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E845" w14:textId="77777777" w:rsidR="00385AE0" w:rsidRPr="00385AE0" w:rsidRDefault="00385AE0" w:rsidP="00385AE0">
      <w:pPr>
        <w:widowControl w:val="0"/>
        <w:spacing w:after="0" w:line="240" w:lineRule="auto"/>
        <w:rPr>
          <w:rFonts w:ascii="Times New Roman" w:eastAsia="Times New Roman" w:hAnsi="Times New Roman" w:cs="Times New Roman"/>
          <w:snapToGrid w:val="0"/>
          <w:szCs w:val="20"/>
        </w:rPr>
      </w:pPr>
    </w:p>
    <w:p w14:paraId="62ED406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42CCCF77"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463FE17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1BB99F40"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3B1F07E2"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07E3455"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4AA6270"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78F606B"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272BAEA"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6799F3D"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2DEC724"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78AA412"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CC500E9"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CC0B139"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375BDBF5"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5A121068"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020C4DC9"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2D10CFFE"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7908110C"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582FF08"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4D7EB18B"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106E00F5" w14:textId="77777777" w:rsidR="00385AE0" w:rsidRPr="00385AE0" w:rsidRDefault="00385AE0" w:rsidP="00385AE0">
      <w:pPr>
        <w:tabs>
          <w:tab w:val="left" w:pos="-1440"/>
          <w:tab w:val="left" w:pos="-720"/>
          <w:tab w:val="left" w:pos="567"/>
        </w:tabs>
        <w:spacing w:after="0" w:line="260" w:lineRule="exact"/>
        <w:rPr>
          <w:rFonts w:ascii="Times New Roman" w:eastAsia="Times New Roman" w:hAnsi="Times New Roman" w:cs="Times New Roman"/>
          <w:b/>
          <w:snapToGrid w:val="0"/>
          <w:szCs w:val="20"/>
        </w:rPr>
      </w:pPr>
    </w:p>
    <w:p w14:paraId="67277A36" w14:textId="77777777" w:rsidR="00385AE0" w:rsidRPr="00385AE0" w:rsidRDefault="00385AE0" w:rsidP="00385AE0">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85AE0">
        <w:rPr>
          <w:rFonts w:ascii="Times New Roman" w:eastAsia="Times New Roman" w:hAnsi="Times New Roman" w:cs="Times New Roman"/>
          <w:b/>
          <w:bCs/>
          <w:iCs/>
          <w:snapToGrid w:val="0"/>
          <w:szCs w:val="28"/>
          <w:lang w:eastAsia="x-none"/>
        </w:rPr>
        <w:t>I PRIEDAS</w:t>
      </w:r>
    </w:p>
    <w:p w14:paraId="70886732"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4"/>
        </w:rPr>
      </w:pPr>
    </w:p>
    <w:p w14:paraId="3BEBD37D" w14:textId="77777777" w:rsidR="00385AE0" w:rsidRPr="00385AE0" w:rsidRDefault="00385AE0" w:rsidP="00385AE0">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PREPARATO CHARAKTERISTIKŲ SANTRAUKA</w:t>
      </w:r>
    </w:p>
    <w:p w14:paraId="611D32A8" w14:textId="77777777" w:rsidR="00385AE0" w:rsidRPr="00385AE0" w:rsidRDefault="00385AE0" w:rsidP="00385AE0">
      <w:pPr>
        <w:tabs>
          <w:tab w:val="left" w:pos="-1440"/>
          <w:tab w:val="left" w:pos="-720"/>
          <w:tab w:val="left" w:pos="567"/>
        </w:tabs>
        <w:spacing w:after="0" w:line="260" w:lineRule="exact"/>
        <w:jc w:val="center"/>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lang w:eastAsia="zh-CN"/>
        </w:rPr>
        <w:br w:type="page"/>
      </w:r>
    </w:p>
    <w:p w14:paraId="382D457A"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lastRenderedPageBreak/>
        <w:t>1.</w:t>
      </w:r>
      <w:r w:rsidRPr="00385AE0">
        <w:rPr>
          <w:rFonts w:ascii="Times New Roman" w:eastAsia="Times New Roman" w:hAnsi="Times New Roman" w:cs="Times New Roman"/>
          <w:b/>
          <w:bCs/>
          <w:snapToGrid w:val="0"/>
          <w:szCs w:val="26"/>
          <w:lang w:eastAsia="x-none"/>
        </w:rPr>
        <w:tab/>
        <w:t>VAISTINIO PREPARATO PAVADINIMAS</w:t>
      </w:r>
    </w:p>
    <w:p w14:paraId="3BCF291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5694EE6" w14:textId="3CC18A45"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Treprostinil </w:t>
      </w:r>
      <w:r w:rsidR="00613ADE">
        <w:rPr>
          <w:rFonts w:ascii="Times New Roman" w:eastAsia="Times New Roman" w:hAnsi="Times New Roman" w:cs="Times New Roman"/>
          <w:noProof/>
          <w:snapToGrid w:val="0"/>
          <w:szCs w:val="24"/>
        </w:rPr>
        <w:t>Tillomed</w:t>
      </w:r>
      <w:r w:rsidRPr="00385AE0">
        <w:rPr>
          <w:rFonts w:ascii="Times New Roman" w:eastAsia="Times New Roman" w:hAnsi="Times New Roman" w:cs="Times New Roman"/>
          <w:noProof/>
          <w:snapToGrid w:val="0"/>
          <w:szCs w:val="24"/>
        </w:rPr>
        <w:t xml:space="preserve"> 1 mg/ml infuzinis tirpalas </w:t>
      </w:r>
    </w:p>
    <w:p w14:paraId="04048FB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E0A483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B81D6BA"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2.</w:t>
      </w:r>
      <w:r w:rsidRPr="00385AE0">
        <w:rPr>
          <w:rFonts w:ascii="Times New Roman" w:eastAsia="Times New Roman" w:hAnsi="Times New Roman" w:cs="Times New Roman"/>
          <w:b/>
          <w:bCs/>
          <w:snapToGrid w:val="0"/>
          <w:szCs w:val="26"/>
          <w:lang w:eastAsia="x-none"/>
        </w:rPr>
        <w:tab/>
        <w:t>KOKYBINĖ IR KIEKYBINĖ SUDĖTIS</w:t>
      </w:r>
    </w:p>
    <w:p w14:paraId="2F17688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010C28E" w14:textId="52B9A7C6" w:rsidR="00385AE0" w:rsidRPr="003848CA" w:rsidRDefault="0030683E" w:rsidP="00385AE0">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 xml:space="preserve">Kiekviename </w:t>
      </w:r>
      <w:r w:rsidR="00385AE0" w:rsidRPr="00385AE0">
        <w:rPr>
          <w:rFonts w:ascii="Times New Roman" w:eastAsia="Times New Roman" w:hAnsi="Times New Roman" w:cs="Times New Roman"/>
          <w:noProof/>
          <w:snapToGrid w:val="0"/>
          <w:szCs w:val="24"/>
        </w:rPr>
        <w:t>mlyra 1 mg treprostinilio (treprostinilio natrio druskos pavidalu).</w:t>
      </w:r>
    </w:p>
    <w:p w14:paraId="0E048314"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5E25404D" w14:textId="61BE0265"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Kiekviename 20 ml tirpalo flakone yra 20 mg treprostinilio</w:t>
      </w:r>
      <w:r w:rsidR="0030683E">
        <w:rPr>
          <w:rFonts w:ascii="Times New Roman" w:eastAsia="Times New Roman" w:hAnsi="Times New Roman" w:cs="Times New Roman"/>
          <w:noProof/>
          <w:snapToGrid w:val="0"/>
          <w:szCs w:val="24"/>
        </w:rPr>
        <w:t xml:space="preserve"> (treprostinilio natrio druskos pavidalu;</w:t>
      </w:r>
      <w:r w:rsidRPr="00385AE0">
        <w:rPr>
          <w:rFonts w:ascii="Times New Roman" w:eastAsia="Times New Roman" w:hAnsi="Times New Roman" w:cs="Times New Roman"/>
          <w:noProof/>
          <w:snapToGrid w:val="0"/>
          <w:szCs w:val="24"/>
        </w:rPr>
        <w:t xml:space="preserve"> natrio druska susiformuoja </w:t>
      </w:r>
      <w:r w:rsidRPr="00385AE0">
        <w:rPr>
          <w:rFonts w:ascii="Times New Roman" w:eastAsia="Times New Roman" w:hAnsi="Times New Roman" w:cs="Times New Roman"/>
          <w:i/>
          <w:noProof/>
          <w:snapToGrid w:val="0"/>
          <w:szCs w:val="24"/>
        </w:rPr>
        <w:t>in situ</w:t>
      </w:r>
      <w:r w:rsidRPr="00385AE0">
        <w:rPr>
          <w:rFonts w:ascii="Times New Roman" w:eastAsia="Times New Roman" w:hAnsi="Times New Roman" w:cs="Times New Roman"/>
          <w:noProof/>
          <w:snapToGrid w:val="0"/>
          <w:szCs w:val="24"/>
        </w:rPr>
        <w:t xml:space="preserve"> </w:t>
      </w:r>
      <w:r w:rsidR="0030683E">
        <w:rPr>
          <w:rFonts w:ascii="Times New Roman" w:eastAsia="Times New Roman" w:hAnsi="Times New Roman" w:cs="Times New Roman"/>
          <w:noProof/>
          <w:snapToGrid w:val="0"/>
          <w:szCs w:val="24"/>
        </w:rPr>
        <w:t>galutinio</w:t>
      </w:r>
      <w:r w:rsidR="0030683E" w:rsidRPr="00385AE0">
        <w:rPr>
          <w:rFonts w:ascii="Times New Roman" w:eastAsia="Times New Roman" w:hAnsi="Times New Roman" w:cs="Times New Roman"/>
          <w:noProof/>
          <w:snapToGrid w:val="0"/>
          <w:szCs w:val="24"/>
        </w:rPr>
        <w:t xml:space="preserve"> </w:t>
      </w:r>
      <w:r w:rsidR="0030683E">
        <w:rPr>
          <w:rFonts w:ascii="Times New Roman" w:eastAsia="Times New Roman" w:hAnsi="Times New Roman" w:cs="Times New Roman"/>
          <w:noProof/>
          <w:snapToGrid w:val="0"/>
          <w:szCs w:val="24"/>
        </w:rPr>
        <w:t>produkto</w:t>
      </w:r>
      <w:r w:rsidRPr="00385AE0">
        <w:rPr>
          <w:rFonts w:ascii="Times New Roman" w:eastAsia="Times New Roman" w:hAnsi="Times New Roman" w:cs="Times New Roman"/>
          <w:noProof/>
          <w:snapToGrid w:val="0"/>
          <w:szCs w:val="24"/>
        </w:rPr>
        <w:t xml:space="preserve"> gamybos metu).</w:t>
      </w:r>
    </w:p>
    <w:p w14:paraId="56209FFD"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u w:val="single"/>
        </w:rPr>
      </w:pPr>
    </w:p>
    <w:p w14:paraId="3CA69AD5"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u w:val="single"/>
        </w:rPr>
        <w:t>Pagalbinė medžiaga, kurios poveikis žinomas</w:t>
      </w:r>
      <w:r w:rsidRPr="00385AE0">
        <w:rPr>
          <w:rFonts w:ascii="Times New Roman" w:eastAsia="Times New Roman" w:hAnsi="Times New Roman" w:cs="Times New Roman"/>
          <w:noProof/>
          <w:snapToGrid w:val="0"/>
          <w:szCs w:val="24"/>
        </w:rPr>
        <w:t xml:space="preserve">: </w:t>
      </w:r>
    </w:p>
    <w:p w14:paraId="5E8EA2C3"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lang w:val="it-IT"/>
        </w:rPr>
      </w:pPr>
      <w:r w:rsidRPr="00385AE0">
        <w:rPr>
          <w:rFonts w:ascii="Times New Roman" w:eastAsia="Times New Roman" w:hAnsi="Times New Roman" w:cs="Times New Roman"/>
          <w:noProof/>
          <w:snapToGrid w:val="0"/>
          <w:szCs w:val="24"/>
        </w:rPr>
        <w:t>Šio vaistinio preparato viename flakone yra 74,16 mg natrio.</w:t>
      </w:r>
      <w:r w:rsidRPr="00385AE0">
        <w:rPr>
          <w:rFonts w:ascii="Times New Roman" w:eastAsia="Times New Roman" w:hAnsi="Times New Roman" w:cs="Times New Roman"/>
          <w:noProof/>
          <w:snapToGrid w:val="0"/>
          <w:szCs w:val="24"/>
          <w:lang w:val="it-IT"/>
        </w:rPr>
        <w:t xml:space="preserve"> </w:t>
      </w:r>
    </w:p>
    <w:p w14:paraId="2106F45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Visos pagalbinės medžiagos išvardytos 6.1 skyriuje.</w:t>
      </w:r>
    </w:p>
    <w:p w14:paraId="22D7D3B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CE1085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009BFAE"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3.</w:t>
      </w:r>
      <w:r w:rsidRPr="00385AE0">
        <w:rPr>
          <w:rFonts w:ascii="Times New Roman" w:eastAsia="Times New Roman" w:hAnsi="Times New Roman" w:cs="Times New Roman"/>
          <w:b/>
          <w:bCs/>
          <w:snapToGrid w:val="0"/>
          <w:szCs w:val="26"/>
          <w:lang w:eastAsia="x-none"/>
        </w:rPr>
        <w:tab/>
        <w:t>FARMACINĖ FORMA</w:t>
      </w:r>
    </w:p>
    <w:p w14:paraId="410B5A6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B97829F" w14:textId="33704394"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Infuzinis tirpalas</w:t>
      </w:r>
      <w:r w:rsidR="00D6229B">
        <w:rPr>
          <w:rFonts w:ascii="Times New Roman" w:eastAsia="Times New Roman" w:hAnsi="Times New Roman" w:cs="Times New Roman"/>
          <w:noProof/>
          <w:snapToGrid w:val="0"/>
          <w:szCs w:val="24"/>
        </w:rPr>
        <w:t xml:space="preserve"> (leisti po oda arba į veną)</w:t>
      </w:r>
      <w:r w:rsidRPr="00385AE0">
        <w:rPr>
          <w:rFonts w:ascii="Times New Roman" w:eastAsia="Times New Roman" w:hAnsi="Times New Roman" w:cs="Times New Roman"/>
          <w:noProof/>
          <w:snapToGrid w:val="0"/>
          <w:szCs w:val="24"/>
        </w:rPr>
        <w:t>.</w:t>
      </w:r>
    </w:p>
    <w:p w14:paraId="2E7AF4DD"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Skaidrus bespalvis arba gelsvos spalvos tirpalas, praktiškai be matomų dalelių.</w:t>
      </w:r>
    </w:p>
    <w:p w14:paraId="3E1099BA"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pH: 6,0 – 7,2</w:t>
      </w:r>
    </w:p>
    <w:p w14:paraId="1DE64D7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Osmoliališkumas: 220 – 320 mOsmol/kg</w:t>
      </w:r>
    </w:p>
    <w:p w14:paraId="2735858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B4F41B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A99B904"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4.</w:t>
      </w:r>
      <w:r w:rsidRPr="00385AE0">
        <w:rPr>
          <w:rFonts w:ascii="Times New Roman" w:eastAsia="Times New Roman" w:hAnsi="Times New Roman" w:cs="Times New Roman"/>
          <w:b/>
          <w:bCs/>
          <w:snapToGrid w:val="0"/>
          <w:szCs w:val="26"/>
          <w:lang w:eastAsia="x-none"/>
        </w:rPr>
        <w:tab/>
        <w:t>KLINIKINĖ INFORMACIJA</w:t>
      </w:r>
    </w:p>
    <w:p w14:paraId="365BA1A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454426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4.1</w:t>
      </w:r>
      <w:r w:rsidRPr="00385AE0">
        <w:rPr>
          <w:rFonts w:ascii="Times New Roman" w:eastAsia="Times New Roman" w:hAnsi="Times New Roman" w:cs="Times New Roman"/>
          <w:b/>
          <w:bCs/>
          <w:snapToGrid w:val="0"/>
          <w:szCs w:val="28"/>
          <w:lang w:eastAsia="x-none"/>
        </w:rPr>
        <w:tab/>
        <w:t>Terapinės indikacijos</w:t>
      </w:r>
    </w:p>
    <w:p w14:paraId="5F853E7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5BB3B0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Idiopatinės arba paveldimosios plautinės hipertenzijos (PH) gydymas, taip padidinant fizinio krūvio toleravimą bei palengvinant ligos simptomus III funkcinės klasės pacientams pagal Niujorko širdies asociacijos klasifikaciją (angl. </w:t>
      </w:r>
      <w:r w:rsidRPr="00385AE0">
        <w:rPr>
          <w:rFonts w:ascii="Times New Roman" w:eastAsia="Times New Roman" w:hAnsi="Times New Roman" w:cs="Times New Roman"/>
          <w:i/>
          <w:noProof/>
          <w:snapToGrid w:val="0"/>
          <w:szCs w:val="24"/>
        </w:rPr>
        <w:t xml:space="preserve">New York Heart Association, </w:t>
      </w:r>
      <w:r w:rsidRPr="00385AE0">
        <w:rPr>
          <w:rFonts w:ascii="Times New Roman" w:eastAsia="Times New Roman" w:hAnsi="Times New Roman" w:cs="Times New Roman"/>
          <w:noProof/>
          <w:snapToGrid w:val="0"/>
          <w:szCs w:val="24"/>
        </w:rPr>
        <w:t>NYHA).</w:t>
      </w:r>
    </w:p>
    <w:p w14:paraId="4AD4011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23A93C4"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4.2</w:t>
      </w:r>
      <w:r w:rsidRPr="00385AE0">
        <w:rPr>
          <w:rFonts w:ascii="Times New Roman" w:eastAsia="Times New Roman" w:hAnsi="Times New Roman" w:cs="Times New Roman"/>
          <w:b/>
          <w:bCs/>
          <w:snapToGrid w:val="0"/>
          <w:szCs w:val="28"/>
          <w:lang w:eastAsia="x-none"/>
        </w:rPr>
        <w:tab/>
        <w:t>Dozavimas ir vartojimo metodas</w:t>
      </w:r>
    </w:p>
    <w:p w14:paraId="5C4399D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8710267" w14:textId="67E2473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yra leidžiamas po oda arba į veną nuolatinės infuzijos būdu. </w:t>
      </w:r>
    </w:p>
    <w:p w14:paraId="1275FF97"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
    <w:p w14:paraId="53DAF2FC"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Dėl rizikos, susijusios su ilgalaikiu nuolatinių centrinės venos kateterių naudojimu (įskaitant sunkias kraujotakos infekcijas), po oda leidžiamo (nepraskiesto) vaistinio preparato infuzija yra rekomenduotinas vartojimo būdas, o nuolatinę infuziją į veną reiktų skirti tik tiems pacientams, kurių būklė stabilizuota leidžiant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infuziją po oda, tačiau jie ėmė netoleruoti po oda leidžiamo  vaistinio preparato, ir jeigu nustatyta, kad ši rizika jų atveju yra priimtina.</w:t>
      </w:r>
    </w:p>
    <w:p w14:paraId="11A8910E"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
    <w:p w14:paraId="0AD181F5"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Gydymą pradėti ir jį prižiūrėti turi tik gydytojai, turintys patirties gydant plaučių hipertenziją.</w:t>
      </w:r>
    </w:p>
    <w:p w14:paraId="22734C81" w14:textId="77777777" w:rsidR="00385AE0" w:rsidRPr="00385AE0" w:rsidRDefault="00385AE0" w:rsidP="00385AE0">
      <w:pPr>
        <w:spacing w:after="0" w:line="240" w:lineRule="auto"/>
        <w:contextualSpacing/>
        <w:jc w:val="both"/>
        <w:rPr>
          <w:rFonts w:ascii="Times New Roman" w:eastAsia="Times New Roman" w:hAnsi="Times New Roman" w:cs="Times New Roman"/>
          <w:b/>
          <w:lang w:eastAsia="en-GB"/>
        </w:rPr>
      </w:pPr>
    </w:p>
    <w:p w14:paraId="3C4AA2B1" w14:textId="77777777" w:rsidR="00385AE0" w:rsidRPr="00385AE0" w:rsidRDefault="00385AE0" w:rsidP="00385AE0">
      <w:pPr>
        <w:spacing w:after="0" w:line="240" w:lineRule="auto"/>
        <w:contextualSpacing/>
        <w:jc w:val="both"/>
        <w:rPr>
          <w:rFonts w:ascii="Times New Roman" w:eastAsia="Times New Roman" w:hAnsi="Times New Roman" w:cs="Times New Roman"/>
          <w:u w:val="single"/>
          <w:lang w:eastAsia="en-GB"/>
        </w:rPr>
      </w:pPr>
      <w:r w:rsidRPr="00385AE0">
        <w:rPr>
          <w:rFonts w:ascii="Times New Roman" w:eastAsia="Times New Roman" w:hAnsi="Times New Roman" w:cs="Times New Roman"/>
          <w:u w:val="single"/>
          <w:lang w:eastAsia="en-GB"/>
        </w:rPr>
        <w:t>Suaugusiesiems</w:t>
      </w:r>
    </w:p>
    <w:p w14:paraId="16503220" w14:textId="77777777" w:rsidR="00385AE0" w:rsidRPr="00385AE0" w:rsidRDefault="00385AE0" w:rsidP="00385AE0">
      <w:pPr>
        <w:spacing w:after="0" w:line="240" w:lineRule="auto"/>
        <w:contextualSpacing/>
        <w:jc w:val="both"/>
        <w:rPr>
          <w:rFonts w:ascii="Times New Roman" w:eastAsia="Times New Roman" w:hAnsi="Times New Roman" w:cs="Times New Roman"/>
          <w:u w:val="single"/>
          <w:lang w:eastAsia="en-GB"/>
        </w:rPr>
      </w:pPr>
    </w:p>
    <w:p w14:paraId="1D9FB697"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u w:val="single"/>
          <w:lang w:eastAsia="en-GB"/>
        </w:rPr>
        <w:t xml:space="preserve">Vartojimo pradžia pacientams, kuriems dar nebuvo taikomas gydymas </w:t>
      </w:r>
      <w:proofErr w:type="spellStart"/>
      <w:r w:rsidRPr="00385AE0">
        <w:rPr>
          <w:rFonts w:ascii="Times New Roman" w:eastAsia="Times New Roman" w:hAnsi="Times New Roman" w:cs="Times New Roman"/>
          <w:u w:val="single"/>
          <w:lang w:eastAsia="en-GB"/>
        </w:rPr>
        <w:t>prostaciklinais</w:t>
      </w:r>
      <w:proofErr w:type="spellEnd"/>
    </w:p>
    <w:p w14:paraId="132C84D7"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Gydymas šiuo vaistiniu preparatu turi būti pradėtas esant tinkamai medicininei priežiūrai medicinos įstaigoje, kuri prireikus galėtų suteikti reanimacinę pagalbą.</w:t>
      </w:r>
    </w:p>
    <w:p w14:paraId="2DF0F89C"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p>
    <w:p w14:paraId="107E3D9C"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Rekomenduojamas pradinės infuzijos greitis yra 1,25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Jei ši pradinė dozė yra blogai toleruojama, infuzijos greitis turi būti sumažintas iki 0,625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w:t>
      </w:r>
    </w:p>
    <w:p w14:paraId="560E4158" w14:textId="77777777" w:rsidR="00385AE0" w:rsidRPr="00385AE0" w:rsidRDefault="00385AE0" w:rsidP="00385AE0">
      <w:pPr>
        <w:spacing w:after="0" w:line="240" w:lineRule="auto"/>
        <w:contextualSpacing/>
        <w:jc w:val="both"/>
        <w:rPr>
          <w:rFonts w:ascii="Times New Roman" w:eastAsia="Times New Roman" w:hAnsi="Times New Roman" w:cs="Times New Roman"/>
          <w:szCs w:val="20"/>
          <w:lang w:eastAsia="en-GB"/>
        </w:rPr>
      </w:pPr>
    </w:p>
    <w:p w14:paraId="7BEDA53B" w14:textId="77777777" w:rsidR="00385AE0" w:rsidRPr="00385AE0" w:rsidRDefault="00385AE0" w:rsidP="002E1E47">
      <w:pPr>
        <w:keepNext/>
        <w:spacing w:after="120" w:line="240" w:lineRule="auto"/>
        <w:jc w:val="both"/>
        <w:rPr>
          <w:rFonts w:ascii="Times New Roman" w:eastAsia="Times New Roman" w:hAnsi="Times New Roman" w:cs="Times New Roman"/>
          <w:szCs w:val="20"/>
          <w:u w:val="single"/>
          <w:lang w:eastAsia="en-GB"/>
        </w:rPr>
      </w:pPr>
      <w:r w:rsidRPr="00385AE0">
        <w:rPr>
          <w:rFonts w:ascii="Times New Roman" w:eastAsia="Times New Roman" w:hAnsi="Times New Roman" w:cs="Times New Roman"/>
          <w:szCs w:val="20"/>
          <w:u w:val="single"/>
          <w:lang w:eastAsia="en-GB"/>
        </w:rPr>
        <w:lastRenderedPageBreak/>
        <w:t xml:space="preserve">Dozės koregavimas </w:t>
      </w:r>
    </w:p>
    <w:p w14:paraId="66E8C796" w14:textId="1C1475F2" w:rsidR="00385AE0" w:rsidRDefault="00385AE0" w:rsidP="006F6CF1">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Infuzijos greičio didinimas turi būti atliekamas dalyvaujant gydytojui. Pirmąsias keturias gydymo savaites infuzijos greitį kas savaitę galima didinti ne daugiau kaip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per savaitę, o vėliau – 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per savaitę.</w:t>
      </w:r>
    </w:p>
    <w:p w14:paraId="57FD9516" w14:textId="77777777" w:rsidR="006F6CF1" w:rsidRPr="00385AE0" w:rsidRDefault="006F6CF1" w:rsidP="006F6CF1">
      <w:pPr>
        <w:spacing w:after="0" w:line="240" w:lineRule="auto"/>
        <w:jc w:val="both"/>
        <w:rPr>
          <w:rFonts w:ascii="Times New Roman" w:eastAsia="Times New Roman" w:hAnsi="Times New Roman" w:cs="Times New Roman"/>
          <w:szCs w:val="20"/>
          <w:lang w:eastAsia="en-GB"/>
        </w:rPr>
      </w:pPr>
    </w:p>
    <w:p w14:paraId="0B3DA8C7" w14:textId="516ED074" w:rsidR="00385AE0" w:rsidRDefault="00385AE0" w:rsidP="006F6CF1">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lang w:eastAsia="en-GB"/>
        </w:rPr>
        <w:t>Siekiant nustatyti tokią palaikomąją dozę, kurią vartojant silpnėja ligos simptomai ir kurią pacientas toleruoja, ji turi būti koreguojama prižiūrint gydytojui ir atsižvelgiant į individualias paciento savybes.</w:t>
      </w:r>
      <w:r w:rsidRPr="00385AE0">
        <w:rPr>
          <w:rFonts w:ascii="Times New Roman" w:eastAsia="Times New Roman" w:hAnsi="Times New Roman" w:cs="Times New Roman"/>
          <w:szCs w:val="20"/>
        </w:rPr>
        <w:t xml:space="preserve"> </w:t>
      </w:r>
    </w:p>
    <w:p w14:paraId="5025638A" w14:textId="77777777" w:rsidR="006F6CF1" w:rsidRPr="00385AE0" w:rsidRDefault="006F6CF1" w:rsidP="006F6CF1">
      <w:pPr>
        <w:spacing w:after="0" w:line="240" w:lineRule="auto"/>
        <w:jc w:val="both"/>
        <w:rPr>
          <w:rFonts w:ascii="Times New Roman" w:eastAsia="Times New Roman" w:hAnsi="Times New Roman" w:cs="Times New Roman"/>
          <w:szCs w:val="20"/>
        </w:rPr>
      </w:pPr>
    </w:p>
    <w:p w14:paraId="57808141" w14:textId="1998E68E" w:rsidR="00385AE0" w:rsidRDefault="00385AE0" w:rsidP="006F6CF1">
      <w:pPr>
        <w:spacing w:after="0" w:line="240" w:lineRule="auto"/>
        <w:jc w:val="both"/>
        <w:rPr>
          <w:rFonts w:ascii="Times New Roman" w:eastAsia="Times New Roman" w:hAnsi="Times New Roman" w:cs="Times New Roman"/>
          <w:b/>
          <w:szCs w:val="20"/>
        </w:rPr>
      </w:pPr>
      <w:r w:rsidRPr="00385AE0">
        <w:rPr>
          <w:rFonts w:ascii="Times New Roman" w:eastAsia="Times New Roman" w:hAnsi="Times New Roman" w:cs="Times New Roman"/>
          <w:szCs w:val="20"/>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385AE0">
        <w:rPr>
          <w:rFonts w:ascii="Times New Roman" w:eastAsia="Times New Roman" w:hAnsi="Times New Roman" w:cs="Times New Roman"/>
          <w:szCs w:val="20"/>
        </w:rPr>
        <w:t>plautinės</w:t>
      </w:r>
      <w:proofErr w:type="spellEnd"/>
      <w:r w:rsidRPr="00385AE0">
        <w:rPr>
          <w:rFonts w:ascii="Times New Roman" w:eastAsia="Times New Roman" w:hAnsi="Times New Roman" w:cs="Times New Roman"/>
          <w:szCs w:val="20"/>
        </w:rPr>
        <w:t xml:space="preserve"> hipertenzijos simptomai, bet nepasireikštų per stiprus farmakologinis </w:t>
      </w:r>
      <w:proofErr w:type="spellStart"/>
      <w:r w:rsidRPr="00385AE0">
        <w:rPr>
          <w:rFonts w:ascii="Times New Roman" w:eastAsia="Times New Roman" w:hAnsi="Times New Roman" w:cs="Times New Roman"/>
          <w:szCs w:val="20"/>
        </w:rPr>
        <w:t>treprostinilis</w:t>
      </w:r>
      <w:proofErr w:type="spellEnd"/>
      <w:r w:rsidRPr="00385AE0">
        <w:rPr>
          <w:rFonts w:ascii="Times New Roman" w:eastAsia="Times New Roman" w:hAnsi="Times New Roman" w:cs="Times New Roman"/>
          <w:szCs w:val="20"/>
        </w:rPr>
        <w:t xml:space="preserve"> poveikis</w:t>
      </w:r>
      <w:r w:rsidRPr="00385AE0">
        <w:rPr>
          <w:rFonts w:ascii="Times New Roman" w:eastAsia="Times New Roman" w:hAnsi="Times New Roman" w:cs="Times New Roman"/>
          <w:b/>
          <w:szCs w:val="20"/>
        </w:rPr>
        <w:t>.</w:t>
      </w:r>
    </w:p>
    <w:p w14:paraId="19D1A3BD" w14:textId="77777777" w:rsidR="006F6CF1" w:rsidRPr="00385AE0" w:rsidRDefault="006F6CF1" w:rsidP="006F6CF1">
      <w:pPr>
        <w:spacing w:after="0" w:line="240" w:lineRule="auto"/>
        <w:jc w:val="both"/>
        <w:rPr>
          <w:rFonts w:ascii="Times New Roman" w:eastAsia="Times New Roman" w:hAnsi="Times New Roman" w:cs="Times New Roman"/>
          <w:szCs w:val="20"/>
        </w:rPr>
      </w:pPr>
    </w:p>
    <w:p w14:paraId="77EB85D5" w14:textId="5B242440" w:rsidR="00385AE0" w:rsidRDefault="00385AE0" w:rsidP="006F6CF1">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Gali atsirasti nepageidaujamas poveikis, pvz., paraudimas, galvos skausmas, </w:t>
      </w:r>
      <w:proofErr w:type="spellStart"/>
      <w:r w:rsidRPr="00385AE0">
        <w:rPr>
          <w:rFonts w:ascii="Times New Roman" w:eastAsia="Times New Roman" w:hAnsi="Times New Roman" w:cs="Times New Roman"/>
          <w:szCs w:val="20"/>
        </w:rPr>
        <w:t>hipotenzija</w:t>
      </w:r>
      <w:proofErr w:type="spellEnd"/>
      <w:r w:rsidRPr="00385AE0">
        <w:rPr>
          <w:rFonts w:ascii="Times New Roman" w:eastAsia="Times New Roman" w:hAnsi="Times New Roman" w:cs="Times New Roman"/>
          <w:szCs w:val="20"/>
        </w:rPr>
        <w:t xml:space="preserve">, pykinimas, vėmimas ir viduriavimas, kuris paprastai priklauso nuo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dozės. Toks poveikis gali išnykti gydymo eigoje, o jam neišnykus arba jei pacientas jo netoleruoja, nepageidaujamo poveikio intensyvumui susilpninti galima sumažinti infuzijos greitį.</w:t>
      </w:r>
    </w:p>
    <w:p w14:paraId="148F84CB" w14:textId="77777777" w:rsidR="006F6CF1" w:rsidRPr="00385AE0" w:rsidRDefault="006F6CF1" w:rsidP="006F6CF1">
      <w:pPr>
        <w:spacing w:after="0" w:line="240" w:lineRule="auto"/>
        <w:jc w:val="both"/>
        <w:rPr>
          <w:rFonts w:ascii="Times New Roman" w:eastAsia="Times New Roman" w:hAnsi="Times New Roman" w:cs="Times New Roman"/>
          <w:szCs w:val="20"/>
        </w:rPr>
      </w:pPr>
    </w:p>
    <w:p w14:paraId="217A39D0" w14:textId="6245E244" w:rsidR="00385AE0" w:rsidRDefault="00385AE0" w:rsidP="006F6CF1">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Klinikinių tyrimų ligonių stebėjimo fazės metu po 12 mėnesių gydymo vidutinė dozė buvo 26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 xml:space="preserve">/kg/min., po 24 mėnesių </w:t>
      </w:r>
      <w:r w:rsidRPr="00385AE0">
        <w:rPr>
          <w:rFonts w:ascii="Times New Roman" w:eastAsia="Times New Roman" w:hAnsi="Times New Roman" w:cs="Times New Roman"/>
          <w:szCs w:val="20"/>
        </w:rPr>
        <w:sym w:font="Symbol" w:char="F02D"/>
      </w:r>
      <w:r w:rsidRPr="00385AE0">
        <w:rPr>
          <w:rFonts w:ascii="Times New Roman" w:eastAsia="Times New Roman" w:hAnsi="Times New Roman" w:cs="Times New Roman"/>
          <w:szCs w:val="20"/>
        </w:rPr>
        <w:t xml:space="preserve"> 36 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 xml:space="preserve">/kg/min., po 48 mėnesių </w:t>
      </w:r>
      <w:r w:rsidRPr="00385AE0">
        <w:rPr>
          <w:rFonts w:ascii="Times New Roman" w:eastAsia="Times New Roman" w:hAnsi="Times New Roman" w:cs="Times New Roman"/>
          <w:szCs w:val="20"/>
        </w:rPr>
        <w:sym w:font="Symbol" w:char="F02D"/>
      </w:r>
      <w:r w:rsidRPr="00385AE0">
        <w:rPr>
          <w:rFonts w:ascii="Times New Roman" w:eastAsia="Times New Roman" w:hAnsi="Times New Roman" w:cs="Times New Roman"/>
          <w:szCs w:val="20"/>
        </w:rPr>
        <w:t xml:space="preserve"> 42 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/kg/min.</w:t>
      </w:r>
    </w:p>
    <w:p w14:paraId="2E062345" w14:textId="77777777" w:rsidR="006F6CF1" w:rsidRPr="00385AE0" w:rsidRDefault="006F6CF1" w:rsidP="006F6CF1">
      <w:pPr>
        <w:spacing w:after="0" w:line="240" w:lineRule="auto"/>
        <w:jc w:val="both"/>
        <w:rPr>
          <w:rFonts w:ascii="Times New Roman" w:eastAsia="Times New Roman" w:hAnsi="Times New Roman" w:cs="Times New Roman"/>
          <w:szCs w:val="20"/>
        </w:rPr>
      </w:pPr>
    </w:p>
    <w:p w14:paraId="690896BC" w14:textId="30DC75A1" w:rsidR="00385AE0" w:rsidRDefault="00385AE0" w:rsidP="006F6CF1">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Nutukusiems pacientams (kūno svoris viršija idealų 30 % ir daugiau) pradinė dozė bei tolimesnis jos didinimas turi būti apskaičiuoti atsižvelgiant į idealų kūno svorį.</w:t>
      </w:r>
    </w:p>
    <w:p w14:paraId="14996B12" w14:textId="77777777" w:rsidR="006F6CF1" w:rsidRPr="00385AE0" w:rsidRDefault="006F6CF1" w:rsidP="006F6CF1">
      <w:pPr>
        <w:spacing w:after="0" w:line="240" w:lineRule="auto"/>
        <w:jc w:val="both"/>
        <w:rPr>
          <w:rFonts w:ascii="Times New Roman" w:eastAsia="Times New Roman" w:hAnsi="Times New Roman" w:cs="Times New Roman"/>
          <w:szCs w:val="20"/>
        </w:rPr>
      </w:pPr>
    </w:p>
    <w:p w14:paraId="098B90A7" w14:textId="24F57766" w:rsidR="00385AE0" w:rsidRDefault="00385AE0" w:rsidP="006F6CF1">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Staigiai nutraukus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vartojimą arba žymiai sumažinus vartojamą dozę </w:t>
      </w:r>
      <w:proofErr w:type="spellStart"/>
      <w:r w:rsidRPr="00385AE0">
        <w:rPr>
          <w:rFonts w:ascii="Times New Roman" w:eastAsia="Times New Roman" w:hAnsi="Times New Roman" w:cs="Times New Roman"/>
          <w:szCs w:val="20"/>
        </w:rPr>
        <w:t>plautinė</w:t>
      </w:r>
      <w:proofErr w:type="spellEnd"/>
      <w:r w:rsidRPr="00385AE0">
        <w:rPr>
          <w:rFonts w:ascii="Times New Roman" w:eastAsia="Times New Roman" w:hAnsi="Times New Roman" w:cs="Times New Roman"/>
          <w:szCs w:val="20"/>
        </w:rPr>
        <w:t xml:space="preserve"> hipertenzija gali paūmėti.  Todėl rekomenduojama stengtis  nenutraukti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terapijos, o jeigu netyčia buvo staigiai sumažinta dozė arba gydymas nutrauktas, kuo greičiau vėl pradėti infuziją.  Kvalifikuotas sveikatos priežiūros darbuotojas turi nustatyti optimalų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infuzijos kartotinio skyrimo būdą priklausomai nuo konkretaus atvejo.  Jeigu vaistinio preparato  skyrimas buvo nutrauktas kelias valandas, dauguma atvejų tokias pačias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dozes galima vėl pradėti skirti tuo pačiu infuzijos greičiu; jeigu vaistinio preparato skyrimas buvo nutrauktas ilgesnį laiką, gali reikėti iš naujo titruoti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dozę.</w:t>
      </w:r>
    </w:p>
    <w:p w14:paraId="77F25C04" w14:textId="77777777" w:rsidR="006F6CF1" w:rsidRPr="00385AE0" w:rsidRDefault="006F6CF1" w:rsidP="006F6CF1">
      <w:pPr>
        <w:spacing w:after="0" w:line="240" w:lineRule="auto"/>
        <w:jc w:val="both"/>
        <w:rPr>
          <w:rFonts w:ascii="Times New Roman" w:eastAsia="Times New Roman" w:hAnsi="Times New Roman" w:cs="Times New Roman"/>
          <w:szCs w:val="20"/>
        </w:rPr>
      </w:pPr>
    </w:p>
    <w:p w14:paraId="4A390ECA" w14:textId="77777777" w:rsidR="00385AE0" w:rsidRPr="00A220C6" w:rsidRDefault="00385AE0" w:rsidP="00A220C6">
      <w:pPr>
        <w:spacing w:line="240" w:lineRule="auto"/>
        <w:jc w:val="both"/>
        <w:rPr>
          <w:rFonts w:ascii="Times New Roman" w:eastAsia="Times New Roman" w:hAnsi="Times New Roman" w:cs="Times New Roman"/>
          <w:i/>
          <w:szCs w:val="20"/>
        </w:rPr>
      </w:pPr>
      <w:r w:rsidRPr="00A220C6">
        <w:rPr>
          <w:rFonts w:ascii="Times New Roman" w:eastAsia="Times New Roman" w:hAnsi="Times New Roman" w:cs="Times New Roman"/>
          <w:i/>
          <w:szCs w:val="20"/>
        </w:rPr>
        <w:t xml:space="preserve">Senyviems pacientams </w:t>
      </w:r>
    </w:p>
    <w:p w14:paraId="09F93719" w14:textId="77777777" w:rsidR="00385AE0" w:rsidRPr="00385AE0" w:rsidRDefault="00385AE0" w:rsidP="00385AE0">
      <w:pPr>
        <w:spacing w:after="12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Klinikiniuose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38C37A26" w14:textId="233FE455" w:rsidR="00385AE0" w:rsidRPr="00A220C6" w:rsidRDefault="00385AE0" w:rsidP="00385AE0">
      <w:pPr>
        <w:spacing w:after="120" w:line="240" w:lineRule="auto"/>
        <w:jc w:val="both"/>
        <w:rPr>
          <w:rFonts w:ascii="Times New Roman" w:eastAsia="Times New Roman" w:hAnsi="Times New Roman" w:cs="Times New Roman"/>
          <w:i/>
          <w:szCs w:val="20"/>
        </w:rPr>
      </w:pPr>
      <w:r w:rsidRPr="00A220C6">
        <w:rPr>
          <w:rFonts w:ascii="Times New Roman" w:eastAsia="Times New Roman" w:hAnsi="Times New Roman" w:cs="Times New Roman"/>
          <w:i/>
          <w:szCs w:val="20"/>
        </w:rPr>
        <w:t>Vaik</w:t>
      </w:r>
      <w:r w:rsidR="00D6229B" w:rsidRPr="00A220C6">
        <w:rPr>
          <w:rFonts w:ascii="Times New Roman" w:eastAsia="Times New Roman" w:hAnsi="Times New Roman" w:cs="Times New Roman"/>
          <w:i/>
          <w:szCs w:val="20"/>
        </w:rPr>
        <w:t>ams ir paaugliams</w:t>
      </w:r>
      <w:r w:rsidRPr="00A220C6">
        <w:rPr>
          <w:rFonts w:ascii="Times New Roman" w:eastAsia="Times New Roman" w:hAnsi="Times New Roman" w:cs="Times New Roman"/>
          <w:i/>
          <w:szCs w:val="20"/>
        </w:rPr>
        <w:t xml:space="preserve"> </w:t>
      </w:r>
    </w:p>
    <w:p w14:paraId="3E31C2E5" w14:textId="3BE9ABEE" w:rsidR="00385AE0" w:rsidRDefault="00385AE0" w:rsidP="00385AE0">
      <w:pPr>
        <w:spacing w:after="12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385AE0">
        <w:rPr>
          <w:rFonts w:ascii="Times New Roman" w:eastAsia="Times New Roman" w:hAnsi="Times New Roman" w:cs="Times New Roman"/>
          <w:szCs w:val="20"/>
        </w:rPr>
        <w:t>ekstrapoliuojama</w:t>
      </w:r>
      <w:proofErr w:type="spellEnd"/>
      <w:r w:rsidRPr="00385AE0">
        <w:rPr>
          <w:rFonts w:ascii="Times New Roman" w:eastAsia="Times New Roman" w:hAnsi="Times New Roman" w:cs="Times New Roman"/>
          <w:szCs w:val="20"/>
        </w:rPr>
        <w:t>) vaikams ir paaugliams.</w:t>
      </w:r>
    </w:p>
    <w:p w14:paraId="0E75AAF2" w14:textId="77777777" w:rsidR="00323722" w:rsidRPr="00385AE0" w:rsidRDefault="00323722" w:rsidP="00385AE0">
      <w:pPr>
        <w:spacing w:after="120" w:line="240" w:lineRule="auto"/>
        <w:jc w:val="both"/>
        <w:rPr>
          <w:rFonts w:ascii="Times New Roman" w:eastAsia="Times New Roman" w:hAnsi="Times New Roman" w:cs="Times New Roman"/>
          <w:szCs w:val="20"/>
          <w:lang w:eastAsia="en-GB"/>
        </w:rPr>
      </w:pPr>
    </w:p>
    <w:p w14:paraId="4A87B975" w14:textId="652763D3" w:rsidR="00385AE0" w:rsidRPr="00A220C6" w:rsidRDefault="00D6229B" w:rsidP="00385AE0">
      <w:pPr>
        <w:spacing w:after="120" w:line="240" w:lineRule="auto"/>
        <w:jc w:val="both"/>
        <w:rPr>
          <w:rFonts w:ascii="Times New Roman" w:eastAsia="Times New Roman" w:hAnsi="Times New Roman" w:cs="Times New Roman"/>
          <w:bCs/>
          <w:szCs w:val="20"/>
          <w:u w:val="single"/>
          <w:lang w:eastAsia="en-GB"/>
        </w:rPr>
      </w:pPr>
      <w:r w:rsidRPr="00A220C6">
        <w:rPr>
          <w:rFonts w:ascii="Times New Roman" w:eastAsia="Times New Roman" w:hAnsi="Times New Roman" w:cs="Times New Roman"/>
          <w:bCs/>
          <w:u w:val="single"/>
          <w:lang w:eastAsia="en-GB"/>
        </w:rPr>
        <w:t>Rizikos faktoriai</w:t>
      </w:r>
    </w:p>
    <w:p w14:paraId="29C57253" w14:textId="77777777" w:rsidR="00D6229B" w:rsidRPr="00A220C6" w:rsidRDefault="00385AE0" w:rsidP="00A220C6">
      <w:pPr>
        <w:spacing w:after="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kepenų funkcija sutrikusi</w:t>
      </w:r>
    </w:p>
    <w:p w14:paraId="53E29F6F" w14:textId="332D726A" w:rsidR="00385AE0" w:rsidRPr="00385AE0" w:rsidRDefault="00385AE0" w:rsidP="00A220C6">
      <w:pPr>
        <w:spacing w:after="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ekspozicija plazmoje (plotas po koncentracijos plazmoje ir laiko priklausomybės kreive, AUC) pacientams, sergantiems vidutinio sunkumo kepenų funkcijos sutrikimu, sumažėjo 260% (A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bei 510% (B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Pacientų, kuriems yra lengvas arba vidutinio sunkumo kepenų veiklos sutrikimas,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plazmos klirensas sumažėjo iki 80%. Ligonius, kuriems yra lengvas arba vidutinio sunkumo kepenų veiklos sutrikimas, gydyti reikia atsargiai, kadangi didėja sisteminio vaistinio preparato poveikio organizmui sustiprėjimo </w:t>
      </w:r>
      <w:r w:rsidRPr="00385AE0">
        <w:rPr>
          <w:rFonts w:ascii="Times New Roman" w:eastAsia="Times New Roman" w:hAnsi="Times New Roman" w:cs="Times New Roman"/>
          <w:szCs w:val="20"/>
          <w:lang w:eastAsia="en-GB"/>
        </w:rPr>
        <w:lastRenderedPageBreak/>
        <w:t>pavojus, o tai gali mažinti toleravimą bei didinti nuo dozės priklausomo nepageidaujamo poveikio stiprumą.</w:t>
      </w:r>
    </w:p>
    <w:p w14:paraId="380B4EAD" w14:textId="1D06981F" w:rsidR="00385AE0" w:rsidRDefault="00385AE0" w:rsidP="004D5DA8">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Pradinę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dozę būtina mažinti iki 0,625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bei vėliau ją didinti atsargiai.</w:t>
      </w:r>
    </w:p>
    <w:p w14:paraId="2106A725" w14:textId="77777777" w:rsidR="002E1E47" w:rsidRPr="00A220C6" w:rsidRDefault="002E1E47" w:rsidP="00A220C6">
      <w:pPr>
        <w:spacing w:after="0" w:line="240" w:lineRule="auto"/>
        <w:jc w:val="both"/>
        <w:rPr>
          <w:rFonts w:ascii="Times New Roman" w:eastAsia="Times New Roman" w:hAnsi="Times New Roman" w:cs="Times New Roman"/>
          <w:i/>
          <w:szCs w:val="20"/>
          <w:lang w:eastAsia="en-GB"/>
        </w:rPr>
      </w:pPr>
    </w:p>
    <w:p w14:paraId="6AE06254" w14:textId="77777777" w:rsidR="00D6229B" w:rsidRPr="00A220C6" w:rsidRDefault="00385AE0" w:rsidP="00A220C6">
      <w:pPr>
        <w:spacing w:after="0" w:line="240" w:lineRule="auto"/>
        <w:jc w:val="both"/>
        <w:rPr>
          <w:rFonts w:ascii="Times New Roman" w:eastAsia="Times New Roman" w:hAnsi="Times New Roman" w:cs="Times New Roman"/>
          <w:i/>
          <w:szCs w:val="20"/>
          <w:u w:val="single"/>
          <w:lang w:eastAsia="en-GB"/>
        </w:rPr>
      </w:pPr>
      <w:r w:rsidRPr="00A220C6">
        <w:rPr>
          <w:rFonts w:ascii="Times New Roman" w:eastAsia="Times New Roman" w:hAnsi="Times New Roman" w:cs="Times New Roman"/>
          <w:i/>
          <w:szCs w:val="20"/>
          <w:u w:val="single"/>
          <w:lang w:eastAsia="en-GB"/>
        </w:rPr>
        <w:t>Pacientams, kurių inkstų funkcija sutrikusi</w:t>
      </w:r>
    </w:p>
    <w:p w14:paraId="24D60529" w14:textId="3188D5F5" w:rsidR="00385AE0" w:rsidRPr="00385AE0" w:rsidRDefault="00D6229B" w:rsidP="00A220C6">
      <w:pPr>
        <w:spacing w:after="0" w:line="240" w:lineRule="auto"/>
        <w:jc w:val="both"/>
        <w:rPr>
          <w:rFonts w:ascii="Times New Roman" w:eastAsia="Times New Roman" w:hAnsi="Times New Roman" w:cs="Times New Roman"/>
          <w:szCs w:val="20"/>
          <w:lang w:eastAsia="en-GB"/>
        </w:rPr>
      </w:pPr>
      <w:r w:rsidRPr="00D6229B">
        <w:rPr>
          <w:rFonts w:ascii="Times New Roman" w:eastAsia="Times New Roman" w:hAnsi="Times New Roman" w:cs="Times New Roman"/>
          <w:lang w:eastAsia="fr-FR"/>
        </w:rPr>
        <w:t xml:space="preserve">Pacientams, kurių inkstų funkcija sutrikusi, dozės koreguoti nereikia. </w:t>
      </w:r>
      <w:proofErr w:type="spellStart"/>
      <w:r w:rsidRPr="00D6229B">
        <w:rPr>
          <w:rFonts w:ascii="Times New Roman" w:eastAsia="Times New Roman" w:hAnsi="Times New Roman" w:cs="Times New Roman"/>
          <w:lang w:eastAsia="fr-FR"/>
        </w:rPr>
        <w:t>Treprostinilis</w:t>
      </w:r>
      <w:proofErr w:type="spellEnd"/>
      <w:r w:rsidRPr="00D6229B">
        <w:rPr>
          <w:rFonts w:ascii="Times New Roman" w:eastAsia="Times New Roman" w:hAnsi="Times New Roman" w:cs="Times New Roman"/>
          <w:lang w:eastAsia="fr-FR"/>
        </w:rPr>
        <w:t xml:space="preserve"> dializės metu nepašalinamas (žr. 5.2 skyrių „</w:t>
      </w:r>
      <w:proofErr w:type="spellStart"/>
      <w:r w:rsidRPr="00D6229B">
        <w:rPr>
          <w:rFonts w:ascii="Times New Roman" w:eastAsia="Times New Roman" w:hAnsi="Times New Roman" w:cs="Times New Roman"/>
          <w:lang w:eastAsia="fr-FR"/>
        </w:rPr>
        <w:t>Farmakokinetinės</w:t>
      </w:r>
      <w:proofErr w:type="spellEnd"/>
      <w:r w:rsidRPr="00D6229B">
        <w:rPr>
          <w:rFonts w:ascii="Times New Roman" w:eastAsia="Times New Roman" w:hAnsi="Times New Roman" w:cs="Times New Roman"/>
          <w:lang w:eastAsia="fr-FR"/>
        </w:rPr>
        <w:t xml:space="preserve"> savybės“).</w:t>
      </w:r>
      <w:r>
        <w:rPr>
          <w:rFonts w:ascii="Times New Roman" w:eastAsia="Times New Roman" w:hAnsi="Times New Roman" w:cs="Times New Roman"/>
          <w:lang w:eastAsia="fr-FR"/>
        </w:rPr>
        <w:t xml:space="preserve"> </w:t>
      </w:r>
      <w:r w:rsidR="00385AE0" w:rsidRPr="00385AE0">
        <w:rPr>
          <w:rFonts w:ascii="Times New Roman" w:eastAsia="Times New Roman" w:hAnsi="Times New Roman" w:cs="Times New Roman"/>
          <w:szCs w:val="20"/>
          <w:lang w:eastAsia="en-GB"/>
        </w:rPr>
        <w:t>.</w:t>
      </w:r>
    </w:p>
    <w:p w14:paraId="4190C638" w14:textId="77777777" w:rsidR="00385AE0" w:rsidRPr="00385AE0" w:rsidRDefault="00385AE0" w:rsidP="006F6CF1">
      <w:pPr>
        <w:spacing w:after="0" w:line="240" w:lineRule="auto"/>
        <w:jc w:val="both"/>
        <w:rPr>
          <w:rFonts w:ascii="Times New Roman" w:eastAsia="Times New Roman" w:hAnsi="Times New Roman" w:cs="Times New Roman"/>
          <w:szCs w:val="20"/>
          <w:lang w:eastAsia="en-GB"/>
        </w:rPr>
      </w:pPr>
    </w:p>
    <w:p w14:paraId="6A112164" w14:textId="77777777" w:rsidR="00385AE0" w:rsidRPr="00A220C6" w:rsidRDefault="00385AE0" w:rsidP="006F6CF1">
      <w:pPr>
        <w:spacing w:after="0" w:line="240" w:lineRule="auto"/>
        <w:jc w:val="both"/>
        <w:rPr>
          <w:rFonts w:ascii="Times New Roman" w:eastAsia="Times New Roman" w:hAnsi="Times New Roman" w:cs="Times New Roman"/>
          <w:u w:val="single"/>
        </w:rPr>
      </w:pPr>
      <w:proofErr w:type="spellStart"/>
      <w:r w:rsidRPr="00A220C6">
        <w:rPr>
          <w:rFonts w:ascii="Times New Roman" w:eastAsia="Times New Roman" w:hAnsi="Times New Roman" w:cs="Times New Roman"/>
          <w:u w:val="single"/>
        </w:rPr>
        <w:t>Treprostinilio</w:t>
      </w:r>
      <w:proofErr w:type="spellEnd"/>
      <w:r w:rsidRPr="00A220C6">
        <w:rPr>
          <w:rFonts w:ascii="Times New Roman" w:eastAsia="Times New Roman" w:hAnsi="Times New Roman" w:cs="Times New Roman"/>
          <w:u w:val="single"/>
        </w:rPr>
        <w:t xml:space="preserve"> pakeitimas intraveniniu </w:t>
      </w:r>
      <w:proofErr w:type="spellStart"/>
      <w:r w:rsidRPr="00A220C6">
        <w:rPr>
          <w:rFonts w:ascii="Times New Roman" w:eastAsia="Times New Roman" w:hAnsi="Times New Roman" w:cs="Times New Roman"/>
          <w:u w:val="single"/>
        </w:rPr>
        <w:t>epoprostenoliu</w:t>
      </w:r>
      <w:proofErr w:type="spellEnd"/>
    </w:p>
    <w:p w14:paraId="2E3AEB5F" w14:textId="77777777" w:rsidR="00385AE0" w:rsidRPr="00385AE0" w:rsidRDefault="00385AE0" w:rsidP="006F6CF1">
      <w:pPr>
        <w:spacing w:after="0" w:line="240" w:lineRule="auto"/>
        <w:jc w:val="both"/>
        <w:rPr>
          <w:rFonts w:ascii="Times New Roman" w:eastAsia="Times New Roman" w:hAnsi="Times New Roman" w:cs="Times New Roman"/>
          <w:bCs/>
        </w:rPr>
      </w:pPr>
      <w:r w:rsidRPr="00385AE0">
        <w:rPr>
          <w:rFonts w:ascii="Times New Roman" w:eastAsia="Times New Roman" w:hAnsi="Times New Roman" w:cs="Times New Roman"/>
          <w:bCs/>
        </w:rPr>
        <w:t xml:space="preserve">Pereinant prie gydymo intraveniniu </w:t>
      </w:r>
      <w:proofErr w:type="spellStart"/>
      <w:r w:rsidRPr="00385AE0">
        <w:rPr>
          <w:rFonts w:ascii="Times New Roman" w:eastAsia="Times New Roman" w:hAnsi="Times New Roman" w:cs="Times New Roman"/>
          <w:bCs/>
        </w:rPr>
        <w:t>epoprostenoliu</w:t>
      </w:r>
      <w:proofErr w:type="spellEnd"/>
      <w:r w:rsidRPr="00385AE0">
        <w:rPr>
          <w:rFonts w:ascii="Times New Roman" w:eastAsia="Times New Roman" w:hAnsi="Times New Roman" w:cs="Times New Roman"/>
          <w:bCs/>
        </w:rPr>
        <w:t xml:space="preserve">, pereinamasis etapas turi būti atliekamas nuolat prižiūrint gydytojui. Gali būti pravartu atkreipti dėmesį į toliau rekomenduojamą gydymų keitimo schemą. Visų pirma,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infuzijos turi būti iš lėto mažinamos iki 2,5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 xml:space="preserve">/kg/min. Praėjus mažiausiai 1 val. po naujos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dozės, galima pradėti leisti </w:t>
      </w:r>
      <w:proofErr w:type="spellStart"/>
      <w:r w:rsidRPr="00385AE0">
        <w:rPr>
          <w:rFonts w:ascii="Times New Roman" w:eastAsia="Times New Roman" w:hAnsi="Times New Roman" w:cs="Times New Roman"/>
          <w:bCs/>
        </w:rPr>
        <w:t>epoprostenolį</w:t>
      </w:r>
      <w:proofErr w:type="spellEnd"/>
      <w:r w:rsidRPr="00385AE0">
        <w:rPr>
          <w:rFonts w:ascii="Times New Roman" w:eastAsia="Times New Roman" w:hAnsi="Times New Roman" w:cs="Times New Roman"/>
          <w:bCs/>
        </w:rPr>
        <w:t xml:space="preserve"> neviršijant 2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/kg/min.</w:t>
      </w:r>
      <w:r w:rsidRPr="00385AE0" w:rsidDel="008B09E4">
        <w:rPr>
          <w:rFonts w:ascii="Times New Roman" w:eastAsia="Times New Roman" w:hAnsi="Times New Roman" w:cs="Times New Roman"/>
          <w:bCs/>
        </w:rPr>
        <w:t xml:space="preserve"> </w:t>
      </w:r>
      <w:r w:rsidRPr="00385AE0">
        <w:rPr>
          <w:rFonts w:ascii="Times New Roman" w:eastAsia="Times New Roman" w:hAnsi="Times New Roman" w:cs="Times New Roman"/>
          <w:bCs/>
        </w:rPr>
        <w:t xml:space="preserve">dozės.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 turėtų būti toliau mažinama bent 2 val. ilgio intervalais, o </w:t>
      </w:r>
      <w:proofErr w:type="spellStart"/>
      <w:r w:rsidRPr="00385AE0">
        <w:rPr>
          <w:rFonts w:ascii="Times New Roman" w:eastAsia="Times New Roman" w:hAnsi="Times New Roman" w:cs="Times New Roman"/>
          <w:bCs/>
        </w:rPr>
        <w:t>epoprostenolio</w:t>
      </w:r>
      <w:proofErr w:type="spellEnd"/>
      <w:r w:rsidRPr="00385AE0">
        <w:rPr>
          <w:rFonts w:ascii="Times New Roman" w:eastAsia="Times New Roman" w:hAnsi="Times New Roman" w:cs="Times New Roman"/>
          <w:bCs/>
        </w:rPr>
        <w:t xml:space="preserve"> dozė palaipsniui didinama, pradinį jos lygį išlaikius mažiausiai valandą.</w:t>
      </w:r>
    </w:p>
    <w:p w14:paraId="25646086" w14:textId="77777777" w:rsidR="00385AE0" w:rsidRPr="00385AE0" w:rsidRDefault="00385AE0" w:rsidP="006F6CF1">
      <w:pPr>
        <w:spacing w:after="0" w:line="240" w:lineRule="auto"/>
        <w:jc w:val="both"/>
        <w:rPr>
          <w:rFonts w:ascii="Times New Roman" w:eastAsia="Times New Roman" w:hAnsi="Times New Roman" w:cs="Times New Roman"/>
          <w:bCs/>
        </w:rPr>
      </w:pPr>
    </w:p>
    <w:p w14:paraId="16D7B353" w14:textId="77777777" w:rsidR="00385AE0" w:rsidRPr="00A220C6" w:rsidRDefault="00385AE0" w:rsidP="00385AE0">
      <w:pPr>
        <w:spacing w:after="120" w:line="240" w:lineRule="auto"/>
        <w:jc w:val="both"/>
        <w:rPr>
          <w:rFonts w:ascii="Times New Roman" w:eastAsia="Times New Roman" w:hAnsi="Times New Roman" w:cs="Times New Roman"/>
          <w:bCs/>
          <w:u w:val="single"/>
        </w:rPr>
      </w:pPr>
      <w:r w:rsidRPr="00A220C6">
        <w:rPr>
          <w:rFonts w:ascii="Times New Roman" w:eastAsia="Times New Roman" w:hAnsi="Times New Roman" w:cs="Times New Roman"/>
          <w:bCs/>
          <w:u w:val="single"/>
        </w:rPr>
        <w:t xml:space="preserve">Vartojimo </w:t>
      </w:r>
      <w:r w:rsidRPr="00A220C6">
        <w:rPr>
          <w:rFonts w:ascii="Times New Roman" w:eastAsia="Times New Roman" w:hAnsi="Times New Roman" w:cs="Times New Roman"/>
          <w:iCs/>
          <w:u w:val="single"/>
          <w:lang w:eastAsia="en-GB"/>
        </w:rPr>
        <w:t xml:space="preserve">metodas </w:t>
      </w:r>
    </w:p>
    <w:p w14:paraId="6C0724EE" w14:textId="77777777" w:rsidR="00385AE0" w:rsidRPr="00A220C6" w:rsidRDefault="00385AE0" w:rsidP="00385AE0">
      <w:pPr>
        <w:spacing w:after="120" w:line="240" w:lineRule="auto"/>
        <w:jc w:val="both"/>
        <w:rPr>
          <w:rFonts w:ascii="Times New Roman" w:eastAsia="Times New Roman" w:hAnsi="Times New Roman" w:cs="Times New Roman"/>
          <w:szCs w:val="20"/>
          <w:u w:val="single"/>
          <w:lang w:eastAsia="en-GB"/>
        </w:rPr>
      </w:pPr>
      <w:r w:rsidRPr="00A220C6">
        <w:rPr>
          <w:rFonts w:ascii="Times New Roman" w:eastAsia="Times New Roman" w:hAnsi="Times New Roman" w:cs="Times New Roman"/>
          <w:szCs w:val="20"/>
          <w:u w:val="single"/>
          <w:lang w:eastAsia="en-GB"/>
        </w:rPr>
        <w:t xml:space="preserve">Skyrimas nuolatinės infuzijos po oda būdu </w:t>
      </w:r>
    </w:p>
    <w:p w14:paraId="6920BDFD" w14:textId="6ED2F420"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nuolatinės infuzijos būdu suleidžiamas nešiojama infuzijos pompa per poodinį kateterį po oda.</w:t>
      </w:r>
    </w:p>
    <w:p w14:paraId="282572B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Siekiant išvengti vaistinio preparato vartojimo pertrūkių, pacientas turi turėti atsarginę infuzijos pompą ir poodinės infuzijos prietaisų rinkinį, jei netikėtai sugestų infuzijai naudojami prietaisai.</w:t>
      </w:r>
    </w:p>
    <w:p w14:paraId="3FAFC913" w14:textId="2DEC661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Nepraskiesto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infuzijai po oda naudojamas nešiojama infuzijos pompa turi būti: </w:t>
      </w:r>
    </w:p>
    <w:p w14:paraId="55C1C6E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1) maža ir lengva,</w:t>
      </w:r>
    </w:p>
    <w:p w14:paraId="05F76B9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galimybė reguliuoti infuzijos greitį maždaug 0,002 ml/val. padidinimais ar sumažinimais, </w:t>
      </w:r>
    </w:p>
    <w:p w14:paraId="7FE6A4F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3) įmontuota signalizacija, perspėjanti apie užakimą, baterijos išsikrovimą, programinės įrangos klaidas  ir variklio veikimo sutrikimus,</w:t>
      </w:r>
    </w:p>
    <w:p w14:paraId="4E538B45"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4) infuzijos greičio tikslumas, lyginant faktinį su užprogramuotu, būtų bent +/- 6%,</w:t>
      </w:r>
    </w:p>
    <w:p w14:paraId="7612B38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5) teigiamas varomasis slėgis (nuolatinis arba pulsuojantis).</w:t>
      </w:r>
    </w:p>
    <w:p w14:paraId="467D22B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Pompos korpusas turi būti pagamintas iš polivinilo chlorido, polipropileno arba stiklo.</w:t>
      </w:r>
    </w:p>
    <w:p w14:paraId="49AACCE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Pacientą būtina gerai apmokyti naudotis pompa, ją programuoti, sujungti poodinės infuzijos prietaisų rinkinį bei jį prižiūrėti.</w:t>
      </w:r>
    </w:p>
    <w:p w14:paraId="3884B49B"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Jei infuzinės sistemos praplovimo metu ji prijungta prie paciento, galimas atsitiktinis perdozavimas.</w:t>
      </w:r>
    </w:p>
    <w:p w14:paraId="5611789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Infuzijos greičiai </w:t>
      </w:r>
      <w:r w:rsidRPr="00385AE0">
        <w:rPr>
          <w:rFonts w:ascii="Times New Roman" w:eastAsia="Times New Roman" w:hAnsi="Times New Roman" w:cs="Times New Roman"/>
          <w:szCs w:val="20"/>
          <w:lang w:eastAsia="en-GB"/>
        </w:rPr>
        <w:sym w:font="Symbol" w:char="F0D1"/>
      </w:r>
      <w:r w:rsidRPr="00385AE0">
        <w:rPr>
          <w:rFonts w:ascii="Times New Roman" w:eastAsia="Times New Roman" w:hAnsi="Times New Roman" w:cs="Times New Roman"/>
          <w:szCs w:val="20"/>
          <w:lang w:eastAsia="en-GB"/>
        </w:rPr>
        <w:t xml:space="preserve">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apskaičiuojami pagal šią formulę:</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385AE0" w:rsidRPr="00385AE0" w14:paraId="47406C0E" w14:textId="77777777" w:rsidTr="003848CA">
        <w:trPr>
          <w:trHeight w:val="275"/>
        </w:trPr>
        <w:tc>
          <w:tcPr>
            <w:tcW w:w="8616" w:type="dxa"/>
          </w:tcPr>
          <w:p w14:paraId="774C5AB3" w14:textId="77777777" w:rsidR="00385AE0" w:rsidRPr="00385AE0" w:rsidRDefault="00385AE0" w:rsidP="00385AE0">
            <w:pPr>
              <w:spacing w:after="120" w:line="240" w:lineRule="auto"/>
              <w:jc w:val="both"/>
              <w:outlineLvl w:val="0"/>
              <w:rPr>
                <w:rFonts w:ascii="Times New Roman" w:eastAsia="Times New Roman" w:hAnsi="Times New Roman" w:cs="Times New Roman"/>
                <w:bCs/>
                <w:lang w:eastAsia="en-GB"/>
              </w:rPr>
            </w:pPr>
            <w:r w:rsidRPr="00385AE0">
              <w:rPr>
                <w:rFonts w:ascii="Times New Roman" w:eastAsia="Times New Roman" w:hAnsi="Times New Roman" w:cs="Times New Roman"/>
                <w:lang w:eastAsia="en-GB"/>
              </w:rPr>
              <w:sym w:font="Symbol" w:char="F0D1"/>
            </w:r>
            <w:r w:rsidRPr="00385AE0">
              <w:rPr>
                <w:rFonts w:ascii="Times New Roman" w:eastAsia="Times New Roman" w:hAnsi="Times New Roman" w:cs="Times New Roman"/>
                <w:lang w:eastAsia="en-GB"/>
              </w:rPr>
              <w:t> (ml/val.) = D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x W (kg) x [0,00006/</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koncentracija (mg/ml)]</w:t>
            </w:r>
          </w:p>
        </w:tc>
      </w:tr>
    </w:tbl>
    <w:p w14:paraId="0D7E25A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3B769BC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 = gydytojo paskirta dozė,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w:t>
      </w:r>
    </w:p>
    <w:p w14:paraId="5044138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W = paciento kūno masė, kg</w:t>
      </w:r>
    </w:p>
    <w:p w14:paraId="5EAD7516" w14:textId="61153A93"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tiekiamas 1 mg/ml, 2,5 mg/ml, 5 mg/ml ir 10 mg/ml koncentracijos tirpalais.</w:t>
      </w:r>
    </w:p>
    <w:p w14:paraId="3F71A76E" w14:textId="2978D903"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Poodinės infuzijos metu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proofErr w:type="spellStart"/>
      <w:r w:rsidRPr="00385AE0">
        <w:rPr>
          <w:rFonts w:ascii="Times New Roman" w:eastAsia="Times New Roman" w:hAnsi="Times New Roman" w:cs="Times New Roman"/>
          <w:b/>
          <w:bCs/>
          <w:szCs w:val="20"/>
          <w:lang w:eastAsia="en-GB"/>
        </w:rPr>
        <w:t>infuzuojamas</w:t>
      </w:r>
      <w:proofErr w:type="spellEnd"/>
      <w:r w:rsidRPr="00385AE0">
        <w:rPr>
          <w:rFonts w:ascii="Times New Roman" w:eastAsia="Times New Roman" w:hAnsi="Times New Roman" w:cs="Times New Roman"/>
          <w:b/>
          <w:bCs/>
          <w:szCs w:val="20"/>
          <w:lang w:eastAsia="en-GB"/>
        </w:rPr>
        <w:t xml:space="preserve"> papildomai neatskiestas;</w:t>
      </w:r>
      <w:r w:rsidRPr="00385AE0">
        <w:rPr>
          <w:rFonts w:ascii="Times New Roman" w:eastAsia="Times New Roman" w:hAnsi="Times New Roman" w:cs="Times New Roman"/>
          <w:szCs w:val="20"/>
          <w:lang w:eastAsia="en-GB"/>
        </w:rPr>
        <w:t xml:space="preserve"> infuzija atliekama paskaičiuotu poodinės infuzijos greičiu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priklausomai nuo paciento dozės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 xml:space="preserve">/kg/min), kūno masės (kg) ir vartojamo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koncentracijos (mg/ml). Vartojimo metu vieną neskiesto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rezervuarą (švirkštą) galima </w:t>
      </w:r>
      <w:proofErr w:type="spellStart"/>
      <w:r w:rsidRPr="00385AE0">
        <w:rPr>
          <w:rFonts w:ascii="Times New Roman" w:eastAsia="Times New Roman" w:hAnsi="Times New Roman" w:cs="Times New Roman"/>
          <w:szCs w:val="20"/>
          <w:lang w:eastAsia="en-GB"/>
        </w:rPr>
        <w:t>infuzuoti</w:t>
      </w:r>
      <w:proofErr w:type="spellEnd"/>
      <w:r w:rsidRPr="00385AE0">
        <w:rPr>
          <w:rFonts w:ascii="Times New Roman" w:eastAsia="Times New Roman" w:hAnsi="Times New Roman" w:cs="Times New Roman"/>
          <w:szCs w:val="20"/>
          <w:lang w:eastAsia="en-GB"/>
        </w:rPr>
        <w:t xml:space="preserve"> iki 72 valandų esant 37°C temperatūrai. </w:t>
      </w:r>
      <w:r w:rsidRPr="00385AE0">
        <w:rPr>
          <w:rFonts w:ascii="Times New Roman" w:eastAsia="Times New Roman" w:hAnsi="Times New Roman" w:cs="Times New Roman"/>
          <w:szCs w:val="20"/>
          <w:u w:val="single"/>
          <w:lang w:eastAsia="en-GB"/>
        </w:rPr>
        <w:t>Poodinės infuzijos</w:t>
      </w:r>
      <w:r w:rsidRPr="00385AE0">
        <w:rPr>
          <w:rFonts w:ascii="Times New Roman" w:eastAsia="Times New Roman" w:hAnsi="Times New Roman" w:cs="Times New Roman"/>
          <w:szCs w:val="20"/>
          <w:lang w:eastAsia="en-GB"/>
        </w:rPr>
        <w:t xml:space="preserve"> greitis nustatomas pagal šią formulę:</w:t>
      </w:r>
    </w:p>
    <w:p w14:paraId="06310A05" w14:textId="77777777" w:rsidR="00385AE0" w:rsidRPr="00BA4D48" w:rsidRDefault="00385AE0" w:rsidP="00385AE0">
      <w:pPr>
        <w:spacing w:after="120" w:line="240" w:lineRule="auto"/>
        <w:jc w:val="both"/>
        <w:rPr>
          <w:rFonts w:ascii="Times New Roman" w:eastAsia="Times New Roman" w:hAnsi="Times New Roman" w:cs="Times New Roman"/>
          <w:szCs w:val="20"/>
          <w:lang w:eastAsia="en-GB"/>
        </w:rPr>
      </w:pPr>
      <w:r w:rsidRPr="00BA4D48">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52096" behindDoc="0" locked="0" layoutInCell="1" allowOverlap="1" wp14:anchorId="49D543C7" wp14:editId="0B87E423">
                <wp:simplePos x="0" y="0"/>
                <wp:positionH relativeFrom="column">
                  <wp:posOffset>4445</wp:posOffset>
                </wp:positionH>
                <wp:positionV relativeFrom="paragraph">
                  <wp:posOffset>1270</wp:posOffset>
                </wp:positionV>
                <wp:extent cx="5669915" cy="604520"/>
                <wp:effectExtent l="0" t="0" r="6985" b="508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604520"/>
                          <a:chOff x="40944" y="6824"/>
                          <a:chExt cx="5342496" cy="604602"/>
                        </a:xfrm>
                      </wpg:grpSpPr>
                      <wpg:grpSp>
                        <wpg:cNvPr id="50" name="Gruppieren 5"/>
                        <wpg:cNvGrpSpPr>
                          <a:grpSpLocks/>
                        </wpg:cNvGrpSpPr>
                        <wpg:grpSpPr bwMode="auto">
                          <a:xfrm>
                            <a:off x="40944" y="6824"/>
                            <a:ext cx="5342496" cy="604602"/>
                            <a:chOff x="40944" y="6831"/>
                            <a:chExt cx="5342676" cy="605252"/>
                          </a:xfrm>
                        </wpg:grpSpPr>
                        <wps:wsp>
                          <wps:cNvPr id="51" name="Textfeld 2"/>
                          <wps:cNvSpPr txBox="1">
                            <a:spLocks noChangeArrowheads="1"/>
                          </wps:cNvSpPr>
                          <wps:spPr bwMode="auto">
                            <a:xfrm>
                              <a:off x="40944" y="129535"/>
                              <a:ext cx="2320405" cy="366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F25C4" w14:textId="0A34D626" w:rsidR="00272393" w:rsidRPr="00A15E8A" w:rsidRDefault="00272393" w:rsidP="00385AE0">
                                <w:pPr>
                                  <w:rPr>
                                    <w:rFonts w:ascii="Times New Roman" w:hAnsi="Times New Roman" w:cs="Times New Roman"/>
                                    <w:lang w:val="pt-PT"/>
                                  </w:rPr>
                                </w:pPr>
                                <w:r w:rsidRPr="00A15E8A">
                                  <w:rPr>
                                    <w:rFonts w:ascii="Times New Roman" w:hAnsi="Times New Roman" w:cs="Times New Roman"/>
                                    <w:b/>
                                    <w:bCs/>
                                  </w:rPr>
                                  <w:t>Poodinės infuzijos greitis</w:t>
                                </w:r>
                                <w:r w:rsidRPr="00A15E8A">
                                  <w:rPr>
                                    <w:rFonts w:ascii="Times New Roman" w:hAnsi="Times New Roman" w:cs="Times New Roman"/>
                                    <w:b/>
                                    <w:lang w:val="pt-PT"/>
                                  </w:rPr>
                                  <w:t xml:space="preserve"> </w:t>
                                </w:r>
                                <w:r w:rsidRPr="00A15E8A">
                                  <w:rPr>
                                    <w:rFonts w:ascii="Times New Roman" w:hAnsi="Times New Roman" w:cs="Times New Roman"/>
                                    <w:lang w:val="pt-PT"/>
                                  </w:rPr>
                                  <w:t>(ml/val</w:t>
                                </w:r>
                                <w:r>
                                  <w:rPr>
                                    <w:rFonts w:ascii="Times New Roman" w:hAnsi="Times New Roman" w:cs="Times New Roman"/>
                                    <w:lang w:val="pt-PT"/>
                                  </w:rPr>
                                  <w:t>.</w:t>
                                </w:r>
                                <w:r w:rsidRPr="00A15E8A">
                                  <w:rPr>
                                    <w:rFonts w:ascii="Times New Roman" w:hAnsi="Times New Roman" w:cs="Times New Roman"/>
                                    <w:lang w:val="pt-PT"/>
                                  </w:rPr>
                                  <w:t>)</w:t>
                                </w:r>
                                <w:r w:rsidRPr="00A15E8A">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52" name="Textfeld 2"/>
                          <wps:cNvSpPr txBox="1">
                            <a:spLocks noChangeArrowheads="1"/>
                          </wps:cNvSpPr>
                          <wps:spPr bwMode="auto">
                            <a:xfrm>
                              <a:off x="2340407" y="6831"/>
                              <a:ext cx="3043213" cy="366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EE5A3" w14:textId="77777777" w:rsidR="00272393" w:rsidRPr="00A15E8A" w:rsidRDefault="00272393" w:rsidP="00385AE0">
                                <w:pPr>
                                  <w:rPr>
                                    <w:rFonts w:ascii="Times New Roman" w:hAnsi="Times New Roman" w:cs="Times New Roman"/>
                                    <w:lang w:val="de-DE"/>
                                  </w:rPr>
                                </w:pPr>
                                <w:r w:rsidRPr="00A15E8A">
                                  <w:rPr>
                                    <w:rFonts w:ascii="Times New Roman" w:hAnsi="Times New Roman" w:cs="Times New Roman"/>
                                    <w:b/>
                                    <w:bCs/>
                                  </w:rPr>
                                  <w:t xml:space="preserve">Dozė </w:t>
                                </w:r>
                                <w:r w:rsidRPr="00A15E8A">
                                  <w:rPr>
                                    <w:rFonts w:ascii="Times New Roman" w:hAnsi="Times New Roman" w:cs="Times New Roman"/>
                                    <w:lang w:val="de-DE"/>
                                  </w:rPr>
                                  <w:t xml:space="preserve">(ng/kg/min) </w:t>
                                </w:r>
                                <w:r w:rsidRPr="00A15E8A">
                                  <w:rPr>
                                    <w:rFonts w:ascii="Times New Roman" w:hAnsi="Times New Roman" w:cs="Times New Roman"/>
                                    <w:b/>
                                    <w:lang w:val="de-DE"/>
                                  </w:rPr>
                                  <w:t xml:space="preserve"> x  Kūno masė </w:t>
                                </w:r>
                                <w:r w:rsidRPr="00A15E8A">
                                  <w:rPr>
                                    <w:rFonts w:ascii="Times New Roman" w:hAnsi="Times New Roman" w:cs="Times New Roman"/>
                                    <w:lang w:val="de-DE"/>
                                  </w:rPr>
                                  <w:t>(kg)</w:t>
                                </w:r>
                                <w:r w:rsidRPr="00A15E8A">
                                  <w:rPr>
                                    <w:rFonts w:ascii="Times New Roman" w:hAnsi="Times New Roman" w:cs="Times New Roman"/>
                                    <w:b/>
                                    <w:lang w:val="de-DE"/>
                                  </w:rPr>
                                  <w:t xml:space="preserve">  x   0,00006*</w:t>
                                </w:r>
                              </w:p>
                            </w:txbxContent>
                          </wps:txbx>
                          <wps:bodyPr rot="0" vert="horz" wrap="square" lIns="91440" tIns="45720" rIns="91440" bIns="45720" anchor="t" anchorCtr="0" upright="1">
                            <a:spAutoFit/>
                          </wps:bodyPr>
                        </wps:wsp>
                        <wps:wsp>
                          <wps:cNvPr id="53" name="Textfeld 3"/>
                          <wps:cNvSpPr txBox="1">
                            <a:spLocks noChangeArrowheads="1"/>
                          </wps:cNvSpPr>
                          <wps:spPr bwMode="auto">
                            <a:xfrm>
                              <a:off x="2333844" y="245245"/>
                              <a:ext cx="2823020" cy="366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D609E" w14:textId="16299302" w:rsidR="00272393" w:rsidRPr="00DD65C9" w:rsidRDefault="00272393" w:rsidP="00385AE0">
                                <w:pPr>
                                  <w:rPr>
                                    <w:rFonts w:ascii="Times New Roman" w:hAnsi="Times New Roman" w:cs="Times New Roman"/>
                                    <w:lang w:val="pl-PL"/>
                                  </w:rPr>
                                </w:pPr>
                                <w:r w:rsidRPr="00DD65C9">
                                  <w:rPr>
                                    <w:rFonts w:ascii="Times New Roman" w:hAnsi="Times New Roman" w:cs="Times New Roman"/>
                                    <w:b/>
                                    <w:bCs/>
                                  </w:rPr>
                                  <w:t>Treprostinilio koncentracija flakone</w:t>
                                </w:r>
                                <w:r w:rsidRPr="00DD65C9">
                                  <w:rPr>
                                    <w:rFonts w:ascii="Times New Roman" w:hAnsi="Times New Roman" w:cs="Times New Roman"/>
                                    <w:lang w:val="pl-PL"/>
                                  </w:rPr>
                                  <w:t xml:space="preserve"> (mg/ml)</w:t>
                                </w:r>
                              </w:p>
                            </w:txbxContent>
                          </wps:txbx>
                          <wps:bodyPr rot="0" vert="horz" wrap="square" lIns="91440" tIns="45720" rIns="91440" bIns="45720" anchor="t" anchorCtr="0" upright="1">
                            <a:spAutoFit/>
                          </wps:bodyPr>
                        </wps:wsp>
                      </wpg:grpSp>
                      <wps:wsp>
                        <wps:cNvPr id="54" name="Gerader Verbinder 6"/>
                        <wps:cNvCnPr>
                          <a:cxnSpLocks noChangeShapeType="1"/>
                        </wps:cNvCnPr>
                        <wps:spPr bwMode="auto">
                          <a:xfrm>
                            <a:off x="2333767" y="259308"/>
                            <a:ext cx="2722729"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9D543C7" id="Group 49" o:spid="_x0000_s1026" style="position:absolute;left:0;text-align:left;margin-left:.35pt;margin-top:.1pt;width:446.45pt;height:47.6pt;z-index:251652096;mso-width-relative:margin;mso-height-relative:margin" coordorigin="409,68" coordsize="53424,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">
                <v:group id="Gruppieren 5" o:spid="_x0000_s1027" style="position:absolute;left:409;top:68;width:53425;height:6046" coordorigin="409,68" coordsize="53426,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type id="_x0000_t202" coordsize="21600,21600" o:spt="202" path="m,l,21600r21600,l21600,xe">
                    <v:stroke joinstyle="miter"/>
                    <v:path gradientshapeok="t" o:connecttype="rect"/>
                  </v:shapetype>
                  <v:shape id="Textfeld 2" o:spid="_x0000_s1028" type="#_x0000_t202" style="position:absolute;left:409;top:1295;width:23204;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" stroked="f">
                    <v:textbox style="mso-fit-shape-to-text:t">
                      <w:txbxContent>
                        <w:p w14:paraId="18BF25C4" w14:textId="0A34D626" w:rsidR="00272393" w:rsidRPr="00A15E8A" w:rsidRDefault="00272393" w:rsidP="00385AE0">
                          <w:pPr>
                            <w:rPr>
                              <w:rFonts w:ascii="Times New Roman" w:hAnsi="Times New Roman" w:cs="Times New Roman"/>
                              <w:lang w:val="pt-PT"/>
                            </w:rPr>
                          </w:pPr>
                          <w:r w:rsidRPr="00A15E8A">
                            <w:rPr>
                              <w:rFonts w:ascii="Times New Roman" w:hAnsi="Times New Roman" w:cs="Times New Roman"/>
                              <w:b/>
                              <w:bCs/>
                            </w:rPr>
                            <w:t>Poodinės infuzijos greitis</w:t>
                          </w:r>
                          <w:r w:rsidRPr="00A15E8A">
                            <w:rPr>
                              <w:rFonts w:ascii="Times New Roman" w:hAnsi="Times New Roman" w:cs="Times New Roman"/>
                              <w:b/>
                              <w:lang w:val="pt-PT"/>
                            </w:rPr>
                            <w:t xml:space="preserve"> </w:t>
                          </w:r>
                          <w:r w:rsidRPr="00A15E8A">
                            <w:rPr>
                              <w:rFonts w:ascii="Times New Roman" w:hAnsi="Times New Roman" w:cs="Times New Roman"/>
                              <w:lang w:val="pt-PT"/>
                            </w:rPr>
                            <w:t>(ml/val</w:t>
                          </w:r>
                          <w:r>
                            <w:rPr>
                              <w:rFonts w:ascii="Times New Roman" w:hAnsi="Times New Roman" w:cs="Times New Roman"/>
                              <w:lang w:val="pt-PT"/>
                            </w:rPr>
                            <w:t>.</w:t>
                          </w:r>
                          <w:r w:rsidRPr="00A15E8A">
                            <w:rPr>
                              <w:rFonts w:ascii="Times New Roman" w:hAnsi="Times New Roman" w:cs="Times New Roman"/>
                              <w:lang w:val="pt-PT"/>
                            </w:rPr>
                            <w:t>)</w:t>
                          </w:r>
                          <w:r w:rsidRPr="00A15E8A">
                            <w:rPr>
                              <w:rFonts w:ascii="Times New Roman" w:hAnsi="Times New Roman" w:cs="Times New Roman"/>
                              <w:b/>
                              <w:lang w:val="pt-PT"/>
                            </w:rPr>
                            <w:t xml:space="preserve"> =   </w:t>
                          </w:r>
                        </w:p>
                      </w:txbxContent>
                    </v:textbox>
                  </v:shape>
                  <v:shape id="Textfeld 2" o:spid="_x0000_s1029" type="#_x0000_t202" style="position:absolute;left:23404;top:68;width:3043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" stroked="f">
                    <v:textbox style="mso-fit-shape-to-text:t">
                      <w:txbxContent>
                        <w:p w14:paraId="616EE5A3" w14:textId="77777777" w:rsidR="00272393" w:rsidRPr="00A15E8A" w:rsidRDefault="00272393" w:rsidP="00385AE0">
                          <w:pPr>
                            <w:rPr>
                              <w:rFonts w:ascii="Times New Roman" w:hAnsi="Times New Roman" w:cs="Times New Roman"/>
                              <w:lang w:val="de-DE"/>
                            </w:rPr>
                          </w:pPr>
                          <w:r w:rsidRPr="00A15E8A">
                            <w:rPr>
                              <w:rFonts w:ascii="Times New Roman" w:hAnsi="Times New Roman" w:cs="Times New Roman"/>
                              <w:b/>
                              <w:bCs/>
                            </w:rPr>
                            <w:t xml:space="preserve">Dozė </w:t>
                          </w:r>
                          <w:r w:rsidRPr="00A15E8A">
                            <w:rPr>
                              <w:rFonts w:ascii="Times New Roman" w:hAnsi="Times New Roman" w:cs="Times New Roman"/>
                              <w:lang w:val="de-DE"/>
                            </w:rPr>
                            <w:t xml:space="preserve">(ng/kg/min) </w:t>
                          </w:r>
                          <w:r w:rsidRPr="00A15E8A">
                            <w:rPr>
                              <w:rFonts w:ascii="Times New Roman" w:hAnsi="Times New Roman" w:cs="Times New Roman"/>
                              <w:b/>
                              <w:lang w:val="de-DE"/>
                            </w:rPr>
                            <w:t xml:space="preserve"> x  Kūno masė </w:t>
                          </w:r>
                          <w:r w:rsidRPr="00A15E8A">
                            <w:rPr>
                              <w:rFonts w:ascii="Times New Roman" w:hAnsi="Times New Roman" w:cs="Times New Roman"/>
                              <w:lang w:val="de-DE"/>
                            </w:rPr>
                            <w:t>(kg)</w:t>
                          </w:r>
                          <w:r w:rsidRPr="00A15E8A">
                            <w:rPr>
                              <w:rFonts w:ascii="Times New Roman" w:hAnsi="Times New Roman" w:cs="Times New Roman"/>
                              <w:b/>
                              <w:lang w:val="de-DE"/>
                            </w:rPr>
                            <w:t xml:space="preserve">  x   0,00006*</w:t>
                          </w:r>
                        </w:p>
                      </w:txbxContent>
                    </v:textbox>
                  </v:shape>
                  <v:shape id="Textfeld 3" o:spid="_x0000_s1030" type="#_x0000_t202" style="position:absolute;left:23338;top:2452;width:28230;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" stroked="f">
                    <v:textbox style="mso-fit-shape-to-text:t">
                      <w:txbxContent>
                        <w:p w14:paraId="3D3D609E" w14:textId="16299302" w:rsidR="00272393" w:rsidRPr="00DD65C9" w:rsidRDefault="00272393" w:rsidP="00385AE0">
                          <w:pPr>
                            <w:rPr>
                              <w:rFonts w:ascii="Times New Roman" w:hAnsi="Times New Roman" w:cs="Times New Roman"/>
                              <w:lang w:val="pl-PL"/>
                            </w:rPr>
                          </w:pPr>
                          <w:r w:rsidRPr="00DD65C9">
                            <w:rPr>
                              <w:rFonts w:ascii="Times New Roman" w:hAnsi="Times New Roman" w:cs="Times New Roman"/>
                              <w:b/>
                              <w:bCs/>
                            </w:rPr>
                            <w:t>Treprostinilio koncentracija flakone</w:t>
                          </w:r>
                          <w:r w:rsidRPr="00DD65C9">
                            <w:rPr>
                              <w:rFonts w:ascii="Times New Roman" w:hAnsi="Times New Roman" w:cs="Times New Roman"/>
                              <w:lang w:val="pl-PL"/>
                            </w:rPr>
                            <w:t xml:space="preserve"> (mg/ml)</w:t>
                          </w:r>
                        </w:p>
                      </w:txbxContent>
                    </v:textbox>
                  </v:shape>
                </v:group>
                <v:line id="Gerader Verbinder 6" o:spid="_x0000_s1031" style="position:absolute;visibility:visible;mso-wrap-style:square" from="23337,2593"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" strokeweight="1pt">
                  <v:stroke joinstyle="miter"/>
                </v:line>
              </v:group>
            </w:pict>
          </mc:Fallback>
        </mc:AlternateContent>
      </w:r>
    </w:p>
    <w:p w14:paraId="225A1A3D" w14:textId="77777777" w:rsidR="00385AE0" w:rsidRPr="00BA4D48" w:rsidRDefault="00385AE0" w:rsidP="00385AE0">
      <w:pPr>
        <w:spacing w:after="120" w:line="240" w:lineRule="auto"/>
        <w:jc w:val="both"/>
        <w:rPr>
          <w:rFonts w:ascii="Times New Roman" w:eastAsia="Times New Roman" w:hAnsi="Times New Roman" w:cs="Times New Roman"/>
          <w:i/>
          <w:szCs w:val="20"/>
          <w:lang w:eastAsia="en-GB"/>
        </w:rPr>
      </w:pPr>
    </w:p>
    <w:p w14:paraId="75AD6761" w14:textId="77777777" w:rsidR="00385AE0" w:rsidRPr="00BA4D48" w:rsidRDefault="00385AE0" w:rsidP="00385AE0">
      <w:pPr>
        <w:spacing w:after="120" w:line="240" w:lineRule="auto"/>
        <w:jc w:val="both"/>
        <w:rPr>
          <w:rFonts w:ascii="Times New Roman" w:eastAsia="Times New Roman" w:hAnsi="Times New Roman" w:cs="Times New Roman"/>
          <w:i/>
          <w:szCs w:val="20"/>
          <w:lang w:eastAsia="en-GB"/>
        </w:rPr>
      </w:pPr>
    </w:p>
    <w:p w14:paraId="1863F08C" w14:textId="77777777" w:rsidR="00385AE0" w:rsidRPr="00385AE0" w:rsidRDefault="00385AE0" w:rsidP="00385AE0">
      <w:pPr>
        <w:spacing w:after="120" w:line="240" w:lineRule="auto"/>
        <w:jc w:val="both"/>
        <w:rPr>
          <w:rFonts w:ascii="Times New Roman" w:eastAsia="Times New Roman" w:hAnsi="Times New Roman" w:cs="Times New Roman"/>
          <w:i/>
          <w:iCs/>
          <w:szCs w:val="20"/>
          <w:lang w:eastAsia="en-GB"/>
        </w:rPr>
      </w:pPr>
    </w:p>
    <w:p w14:paraId="4D0FEB86" w14:textId="77777777" w:rsidR="00385AE0" w:rsidRPr="00385AE0" w:rsidRDefault="00385AE0" w:rsidP="00385AE0">
      <w:pPr>
        <w:spacing w:after="120" w:line="240" w:lineRule="auto"/>
        <w:jc w:val="both"/>
        <w:rPr>
          <w:rFonts w:ascii="Times New Roman" w:eastAsia="Times New Roman" w:hAnsi="Times New Roman" w:cs="Times New Roman"/>
          <w:i/>
          <w:iCs/>
          <w:szCs w:val="20"/>
          <w:lang w:eastAsia="en-GB"/>
        </w:rPr>
      </w:pPr>
      <w:r w:rsidRPr="00385AE0">
        <w:rPr>
          <w:rFonts w:ascii="Times New Roman" w:eastAsia="Times New Roman" w:hAnsi="Times New Roman" w:cs="Times New Roman"/>
          <w:i/>
          <w:iCs/>
          <w:szCs w:val="20"/>
          <w:lang w:eastAsia="en-GB"/>
        </w:rPr>
        <w:t>*0,00006 perskaičiavimo veiksnys = 60 min./val. x 0,000001 mg/</w:t>
      </w:r>
      <w:proofErr w:type="spellStart"/>
      <w:r w:rsidRPr="00385AE0">
        <w:rPr>
          <w:rFonts w:ascii="Times New Roman" w:eastAsia="Times New Roman" w:hAnsi="Times New Roman" w:cs="Times New Roman"/>
          <w:i/>
          <w:iCs/>
          <w:szCs w:val="20"/>
          <w:lang w:eastAsia="en-GB"/>
        </w:rPr>
        <w:t>ng</w:t>
      </w:r>
      <w:proofErr w:type="spellEnd"/>
    </w:p>
    <w:p w14:paraId="76CB442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bCs/>
          <w:szCs w:val="20"/>
          <w:lang w:eastAsia="en-GB"/>
        </w:rPr>
        <w:t>Poodinės infuzijos</w:t>
      </w:r>
      <w:r w:rsidRPr="00385AE0">
        <w:rPr>
          <w:rFonts w:ascii="Times New Roman" w:eastAsia="Times New Roman" w:hAnsi="Times New Roman" w:cs="Times New Roman"/>
          <w:szCs w:val="20"/>
          <w:lang w:eastAsia="en-GB"/>
        </w:rPr>
        <w:t xml:space="preserve"> paskaičiavimo pavyzdžiai:</w:t>
      </w:r>
    </w:p>
    <w:p w14:paraId="6F026927" w14:textId="77777777"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r w:rsidRPr="00385AE0">
        <w:rPr>
          <w:rFonts w:ascii="Times New Roman" w:eastAsia="Times New Roman" w:hAnsi="Times New Roman" w:cs="Times New Roman"/>
          <w:b/>
          <w:bCs/>
          <w:szCs w:val="20"/>
          <w:u w:val="single"/>
          <w:lang w:eastAsia="en-GB"/>
        </w:rPr>
        <w:t>1 pavyzdys</w:t>
      </w:r>
      <w:r w:rsidRPr="00385AE0">
        <w:rPr>
          <w:rFonts w:ascii="Times New Roman" w:eastAsia="Times New Roman" w:hAnsi="Times New Roman" w:cs="Times New Roman"/>
          <w:b/>
          <w:bCs/>
          <w:szCs w:val="20"/>
          <w:lang w:eastAsia="en-GB"/>
        </w:rPr>
        <w:t>:</w:t>
      </w:r>
    </w:p>
    <w:p w14:paraId="4A88E70B" w14:textId="0B589D65" w:rsid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60 kg sveriančiam asmeniui, kuriam skiriama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rekomenduojamoji pradinė dozė (</w:t>
      </w:r>
      <w:proofErr w:type="spellStart"/>
      <w:r w:rsidR="00BA4D48">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koncentracija flakone 1 mg/ml), infuzijos greitis paskaičiuojamas taip:</w:t>
      </w:r>
    </w:p>
    <w:p w14:paraId="2EAD6F8F" w14:textId="38BAE25F" w:rsidR="00A0539F" w:rsidRPr="00BA4D48" w:rsidRDefault="00A0539F" w:rsidP="00A0539F">
      <w:pPr>
        <w:spacing w:after="120" w:line="240" w:lineRule="auto"/>
        <w:jc w:val="both"/>
        <w:rPr>
          <w:rFonts w:ascii="Times New Roman" w:eastAsia="Times New Roman" w:hAnsi="Times New Roman" w:cs="Times New Roman"/>
          <w:szCs w:val="20"/>
          <w:lang w:eastAsia="en-GB"/>
        </w:rPr>
      </w:pPr>
      <w:r>
        <w:rPr>
          <w:rFonts w:ascii="Times New Roman" w:eastAsia="Times New Roman" w:hAnsi="Times New Roman" w:cs="Times New Roman"/>
          <w:noProof/>
          <w:szCs w:val="20"/>
          <w:lang w:eastAsia="lt-LT"/>
        </w:rPr>
        <mc:AlternateContent>
          <mc:Choice Requires="wpg">
            <w:drawing>
              <wp:anchor distT="0" distB="0" distL="114300" distR="114300" simplePos="0" relativeHeight="251671552" behindDoc="0" locked="0" layoutInCell="1" allowOverlap="1" wp14:anchorId="0BF9A893" wp14:editId="1635BB16">
                <wp:simplePos x="0" y="0"/>
                <wp:positionH relativeFrom="column">
                  <wp:posOffset>4445</wp:posOffset>
                </wp:positionH>
                <wp:positionV relativeFrom="paragraph">
                  <wp:posOffset>53340</wp:posOffset>
                </wp:positionV>
                <wp:extent cx="6019800" cy="604520"/>
                <wp:effectExtent l="0" t="0" r="0" b="5080"/>
                <wp:wrapNone/>
                <wp:docPr id="63" name="Group 63"/>
                <wp:cNvGraphicFramePr/>
                <a:graphic xmlns:a="http://schemas.openxmlformats.org/drawingml/2006/main">
                  <a:graphicData uri="http://schemas.microsoft.com/office/word/2010/wordprocessingGroup">
                    <wpg:wgp>
                      <wpg:cNvGrpSpPr/>
                      <wpg:grpSpPr>
                        <a:xfrm>
                          <a:off x="0" y="0"/>
                          <a:ext cx="6019800" cy="604520"/>
                          <a:chOff x="0" y="0"/>
                          <a:chExt cx="6019800" cy="604520"/>
                        </a:xfrm>
                      </wpg:grpSpPr>
                      <wps:wsp>
                        <wps:cNvPr id="57" name="Textfeld 2"/>
                        <wps:cNvSpPr txBox="1">
                          <a:spLocks noChangeArrowheads="1"/>
                        </wps:cNvSpPr>
                        <wps:spPr bwMode="auto">
                          <a:xfrm>
                            <a:off x="0" y="123825"/>
                            <a:ext cx="2354796"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64ADE" w14:textId="77777777" w:rsidR="00272393" w:rsidRPr="00B954CE" w:rsidRDefault="00272393" w:rsidP="00A0539F">
                              <w:pPr>
                                <w:rPr>
                                  <w:rFonts w:ascii="Times New Roman" w:hAnsi="Times New Roman" w:cs="Times New Roman"/>
                                  <w:lang w:val="pt-PT"/>
                                </w:rPr>
                              </w:pPr>
                              <w:r w:rsidRPr="00B954CE">
                                <w:rPr>
                                  <w:rFonts w:ascii="Times New Roman" w:hAnsi="Times New Roman" w:cs="Times New Roman"/>
                                  <w:b/>
                                  <w:bCs/>
                                </w:rPr>
                                <w:t>Poodinės infuzijos greitis</w:t>
                              </w:r>
                              <w:r w:rsidRPr="00B954CE">
                                <w:rPr>
                                  <w:rFonts w:ascii="Times New Roman" w:hAnsi="Times New Roman" w:cs="Times New Roman"/>
                                  <w:b/>
                                  <w:lang w:val="pt-PT"/>
                                </w:rPr>
                                <w:t xml:space="preserve"> </w:t>
                              </w:r>
                              <w:r w:rsidRPr="00B954CE">
                                <w:rPr>
                                  <w:rFonts w:ascii="Times New Roman" w:hAnsi="Times New Roman" w:cs="Times New Roman"/>
                                  <w:lang w:val="pt-PT"/>
                                </w:rPr>
                                <w:t>(ml/val</w:t>
                              </w:r>
                              <w:r>
                                <w:rPr>
                                  <w:rFonts w:ascii="Times New Roman" w:hAnsi="Times New Roman" w:cs="Times New Roman"/>
                                  <w:lang w:val="pt-PT"/>
                                </w:rPr>
                                <w:t>.</w:t>
                              </w:r>
                              <w:r w:rsidRPr="00B954CE">
                                <w:rPr>
                                  <w:rFonts w:ascii="Times New Roman" w:hAnsi="Times New Roman" w:cs="Times New Roman"/>
                                  <w:lang w:val="pt-PT"/>
                                </w:rPr>
                                <w:t>)</w:t>
                              </w:r>
                              <w:r w:rsidRPr="00B954CE">
                                <w:rPr>
                                  <w:rFonts w:ascii="Times New Roman" w:hAnsi="Times New Roman" w:cs="Times New Roman"/>
                                  <w:b/>
                                  <w:lang w:val="pt-PT"/>
                                </w:rPr>
                                <w:t xml:space="preserve"> =   </w:t>
                              </w:r>
                            </w:p>
                          </w:txbxContent>
                        </wps:txbx>
                        <wps:bodyPr rot="0" vert="horz" wrap="square" lIns="91440" tIns="45720" rIns="91440" bIns="45720" anchor="t" anchorCtr="0" upright="1">
                          <a:noAutofit/>
                        </wps:bodyPr>
                      </wps:wsp>
                      <wps:wsp>
                        <wps:cNvPr id="58" name="Textfeld 2"/>
                        <wps:cNvSpPr txBox="1">
                          <a:spLocks noChangeArrowheads="1"/>
                        </wps:cNvSpPr>
                        <wps:spPr bwMode="auto">
                          <a:xfrm>
                            <a:off x="2333625" y="0"/>
                            <a:ext cx="2543257"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292CA4" w14:textId="61879C1D" w:rsidR="00272393" w:rsidRPr="00B954CE" w:rsidRDefault="00272393" w:rsidP="00A0539F">
                              <w:pPr>
                                <w:rPr>
                                  <w:rFonts w:ascii="Times New Roman" w:hAnsi="Times New Roman" w:cs="Times New Roman"/>
                                  <w:lang w:val="de-DE"/>
                                </w:rPr>
                              </w:pPr>
                              <w:r>
                                <w:rPr>
                                  <w:rFonts w:ascii="Times New Roman" w:hAnsi="Times New Roman" w:cs="Times New Roman"/>
                                  <w:b/>
                                  <w:bCs/>
                                </w:rPr>
                                <w:t>1,25</w:t>
                              </w:r>
                              <w:r w:rsidRPr="00B954CE">
                                <w:rPr>
                                  <w:rFonts w:ascii="Times New Roman" w:hAnsi="Times New Roman" w:cs="Times New Roman"/>
                                  <w:b/>
                                  <w:bCs/>
                                </w:rPr>
                                <w:t xml:space="preserve"> </w:t>
                              </w:r>
                              <w:r w:rsidRPr="00B954CE">
                                <w:rPr>
                                  <w:rFonts w:ascii="Times New Roman" w:hAnsi="Times New Roman" w:cs="Times New Roman"/>
                                  <w:lang w:val="de-DE"/>
                                </w:rPr>
                                <w:t xml:space="preserve">(ng/kg/min) </w:t>
                              </w:r>
                              <w:r w:rsidRPr="00B954CE">
                                <w:rPr>
                                  <w:rFonts w:ascii="Times New Roman" w:hAnsi="Times New Roman" w:cs="Times New Roman"/>
                                  <w:b/>
                                  <w:lang w:val="de-DE"/>
                                </w:rPr>
                                <w:t xml:space="preserve"> x  </w:t>
                              </w:r>
                              <w:r>
                                <w:rPr>
                                  <w:rFonts w:ascii="Times New Roman" w:hAnsi="Times New Roman" w:cs="Times New Roman"/>
                                  <w:b/>
                                  <w:lang w:val="de-DE"/>
                                </w:rPr>
                                <w:t>60</w:t>
                              </w:r>
                              <w:r w:rsidRPr="00B954CE">
                                <w:rPr>
                                  <w:rFonts w:ascii="Times New Roman" w:hAnsi="Times New Roman" w:cs="Times New Roman"/>
                                  <w:b/>
                                  <w:lang w:val="de-DE"/>
                                </w:rPr>
                                <w:t xml:space="preserve"> </w:t>
                              </w:r>
                              <w:r w:rsidRPr="00B954CE">
                                <w:rPr>
                                  <w:rFonts w:ascii="Times New Roman" w:hAnsi="Times New Roman" w:cs="Times New Roman"/>
                                  <w:lang w:val="de-DE"/>
                                </w:rPr>
                                <w:t>(kg)</w:t>
                              </w:r>
                              <w:r w:rsidRPr="00B954CE">
                                <w:rPr>
                                  <w:rFonts w:ascii="Times New Roman" w:hAnsi="Times New Roman" w:cs="Times New Roman"/>
                                  <w:b/>
                                  <w:lang w:val="de-DE"/>
                                </w:rPr>
                                <w:t xml:space="preserve">  x   0,00006*</w:t>
                              </w:r>
                            </w:p>
                          </w:txbxContent>
                        </wps:txbx>
                        <wps:bodyPr rot="0" vert="horz" wrap="square" lIns="91440" tIns="45720" rIns="91440" bIns="45720" anchor="t" anchorCtr="0" upright="1">
                          <a:noAutofit/>
                        </wps:bodyPr>
                      </wps:wsp>
                      <wps:wsp>
                        <wps:cNvPr id="59" name="Textfeld 3"/>
                        <wps:cNvSpPr txBox="1">
                          <a:spLocks noChangeArrowheads="1"/>
                        </wps:cNvSpPr>
                        <wps:spPr bwMode="auto">
                          <a:xfrm>
                            <a:off x="3200400" y="238125"/>
                            <a:ext cx="1375351"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87492" w14:textId="33D062B4" w:rsidR="00272393" w:rsidRPr="00B954CE" w:rsidRDefault="00272393" w:rsidP="00A0539F">
                              <w:pPr>
                                <w:rPr>
                                  <w:rFonts w:ascii="Times New Roman" w:hAnsi="Times New Roman" w:cs="Times New Roman"/>
                                  <w:lang w:val="pl-PL"/>
                                </w:rPr>
                              </w:pPr>
                              <w:r>
                                <w:rPr>
                                  <w:rFonts w:ascii="Times New Roman" w:hAnsi="Times New Roman" w:cs="Times New Roman"/>
                                  <w:b/>
                                  <w:bCs/>
                                </w:rPr>
                                <w:t>1</w:t>
                              </w:r>
                              <w:r w:rsidRPr="00B954CE">
                                <w:rPr>
                                  <w:rFonts w:ascii="Times New Roman" w:hAnsi="Times New Roman" w:cs="Times New Roman"/>
                                  <w:lang w:val="pl-PL"/>
                                </w:rPr>
                                <w:t xml:space="preserve"> (mg/ml)</w:t>
                              </w:r>
                            </w:p>
                          </w:txbxContent>
                        </wps:txbx>
                        <wps:bodyPr rot="0" vert="horz" wrap="square" lIns="91440" tIns="45720" rIns="91440" bIns="45720" anchor="t" anchorCtr="0" upright="1">
                          <a:noAutofit/>
                        </wps:bodyPr>
                      </wps:wsp>
                      <wps:wsp>
                        <wps:cNvPr id="60" name="Gerader Verbinder 6"/>
                        <wps:cNvCnPr>
                          <a:cxnSpLocks noChangeShapeType="1"/>
                        </wps:cNvCnPr>
                        <wps:spPr bwMode="auto">
                          <a:xfrm>
                            <a:off x="2324100" y="247650"/>
                            <a:ext cx="2443837"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Textfeld 2"/>
                        <wps:cNvSpPr txBox="1">
                          <a:spLocks noChangeArrowheads="1"/>
                        </wps:cNvSpPr>
                        <wps:spPr bwMode="auto">
                          <a:xfrm>
                            <a:off x="4772025" y="123825"/>
                            <a:ext cx="1247775" cy="366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311E3" w14:textId="663536F3" w:rsidR="00272393" w:rsidRPr="00B954CE" w:rsidRDefault="00272393" w:rsidP="00A0539F">
                              <w:pPr>
                                <w:rPr>
                                  <w:rFonts w:ascii="Times New Roman" w:hAnsi="Times New Roman" w:cs="Times New Roman"/>
                                  <w:lang w:val="pt-PT"/>
                                </w:rPr>
                              </w:pPr>
                              <w:r w:rsidRPr="00B954CE">
                                <w:rPr>
                                  <w:rFonts w:ascii="Times New Roman" w:hAnsi="Times New Roman" w:cs="Times New Roman"/>
                                  <w:b/>
                                  <w:lang w:val="pt-PT"/>
                                </w:rPr>
                                <w:t>=</w:t>
                              </w:r>
                              <w:r>
                                <w:rPr>
                                  <w:rFonts w:ascii="Times New Roman" w:hAnsi="Times New Roman" w:cs="Times New Roman"/>
                                  <w:b/>
                                  <w:lang w:val="pt-PT"/>
                                </w:rPr>
                                <w:t xml:space="preserve"> 0,005 </w:t>
                              </w:r>
                              <w:r w:rsidRPr="000E15A1">
                                <w:rPr>
                                  <w:rFonts w:ascii="Times New Roman" w:hAnsi="Times New Roman" w:cs="Times New Roman"/>
                                  <w:bCs/>
                                  <w:lang w:val="pt-PT"/>
                                </w:rPr>
                                <w:t>(ml/val.)</w:t>
                              </w:r>
                              <w:r w:rsidRPr="00B954CE">
                                <w:rPr>
                                  <w:rFonts w:ascii="Times New Roman" w:hAnsi="Times New Roman" w:cs="Times New Roman"/>
                                  <w:b/>
                                  <w:lang w:val="pt-PT"/>
                                </w:rPr>
                                <w:t xml:space="preserve">   </w:t>
                              </w:r>
                            </w:p>
                          </w:txbxContent>
                        </wps:txbx>
                        <wps:bodyPr rot="0" vert="horz" wrap="square" lIns="91440" tIns="45720" rIns="91440" bIns="45720" anchor="t" anchorCtr="0" upright="1">
                          <a:noAutofit/>
                        </wps:bodyPr>
                      </wps:wsp>
                    </wpg:wgp>
                  </a:graphicData>
                </a:graphic>
              </wp:anchor>
            </w:drawing>
          </mc:Choice>
          <mc:Fallback>
            <w:pict>
              <v:group w14:anchorId="0BF9A893" id="Group 63" o:spid="_x0000_s1032" style="position:absolute;left:0;text-align:left;margin-left:.35pt;margin-top:4.2pt;width:474pt;height:47.6pt;z-index:251671552" coordsize="6019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">
                <v:shape id="Textfeld 2" o:spid="_x0000_s1033" type="#_x0000_t202" style="position:absolute;top:1238;width:2354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36064ADE" w14:textId="77777777" w:rsidR="00272393" w:rsidRPr="00B954CE" w:rsidRDefault="00272393" w:rsidP="00A0539F">
                        <w:pPr>
                          <w:rPr>
                            <w:rFonts w:ascii="Times New Roman" w:hAnsi="Times New Roman" w:cs="Times New Roman"/>
                            <w:lang w:val="pt-PT"/>
                          </w:rPr>
                        </w:pPr>
                        <w:r w:rsidRPr="00B954CE">
                          <w:rPr>
                            <w:rFonts w:ascii="Times New Roman" w:hAnsi="Times New Roman" w:cs="Times New Roman"/>
                            <w:b/>
                            <w:bCs/>
                          </w:rPr>
                          <w:t>Poodinės infuzijos greitis</w:t>
                        </w:r>
                        <w:r w:rsidRPr="00B954CE">
                          <w:rPr>
                            <w:rFonts w:ascii="Times New Roman" w:hAnsi="Times New Roman" w:cs="Times New Roman"/>
                            <w:b/>
                            <w:lang w:val="pt-PT"/>
                          </w:rPr>
                          <w:t xml:space="preserve"> </w:t>
                        </w:r>
                        <w:r w:rsidRPr="00B954CE">
                          <w:rPr>
                            <w:rFonts w:ascii="Times New Roman" w:hAnsi="Times New Roman" w:cs="Times New Roman"/>
                            <w:lang w:val="pt-PT"/>
                          </w:rPr>
                          <w:t>(ml/val</w:t>
                        </w:r>
                        <w:r>
                          <w:rPr>
                            <w:rFonts w:ascii="Times New Roman" w:hAnsi="Times New Roman" w:cs="Times New Roman"/>
                            <w:lang w:val="pt-PT"/>
                          </w:rPr>
                          <w:t>.</w:t>
                        </w:r>
                        <w:r w:rsidRPr="00B954CE">
                          <w:rPr>
                            <w:rFonts w:ascii="Times New Roman" w:hAnsi="Times New Roman" w:cs="Times New Roman"/>
                            <w:lang w:val="pt-PT"/>
                          </w:rPr>
                          <w:t>)</w:t>
                        </w:r>
                        <w:r w:rsidRPr="00B954CE">
                          <w:rPr>
                            <w:rFonts w:ascii="Times New Roman" w:hAnsi="Times New Roman" w:cs="Times New Roman"/>
                            <w:b/>
                            <w:lang w:val="pt-PT"/>
                          </w:rPr>
                          <w:t xml:space="preserve"> =   </w:t>
                        </w:r>
                      </w:p>
                    </w:txbxContent>
                  </v:textbox>
                </v:shape>
                <v:shape id="Textfeld 2" o:spid="_x0000_s1034" type="#_x0000_t202" style="position:absolute;left:23336;width:25432;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" stroked="f">
                  <v:textbox>
                    <w:txbxContent>
                      <w:p w14:paraId="16292CA4" w14:textId="61879C1D" w:rsidR="00272393" w:rsidRPr="00B954CE" w:rsidRDefault="00272393" w:rsidP="00A0539F">
                        <w:pPr>
                          <w:rPr>
                            <w:rFonts w:ascii="Times New Roman" w:hAnsi="Times New Roman" w:cs="Times New Roman"/>
                            <w:lang w:val="de-DE"/>
                          </w:rPr>
                        </w:pPr>
                        <w:r>
                          <w:rPr>
                            <w:rFonts w:ascii="Times New Roman" w:hAnsi="Times New Roman" w:cs="Times New Roman"/>
                            <w:b/>
                            <w:bCs/>
                          </w:rPr>
                          <w:t>1,25</w:t>
                        </w:r>
                        <w:r w:rsidRPr="00B954CE">
                          <w:rPr>
                            <w:rFonts w:ascii="Times New Roman" w:hAnsi="Times New Roman" w:cs="Times New Roman"/>
                            <w:b/>
                            <w:bCs/>
                          </w:rPr>
                          <w:t xml:space="preserve"> </w:t>
                        </w:r>
                        <w:r w:rsidRPr="00B954CE">
                          <w:rPr>
                            <w:rFonts w:ascii="Times New Roman" w:hAnsi="Times New Roman" w:cs="Times New Roman"/>
                            <w:lang w:val="de-DE"/>
                          </w:rPr>
                          <w:t xml:space="preserve">(ng/kg/min) </w:t>
                        </w:r>
                        <w:r w:rsidRPr="00B954CE">
                          <w:rPr>
                            <w:rFonts w:ascii="Times New Roman" w:hAnsi="Times New Roman" w:cs="Times New Roman"/>
                            <w:b/>
                            <w:lang w:val="de-DE"/>
                          </w:rPr>
                          <w:t xml:space="preserve"> x  </w:t>
                        </w:r>
                        <w:r>
                          <w:rPr>
                            <w:rFonts w:ascii="Times New Roman" w:hAnsi="Times New Roman" w:cs="Times New Roman"/>
                            <w:b/>
                            <w:lang w:val="de-DE"/>
                          </w:rPr>
                          <w:t>60</w:t>
                        </w:r>
                        <w:r w:rsidRPr="00B954CE">
                          <w:rPr>
                            <w:rFonts w:ascii="Times New Roman" w:hAnsi="Times New Roman" w:cs="Times New Roman"/>
                            <w:b/>
                            <w:lang w:val="de-DE"/>
                          </w:rPr>
                          <w:t xml:space="preserve"> </w:t>
                        </w:r>
                        <w:r w:rsidRPr="00B954CE">
                          <w:rPr>
                            <w:rFonts w:ascii="Times New Roman" w:hAnsi="Times New Roman" w:cs="Times New Roman"/>
                            <w:lang w:val="de-DE"/>
                          </w:rPr>
                          <w:t>(kg)</w:t>
                        </w:r>
                        <w:r w:rsidRPr="00B954CE">
                          <w:rPr>
                            <w:rFonts w:ascii="Times New Roman" w:hAnsi="Times New Roman" w:cs="Times New Roman"/>
                            <w:b/>
                            <w:lang w:val="de-DE"/>
                          </w:rPr>
                          <w:t xml:space="preserve">  x   0,00006*</w:t>
                        </w:r>
                      </w:p>
                    </w:txbxContent>
                  </v:textbox>
                </v:shape>
                <v:shape id="Textfeld 3" o:spid="_x0000_s1035" type="#_x0000_t202" style="position:absolute;left:32004;top:2381;width:13753;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" stroked="f">
                  <v:textbox>
                    <w:txbxContent>
                      <w:p w14:paraId="21187492" w14:textId="33D062B4" w:rsidR="00272393" w:rsidRPr="00B954CE" w:rsidRDefault="00272393" w:rsidP="00A0539F">
                        <w:pPr>
                          <w:rPr>
                            <w:rFonts w:ascii="Times New Roman" w:hAnsi="Times New Roman" w:cs="Times New Roman"/>
                            <w:lang w:val="pl-PL"/>
                          </w:rPr>
                        </w:pPr>
                        <w:r>
                          <w:rPr>
                            <w:rFonts w:ascii="Times New Roman" w:hAnsi="Times New Roman" w:cs="Times New Roman"/>
                            <w:b/>
                            <w:bCs/>
                          </w:rPr>
                          <w:t>1</w:t>
                        </w:r>
                        <w:r w:rsidRPr="00B954CE">
                          <w:rPr>
                            <w:rFonts w:ascii="Times New Roman" w:hAnsi="Times New Roman" w:cs="Times New Roman"/>
                            <w:lang w:val="pl-PL"/>
                          </w:rPr>
                          <w:t xml:space="preserve"> (mg/ml)</w:t>
                        </w:r>
                      </w:p>
                    </w:txbxContent>
                  </v:textbox>
                </v:shape>
                <v:line id="Gerader Verbinder 6" o:spid="_x0000_s1036" style="position:absolute;visibility:visible;mso-wrap-style:square" from="23241,2476" to="47679,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" strokeweight="1pt">
                  <v:stroke joinstyle="miter"/>
                </v:line>
                <v:shape id="Textfeld 2" o:spid="_x0000_s1037" type="#_x0000_t202" style="position:absolute;left:47720;top:1238;width:12478;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1E6311E3" w14:textId="663536F3" w:rsidR="00272393" w:rsidRPr="00B954CE" w:rsidRDefault="00272393" w:rsidP="00A0539F">
                        <w:pPr>
                          <w:rPr>
                            <w:rFonts w:ascii="Times New Roman" w:hAnsi="Times New Roman" w:cs="Times New Roman"/>
                            <w:lang w:val="pt-PT"/>
                          </w:rPr>
                        </w:pPr>
                        <w:r w:rsidRPr="00B954CE">
                          <w:rPr>
                            <w:rFonts w:ascii="Times New Roman" w:hAnsi="Times New Roman" w:cs="Times New Roman"/>
                            <w:b/>
                            <w:lang w:val="pt-PT"/>
                          </w:rPr>
                          <w:t>=</w:t>
                        </w:r>
                        <w:r>
                          <w:rPr>
                            <w:rFonts w:ascii="Times New Roman" w:hAnsi="Times New Roman" w:cs="Times New Roman"/>
                            <w:b/>
                            <w:lang w:val="pt-PT"/>
                          </w:rPr>
                          <w:t xml:space="preserve"> 0,005 </w:t>
                        </w:r>
                        <w:r w:rsidRPr="000E15A1">
                          <w:rPr>
                            <w:rFonts w:ascii="Times New Roman" w:hAnsi="Times New Roman" w:cs="Times New Roman"/>
                            <w:bCs/>
                            <w:lang w:val="pt-PT"/>
                          </w:rPr>
                          <w:t>(ml/val.)</w:t>
                        </w:r>
                        <w:r w:rsidRPr="00B954CE">
                          <w:rPr>
                            <w:rFonts w:ascii="Times New Roman" w:hAnsi="Times New Roman" w:cs="Times New Roman"/>
                            <w:b/>
                            <w:lang w:val="pt-PT"/>
                          </w:rPr>
                          <w:t xml:space="preserve">   </w:t>
                        </w:r>
                      </w:p>
                    </w:txbxContent>
                  </v:textbox>
                </v:shape>
              </v:group>
            </w:pict>
          </mc:Fallback>
        </mc:AlternateContent>
      </w:r>
    </w:p>
    <w:p w14:paraId="4E9D7EC4" w14:textId="126B4821" w:rsidR="00A0539F" w:rsidRPr="00BA4D48" w:rsidRDefault="00A0539F" w:rsidP="00A0539F">
      <w:pPr>
        <w:spacing w:after="120" w:line="240" w:lineRule="auto"/>
        <w:jc w:val="both"/>
        <w:rPr>
          <w:rFonts w:ascii="Times New Roman" w:eastAsia="Times New Roman" w:hAnsi="Times New Roman" w:cs="Times New Roman"/>
          <w:i/>
          <w:szCs w:val="20"/>
          <w:lang w:eastAsia="en-GB"/>
        </w:rPr>
      </w:pPr>
    </w:p>
    <w:p w14:paraId="01145DC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278E09FF" w14:textId="77777777" w:rsidR="00385AE0" w:rsidRPr="00385AE0" w:rsidRDefault="00385AE0" w:rsidP="00385AE0">
      <w:pPr>
        <w:spacing w:after="120" w:line="240" w:lineRule="auto"/>
        <w:jc w:val="both"/>
        <w:rPr>
          <w:rFonts w:ascii="Times New Roman" w:eastAsia="Times New Roman" w:hAnsi="Times New Roman" w:cs="Times New Roman"/>
          <w:b/>
          <w:bCs/>
          <w:szCs w:val="20"/>
          <w:u w:val="single"/>
          <w:lang w:eastAsia="en-GB"/>
        </w:rPr>
      </w:pPr>
      <w:r w:rsidRPr="00385AE0">
        <w:rPr>
          <w:rFonts w:ascii="Times New Roman" w:eastAsia="Times New Roman" w:hAnsi="Times New Roman" w:cs="Times New Roman"/>
          <w:b/>
          <w:bCs/>
          <w:szCs w:val="20"/>
          <w:u w:val="single"/>
          <w:lang w:eastAsia="en-GB"/>
        </w:rPr>
        <w:t>2 pavyzdys:</w:t>
      </w:r>
    </w:p>
    <w:p w14:paraId="0F224D5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65 kg sveriančiam asmeniui, kuriam skiriama 40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koncentracija flakone 5 mg/ml), infuzijos greitis paskaičiuojamas taip:</w:t>
      </w:r>
    </w:p>
    <w:p w14:paraId="31FE1906" w14:textId="32EA6690" w:rsidR="00385AE0" w:rsidRPr="00385AE0" w:rsidRDefault="00A0539F" w:rsidP="00385AE0">
      <w:pPr>
        <w:spacing w:after="120" w:line="240" w:lineRule="auto"/>
        <w:jc w:val="both"/>
        <w:rPr>
          <w:rFonts w:ascii="Times New Roman" w:eastAsia="Times New Roman" w:hAnsi="Times New Roman" w:cs="Times New Roman"/>
          <w:szCs w:val="20"/>
          <w:lang w:eastAsia="en-GB"/>
        </w:rPr>
      </w:pPr>
      <w:r>
        <w:rPr>
          <w:rFonts w:ascii="Times New Roman" w:eastAsia="Times New Roman" w:hAnsi="Times New Roman" w:cs="Times New Roman"/>
          <w:noProof/>
          <w:szCs w:val="20"/>
          <w:lang w:eastAsia="lt-LT"/>
        </w:rPr>
        <mc:AlternateContent>
          <mc:Choice Requires="wpg">
            <w:drawing>
              <wp:anchor distT="0" distB="0" distL="114300" distR="114300" simplePos="0" relativeHeight="251673600" behindDoc="0" locked="0" layoutInCell="1" allowOverlap="1" wp14:anchorId="656D776E" wp14:editId="2656FC7B">
                <wp:simplePos x="0" y="0"/>
                <wp:positionH relativeFrom="column">
                  <wp:posOffset>0</wp:posOffset>
                </wp:positionH>
                <wp:positionV relativeFrom="paragraph">
                  <wp:posOffset>-635</wp:posOffset>
                </wp:positionV>
                <wp:extent cx="6019800" cy="604520"/>
                <wp:effectExtent l="0" t="0" r="0" b="5080"/>
                <wp:wrapNone/>
                <wp:docPr id="64" name="Group 64"/>
                <wp:cNvGraphicFramePr/>
                <a:graphic xmlns:a="http://schemas.openxmlformats.org/drawingml/2006/main">
                  <a:graphicData uri="http://schemas.microsoft.com/office/word/2010/wordprocessingGroup">
                    <wpg:wgp>
                      <wpg:cNvGrpSpPr/>
                      <wpg:grpSpPr>
                        <a:xfrm>
                          <a:off x="0" y="0"/>
                          <a:ext cx="6019800" cy="604520"/>
                          <a:chOff x="0" y="0"/>
                          <a:chExt cx="6019800" cy="604520"/>
                        </a:xfrm>
                      </wpg:grpSpPr>
                      <wps:wsp>
                        <wps:cNvPr id="65" name="Textfeld 2"/>
                        <wps:cNvSpPr txBox="1">
                          <a:spLocks noChangeArrowheads="1"/>
                        </wps:cNvSpPr>
                        <wps:spPr bwMode="auto">
                          <a:xfrm>
                            <a:off x="0" y="123825"/>
                            <a:ext cx="2354796"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8253D" w14:textId="77777777" w:rsidR="00272393" w:rsidRPr="00B954CE" w:rsidRDefault="00272393" w:rsidP="00A0539F">
                              <w:pPr>
                                <w:rPr>
                                  <w:rFonts w:ascii="Times New Roman" w:hAnsi="Times New Roman" w:cs="Times New Roman"/>
                                  <w:lang w:val="pt-PT"/>
                                </w:rPr>
                              </w:pPr>
                              <w:r w:rsidRPr="00B954CE">
                                <w:rPr>
                                  <w:rFonts w:ascii="Times New Roman" w:hAnsi="Times New Roman" w:cs="Times New Roman"/>
                                  <w:b/>
                                  <w:bCs/>
                                </w:rPr>
                                <w:t>Poodinės infuzijos greitis</w:t>
                              </w:r>
                              <w:r w:rsidRPr="00B954CE">
                                <w:rPr>
                                  <w:rFonts w:ascii="Times New Roman" w:hAnsi="Times New Roman" w:cs="Times New Roman"/>
                                  <w:b/>
                                  <w:lang w:val="pt-PT"/>
                                </w:rPr>
                                <w:t xml:space="preserve"> </w:t>
                              </w:r>
                              <w:r w:rsidRPr="00B954CE">
                                <w:rPr>
                                  <w:rFonts w:ascii="Times New Roman" w:hAnsi="Times New Roman" w:cs="Times New Roman"/>
                                  <w:lang w:val="pt-PT"/>
                                </w:rPr>
                                <w:t>(ml/val</w:t>
                              </w:r>
                              <w:r>
                                <w:rPr>
                                  <w:rFonts w:ascii="Times New Roman" w:hAnsi="Times New Roman" w:cs="Times New Roman"/>
                                  <w:lang w:val="pt-PT"/>
                                </w:rPr>
                                <w:t>.</w:t>
                              </w:r>
                              <w:r w:rsidRPr="00B954CE">
                                <w:rPr>
                                  <w:rFonts w:ascii="Times New Roman" w:hAnsi="Times New Roman" w:cs="Times New Roman"/>
                                  <w:lang w:val="pt-PT"/>
                                </w:rPr>
                                <w:t>)</w:t>
                              </w:r>
                              <w:r w:rsidRPr="00B954CE">
                                <w:rPr>
                                  <w:rFonts w:ascii="Times New Roman" w:hAnsi="Times New Roman" w:cs="Times New Roman"/>
                                  <w:b/>
                                  <w:lang w:val="pt-PT"/>
                                </w:rPr>
                                <w:t xml:space="preserve"> =   </w:t>
                              </w:r>
                            </w:p>
                          </w:txbxContent>
                        </wps:txbx>
                        <wps:bodyPr rot="0" vert="horz" wrap="square" lIns="91440" tIns="45720" rIns="91440" bIns="45720" anchor="t" anchorCtr="0" upright="1">
                          <a:noAutofit/>
                        </wps:bodyPr>
                      </wps:wsp>
                      <wps:wsp>
                        <wps:cNvPr id="66" name="Textfeld 2"/>
                        <wps:cNvSpPr txBox="1">
                          <a:spLocks noChangeArrowheads="1"/>
                        </wps:cNvSpPr>
                        <wps:spPr bwMode="auto">
                          <a:xfrm>
                            <a:off x="2333625" y="0"/>
                            <a:ext cx="2543257"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3F929" w14:textId="46DDD10B" w:rsidR="00272393" w:rsidRPr="00B954CE" w:rsidRDefault="00272393" w:rsidP="00A0539F">
                              <w:pPr>
                                <w:rPr>
                                  <w:rFonts w:ascii="Times New Roman" w:hAnsi="Times New Roman" w:cs="Times New Roman"/>
                                  <w:lang w:val="de-DE"/>
                                </w:rPr>
                              </w:pPr>
                              <w:r>
                                <w:rPr>
                                  <w:rFonts w:ascii="Times New Roman" w:hAnsi="Times New Roman" w:cs="Times New Roman"/>
                                  <w:b/>
                                  <w:bCs/>
                                </w:rPr>
                                <w:t>40</w:t>
                              </w:r>
                              <w:r w:rsidRPr="00B954CE">
                                <w:rPr>
                                  <w:rFonts w:ascii="Times New Roman" w:hAnsi="Times New Roman" w:cs="Times New Roman"/>
                                  <w:b/>
                                  <w:bCs/>
                                </w:rPr>
                                <w:t xml:space="preserve"> </w:t>
                              </w:r>
                              <w:r w:rsidRPr="00B954CE">
                                <w:rPr>
                                  <w:rFonts w:ascii="Times New Roman" w:hAnsi="Times New Roman" w:cs="Times New Roman"/>
                                  <w:lang w:val="de-DE"/>
                                </w:rPr>
                                <w:t xml:space="preserve">(ng/kg/min) </w:t>
                              </w:r>
                              <w:r w:rsidRPr="00B954CE">
                                <w:rPr>
                                  <w:rFonts w:ascii="Times New Roman" w:hAnsi="Times New Roman" w:cs="Times New Roman"/>
                                  <w:b/>
                                  <w:lang w:val="de-DE"/>
                                </w:rPr>
                                <w:t xml:space="preserve"> x  </w:t>
                              </w:r>
                              <w:r>
                                <w:rPr>
                                  <w:rFonts w:ascii="Times New Roman" w:hAnsi="Times New Roman" w:cs="Times New Roman"/>
                                  <w:b/>
                                  <w:lang w:val="de-DE"/>
                                </w:rPr>
                                <w:t>65</w:t>
                              </w:r>
                              <w:r w:rsidRPr="00B954CE">
                                <w:rPr>
                                  <w:rFonts w:ascii="Times New Roman" w:hAnsi="Times New Roman" w:cs="Times New Roman"/>
                                  <w:b/>
                                  <w:lang w:val="de-DE"/>
                                </w:rPr>
                                <w:t xml:space="preserve"> </w:t>
                              </w:r>
                              <w:r w:rsidRPr="00B954CE">
                                <w:rPr>
                                  <w:rFonts w:ascii="Times New Roman" w:hAnsi="Times New Roman" w:cs="Times New Roman"/>
                                  <w:lang w:val="de-DE"/>
                                </w:rPr>
                                <w:t>(kg)</w:t>
                              </w:r>
                              <w:r w:rsidRPr="00B954CE">
                                <w:rPr>
                                  <w:rFonts w:ascii="Times New Roman" w:hAnsi="Times New Roman" w:cs="Times New Roman"/>
                                  <w:b/>
                                  <w:lang w:val="de-DE"/>
                                </w:rPr>
                                <w:t xml:space="preserve">  x   0,00006*</w:t>
                              </w:r>
                            </w:p>
                          </w:txbxContent>
                        </wps:txbx>
                        <wps:bodyPr rot="0" vert="horz" wrap="square" lIns="91440" tIns="45720" rIns="91440" bIns="45720" anchor="t" anchorCtr="0" upright="1">
                          <a:noAutofit/>
                        </wps:bodyPr>
                      </wps:wsp>
                      <wps:wsp>
                        <wps:cNvPr id="67" name="Textfeld 3"/>
                        <wps:cNvSpPr txBox="1">
                          <a:spLocks noChangeArrowheads="1"/>
                        </wps:cNvSpPr>
                        <wps:spPr bwMode="auto">
                          <a:xfrm>
                            <a:off x="3200400" y="238125"/>
                            <a:ext cx="1375351"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C48A5" w14:textId="68923F55" w:rsidR="00272393" w:rsidRPr="00B954CE" w:rsidRDefault="00272393" w:rsidP="00A0539F">
                              <w:pPr>
                                <w:rPr>
                                  <w:rFonts w:ascii="Times New Roman" w:hAnsi="Times New Roman" w:cs="Times New Roman"/>
                                  <w:lang w:val="pl-PL"/>
                                </w:rPr>
                              </w:pPr>
                              <w:r>
                                <w:rPr>
                                  <w:rFonts w:ascii="Times New Roman" w:hAnsi="Times New Roman" w:cs="Times New Roman"/>
                                  <w:b/>
                                  <w:bCs/>
                                </w:rPr>
                                <w:t>5</w:t>
                              </w:r>
                              <w:r w:rsidRPr="00B954CE">
                                <w:rPr>
                                  <w:rFonts w:ascii="Times New Roman" w:hAnsi="Times New Roman" w:cs="Times New Roman"/>
                                  <w:lang w:val="pl-PL"/>
                                </w:rPr>
                                <w:t xml:space="preserve"> (mg/ml)</w:t>
                              </w:r>
                            </w:p>
                          </w:txbxContent>
                        </wps:txbx>
                        <wps:bodyPr rot="0" vert="horz" wrap="square" lIns="91440" tIns="45720" rIns="91440" bIns="45720" anchor="t" anchorCtr="0" upright="1">
                          <a:noAutofit/>
                        </wps:bodyPr>
                      </wps:wsp>
                      <wps:wsp>
                        <wps:cNvPr id="68" name="Gerader Verbinder 6"/>
                        <wps:cNvCnPr>
                          <a:cxnSpLocks noChangeShapeType="1"/>
                        </wps:cNvCnPr>
                        <wps:spPr bwMode="auto">
                          <a:xfrm>
                            <a:off x="2324100" y="247650"/>
                            <a:ext cx="2443837"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69" name="Textfeld 2"/>
                        <wps:cNvSpPr txBox="1">
                          <a:spLocks noChangeArrowheads="1"/>
                        </wps:cNvSpPr>
                        <wps:spPr bwMode="auto">
                          <a:xfrm>
                            <a:off x="4772025" y="123825"/>
                            <a:ext cx="1247775" cy="366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8FAAD" w14:textId="35D96726" w:rsidR="00272393" w:rsidRPr="00B954CE" w:rsidRDefault="00272393" w:rsidP="00A0539F">
                              <w:pPr>
                                <w:rPr>
                                  <w:rFonts w:ascii="Times New Roman" w:hAnsi="Times New Roman" w:cs="Times New Roman"/>
                                  <w:lang w:val="pt-PT"/>
                                </w:rPr>
                              </w:pPr>
                              <w:r w:rsidRPr="00B954CE">
                                <w:rPr>
                                  <w:rFonts w:ascii="Times New Roman" w:hAnsi="Times New Roman" w:cs="Times New Roman"/>
                                  <w:b/>
                                  <w:lang w:val="pt-PT"/>
                                </w:rPr>
                                <w:t>=</w:t>
                              </w:r>
                              <w:r>
                                <w:rPr>
                                  <w:rFonts w:ascii="Times New Roman" w:hAnsi="Times New Roman" w:cs="Times New Roman"/>
                                  <w:b/>
                                  <w:lang w:val="pt-PT"/>
                                </w:rPr>
                                <w:t xml:space="preserve"> 0,031 </w:t>
                              </w:r>
                              <w:r w:rsidRPr="000E15A1">
                                <w:rPr>
                                  <w:rFonts w:ascii="Times New Roman" w:hAnsi="Times New Roman" w:cs="Times New Roman"/>
                                  <w:bCs/>
                                  <w:lang w:val="pt-PT"/>
                                </w:rPr>
                                <w:t>(ml/val.)</w:t>
                              </w:r>
                              <w:r w:rsidRPr="00B954CE">
                                <w:rPr>
                                  <w:rFonts w:ascii="Times New Roman" w:hAnsi="Times New Roman" w:cs="Times New Roman"/>
                                  <w:b/>
                                  <w:lang w:val="pt-PT"/>
                                </w:rPr>
                                <w:t xml:space="preserve">   </w:t>
                              </w:r>
                            </w:p>
                          </w:txbxContent>
                        </wps:txbx>
                        <wps:bodyPr rot="0" vert="horz" wrap="square" lIns="91440" tIns="45720" rIns="91440" bIns="45720" anchor="t" anchorCtr="0" upright="1">
                          <a:noAutofit/>
                        </wps:bodyPr>
                      </wps:wsp>
                    </wpg:wgp>
                  </a:graphicData>
                </a:graphic>
              </wp:anchor>
            </w:drawing>
          </mc:Choice>
          <mc:Fallback>
            <w:pict>
              <v:group w14:anchorId="656D776E" id="Group 64" o:spid="_x0000_s1038" style="position:absolute;left:0;text-align:left;margin-left:0;margin-top:-.05pt;width:474pt;height:47.6pt;z-index:251673600" coordsize="6019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">
                <v:shape id="Textfeld 2" o:spid="_x0000_s1039" type="#_x0000_t202" style="position:absolute;top:1238;width:2354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14:paraId="5D08253D" w14:textId="77777777" w:rsidR="00272393" w:rsidRPr="00B954CE" w:rsidRDefault="00272393" w:rsidP="00A0539F">
                        <w:pPr>
                          <w:rPr>
                            <w:rFonts w:ascii="Times New Roman" w:hAnsi="Times New Roman" w:cs="Times New Roman"/>
                            <w:lang w:val="pt-PT"/>
                          </w:rPr>
                        </w:pPr>
                        <w:r w:rsidRPr="00B954CE">
                          <w:rPr>
                            <w:rFonts w:ascii="Times New Roman" w:hAnsi="Times New Roman" w:cs="Times New Roman"/>
                            <w:b/>
                            <w:bCs/>
                          </w:rPr>
                          <w:t>Poodinės infuzijos greitis</w:t>
                        </w:r>
                        <w:r w:rsidRPr="00B954CE">
                          <w:rPr>
                            <w:rFonts w:ascii="Times New Roman" w:hAnsi="Times New Roman" w:cs="Times New Roman"/>
                            <w:b/>
                            <w:lang w:val="pt-PT"/>
                          </w:rPr>
                          <w:t xml:space="preserve"> </w:t>
                        </w:r>
                        <w:r w:rsidRPr="00B954CE">
                          <w:rPr>
                            <w:rFonts w:ascii="Times New Roman" w:hAnsi="Times New Roman" w:cs="Times New Roman"/>
                            <w:lang w:val="pt-PT"/>
                          </w:rPr>
                          <w:t>(ml/val</w:t>
                        </w:r>
                        <w:r>
                          <w:rPr>
                            <w:rFonts w:ascii="Times New Roman" w:hAnsi="Times New Roman" w:cs="Times New Roman"/>
                            <w:lang w:val="pt-PT"/>
                          </w:rPr>
                          <w:t>.</w:t>
                        </w:r>
                        <w:r w:rsidRPr="00B954CE">
                          <w:rPr>
                            <w:rFonts w:ascii="Times New Roman" w:hAnsi="Times New Roman" w:cs="Times New Roman"/>
                            <w:lang w:val="pt-PT"/>
                          </w:rPr>
                          <w:t>)</w:t>
                        </w:r>
                        <w:r w:rsidRPr="00B954CE">
                          <w:rPr>
                            <w:rFonts w:ascii="Times New Roman" w:hAnsi="Times New Roman" w:cs="Times New Roman"/>
                            <w:b/>
                            <w:lang w:val="pt-PT"/>
                          </w:rPr>
                          <w:t xml:space="preserve"> =   </w:t>
                        </w:r>
                      </w:p>
                    </w:txbxContent>
                  </v:textbox>
                </v:shape>
                <v:shape id="Textfeld 2" o:spid="_x0000_s1040" type="#_x0000_t202" style="position:absolute;left:23336;width:25432;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" stroked="f">
                  <v:textbox>
                    <w:txbxContent>
                      <w:p w14:paraId="6073F929" w14:textId="46DDD10B" w:rsidR="00272393" w:rsidRPr="00B954CE" w:rsidRDefault="00272393" w:rsidP="00A0539F">
                        <w:pPr>
                          <w:rPr>
                            <w:rFonts w:ascii="Times New Roman" w:hAnsi="Times New Roman" w:cs="Times New Roman"/>
                            <w:lang w:val="de-DE"/>
                          </w:rPr>
                        </w:pPr>
                        <w:r>
                          <w:rPr>
                            <w:rFonts w:ascii="Times New Roman" w:hAnsi="Times New Roman" w:cs="Times New Roman"/>
                            <w:b/>
                            <w:bCs/>
                          </w:rPr>
                          <w:t>40</w:t>
                        </w:r>
                        <w:r w:rsidRPr="00B954CE">
                          <w:rPr>
                            <w:rFonts w:ascii="Times New Roman" w:hAnsi="Times New Roman" w:cs="Times New Roman"/>
                            <w:b/>
                            <w:bCs/>
                          </w:rPr>
                          <w:t xml:space="preserve"> </w:t>
                        </w:r>
                        <w:r w:rsidRPr="00B954CE">
                          <w:rPr>
                            <w:rFonts w:ascii="Times New Roman" w:hAnsi="Times New Roman" w:cs="Times New Roman"/>
                            <w:lang w:val="de-DE"/>
                          </w:rPr>
                          <w:t xml:space="preserve">(ng/kg/min) </w:t>
                        </w:r>
                        <w:r w:rsidRPr="00B954CE">
                          <w:rPr>
                            <w:rFonts w:ascii="Times New Roman" w:hAnsi="Times New Roman" w:cs="Times New Roman"/>
                            <w:b/>
                            <w:lang w:val="de-DE"/>
                          </w:rPr>
                          <w:t xml:space="preserve"> x  </w:t>
                        </w:r>
                        <w:r>
                          <w:rPr>
                            <w:rFonts w:ascii="Times New Roman" w:hAnsi="Times New Roman" w:cs="Times New Roman"/>
                            <w:b/>
                            <w:lang w:val="de-DE"/>
                          </w:rPr>
                          <w:t>65</w:t>
                        </w:r>
                        <w:r w:rsidRPr="00B954CE">
                          <w:rPr>
                            <w:rFonts w:ascii="Times New Roman" w:hAnsi="Times New Roman" w:cs="Times New Roman"/>
                            <w:b/>
                            <w:lang w:val="de-DE"/>
                          </w:rPr>
                          <w:t xml:space="preserve"> </w:t>
                        </w:r>
                        <w:r w:rsidRPr="00B954CE">
                          <w:rPr>
                            <w:rFonts w:ascii="Times New Roman" w:hAnsi="Times New Roman" w:cs="Times New Roman"/>
                            <w:lang w:val="de-DE"/>
                          </w:rPr>
                          <w:t>(kg)</w:t>
                        </w:r>
                        <w:r w:rsidRPr="00B954CE">
                          <w:rPr>
                            <w:rFonts w:ascii="Times New Roman" w:hAnsi="Times New Roman" w:cs="Times New Roman"/>
                            <w:b/>
                            <w:lang w:val="de-DE"/>
                          </w:rPr>
                          <w:t xml:space="preserve">  x   0,00006*</w:t>
                        </w:r>
                      </w:p>
                    </w:txbxContent>
                  </v:textbox>
                </v:shape>
                <v:shape id="Textfeld 3" o:spid="_x0000_s1041" type="#_x0000_t202" style="position:absolute;left:32004;top:2381;width:13753;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" stroked="f">
                  <v:textbox>
                    <w:txbxContent>
                      <w:p w14:paraId="661C48A5" w14:textId="68923F55" w:rsidR="00272393" w:rsidRPr="00B954CE" w:rsidRDefault="00272393" w:rsidP="00A0539F">
                        <w:pPr>
                          <w:rPr>
                            <w:rFonts w:ascii="Times New Roman" w:hAnsi="Times New Roman" w:cs="Times New Roman"/>
                            <w:lang w:val="pl-PL"/>
                          </w:rPr>
                        </w:pPr>
                        <w:r>
                          <w:rPr>
                            <w:rFonts w:ascii="Times New Roman" w:hAnsi="Times New Roman" w:cs="Times New Roman"/>
                            <w:b/>
                            <w:bCs/>
                          </w:rPr>
                          <w:t>5</w:t>
                        </w:r>
                        <w:r w:rsidRPr="00B954CE">
                          <w:rPr>
                            <w:rFonts w:ascii="Times New Roman" w:hAnsi="Times New Roman" w:cs="Times New Roman"/>
                            <w:lang w:val="pl-PL"/>
                          </w:rPr>
                          <w:t xml:space="preserve"> (mg/ml)</w:t>
                        </w:r>
                      </w:p>
                    </w:txbxContent>
                  </v:textbox>
                </v:shape>
                <v:line id="Gerader Verbinder 6" o:spid="_x0000_s1042" style="position:absolute;visibility:visible;mso-wrap-style:square" from="23241,2476" to="47679,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" strokeweight="1pt">
                  <v:stroke joinstyle="miter"/>
                </v:line>
                <v:shape id="Textfeld 2" o:spid="_x0000_s1043" type="#_x0000_t202" style="position:absolute;left:47720;top:1238;width:12478;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14:paraId="53A8FAAD" w14:textId="35D96726" w:rsidR="00272393" w:rsidRPr="00B954CE" w:rsidRDefault="00272393" w:rsidP="00A0539F">
                        <w:pPr>
                          <w:rPr>
                            <w:rFonts w:ascii="Times New Roman" w:hAnsi="Times New Roman" w:cs="Times New Roman"/>
                            <w:lang w:val="pt-PT"/>
                          </w:rPr>
                        </w:pPr>
                        <w:r w:rsidRPr="00B954CE">
                          <w:rPr>
                            <w:rFonts w:ascii="Times New Roman" w:hAnsi="Times New Roman" w:cs="Times New Roman"/>
                            <w:b/>
                            <w:lang w:val="pt-PT"/>
                          </w:rPr>
                          <w:t>=</w:t>
                        </w:r>
                        <w:r>
                          <w:rPr>
                            <w:rFonts w:ascii="Times New Roman" w:hAnsi="Times New Roman" w:cs="Times New Roman"/>
                            <w:b/>
                            <w:lang w:val="pt-PT"/>
                          </w:rPr>
                          <w:t xml:space="preserve"> 0,031 </w:t>
                        </w:r>
                        <w:r w:rsidRPr="000E15A1">
                          <w:rPr>
                            <w:rFonts w:ascii="Times New Roman" w:hAnsi="Times New Roman" w:cs="Times New Roman"/>
                            <w:bCs/>
                            <w:lang w:val="pt-PT"/>
                          </w:rPr>
                          <w:t>(ml/val.)</w:t>
                        </w:r>
                        <w:r w:rsidRPr="00B954CE">
                          <w:rPr>
                            <w:rFonts w:ascii="Times New Roman" w:hAnsi="Times New Roman" w:cs="Times New Roman"/>
                            <w:b/>
                            <w:lang w:val="pt-PT"/>
                          </w:rPr>
                          <w:t xml:space="preserve">   </w:t>
                        </w:r>
                      </w:p>
                    </w:txbxContent>
                  </v:textbox>
                </v:shape>
              </v:group>
            </w:pict>
          </mc:Fallback>
        </mc:AlternateContent>
      </w:r>
    </w:p>
    <w:p w14:paraId="7C12DA8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7A5638FB"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58D4E5CD" w14:textId="13C6E2C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lang w:eastAsia="en-GB"/>
        </w:rPr>
        <w:t xml:space="preserve">1 lentelėje pateiktos rekomendacijos, kaip atlikti </w:t>
      </w: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1 mg/ml vaistinio preparato </w:t>
      </w:r>
      <w:r w:rsidRPr="00385AE0">
        <w:rPr>
          <w:rFonts w:ascii="Times New Roman" w:eastAsia="Times New Roman" w:hAnsi="Times New Roman" w:cs="Times New Roman"/>
          <w:b/>
          <w:lang w:eastAsia="en-GB"/>
        </w:rPr>
        <w:t>poodinę</w:t>
      </w:r>
      <w:r w:rsidRPr="00385AE0">
        <w:rPr>
          <w:rFonts w:ascii="Times New Roman" w:eastAsia="Times New Roman" w:hAnsi="Times New Roman" w:cs="Times New Roman"/>
          <w:lang w:eastAsia="en-GB"/>
        </w:rPr>
        <w:t xml:space="preserve"> infuziją skirtingo svorio pacientams, kuriems nustatytos infuzijos dozės yra iki 42,5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w:t>
      </w:r>
    </w:p>
    <w:p w14:paraId="7A80C39C" w14:textId="77777777" w:rsidR="00385AE0" w:rsidRPr="00385AE0"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1 lentelė</w:t>
      </w:r>
    </w:p>
    <w:p w14:paraId="38DD2538" w14:textId="4FF6B5F2"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proofErr w:type="spellStart"/>
      <w:r w:rsidRPr="00385AE0">
        <w:rPr>
          <w:rFonts w:ascii="Times New Roman" w:eastAsia="Times New Roman" w:hAnsi="Times New Roman" w:cs="Times New Roman"/>
          <w:b/>
          <w:bCs/>
          <w:szCs w:val="20"/>
          <w:lang w:eastAsia="en-GB"/>
        </w:rPr>
        <w:t>Treprostinil</w:t>
      </w:r>
      <w:proofErr w:type="spellEnd"/>
      <w:r w:rsidRPr="00385AE0">
        <w:rPr>
          <w:rFonts w:ascii="Times New Roman" w:eastAsia="Times New Roman" w:hAnsi="Times New Roman" w:cs="Times New Roman"/>
          <w:b/>
          <w:bCs/>
          <w:szCs w:val="20"/>
          <w:lang w:eastAsia="en-GB"/>
        </w:rPr>
        <w:t xml:space="preserve"> </w:t>
      </w:r>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poodinio pompos infuzijos greičio nustatymas (ml/val.),</w:t>
      </w:r>
      <w:r w:rsidRPr="00385AE0">
        <w:rPr>
          <w:rFonts w:ascii="Times New Roman" w:eastAsia="Times New Roman" w:hAnsi="Times New Roman" w:cs="Times New Roman"/>
          <w:b/>
          <w:bCs/>
          <w:szCs w:val="20"/>
          <w:lang w:eastAsia="en-GB"/>
        </w:rPr>
        <w:br/>
        <w:t xml:space="preserve">kai </w:t>
      </w:r>
      <w:proofErr w:type="spellStart"/>
      <w:r w:rsidRPr="00385AE0">
        <w:rPr>
          <w:rFonts w:ascii="Times New Roman" w:eastAsia="Times New Roman" w:hAnsi="Times New Roman" w:cs="Times New Roman"/>
          <w:b/>
          <w:bCs/>
          <w:szCs w:val="20"/>
          <w:lang w:eastAsia="en-GB"/>
        </w:rPr>
        <w:t>treprostinilio</w:t>
      </w:r>
      <w:proofErr w:type="spellEnd"/>
      <w:r w:rsidRPr="00385AE0">
        <w:rPr>
          <w:rFonts w:ascii="Times New Roman" w:eastAsia="Times New Roman" w:hAnsi="Times New Roman" w:cs="Times New Roman"/>
          <w:b/>
          <w:bCs/>
          <w:szCs w:val="20"/>
          <w:lang w:eastAsia="en-GB"/>
        </w:rPr>
        <w:t xml:space="preserve"> koncentracija 1 mg/ml</w:t>
      </w:r>
    </w:p>
    <w:p w14:paraId="16E99E67" w14:textId="77777777" w:rsidR="00385AE0" w:rsidRPr="003848CA"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b/>
          <w:szCs w:val="20"/>
          <w:lang w:eastAsia="en-GB"/>
        </w:rPr>
        <w:t xml:space="preserve">Paciento kūno masė </w:t>
      </w:r>
      <w:r w:rsidRPr="003848CA">
        <w:rPr>
          <w:rFonts w:ascii="Times New Roman" w:eastAsia="Times New Roman" w:hAnsi="Times New Roman" w:cs="Times New Roman"/>
          <w:b/>
          <w:szCs w:val="20"/>
          <w:lang w:eastAsia="en-GB"/>
        </w:rPr>
        <w:t xml:space="preserve"> (kg)</w:t>
      </w:r>
    </w:p>
    <w:tbl>
      <w:tblPr>
        <w:tblW w:w="8805"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7488"/>
      </w:tblGrid>
      <w:tr w:rsidR="00385AE0" w:rsidRPr="00385AE0" w14:paraId="733BCA69" w14:textId="77777777" w:rsidTr="003848CA">
        <w:trPr>
          <w:trHeight w:val="419"/>
        </w:trPr>
        <w:tc>
          <w:tcPr>
            <w:tcW w:w="1317" w:type="dxa"/>
          </w:tcPr>
          <w:p w14:paraId="1B6E8CB8" w14:textId="77777777" w:rsidR="00385AE0" w:rsidRPr="00385AE0" w:rsidRDefault="00385AE0" w:rsidP="00385AE0">
            <w:pPr>
              <w:spacing w:after="120" w:line="240" w:lineRule="auto"/>
              <w:jc w:val="center"/>
              <w:outlineLvl w:val="0"/>
              <w:rPr>
                <w:rFonts w:ascii="Times New Roman" w:eastAsia="Times New Roman" w:hAnsi="Times New Roman" w:cs="Times New Roman"/>
                <w:b/>
                <w:lang w:val="en-US" w:eastAsia="en-GB"/>
              </w:rPr>
            </w:pPr>
            <w:r w:rsidRPr="00385AE0">
              <w:rPr>
                <w:rFonts w:ascii="Times New Roman" w:eastAsia="Times New Roman" w:hAnsi="Times New Roman" w:cs="Times New Roman"/>
                <w:b/>
                <w:lang w:eastAsia="en-GB"/>
              </w:rPr>
              <w:t>Dozė</w:t>
            </w:r>
            <w:r w:rsidRPr="00385AE0">
              <w:rPr>
                <w:rFonts w:ascii="Times New Roman" w:eastAsia="Times New Roman" w:hAnsi="Times New Roman" w:cs="Times New Roman"/>
                <w:b/>
                <w:lang w:val="en-US" w:eastAsia="en-GB"/>
              </w:rPr>
              <w:t xml:space="preserve"> (ng/kg/min)</w:t>
            </w:r>
          </w:p>
        </w:tc>
        <w:tc>
          <w:tcPr>
            <w:tcW w:w="7488" w:type="dxa"/>
          </w:tcPr>
          <w:p w14:paraId="7B192444" w14:textId="77777777" w:rsidR="00385AE0" w:rsidRPr="00385AE0" w:rsidRDefault="00385AE0" w:rsidP="00385AE0">
            <w:pPr>
              <w:spacing w:after="120" w:line="240" w:lineRule="auto"/>
              <w:jc w:val="center"/>
              <w:outlineLvl w:val="0"/>
              <w:rPr>
                <w:rFonts w:ascii="Times New Roman" w:eastAsia="Times New Roman" w:hAnsi="Times New Roman" w:cs="Times New Roman"/>
                <w:b/>
                <w:lang w:val="en-US" w:eastAsia="en-GB"/>
              </w:rPr>
            </w:pPr>
          </w:p>
          <w:p w14:paraId="0E91321A" w14:textId="77777777" w:rsidR="00385AE0" w:rsidRPr="00385AE0" w:rsidRDefault="00385AE0" w:rsidP="00385AE0">
            <w:pPr>
              <w:spacing w:after="120" w:line="240" w:lineRule="auto"/>
              <w:jc w:val="both"/>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25       30       35       40       45       50       55       60       65       70       75       80       85       90        95       100</w:t>
            </w:r>
          </w:p>
        </w:tc>
      </w:tr>
      <w:tr w:rsidR="00385AE0" w:rsidRPr="00385AE0" w14:paraId="2DBE2A7A" w14:textId="77777777" w:rsidTr="003848CA">
        <w:trPr>
          <w:trHeight w:val="699"/>
        </w:trPr>
        <w:tc>
          <w:tcPr>
            <w:tcW w:w="1317" w:type="dxa"/>
          </w:tcPr>
          <w:p w14:paraId="57D11C7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1,25</w:t>
            </w:r>
          </w:p>
          <w:p w14:paraId="0C3E3164"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2,5</w:t>
            </w:r>
          </w:p>
          <w:p w14:paraId="48F97E3A"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3,75</w:t>
            </w:r>
          </w:p>
          <w:p w14:paraId="266C5A0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5</w:t>
            </w:r>
          </w:p>
          <w:p w14:paraId="25C77C8A"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6,25</w:t>
            </w:r>
          </w:p>
          <w:p w14:paraId="71018F7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7,5</w:t>
            </w:r>
          </w:p>
          <w:p w14:paraId="63EA10E3"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8,75</w:t>
            </w:r>
          </w:p>
          <w:p w14:paraId="2596BF1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10</w:t>
            </w:r>
          </w:p>
          <w:p w14:paraId="232D9B0A"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11,25</w:t>
            </w:r>
          </w:p>
          <w:p w14:paraId="27A1A5A0"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12,5</w:t>
            </w:r>
          </w:p>
          <w:p w14:paraId="7F5BC08A"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13,75</w:t>
            </w:r>
          </w:p>
          <w:p w14:paraId="7DF6710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15</w:t>
            </w:r>
          </w:p>
          <w:p w14:paraId="725B265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16,25</w:t>
            </w:r>
          </w:p>
          <w:p w14:paraId="2DDA7068"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17,5</w:t>
            </w:r>
          </w:p>
          <w:p w14:paraId="3017246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18,75</w:t>
            </w:r>
          </w:p>
          <w:p w14:paraId="02DCE02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20</w:t>
            </w:r>
          </w:p>
          <w:p w14:paraId="6E903CB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21,25</w:t>
            </w:r>
          </w:p>
          <w:p w14:paraId="2E761EB0"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22,5</w:t>
            </w:r>
          </w:p>
          <w:p w14:paraId="04840734"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23,75</w:t>
            </w:r>
          </w:p>
          <w:p w14:paraId="58151162"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25</w:t>
            </w:r>
          </w:p>
          <w:p w14:paraId="3B48BEFC"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lastRenderedPageBreak/>
              <w:t>27,5</w:t>
            </w:r>
          </w:p>
          <w:p w14:paraId="70D38FFA"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30</w:t>
            </w:r>
          </w:p>
          <w:p w14:paraId="7F476021"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32,5</w:t>
            </w:r>
          </w:p>
          <w:p w14:paraId="703FCAFF"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35</w:t>
            </w:r>
          </w:p>
          <w:p w14:paraId="5A5B7FF6"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37,5</w:t>
            </w:r>
          </w:p>
          <w:p w14:paraId="0348ECC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40</w:t>
            </w:r>
          </w:p>
          <w:p w14:paraId="1FB0D4DB" w14:textId="77777777" w:rsidR="00385AE0" w:rsidRPr="00385AE0" w:rsidRDefault="00385AE0" w:rsidP="00385AE0">
            <w:pPr>
              <w:spacing w:after="120" w:line="240" w:lineRule="auto"/>
              <w:jc w:val="center"/>
              <w:outlineLvl w:val="0"/>
              <w:rPr>
                <w:rFonts w:ascii="Times New Roman" w:eastAsia="Times New Roman" w:hAnsi="Times New Roman" w:cs="Times New Roman"/>
                <w:b/>
                <w:lang w:val="en-US" w:eastAsia="en-GB"/>
              </w:rPr>
            </w:pPr>
            <w:r w:rsidRPr="00385AE0">
              <w:rPr>
                <w:rFonts w:ascii="Times New Roman" w:eastAsia="Times New Roman" w:hAnsi="Times New Roman" w:cs="Times New Roman"/>
                <w:b/>
                <w:sz w:val="16"/>
                <w:szCs w:val="16"/>
                <w:lang w:val="en-US" w:eastAsia="en-GB"/>
              </w:rPr>
              <w:t>42,5</w:t>
            </w:r>
          </w:p>
        </w:tc>
        <w:tc>
          <w:tcPr>
            <w:tcW w:w="7488" w:type="dxa"/>
          </w:tcPr>
          <w:p w14:paraId="5DE2965F"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lastRenderedPageBreak/>
              <w:t>0,002  0,002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0,003  0,003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0,003  0,004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0,005  0,005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0,005  0,005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0,006  0,006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0,006  0,007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0,007  0,008</w:t>
            </w:r>
            <w:proofErr w:type="gramEnd"/>
          </w:p>
          <w:p w14:paraId="58AFAFE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0,004  0,005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0,005  0,006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0,007  0,008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0,008  0,009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0,010  0,011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0,013  0,014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p>
          <w:p w14:paraId="66FCE2C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0,006  0,007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0,008  0,009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0,010  0,011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0,012  0,014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0,015  0,016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0,017  0,018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0,019  0,020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0,021  0,023</w:t>
            </w:r>
            <w:proofErr w:type="gramEnd"/>
          </w:p>
          <w:p w14:paraId="0E94B14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0,008  0,009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0,017  0,018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0,029  0,030</w:t>
            </w:r>
            <w:proofErr w:type="gramEnd"/>
          </w:p>
          <w:p w14:paraId="7962BBF9"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0,009  0,011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0,013  0,015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0,017  0,019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0,024  0,026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0,028  </w:t>
            </w:r>
            <w:r w:rsidRPr="00385AE0">
              <w:rPr>
                <w:rFonts w:ascii="Times New Roman" w:eastAsia="Times New Roman" w:hAnsi="Times New Roman" w:cs="Times New Roman"/>
                <w:sz w:val="16"/>
                <w:szCs w:val="16"/>
                <w:highlight w:val="darkGray"/>
                <w:lang w:val="en-US" w:eastAsia="en-GB"/>
              </w:rPr>
              <w:t>0,030</w:t>
            </w:r>
            <w:proofErr w:type="gramEnd"/>
            <w:r w:rsidRPr="00385AE0">
              <w:rPr>
                <w:rFonts w:ascii="Times New Roman" w:eastAsia="Times New Roman" w:hAnsi="Times New Roman" w:cs="Times New Roman"/>
                <w:sz w:val="16"/>
                <w:szCs w:val="16"/>
                <w:highlight w:val="darkGray"/>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0,032  0,034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0,036  0,038</w:t>
            </w:r>
            <w:proofErr w:type="gramEnd"/>
          </w:p>
          <w:p w14:paraId="5BD239F7"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0,011  0,014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0,029  </w:t>
            </w:r>
            <w:r w:rsidRPr="00385AE0">
              <w:rPr>
                <w:rFonts w:ascii="Times New Roman" w:eastAsia="Times New Roman" w:hAnsi="Times New Roman" w:cs="Times New Roman"/>
                <w:sz w:val="16"/>
                <w:szCs w:val="16"/>
                <w:highlight w:val="darkGray"/>
                <w:lang w:val="en-US" w:eastAsia="en-GB"/>
              </w:rPr>
              <w:t>0,032</w:t>
            </w:r>
            <w:proofErr w:type="gramEnd"/>
            <w:r w:rsidRPr="00385AE0">
              <w:rPr>
                <w:rFonts w:ascii="Times New Roman" w:eastAsia="Times New Roman" w:hAnsi="Times New Roman" w:cs="Times New Roman"/>
                <w:sz w:val="16"/>
                <w:szCs w:val="16"/>
                <w:highlight w:val="darkGray"/>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0,034</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0,043  0,045</w:t>
            </w:r>
            <w:proofErr w:type="gramEnd"/>
          </w:p>
          <w:p w14:paraId="2B0691F9"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0,013  0,016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0,018  0,021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0,024  0,026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0,029  </w:t>
            </w:r>
            <w:r w:rsidRPr="00385AE0">
              <w:rPr>
                <w:rFonts w:ascii="Times New Roman" w:eastAsia="Times New Roman" w:hAnsi="Times New Roman" w:cs="Times New Roman"/>
                <w:sz w:val="16"/>
                <w:szCs w:val="16"/>
                <w:highlight w:val="darkGray"/>
                <w:lang w:val="en-US" w:eastAsia="en-GB"/>
              </w:rPr>
              <w:t>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0,034</w:t>
            </w:r>
            <w:r w:rsidRPr="00385AE0">
              <w:rPr>
                <w:rFonts w:ascii="Times New Roman" w:eastAsia="Times New Roman" w:hAnsi="Times New Roman" w:cs="Times New Roman"/>
                <w:sz w:val="16"/>
                <w:szCs w:val="16"/>
                <w:lang w:val="en-US" w:eastAsia="en-GB"/>
              </w:rPr>
              <w:t xml:space="preserve">  0,037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0,039  0,042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0,045  0,047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0,050  0,053</w:t>
            </w:r>
            <w:proofErr w:type="gramEnd"/>
          </w:p>
          <w:p w14:paraId="361ABDBF"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0,015  0,018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0,033</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0,039  0,042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0,045  0,048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0,057  0,060</w:t>
            </w:r>
            <w:proofErr w:type="gramEnd"/>
          </w:p>
          <w:p w14:paraId="3AEE1C6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0,017  0,020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0,024  0,027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0,030  </w:t>
            </w:r>
            <w:r w:rsidRPr="00385AE0">
              <w:rPr>
                <w:rFonts w:ascii="Times New Roman" w:eastAsia="Times New Roman" w:hAnsi="Times New Roman" w:cs="Times New Roman"/>
                <w:sz w:val="16"/>
                <w:szCs w:val="16"/>
                <w:highlight w:val="dark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0,044  0,047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0,057  0,061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0,064  0,068</w:t>
            </w:r>
            <w:proofErr w:type="gramEnd"/>
          </w:p>
          <w:p w14:paraId="5BC3A6D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0,019  0,023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0,034</w:t>
            </w:r>
            <w:r w:rsidRPr="00385AE0">
              <w:rPr>
                <w:rFonts w:ascii="Times New Roman" w:eastAsia="Times New Roman" w:hAnsi="Times New Roman" w:cs="Times New Roman"/>
                <w:sz w:val="16"/>
                <w:szCs w:val="16"/>
                <w:lang w:val="en-US" w:eastAsia="en-GB"/>
              </w:rPr>
              <w:t xml:space="preserve">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0,049  0,053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0,056  0,060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0,064  0,068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0,071  0,075</w:t>
            </w:r>
            <w:proofErr w:type="gramEnd"/>
          </w:p>
          <w:p w14:paraId="7BE3FAF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0,021  0,025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0,029  </w:t>
            </w:r>
            <w:r w:rsidRPr="00385AE0">
              <w:rPr>
                <w:rFonts w:ascii="Times New Roman" w:eastAsia="Times New Roman" w:hAnsi="Times New Roman" w:cs="Times New Roman"/>
                <w:sz w:val="16"/>
                <w:szCs w:val="16"/>
                <w:highlight w:val="darkGray"/>
                <w:lang w:val="en-US" w:eastAsia="en-GB"/>
              </w:rPr>
              <w:t>0,033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0,037  0,041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0,062  0,066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0,070  0,074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0,078  0,083</w:t>
            </w:r>
            <w:proofErr w:type="gramEnd"/>
          </w:p>
          <w:p w14:paraId="741EC6E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0,023  0,027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0,032  0,036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0,059  0,063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0,077  0,081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0,086  0,090</w:t>
            </w:r>
            <w:proofErr w:type="gramEnd"/>
            <w:r w:rsidRPr="00385AE0">
              <w:rPr>
                <w:rFonts w:ascii="Times New Roman" w:eastAsia="Times New Roman" w:hAnsi="Times New Roman" w:cs="Times New Roman"/>
                <w:sz w:val="16"/>
                <w:szCs w:val="16"/>
                <w:lang w:val="en-US" w:eastAsia="en-GB"/>
              </w:rPr>
              <w:t xml:space="preserve">  </w:t>
            </w:r>
          </w:p>
          <w:p w14:paraId="5BC1F76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0,024  0,029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darkGray"/>
                <w:lang w:val="en-US" w:eastAsia="en-GB"/>
              </w:rPr>
              <w:t>0,034</w:t>
            </w:r>
            <w:r w:rsidRPr="00385AE0">
              <w:rPr>
                <w:rFonts w:ascii="Times New Roman" w:eastAsia="Times New Roman" w:hAnsi="Times New Roman" w:cs="Times New Roman"/>
                <w:sz w:val="16"/>
                <w:szCs w:val="16"/>
                <w:lang w:val="en-US" w:eastAsia="en-GB"/>
              </w:rPr>
              <w:t xml:space="preserve">  0,039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0,044  0,049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0,063  0,068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0,073  0,078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0,083  0,088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0,093  0,098</w:t>
            </w:r>
            <w:proofErr w:type="gramEnd"/>
          </w:p>
          <w:p w14:paraId="3B3D99D1"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0,026  0,032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0,037  0,042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0,047  0,053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0,058  0,063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0,079  0,084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0,089  0,096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0,100  0,105</w:t>
            </w:r>
            <w:proofErr w:type="gramEnd"/>
          </w:p>
          <w:p w14:paraId="4542A78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 xml:space="preserve">0,028  </w:t>
            </w:r>
            <w:r w:rsidRPr="00385AE0">
              <w:rPr>
                <w:rFonts w:ascii="Times New Roman" w:eastAsia="Times New Roman" w:hAnsi="Times New Roman" w:cs="Times New Roman"/>
                <w:sz w:val="16"/>
                <w:szCs w:val="16"/>
                <w:highlight w:val="dark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0,039  0,045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0,062  0,068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0,073  0,079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0,084  0,090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0,096  0,101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0,107  0,113</w:t>
            </w:r>
            <w:proofErr w:type="gramEnd"/>
          </w:p>
          <w:p w14:paraId="29213C7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0,030  0,036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0,042  0,048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0,054  0,060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0,066  0,072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0,078  0,084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0,090  0,096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0,102  0,108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0,114  0,120</w:t>
            </w:r>
            <w:proofErr w:type="gramEnd"/>
          </w:p>
          <w:p w14:paraId="7B19359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0,032  0,038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0,045  0,051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0,057  0,064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0,070  0,077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0,083  0,089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0,096  0,102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0,108  0,115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0,121  0,128</w:t>
            </w:r>
            <w:proofErr w:type="gramEnd"/>
          </w:p>
          <w:p w14:paraId="112A8B19"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highlight w:val="darkGray"/>
                <w:lang w:val="en-US" w:eastAsia="en-GB"/>
              </w:rPr>
              <w:t>0,034</w:t>
            </w:r>
            <w:r w:rsidRPr="00385AE0">
              <w:rPr>
                <w:rFonts w:ascii="Times New Roman" w:eastAsia="Times New Roman" w:hAnsi="Times New Roman" w:cs="Times New Roman"/>
                <w:sz w:val="16"/>
                <w:szCs w:val="16"/>
                <w:lang w:val="en-US" w:eastAsia="en-GB"/>
              </w:rPr>
              <w:t xml:space="preserve">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0,047  0,054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0,061  0,068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0,074  0,081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0,088  0,095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0,101  0,108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0,115  0,122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0,128  0,135</w:t>
            </w:r>
            <w:proofErr w:type="gramEnd"/>
          </w:p>
          <w:p w14:paraId="2827077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0,036  0,043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0,064  0,071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0,078  0,083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0,093  0,100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0,107  0,114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0,121  0,128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0,135  0,143</w:t>
            </w:r>
            <w:proofErr w:type="gramEnd"/>
          </w:p>
          <w:p w14:paraId="7C5526D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0,038  0,045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0,053  0,060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0,083  0,090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0,098  0,105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0,113  0,120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0,128  0,135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0,143  0,150</w:t>
            </w:r>
            <w:proofErr w:type="gramEnd"/>
          </w:p>
          <w:p w14:paraId="69C09139"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lastRenderedPageBreak/>
              <w:t>0,041  0,050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0,058  0,066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0,074  0,083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0,091  0,099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0,107  0,116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0,124  0,132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0,140  0,149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0,157  0,165</w:t>
            </w:r>
            <w:proofErr w:type="gramEnd"/>
          </w:p>
          <w:p w14:paraId="1B9026A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0,045  0,054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0,063  0,072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0,081  0,090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0,099  0,108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0,117  0,126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0,135  0,144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0,153  0,162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0,171  0,180</w:t>
            </w:r>
            <w:proofErr w:type="gramEnd"/>
          </w:p>
          <w:p w14:paraId="04289511"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0,049  0,059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0,088  0,098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0,107  0,117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0,127  0,137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0,146  0,156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0,166  0</w:t>
            </w:r>
            <w:proofErr w:type="gramEnd"/>
            <w:r w:rsidRPr="00385AE0">
              <w:rPr>
                <w:rFonts w:ascii="Times New Roman" w:eastAsia="Times New Roman" w:hAnsi="Times New Roman" w:cs="Times New Roman"/>
                <w:sz w:val="16"/>
                <w:szCs w:val="16"/>
                <w:lang w:val="en-US" w:eastAsia="en-GB"/>
              </w:rPr>
              <w:t xml:space="preserve">,l76   </w:t>
            </w:r>
            <w:proofErr w:type="gramStart"/>
            <w:r w:rsidRPr="00385AE0">
              <w:rPr>
                <w:rFonts w:ascii="Times New Roman" w:eastAsia="Times New Roman" w:hAnsi="Times New Roman" w:cs="Times New Roman"/>
                <w:sz w:val="16"/>
                <w:szCs w:val="16"/>
                <w:lang w:val="en-US" w:eastAsia="en-GB"/>
              </w:rPr>
              <w:t>0,185  0,195</w:t>
            </w:r>
            <w:proofErr w:type="gramEnd"/>
          </w:p>
          <w:p w14:paraId="23EB54F7"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0,053  0,063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0,074  0,084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0,095  0,105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0,116  0,126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0,137  0,147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0,158  0,168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0,179  0,189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0,200  0,210</w:t>
            </w:r>
            <w:proofErr w:type="gramEnd"/>
          </w:p>
          <w:p w14:paraId="16274C8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0,056  0,068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0,079  0,090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0,101  0,113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0,124  0,135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0,147  0,158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0,169  0,180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0,191  0,203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0,214  0,225</w:t>
            </w:r>
            <w:proofErr w:type="gramEnd"/>
          </w:p>
          <w:p w14:paraId="7CAF340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0,060  0,072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0,084  0,096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0,108  0,120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0,132  0,144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0,156  0,168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0,180  0,192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0,204  0,217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0,228  0,240</w:t>
            </w:r>
            <w:proofErr w:type="gramEnd"/>
          </w:p>
          <w:p w14:paraId="686CB73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0,064  0,077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0,089  0,102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0,115  0,128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0,140  0,153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0,166  0,179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0,191  0,204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0,217  0,230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0,242  0,255</w:t>
            </w:r>
            <w:proofErr w:type="gramEnd"/>
          </w:p>
        </w:tc>
      </w:tr>
    </w:tbl>
    <w:p w14:paraId="73704E34"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36751076" w14:textId="77777777" w:rsidR="00385AE0" w:rsidRPr="00385AE0" w:rsidRDefault="00385AE0" w:rsidP="00385AE0">
      <w:pPr>
        <w:spacing w:after="120" w:line="240" w:lineRule="auto"/>
        <w:jc w:val="both"/>
        <w:rPr>
          <w:rFonts w:ascii="Times New Roman" w:eastAsia="Times New Roman" w:hAnsi="Times New Roman" w:cs="Times New Roman"/>
          <w:b/>
          <w:bCs/>
          <w:szCs w:val="20"/>
          <w:lang w:val="en-US" w:eastAsia="en-GB"/>
        </w:rPr>
      </w:pPr>
      <w:r w:rsidRPr="00385AE0">
        <w:rPr>
          <w:rFonts w:ascii="Times New Roman" w:eastAsia="Times New Roman" w:hAnsi="Times New Roman" w:cs="Times New Roman"/>
          <w:b/>
          <w:bCs/>
          <w:szCs w:val="20"/>
          <w:lang w:eastAsia="en-GB"/>
        </w:rPr>
        <w:t xml:space="preserve">Pilku fonu pažymėtos reikšmės rodo didžiausią infuzijos greitį, kurį rekomenduojama taikyti vienam švirkštui, keičiamam kartą per 3 paras. </w:t>
      </w:r>
    </w:p>
    <w:p w14:paraId="4405442D" w14:textId="25872DD4"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Skyrimas nuolatinės infuzijos į veną būdu</w:t>
      </w:r>
      <w:r w:rsidR="000E15A1">
        <w:rPr>
          <w:rFonts w:ascii="Times New Roman" w:eastAsia="Times New Roman" w:hAnsi="Times New Roman" w:cs="Times New Roman"/>
          <w:b/>
          <w:szCs w:val="20"/>
          <w:u w:val="single"/>
          <w:lang w:eastAsia="en-GB"/>
        </w:rPr>
        <w:t xml:space="preserve"> naudojant </w:t>
      </w:r>
      <w:r w:rsidR="000E15A1" w:rsidRPr="00A220C6">
        <w:rPr>
          <w:rFonts w:ascii="Times New Roman" w:eastAsia="Times New Roman" w:hAnsi="Times New Roman" w:cs="Times New Roman"/>
          <w:b/>
          <w:szCs w:val="20"/>
          <w:u w:val="single"/>
          <w:lang w:eastAsia="en-GB"/>
        </w:rPr>
        <w:t>nešiojamąją infuzijos pompą</w:t>
      </w:r>
    </w:p>
    <w:p w14:paraId="19154CDD" w14:textId="46AEF3F5" w:rsidR="00385AE0" w:rsidRPr="00385AE0" w:rsidRDefault="00385AE0" w:rsidP="00A220C6">
      <w:pPr>
        <w:spacing w:after="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 xml:space="preserve">nuolatinės infuzijos į veną būdu suleidžiamas nešiojamąja infuzijos pompa  per centrinės venos kateterį. Laikinai vaistinio preparato leisti galima per periferinės venos kaniulę, kurią geriausia įvesti į didelę veną.  Periferinę infuziją atliekant ilgiau nei kelias valandas gali padidėti </w:t>
      </w:r>
      <w:proofErr w:type="spellStart"/>
      <w:r w:rsidRPr="00385AE0">
        <w:rPr>
          <w:rFonts w:ascii="Times New Roman" w:eastAsia="Times New Roman" w:hAnsi="Times New Roman" w:cs="Times New Roman"/>
          <w:bCs/>
          <w:szCs w:val="20"/>
          <w:lang w:eastAsia="en-GB"/>
        </w:rPr>
        <w:t>tromboflebito</w:t>
      </w:r>
      <w:proofErr w:type="spellEnd"/>
      <w:r w:rsidRPr="00385AE0">
        <w:rPr>
          <w:rFonts w:ascii="Times New Roman" w:eastAsia="Times New Roman" w:hAnsi="Times New Roman" w:cs="Times New Roman"/>
          <w:bCs/>
          <w:szCs w:val="20"/>
          <w:lang w:eastAsia="en-GB"/>
        </w:rPr>
        <w:t xml:space="preserve"> rizika (žr. 4.8 skyrių).</w:t>
      </w:r>
    </w:p>
    <w:p w14:paraId="61327DF2" w14:textId="77777777" w:rsidR="00385AE0" w:rsidRPr="00385AE0" w:rsidRDefault="00385AE0" w:rsidP="00A220C6">
      <w:pPr>
        <w:spacing w:after="0" w:line="240" w:lineRule="auto"/>
        <w:jc w:val="both"/>
        <w:rPr>
          <w:rFonts w:ascii="Times New Roman" w:eastAsia="Times New Roman" w:hAnsi="Times New Roman" w:cs="Times New Roman"/>
          <w:bCs/>
          <w:szCs w:val="20"/>
          <w:u w:val="single"/>
          <w:lang w:eastAsia="en-GB"/>
        </w:rPr>
      </w:pPr>
    </w:p>
    <w:p w14:paraId="69168793" w14:textId="77777777" w:rsidR="00385AE0" w:rsidRPr="00385AE0" w:rsidRDefault="00385AE0" w:rsidP="00A220C6">
      <w:pPr>
        <w:spacing w:after="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Siekiant išvengti galimų vaistinio preparato leidimo pertrūkių, pacientui turi būti sudaryta prieiga atsarginiam infuzijos siurbliui ir paruošti infuzijos rinkiniai atvejui, jeigu sutriktų vaistinio preparato skyrimo įrangos veikla.</w:t>
      </w:r>
    </w:p>
    <w:p w14:paraId="205C0A5D" w14:textId="40D1DF30"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Iš esmės, 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infuzijai į veną naudojama nešiojama infuzijos pompa turi:</w:t>
      </w:r>
    </w:p>
    <w:p w14:paraId="06066436"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1) būti maža ir lengva </w:t>
      </w:r>
    </w:p>
    <w:p w14:paraId="3E3F179A"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2) turėti galimybę reguliuoti infuzijos greitį maždaug 0,05 ml/val. padalomis.  Įprastinė srovė yra nuo 0,4 ml iki 2 ml per valandą.</w:t>
      </w:r>
    </w:p>
    <w:p w14:paraId="15793A53"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3) turėti signalizaciją, įspėjančią apie užsikimšimą arba vaistinio preparato padavimo nutraukimą, baterijos išsikrovimą, programinės įrangos klaidas ir variklio veiklos sutrikimus.</w:t>
      </w:r>
    </w:p>
    <w:p w14:paraId="66BF51A6"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4) paduoti valandos vaistinio preparato dozę ±6 % arba didesniu tikslumu.</w:t>
      </w:r>
    </w:p>
    <w:p w14:paraId="54AC42CB"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5) būti varoma teigiamojo slėgio.  </w:t>
      </w:r>
      <w:proofErr w:type="spellStart"/>
      <w:r w:rsidRPr="00385AE0">
        <w:rPr>
          <w:rFonts w:ascii="Times New Roman" w:eastAsia="Times New Roman" w:hAnsi="Times New Roman" w:cs="Times New Roman"/>
          <w:bCs/>
          <w:szCs w:val="20"/>
          <w:lang w:eastAsia="en-GB"/>
        </w:rPr>
        <w:t>Talpyklė</w:t>
      </w:r>
      <w:proofErr w:type="spellEnd"/>
      <w:r w:rsidRPr="00385AE0">
        <w:rPr>
          <w:rFonts w:ascii="Times New Roman" w:eastAsia="Times New Roman" w:hAnsi="Times New Roman" w:cs="Times New Roman"/>
          <w:bCs/>
          <w:szCs w:val="20"/>
          <w:lang w:eastAsia="en-GB"/>
        </w:rPr>
        <w:t xml:space="preserve"> turi būti pagaminta iš </w:t>
      </w:r>
      <w:proofErr w:type="spellStart"/>
      <w:r w:rsidRPr="00385AE0">
        <w:rPr>
          <w:rFonts w:ascii="Times New Roman" w:eastAsia="Times New Roman" w:hAnsi="Times New Roman" w:cs="Times New Roman"/>
          <w:bCs/>
          <w:szCs w:val="20"/>
          <w:lang w:eastAsia="en-GB"/>
        </w:rPr>
        <w:t>polivinilchlorido</w:t>
      </w:r>
      <w:proofErr w:type="spellEnd"/>
      <w:r w:rsidRPr="00385AE0">
        <w:rPr>
          <w:rFonts w:ascii="Times New Roman" w:eastAsia="Times New Roman" w:hAnsi="Times New Roman" w:cs="Times New Roman"/>
          <w:bCs/>
          <w:szCs w:val="20"/>
          <w:lang w:eastAsia="en-GB"/>
        </w:rPr>
        <w:t xml:space="preserve">, polipropileno arba stiklo. </w:t>
      </w:r>
    </w:p>
    <w:p w14:paraId="6F8B3864" w14:textId="4E6BFE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b/>
          <w:bCs/>
          <w:szCs w:val="20"/>
          <w:lang w:eastAsia="en-GB"/>
        </w:rPr>
        <w:t>Treprostinil</w:t>
      </w:r>
      <w:proofErr w:type="spellEnd"/>
      <w:r w:rsidRPr="00385AE0">
        <w:rPr>
          <w:rFonts w:ascii="Times New Roman" w:eastAsia="Times New Roman" w:hAnsi="Times New Roman" w:cs="Times New Roman"/>
          <w:b/>
          <w:bCs/>
          <w:szCs w:val="20"/>
          <w:lang w:eastAsia="en-GB"/>
        </w:rPr>
        <w:t xml:space="preserve"> </w:t>
      </w:r>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reikia praskiesti steriliu injekciniu vandeniu arba 0,9 % (pagal masės ir tūrio santykį) natrio chlorido injekciniu tirpalu</w:t>
      </w:r>
      <w:r w:rsidRPr="00385AE0">
        <w:rPr>
          <w:rFonts w:ascii="Times New Roman" w:eastAsia="Times New Roman" w:hAnsi="Times New Roman" w:cs="Times New Roman"/>
          <w:bCs/>
          <w:szCs w:val="20"/>
          <w:lang w:eastAsia="en-GB"/>
        </w:rPr>
        <w:t xml:space="preserve"> ir leisti į veną kaip nuolatinę infuziją per chirurginiu būdu įvestą nuolatinį centrinės venos kateterį arba (laikinai) per periferinės venos kaniulę naudojant infuzijos pompą, skirtą vaistinių preparatų  leidimui į veną. </w:t>
      </w:r>
    </w:p>
    <w:p w14:paraId="4AFF3B94" w14:textId="479CF189"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Pasirinkus tinkamą</w:t>
      </w:r>
      <w:r w:rsidR="000E15A1">
        <w:rPr>
          <w:rFonts w:ascii="Times New Roman" w:eastAsia="Times New Roman" w:hAnsi="Times New Roman" w:cs="Times New Roman"/>
          <w:bCs/>
          <w:szCs w:val="20"/>
          <w:lang w:eastAsia="en-GB"/>
        </w:rPr>
        <w:t xml:space="preserve"> nešiojamąją</w:t>
      </w:r>
      <w:r w:rsidRPr="00385AE0">
        <w:rPr>
          <w:rFonts w:ascii="Times New Roman" w:eastAsia="Times New Roman" w:hAnsi="Times New Roman" w:cs="Times New Roman"/>
          <w:bCs/>
          <w:szCs w:val="20"/>
          <w:lang w:eastAsia="en-GB"/>
        </w:rPr>
        <w:t xml:space="preserve"> infuzijos pompą  ir </w:t>
      </w:r>
      <w:proofErr w:type="spellStart"/>
      <w:r w:rsidRPr="00385AE0">
        <w:rPr>
          <w:rFonts w:ascii="Times New Roman" w:eastAsia="Times New Roman" w:hAnsi="Times New Roman" w:cs="Times New Roman"/>
          <w:bCs/>
          <w:szCs w:val="20"/>
          <w:lang w:eastAsia="en-GB"/>
        </w:rPr>
        <w:t>talpyklę</w:t>
      </w:r>
      <w:proofErr w:type="spellEnd"/>
      <w:r w:rsidRPr="00385AE0">
        <w:rPr>
          <w:rFonts w:ascii="Times New Roman" w:eastAsia="Times New Roman" w:hAnsi="Times New Roman" w:cs="Times New Roman"/>
          <w:bCs/>
          <w:szCs w:val="20"/>
          <w:lang w:eastAsia="en-GB"/>
        </w:rPr>
        <w:t xml:space="preserve">, iš pradžių reikia pasirinkti iš anksto nustatytą į veną leidžiamos infuzijos greitį, kad infuzija užtruktų pageidaujamą laikotarpį.  Maksimali praskiesto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lang w:eastAsia="en-GB"/>
        </w:rPr>
        <w:t>reprostinilio</w:t>
      </w:r>
      <w:proofErr w:type="spellEnd"/>
      <w:r w:rsidRPr="00385AE0">
        <w:rPr>
          <w:rFonts w:ascii="Times New Roman" w:eastAsia="Times New Roman" w:hAnsi="Times New Roman" w:cs="Times New Roman"/>
          <w:bCs/>
          <w:szCs w:val="20"/>
          <w:lang w:eastAsia="en-GB"/>
        </w:rPr>
        <w:t xml:space="preserve"> vartojimo trukmė turi būti ne ilgesnė nei 24 valandos (žr. 6.3 skyrių).  </w:t>
      </w:r>
    </w:p>
    <w:p w14:paraId="3C9D824B"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Cs/>
          <w:szCs w:val="20"/>
          <w:lang w:eastAsia="en-GB"/>
        </w:rPr>
        <w:t xml:space="preserve">Paprastai į veną leidžiamų infuzijų sistemų </w:t>
      </w:r>
      <w:proofErr w:type="spellStart"/>
      <w:r w:rsidRPr="00385AE0">
        <w:rPr>
          <w:rFonts w:ascii="Times New Roman" w:eastAsia="Times New Roman" w:hAnsi="Times New Roman" w:cs="Times New Roman"/>
          <w:bCs/>
          <w:szCs w:val="20"/>
          <w:lang w:eastAsia="en-GB"/>
        </w:rPr>
        <w:t>talpyklių</w:t>
      </w:r>
      <w:proofErr w:type="spellEnd"/>
      <w:r w:rsidRPr="00385AE0">
        <w:rPr>
          <w:rFonts w:ascii="Times New Roman" w:eastAsia="Times New Roman" w:hAnsi="Times New Roman" w:cs="Times New Roman"/>
          <w:bCs/>
          <w:szCs w:val="20"/>
          <w:lang w:eastAsia="en-GB"/>
        </w:rPr>
        <w:t xml:space="preserve"> tūris būna 20, 50 arba 100 ml.  Nustačius reikiamą į veną leidžiamos infuzijos greitį (ml/val.) ir paciento dozę (</w:t>
      </w:r>
      <w:proofErr w:type="spellStart"/>
      <w:r w:rsidRPr="00385AE0">
        <w:rPr>
          <w:rFonts w:ascii="Times New Roman" w:eastAsia="Times New Roman" w:hAnsi="Times New Roman" w:cs="Times New Roman"/>
          <w:bCs/>
          <w:szCs w:val="20"/>
          <w:lang w:eastAsia="en-GB"/>
        </w:rPr>
        <w:t>ng</w:t>
      </w:r>
      <w:proofErr w:type="spellEnd"/>
      <w:r w:rsidRPr="00385AE0">
        <w:rPr>
          <w:rFonts w:ascii="Times New Roman" w:eastAsia="Times New Roman" w:hAnsi="Times New Roman" w:cs="Times New Roman"/>
          <w:bCs/>
          <w:szCs w:val="20"/>
          <w:lang w:eastAsia="en-GB"/>
        </w:rPr>
        <w:t xml:space="preserve">/kg/min) ir kūno masę (kg), </w:t>
      </w:r>
      <w:r w:rsidRPr="00385AE0">
        <w:rPr>
          <w:rFonts w:ascii="Times New Roman" w:eastAsia="Times New Roman" w:hAnsi="Times New Roman" w:cs="Times New Roman"/>
          <w:bCs/>
          <w:szCs w:val="20"/>
          <w:u w:val="single"/>
          <w:lang w:eastAsia="en-GB"/>
        </w:rPr>
        <w:t xml:space="preserve">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u w:val="single"/>
          <w:lang w:eastAsia="en-GB"/>
        </w:rPr>
        <w:t>reprostinilio</w:t>
      </w:r>
      <w:proofErr w:type="spellEnd"/>
      <w:r w:rsidRPr="00385AE0">
        <w:rPr>
          <w:rFonts w:ascii="Times New Roman" w:eastAsia="Times New Roman" w:hAnsi="Times New Roman" w:cs="Times New Roman"/>
          <w:bCs/>
          <w:szCs w:val="20"/>
          <w:u w:val="single"/>
          <w:lang w:eastAsia="en-GB"/>
        </w:rPr>
        <w:t xml:space="preserve"> koncentraciją</w:t>
      </w:r>
      <w:r w:rsidRPr="00385AE0">
        <w:rPr>
          <w:rFonts w:ascii="Times New Roman" w:eastAsia="Times New Roman" w:hAnsi="Times New Roman" w:cs="Times New Roman"/>
          <w:bCs/>
          <w:szCs w:val="20"/>
          <w:lang w:eastAsia="en-GB"/>
        </w:rPr>
        <w:t xml:space="preserve"> (mg/ml) galima apskaičiuoti pagal šią formulę:</w:t>
      </w:r>
    </w:p>
    <w:p w14:paraId="019C55CF"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1 veiksmas</w:t>
      </w:r>
      <w:r w:rsidRPr="00385AE0">
        <w:rPr>
          <w:rFonts w:ascii="Times New Roman" w:eastAsia="Times New Roman" w:hAnsi="Times New Roman" w:cs="Times New Roman"/>
          <w:b/>
          <w:szCs w:val="20"/>
          <w:u w:val="single"/>
          <w:lang w:val="en-US" w:eastAsia="en-GB"/>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887"/>
        <w:gridCol w:w="239"/>
        <w:gridCol w:w="2049"/>
        <w:gridCol w:w="284"/>
        <w:gridCol w:w="996"/>
      </w:tblGrid>
      <w:tr w:rsidR="00385AE0" w:rsidRPr="00385AE0" w14:paraId="5C872600" w14:textId="77777777" w:rsidTr="00190CA1">
        <w:trPr>
          <w:cantSplit/>
          <w:trHeight w:val="738"/>
        </w:trPr>
        <w:tc>
          <w:tcPr>
            <w:tcW w:w="1770" w:type="dxa"/>
            <w:vMerge w:val="restart"/>
            <w:tcBorders>
              <w:top w:val="nil"/>
              <w:left w:val="nil"/>
              <w:bottom w:val="nil"/>
              <w:right w:val="nil"/>
            </w:tcBorders>
            <w:vAlign w:val="center"/>
          </w:tcPr>
          <w:p w14:paraId="6594A284" w14:textId="77777777" w:rsidR="00385AE0" w:rsidRPr="00385AE0" w:rsidRDefault="00385AE0" w:rsidP="00385AE0">
            <w:pPr>
              <w:spacing w:after="0" w:line="240" w:lineRule="auto"/>
              <w:jc w:val="center"/>
              <w:rPr>
                <w:rFonts w:ascii="Times New Roman" w:eastAsia="MS Mincho" w:hAnsi="Times New Roman" w:cs="Times New Roman"/>
                <w:b/>
                <w:sz w:val="24"/>
                <w:szCs w:val="24"/>
                <w:u w:val="single"/>
                <w:lang w:eastAsia="ja-JP"/>
              </w:rPr>
            </w:pPr>
            <w:bookmarkStart w:id="0" w:name="_Hlk41991105"/>
          </w:p>
          <w:p w14:paraId="122B8443"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bookmarkStart w:id="1" w:name="_Hlk41990689"/>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bookmarkEnd w:id="1"/>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60" w:type="dxa"/>
            <w:vMerge w:val="restart"/>
            <w:tcBorders>
              <w:top w:val="nil"/>
              <w:left w:val="nil"/>
              <w:bottom w:val="nil"/>
              <w:right w:val="nil"/>
            </w:tcBorders>
            <w:vAlign w:val="center"/>
          </w:tcPr>
          <w:p w14:paraId="2A7DC945"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w:t>
            </w:r>
          </w:p>
        </w:tc>
        <w:tc>
          <w:tcPr>
            <w:tcW w:w="1887" w:type="dxa"/>
            <w:tcBorders>
              <w:top w:val="nil"/>
              <w:left w:val="nil"/>
              <w:bottom w:val="single" w:sz="12" w:space="0" w:color="auto"/>
              <w:right w:val="nil"/>
            </w:tcBorders>
            <w:vAlign w:val="center"/>
          </w:tcPr>
          <w:p w14:paraId="369F281F" w14:textId="0ADF149C"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bookmarkStart w:id="2" w:name="_Hlk41990719"/>
            <w:r w:rsidRPr="00385AE0">
              <w:rPr>
                <w:rFonts w:ascii="Times New Roman" w:eastAsia="MS Mincho" w:hAnsi="Times New Roman" w:cs="Times New Roman"/>
                <w:b/>
                <w:lang w:eastAsia="ja-JP"/>
              </w:rPr>
              <w:t>Dozė</w:t>
            </w:r>
            <w:r w:rsidR="000E15A1">
              <w:rPr>
                <w:rFonts w:ascii="Times New Roman" w:eastAsia="MS Mincho" w:hAnsi="Times New Roman" w:cs="Times New Roman"/>
                <w:b/>
                <w:lang w:eastAsia="ja-JP"/>
              </w:rPr>
              <w:t xml:space="preserve"> </w:t>
            </w:r>
            <w:bookmarkEnd w:id="2"/>
            <w:r w:rsidRPr="00385AE0">
              <w:rPr>
                <w:rFonts w:ascii="Times New Roman" w:eastAsia="MS Mincho" w:hAnsi="Times New Roman" w:cs="Times New Roman"/>
                <w:lang w:eastAsia="ja-JP"/>
              </w:rPr>
              <w:t>(</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239" w:type="dxa"/>
            <w:tcBorders>
              <w:top w:val="nil"/>
              <w:left w:val="nil"/>
              <w:bottom w:val="single" w:sz="12" w:space="0" w:color="auto"/>
              <w:right w:val="nil"/>
            </w:tcBorders>
            <w:vAlign w:val="center"/>
          </w:tcPr>
          <w:p w14:paraId="12D2EEC1"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2049" w:type="dxa"/>
            <w:tcBorders>
              <w:top w:val="nil"/>
              <w:left w:val="nil"/>
              <w:bottom w:val="single" w:sz="12" w:space="0" w:color="auto"/>
              <w:right w:val="nil"/>
            </w:tcBorders>
            <w:vAlign w:val="center"/>
          </w:tcPr>
          <w:p w14:paraId="411E0C26" w14:textId="20539DF1"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bookmarkStart w:id="3" w:name="_Hlk41990727"/>
            <w:r w:rsidRPr="00385AE0">
              <w:rPr>
                <w:rFonts w:ascii="Times New Roman" w:eastAsia="MS Mincho" w:hAnsi="Times New Roman" w:cs="Times New Roman"/>
                <w:b/>
                <w:lang w:eastAsia="ja-JP"/>
              </w:rPr>
              <w:t>Kūno masė</w:t>
            </w:r>
            <w:bookmarkEnd w:id="3"/>
            <w:r w:rsidR="000E15A1">
              <w:rPr>
                <w:rFonts w:ascii="Times New Roman" w:eastAsia="MS Mincho" w:hAnsi="Times New Roman" w:cs="Times New Roman"/>
                <w:b/>
                <w:lang w:eastAsia="ja-JP"/>
              </w:rPr>
              <w:t xml:space="preserve"> </w:t>
            </w:r>
            <w:r w:rsidRPr="00385AE0">
              <w:rPr>
                <w:rFonts w:ascii="Times New Roman" w:eastAsia="MS Mincho" w:hAnsi="Times New Roman" w:cs="Times New Roman"/>
                <w:lang w:eastAsia="ja-JP"/>
              </w:rPr>
              <w:t>(kg)</w:t>
            </w:r>
          </w:p>
        </w:tc>
        <w:tc>
          <w:tcPr>
            <w:tcW w:w="284" w:type="dxa"/>
            <w:tcBorders>
              <w:top w:val="nil"/>
              <w:left w:val="nil"/>
              <w:bottom w:val="single" w:sz="12" w:space="0" w:color="auto"/>
              <w:right w:val="nil"/>
            </w:tcBorders>
            <w:vAlign w:val="center"/>
          </w:tcPr>
          <w:p w14:paraId="38C4E3D3"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2" w:type="dxa"/>
            <w:tcBorders>
              <w:top w:val="nil"/>
              <w:left w:val="nil"/>
              <w:bottom w:val="single" w:sz="12" w:space="0" w:color="auto"/>
              <w:right w:val="nil"/>
            </w:tcBorders>
            <w:vAlign w:val="center"/>
          </w:tcPr>
          <w:p w14:paraId="7464DD35" w14:textId="77777777" w:rsidR="00385AE0" w:rsidRPr="00385AE0" w:rsidRDefault="00385AE0" w:rsidP="00190CA1">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r>
      <w:tr w:rsidR="00385AE0" w:rsidRPr="00385AE0" w14:paraId="09730FE4" w14:textId="77777777" w:rsidTr="00190CA1">
        <w:trPr>
          <w:cantSplit/>
          <w:trHeight w:val="457"/>
        </w:trPr>
        <w:tc>
          <w:tcPr>
            <w:tcW w:w="1770" w:type="dxa"/>
            <w:vMerge/>
            <w:tcBorders>
              <w:top w:val="nil"/>
              <w:left w:val="nil"/>
              <w:bottom w:val="nil"/>
              <w:right w:val="nil"/>
            </w:tcBorders>
            <w:vAlign w:val="center"/>
          </w:tcPr>
          <w:p w14:paraId="47C9AFA2"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60" w:type="dxa"/>
            <w:vMerge/>
            <w:tcBorders>
              <w:top w:val="nil"/>
              <w:left w:val="nil"/>
              <w:bottom w:val="nil"/>
              <w:right w:val="nil"/>
            </w:tcBorders>
            <w:vAlign w:val="center"/>
          </w:tcPr>
          <w:p w14:paraId="1F63A754"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5455" w:type="dxa"/>
            <w:gridSpan w:val="5"/>
            <w:tcBorders>
              <w:top w:val="single" w:sz="12" w:space="0" w:color="auto"/>
              <w:left w:val="nil"/>
              <w:bottom w:val="nil"/>
              <w:right w:val="nil"/>
            </w:tcBorders>
            <w:vAlign w:val="center"/>
          </w:tcPr>
          <w:p w14:paraId="4D171450" w14:textId="39EB1006" w:rsidR="00385AE0" w:rsidRPr="00385AE0" w:rsidRDefault="00385AE0" w:rsidP="00385AE0">
            <w:pPr>
              <w:spacing w:after="0" w:line="240" w:lineRule="auto"/>
              <w:jc w:val="center"/>
              <w:rPr>
                <w:rFonts w:ascii="Times New Roman" w:eastAsia="MS Mincho" w:hAnsi="Times New Roman" w:cs="Times New Roman"/>
                <w:b/>
                <w:sz w:val="24"/>
                <w:szCs w:val="24"/>
                <w:lang w:eastAsia="ja-JP"/>
              </w:rPr>
            </w:pPr>
            <w:bookmarkStart w:id="4" w:name="_Hlk41990746"/>
            <w:r w:rsidRPr="00385AE0">
              <w:rPr>
                <w:rFonts w:ascii="Times New Roman" w:eastAsia="MS Mincho" w:hAnsi="Times New Roman" w:cs="Times New Roman"/>
                <w:b/>
                <w:lang w:eastAsia="ja-JP"/>
              </w:rPr>
              <w:t>Į veną leidžiamos infuzijos greitis</w:t>
            </w:r>
            <w:bookmarkEnd w:id="4"/>
            <w:r w:rsidRPr="00385AE0">
              <w:rPr>
                <w:rFonts w:ascii="Times New Roman" w:eastAsia="MS Mincho" w:hAnsi="Times New Roman" w:cs="Times New Roman"/>
                <w:sz w:val="24"/>
                <w:szCs w:val="24"/>
                <w:lang w:eastAsia="ja-JP"/>
              </w:rPr>
              <w:t xml:space="preserve">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r w:rsidRPr="00385AE0">
              <w:rPr>
                <w:rFonts w:ascii="Times New Roman" w:eastAsia="MS Mincho" w:hAnsi="Times New Roman" w:cs="Times New Roman"/>
                <w:lang w:eastAsia="ja-JP"/>
              </w:rPr>
              <w:t>)</w:t>
            </w:r>
          </w:p>
        </w:tc>
      </w:tr>
      <w:bookmarkEnd w:id="0"/>
    </w:tbl>
    <w:p w14:paraId="1E35549A"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7EFB695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0E042C4F" w14:textId="77777777" w:rsidR="00385AE0" w:rsidRPr="00385AE0" w:rsidRDefault="00385AE0" w:rsidP="00385AE0">
      <w:pPr>
        <w:spacing w:after="120" w:line="240" w:lineRule="auto"/>
        <w:jc w:val="both"/>
        <w:rPr>
          <w:rFonts w:ascii="Times New Roman" w:eastAsia="Times New Roman" w:hAnsi="Times New Roman" w:cs="Times New Roman"/>
          <w:lang w:eastAsia="en-GB"/>
        </w:rPr>
      </w:pPr>
      <w:bookmarkStart w:id="5" w:name="_Hlk41990784"/>
      <w:r w:rsidRPr="00385AE0">
        <w:rPr>
          <w:rFonts w:ascii="Times New Roman" w:eastAsia="Times New Roman" w:hAnsi="Times New Roman" w:cs="Times New Roman"/>
          <w:lang w:eastAsia="en-GB"/>
        </w:rPr>
        <w:lastRenderedPageBreak/>
        <w:t xml:space="preserve">Kiek reikės vaistinio preparato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norint gauti pageidaujamą 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koncentraciją pagal naudojamos </w:t>
      </w:r>
      <w:proofErr w:type="spellStart"/>
      <w:r w:rsidRPr="00385AE0">
        <w:rPr>
          <w:rFonts w:ascii="Times New Roman" w:eastAsia="Times New Roman" w:hAnsi="Times New Roman" w:cs="Times New Roman"/>
          <w:lang w:eastAsia="en-GB"/>
        </w:rPr>
        <w:t>talpyklės</w:t>
      </w:r>
      <w:proofErr w:type="spellEnd"/>
      <w:r w:rsidRPr="00385AE0">
        <w:rPr>
          <w:rFonts w:ascii="Times New Roman" w:eastAsia="Times New Roman" w:hAnsi="Times New Roman" w:cs="Times New Roman"/>
          <w:lang w:eastAsia="en-GB"/>
        </w:rPr>
        <w:t xml:space="preserve"> dydį, galima apskaičiuoti pagal šią formulę:</w:t>
      </w:r>
      <w:bookmarkEnd w:id="5"/>
    </w:p>
    <w:p w14:paraId="51248B1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01F9F57D"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bookmarkStart w:id="6" w:name="_Hlk41990797"/>
      <w:r w:rsidRPr="00385AE0">
        <w:rPr>
          <w:rFonts w:ascii="Times New Roman" w:eastAsia="Times New Roman" w:hAnsi="Times New Roman" w:cs="Times New Roman"/>
          <w:b/>
          <w:u w:val="single"/>
          <w:lang w:eastAsia="en-GB"/>
        </w:rPr>
        <w:t>2 veiksmas</w:t>
      </w:r>
      <w:bookmarkEnd w:id="6"/>
      <w:r w:rsidRPr="00385AE0">
        <w:rPr>
          <w:rFonts w:ascii="Times New Roman" w:eastAsia="Times New Roman" w:hAnsi="Times New Roman" w:cs="Times New Roman"/>
          <w:b/>
          <w:szCs w:val="20"/>
          <w:u w:val="single"/>
          <w:lang w:val="en-US" w:eastAsia="en-GB"/>
        </w:rPr>
        <w:t xml:space="preserve"> </w:t>
      </w:r>
    </w:p>
    <w:tbl>
      <w:tblPr>
        <w:tblW w:w="9558" w:type="dxa"/>
        <w:tblLayout w:type="fixed"/>
        <w:tblLook w:val="04A0" w:firstRow="1" w:lastRow="0" w:firstColumn="1" w:lastColumn="0" w:noHBand="0" w:noVBand="1"/>
      </w:tblPr>
      <w:tblGrid>
        <w:gridCol w:w="1843"/>
        <w:gridCol w:w="567"/>
        <w:gridCol w:w="4828"/>
        <w:gridCol w:w="275"/>
        <w:gridCol w:w="2045"/>
      </w:tblGrid>
      <w:tr w:rsidR="00385AE0" w:rsidRPr="00385AE0" w14:paraId="4C07E3BA" w14:textId="77777777" w:rsidTr="000E15A1">
        <w:trPr>
          <w:trHeight w:val="1122"/>
        </w:trPr>
        <w:tc>
          <w:tcPr>
            <w:tcW w:w="1843" w:type="dxa"/>
          </w:tcPr>
          <w:p w14:paraId="2E61AED3" w14:textId="77777777" w:rsidR="000E15A1" w:rsidRDefault="000E15A1" w:rsidP="00385AE0">
            <w:pPr>
              <w:spacing w:after="120" w:line="240" w:lineRule="auto"/>
              <w:jc w:val="both"/>
              <w:rPr>
                <w:rFonts w:ascii="Times New Roman" w:eastAsia="Times New Roman" w:hAnsi="Times New Roman" w:cs="Times New Roman"/>
                <w:b/>
                <w:lang w:eastAsia="fr-FR"/>
              </w:rPr>
            </w:pPr>
          </w:p>
          <w:p w14:paraId="6D4B6BFD" w14:textId="2E3124E8"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kiekis</w:t>
            </w:r>
            <w:r w:rsidRPr="00385AE0">
              <w:rPr>
                <w:rFonts w:ascii="Times New Roman" w:eastAsia="Times New Roman" w:hAnsi="Times New Roman" w:cs="Times New Roman"/>
                <w:b/>
                <w:szCs w:val="20"/>
                <w:lang w:val="en-US" w:eastAsia="en-GB"/>
              </w:rPr>
              <w:t xml:space="preserve"> </w:t>
            </w:r>
            <w:r w:rsidRPr="000E15A1">
              <w:rPr>
                <w:rFonts w:ascii="Times New Roman" w:eastAsia="Times New Roman" w:hAnsi="Times New Roman" w:cs="Times New Roman"/>
                <w:bCs/>
                <w:szCs w:val="20"/>
                <w:lang w:val="en-US" w:eastAsia="en-GB"/>
              </w:rPr>
              <w:t>(ml)</w:t>
            </w:r>
            <w:r w:rsidRPr="00385AE0">
              <w:rPr>
                <w:rFonts w:ascii="Times New Roman" w:eastAsia="Times New Roman" w:hAnsi="Times New Roman" w:cs="Times New Roman"/>
                <w:b/>
                <w:szCs w:val="20"/>
                <w:lang w:val="en-US" w:eastAsia="en-GB"/>
              </w:rPr>
              <w:t xml:space="preserve">      </w:t>
            </w:r>
          </w:p>
        </w:tc>
        <w:tc>
          <w:tcPr>
            <w:tcW w:w="567" w:type="dxa"/>
          </w:tcPr>
          <w:p w14:paraId="017AAFDE"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5AB991DE"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szCs w:val="20"/>
                <w:lang w:val="en-US" w:eastAsia="en-GB"/>
              </w:rPr>
              <w:t>=</w:t>
            </w:r>
          </w:p>
        </w:tc>
        <w:tc>
          <w:tcPr>
            <w:tcW w:w="4828" w:type="dxa"/>
          </w:tcPr>
          <w:p w14:paraId="1C1DD0A9" w14:textId="0A8F430E" w:rsidR="00385AE0" w:rsidRPr="00766FC1" w:rsidRDefault="00385AE0" w:rsidP="000E15A1">
            <w:pPr>
              <w:pBdr>
                <w:bottom w:val="single" w:sz="4" w:space="1" w:color="auto"/>
              </w:pBd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fr-FR"/>
              </w:rPr>
              <w:t>Praskiesto į veną leidžiamo</w:t>
            </w:r>
            <w:r w:rsidRPr="00385AE0">
              <w:rPr>
                <w:rFonts w:ascii="Times New Roman" w:eastAsia="Times New Roman" w:hAnsi="Times New Roman" w:cs="Times New Roman"/>
                <w:sz w:val="24"/>
                <w:szCs w:val="24"/>
                <w:lang w:eastAsia="fr-FR"/>
              </w:rPr>
              <w:br/>
            </w:r>
            <w:r w:rsidRPr="00385AE0">
              <w:rPr>
                <w:rFonts w:ascii="Times New Roman" w:eastAsia="Times New Roman" w:hAnsi="Times New Roman" w:cs="Times New Roman"/>
                <w:b/>
                <w:lang w:eastAsia="fr-FR"/>
              </w:rPr>
              <w:t xml:space="preserve"> </w:t>
            </w:r>
            <w:proofErr w:type="spellStart"/>
            <w:r w:rsidRPr="00385AE0">
              <w:rPr>
                <w:rFonts w:ascii="Times New Roman" w:eastAsia="Times New Roman" w:hAnsi="Times New Roman" w:cs="Times New Roman"/>
                <w:b/>
                <w:lang w:eastAsia="fr-FR"/>
              </w:rPr>
              <w:t>treprostinilis</w:t>
            </w:r>
            <w:proofErr w:type="spellEnd"/>
            <w:r w:rsidRPr="00385AE0">
              <w:rPr>
                <w:rFonts w:ascii="Times New Roman" w:eastAsia="Times New Roman" w:hAnsi="Times New Roman" w:cs="Times New Roman"/>
                <w:b/>
                <w:lang w:eastAsia="fr-FR"/>
              </w:rPr>
              <w:t xml:space="preserve"> koncentracija </w:t>
            </w:r>
            <w:r w:rsidRPr="00766FC1">
              <w:rPr>
                <w:rFonts w:ascii="Times New Roman" w:eastAsia="Times New Roman" w:hAnsi="Times New Roman" w:cs="Times New Roman"/>
                <w:szCs w:val="20"/>
                <w:u w:val="single"/>
                <w:lang w:val="pt-PT" w:eastAsia="en-GB"/>
              </w:rPr>
              <w:t>(mg/ml)</w:t>
            </w:r>
          </w:p>
          <w:p w14:paraId="3EDAAE9F" w14:textId="77777777" w:rsidR="00385AE0" w:rsidRPr="00385AE0" w:rsidRDefault="00385AE0" w:rsidP="000E15A1">
            <w:pPr>
              <w:spacing w:after="120" w:line="240" w:lineRule="auto"/>
              <w:jc w:val="center"/>
              <w:rPr>
                <w:rFonts w:ascii="Times New Roman" w:eastAsia="Times New Roman" w:hAnsi="Times New Roman" w:cs="Times New Roman"/>
                <w:szCs w:val="20"/>
                <w:lang w:val="fi-FI" w:eastAsia="en-GB"/>
              </w:rPr>
            </w:pP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koncentracija flakone </w:t>
            </w:r>
            <w:r w:rsidRPr="00385AE0">
              <w:rPr>
                <w:rFonts w:ascii="Times New Roman" w:eastAsia="Times New Roman" w:hAnsi="Times New Roman" w:cs="Times New Roman"/>
                <w:b/>
                <w:szCs w:val="20"/>
                <w:lang w:val="fi-FI" w:eastAsia="en-GB"/>
              </w:rPr>
              <w:t xml:space="preserve"> </w:t>
            </w:r>
            <w:r w:rsidRPr="00385AE0">
              <w:rPr>
                <w:rFonts w:ascii="Times New Roman" w:eastAsia="Times New Roman" w:hAnsi="Times New Roman" w:cs="Times New Roman"/>
                <w:szCs w:val="20"/>
                <w:lang w:val="fi-FI" w:eastAsia="en-GB"/>
              </w:rPr>
              <w:t>(mg/ml)</w:t>
            </w:r>
          </w:p>
        </w:tc>
        <w:tc>
          <w:tcPr>
            <w:tcW w:w="275" w:type="dxa"/>
          </w:tcPr>
          <w:p w14:paraId="6669F1AF" w14:textId="77777777" w:rsidR="00385AE0" w:rsidRPr="00385AE0" w:rsidRDefault="00385AE0" w:rsidP="000E15A1">
            <w:pPr>
              <w:spacing w:after="120" w:line="240" w:lineRule="auto"/>
              <w:jc w:val="center"/>
              <w:rPr>
                <w:rFonts w:ascii="Times New Roman" w:eastAsia="Times New Roman" w:hAnsi="Times New Roman" w:cs="Times New Roman"/>
                <w:b/>
                <w:szCs w:val="20"/>
                <w:lang w:val="fi-FI" w:eastAsia="en-GB"/>
              </w:rPr>
            </w:pPr>
          </w:p>
          <w:p w14:paraId="0969C44F" w14:textId="5EAC9908" w:rsidR="00385AE0" w:rsidRPr="00385AE0" w:rsidRDefault="000E15A1" w:rsidP="000E15A1">
            <w:pPr>
              <w:spacing w:after="120" w:line="240" w:lineRule="auto"/>
              <w:jc w:val="center"/>
              <w:rPr>
                <w:rFonts w:ascii="Times New Roman" w:eastAsia="Times New Roman" w:hAnsi="Times New Roman" w:cs="Times New Roman"/>
                <w:b/>
                <w:szCs w:val="20"/>
                <w:lang w:val="en-US" w:eastAsia="en-GB"/>
              </w:rPr>
            </w:pPr>
            <w:r>
              <w:rPr>
                <w:rFonts w:ascii="Times New Roman" w:eastAsia="Times New Roman" w:hAnsi="Times New Roman" w:cs="Times New Roman"/>
                <w:b/>
                <w:szCs w:val="20"/>
                <w:lang w:val="en-US" w:eastAsia="en-GB"/>
              </w:rPr>
              <w:t>x</w:t>
            </w:r>
          </w:p>
        </w:tc>
        <w:tc>
          <w:tcPr>
            <w:tcW w:w="2045" w:type="dxa"/>
          </w:tcPr>
          <w:p w14:paraId="399CB63C" w14:textId="1E77A56B" w:rsidR="00385AE0" w:rsidRPr="00766FC1" w:rsidRDefault="00385AE0" w:rsidP="000E15A1">
            <w:pP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en-GB"/>
              </w:rPr>
              <w:t xml:space="preserve">Bendrasis praskiesto </w:t>
            </w: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tirpalo</w:t>
            </w:r>
            <w:r w:rsidR="000E15A1">
              <w:rPr>
                <w:rFonts w:ascii="Times New Roman" w:eastAsia="Times New Roman" w:hAnsi="Times New Roman" w:cs="Times New Roman"/>
                <w:b/>
                <w:lang w:eastAsia="en-GB"/>
              </w:rPr>
              <w:t xml:space="preserve"> </w:t>
            </w:r>
            <w:r w:rsidRPr="00385AE0">
              <w:rPr>
                <w:rFonts w:ascii="Times New Roman" w:eastAsia="Times New Roman" w:hAnsi="Times New Roman" w:cs="Times New Roman"/>
                <w:b/>
                <w:lang w:eastAsia="en-GB"/>
              </w:rPr>
              <w:t xml:space="preserve">tūris </w:t>
            </w:r>
            <w:r w:rsidRPr="00385AE0">
              <w:rPr>
                <w:rFonts w:ascii="Times New Roman" w:eastAsia="Times New Roman" w:hAnsi="Times New Roman" w:cs="Times New Roman"/>
                <w:szCs w:val="20"/>
                <w:lang w:eastAsia="en-GB"/>
              </w:rPr>
              <w:br/>
            </w:r>
            <w:proofErr w:type="spellStart"/>
            <w:r w:rsidRPr="00385AE0">
              <w:rPr>
                <w:rFonts w:ascii="Times New Roman" w:eastAsia="Times New Roman" w:hAnsi="Times New Roman" w:cs="Times New Roman"/>
                <w:b/>
                <w:lang w:eastAsia="en-GB"/>
              </w:rPr>
              <w:t>talpyklėje</w:t>
            </w:r>
            <w:proofErr w:type="spellEnd"/>
            <w:r w:rsidRPr="00766FC1">
              <w:rPr>
                <w:rFonts w:ascii="Times New Roman" w:eastAsia="Times New Roman" w:hAnsi="Times New Roman" w:cs="Times New Roman"/>
                <w:b/>
                <w:szCs w:val="20"/>
                <w:lang w:val="pt-PT" w:eastAsia="en-GB"/>
              </w:rPr>
              <w:t xml:space="preserve"> </w:t>
            </w:r>
            <w:r w:rsidRPr="00766FC1">
              <w:rPr>
                <w:rFonts w:ascii="Times New Roman" w:eastAsia="Times New Roman" w:hAnsi="Times New Roman" w:cs="Times New Roman"/>
                <w:szCs w:val="20"/>
                <w:lang w:val="pt-PT" w:eastAsia="en-GB"/>
              </w:rPr>
              <w:t>(ml)</w:t>
            </w:r>
          </w:p>
        </w:tc>
      </w:tr>
    </w:tbl>
    <w:p w14:paraId="65B83ECB" w14:textId="200E06C1"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Tada apskaičiuotas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 xml:space="preserve">kiekis įpilamas į </w:t>
      </w:r>
      <w:proofErr w:type="spellStart"/>
      <w:r w:rsidRPr="00385AE0">
        <w:rPr>
          <w:rFonts w:ascii="Times New Roman" w:eastAsia="Times New Roman" w:hAnsi="Times New Roman" w:cs="Times New Roman"/>
          <w:bCs/>
          <w:lang w:eastAsia="en-GB"/>
        </w:rPr>
        <w:t>talpyklę</w:t>
      </w:r>
      <w:proofErr w:type="spellEnd"/>
      <w:r w:rsidRPr="00385AE0">
        <w:rPr>
          <w:rFonts w:ascii="Times New Roman" w:eastAsia="Times New Roman" w:hAnsi="Times New Roman" w:cs="Times New Roman"/>
          <w:bCs/>
          <w:lang w:eastAsia="en-GB"/>
        </w:rPr>
        <w:t xml:space="preserve"> kartu su pakankamu kiekiu skiediklio (steriliojo injekcinio vandens arba 0,9 % natrio chlorido injekciniu tirpalu), kad būtų gautas pageidaujamas tirpalo kiekis </w:t>
      </w:r>
      <w:proofErr w:type="spellStart"/>
      <w:r w:rsidRPr="00385AE0">
        <w:rPr>
          <w:rFonts w:ascii="Times New Roman" w:eastAsia="Times New Roman" w:hAnsi="Times New Roman" w:cs="Times New Roman"/>
          <w:bCs/>
          <w:lang w:eastAsia="en-GB"/>
        </w:rPr>
        <w:t>talpyklėje</w:t>
      </w:r>
      <w:proofErr w:type="spellEnd"/>
      <w:r w:rsidRPr="00385AE0">
        <w:rPr>
          <w:rFonts w:ascii="Times New Roman" w:eastAsia="Times New Roman" w:hAnsi="Times New Roman" w:cs="Times New Roman"/>
          <w:bCs/>
          <w:lang w:eastAsia="en-GB"/>
        </w:rPr>
        <w:t>.</w:t>
      </w:r>
    </w:p>
    <w:p w14:paraId="684DE4FC" w14:textId="77777777"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 </w:t>
      </w:r>
      <w:r w:rsidRPr="00385AE0">
        <w:rPr>
          <w:rFonts w:ascii="Times New Roman" w:eastAsia="Times New Roman" w:hAnsi="Times New Roman" w:cs="Times New Roman"/>
          <w:b/>
          <w:bCs/>
          <w:i/>
          <w:lang w:eastAsia="en-GB"/>
        </w:rPr>
        <w:t>Į veną leidžiamos infuzijos</w:t>
      </w:r>
      <w:r w:rsidRPr="00385AE0">
        <w:rPr>
          <w:rFonts w:ascii="Times New Roman" w:eastAsia="Times New Roman" w:hAnsi="Times New Roman" w:cs="Times New Roman"/>
          <w:bCs/>
          <w:lang w:eastAsia="en-GB"/>
        </w:rPr>
        <w:t xml:space="preserve"> apskaičiavimo pavyzdžiai:</w:t>
      </w:r>
    </w:p>
    <w:p w14:paraId="0F567F53" w14:textId="77777777" w:rsidR="00385AE0" w:rsidRPr="00385AE0" w:rsidRDefault="00385AE0" w:rsidP="00385AE0">
      <w:pPr>
        <w:spacing w:after="120" w:line="240" w:lineRule="auto"/>
        <w:jc w:val="both"/>
        <w:rPr>
          <w:rFonts w:ascii="Times New Roman" w:eastAsia="Times New Roman" w:hAnsi="Times New Roman" w:cs="Times New Roman"/>
          <w:b/>
          <w:bCs/>
          <w:lang w:eastAsia="en-GB"/>
        </w:rPr>
      </w:pPr>
      <w:r w:rsidRPr="00385AE0">
        <w:rPr>
          <w:rFonts w:ascii="Times New Roman" w:eastAsia="Times New Roman" w:hAnsi="Times New Roman" w:cs="Times New Roman"/>
          <w:b/>
          <w:bCs/>
          <w:u w:val="single"/>
          <w:lang w:eastAsia="en-GB"/>
        </w:rPr>
        <w:t>3 pavyzdys</w:t>
      </w:r>
      <w:r w:rsidRPr="00385AE0">
        <w:rPr>
          <w:rFonts w:ascii="Times New Roman" w:eastAsia="Times New Roman" w:hAnsi="Times New Roman" w:cs="Times New Roman"/>
          <w:b/>
          <w:bCs/>
          <w:lang w:eastAsia="en-GB"/>
        </w:rPr>
        <w:t>:</w:t>
      </w:r>
    </w:p>
    <w:p w14:paraId="045F5C96" w14:textId="68E5DBF8" w:rsidR="00385AE0" w:rsidRPr="00385AE0" w:rsidRDefault="00385AE0" w:rsidP="00A220C6">
      <w:pPr>
        <w:spacing w:after="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60 kg sveriančiam asmeniui, kuriam skiriama 5 </w:t>
      </w:r>
      <w:proofErr w:type="spellStart"/>
      <w:r w:rsidRPr="00385AE0">
        <w:rPr>
          <w:rFonts w:ascii="Times New Roman" w:eastAsia="Times New Roman" w:hAnsi="Times New Roman" w:cs="Times New Roman"/>
          <w:bCs/>
          <w:lang w:eastAsia="en-GB"/>
        </w:rPr>
        <w:t>ng</w:t>
      </w:r>
      <w:proofErr w:type="spellEnd"/>
      <w:r w:rsidRPr="00385AE0">
        <w:rPr>
          <w:rFonts w:ascii="Times New Roman" w:eastAsia="Times New Roman" w:hAnsi="Times New Roman" w:cs="Times New Roman"/>
          <w:bCs/>
          <w:lang w:eastAsia="en-GB"/>
        </w:rPr>
        <w:t xml:space="preserve">/kg/min dozė, iš anksto nustatytas infuzijos į veną greitis yra 1 ml/val., o rezervuaro tūris 50 ml, praskiesto į veną leidžiamo </w:t>
      </w:r>
      <w:proofErr w:type="spellStart"/>
      <w:r w:rsidR="00E41BEF">
        <w:rPr>
          <w:rFonts w:ascii="Times New Roman" w:eastAsia="Times New Roman" w:hAnsi="Times New Roman" w:cs="Times New Roman"/>
          <w:bCs/>
          <w:lang w:eastAsia="en-GB"/>
        </w:rPr>
        <w:t>t</w:t>
      </w:r>
      <w:r w:rsidRPr="00385AE0">
        <w:rPr>
          <w:rFonts w:ascii="Times New Roman" w:eastAsia="Times New Roman" w:hAnsi="Times New Roman" w:cs="Times New Roman"/>
          <w:szCs w:val="20"/>
          <w:lang w:eastAsia="en-GB"/>
        </w:rPr>
        <w:t>reprostinil</w:t>
      </w:r>
      <w:r w:rsidR="00E41BEF">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tirpalo koncentracija apskaičiuojama taip:</w:t>
      </w:r>
    </w:p>
    <w:p w14:paraId="596F9A44" w14:textId="77777777" w:rsidR="00385AE0" w:rsidRPr="00385AE0" w:rsidRDefault="00385AE0" w:rsidP="00A220C6">
      <w:pPr>
        <w:spacing w:after="0" w:line="240" w:lineRule="auto"/>
        <w:jc w:val="both"/>
        <w:rPr>
          <w:rFonts w:ascii="Times New Roman" w:eastAsia="Times New Roman" w:hAnsi="Times New Roman" w:cs="Times New Roman"/>
          <w:bCs/>
          <w:szCs w:val="20"/>
          <w:lang w:eastAsia="en-GB"/>
        </w:rPr>
      </w:pPr>
    </w:p>
    <w:p w14:paraId="297E1040"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MS Mincho" w:hAnsi="Times New Roman" w:cs="Times New Roman"/>
          <w:b/>
          <w:u w:val="single"/>
          <w:lang w:eastAsia="ja-JP"/>
        </w:rPr>
        <w:t>1 veiksmas</w:t>
      </w:r>
      <w:r w:rsidRPr="00385AE0">
        <w:rPr>
          <w:rFonts w:ascii="Times New Roman" w:eastAsia="Times New Roman" w:hAnsi="Times New Roman" w:cs="Times New Roman"/>
          <w:b/>
          <w:szCs w:val="20"/>
          <w:u w:val="single"/>
          <w:lang w:val="en-US" w:eastAsia="en-GB"/>
        </w:rPr>
        <w:t xml:space="preserve"> </w:t>
      </w:r>
    </w:p>
    <w:tbl>
      <w:tblPr>
        <w:tblW w:w="801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385"/>
        <w:gridCol w:w="360"/>
        <w:gridCol w:w="900"/>
        <w:gridCol w:w="360"/>
        <w:gridCol w:w="993"/>
        <w:gridCol w:w="1980"/>
      </w:tblGrid>
      <w:tr w:rsidR="00385AE0" w:rsidRPr="00385AE0" w14:paraId="095DF9C8" w14:textId="77777777" w:rsidTr="00A42641">
        <w:trPr>
          <w:cantSplit/>
          <w:trHeight w:val="558"/>
        </w:trPr>
        <w:tc>
          <w:tcPr>
            <w:tcW w:w="1654" w:type="dxa"/>
            <w:vMerge w:val="restart"/>
            <w:tcBorders>
              <w:top w:val="nil"/>
              <w:left w:val="nil"/>
              <w:bottom w:val="nil"/>
              <w:right w:val="nil"/>
            </w:tcBorders>
            <w:vAlign w:val="center"/>
          </w:tcPr>
          <w:p w14:paraId="64423027"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86" w:type="dxa"/>
            <w:vMerge w:val="restart"/>
            <w:tcBorders>
              <w:top w:val="nil"/>
              <w:left w:val="nil"/>
              <w:bottom w:val="nil"/>
              <w:right w:val="nil"/>
            </w:tcBorders>
            <w:vAlign w:val="center"/>
          </w:tcPr>
          <w:p w14:paraId="5A3E3E41" w14:textId="77777777" w:rsidR="00385AE0" w:rsidRPr="00385AE0" w:rsidRDefault="00385AE0" w:rsidP="00385AE0">
            <w:pPr>
              <w:keepNext/>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385" w:type="dxa"/>
            <w:tcBorders>
              <w:top w:val="nil"/>
              <w:left w:val="nil"/>
              <w:bottom w:val="single" w:sz="12" w:space="0" w:color="auto"/>
              <w:right w:val="nil"/>
            </w:tcBorders>
            <w:vAlign w:val="bottom"/>
          </w:tcPr>
          <w:p w14:paraId="20E727A5"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5EE8AB39"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1EFD9216"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5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bottom"/>
          </w:tcPr>
          <w:p w14:paraId="00DA0A72"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00" w:type="dxa"/>
            <w:tcBorders>
              <w:top w:val="nil"/>
              <w:left w:val="nil"/>
              <w:bottom w:val="single" w:sz="12" w:space="0" w:color="auto"/>
              <w:right w:val="nil"/>
            </w:tcBorders>
            <w:vAlign w:val="bottom"/>
          </w:tcPr>
          <w:p w14:paraId="47CF7096"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60 </w:t>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bottom"/>
          </w:tcPr>
          <w:p w14:paraId="7C1EF4AB"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0" w:type="dxa"/>
            <w:tcBorders>
              <w:top w:val="nil"/>
              <w:left w:val="nil"/>
              <w:bottom w:val="single" w:sz="12" w:space="0" w:color="auto"/>
              <w:right w:val="nil"/>
            </w:tcBorders>
            <w:vAlign w:val="bottom"/>
          </w:tcPr>
          <w:p w14:paraId="4A9D490B"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980" w:type="dxa"/>
            <w:vMerge w:val="restart"/>
            <w:tcBorders>
              <w:top w:val="nil"/>
              <w:left w:val="nil"/>
              <w:bottom w:val="nil"/>
              <w:right w:val="nil"/>
            </w:tcBorders>
            <w:vAlign w:val="center"/>
          </w:tcPr>
          <w:p w14:paraId="0F080DD4" w14:textId="77777777" w:rsidR="00385AE0" w:rsidRPr="00385AE0" w:rsidRDefault="00385AE0" w:rsidP="00385AE0">
            <w:pPr>
              <w:keepNext/>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0,018 </w:t>
            </w:r>
            <w:r w:rsidRPr="00385AE0">
              <w:rPr>
                <w:rFonts w:ascii="Times New Roman" w:eastAsia="MS Mincho" w:hAnsi="Times New Roman" w:cs="Times New Roman"/>
                <w:lang w:eastAsia="ja-JP"/>
              </w:rPr>
              <w:t>mg/ml</w:t>
            </w:r>
          </w:p>
          <w:p w14:paraId="430747E5"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(18 000 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5DB6159F" w14:textId="77777777" w:rsidTr="00A42641">
        <w:trPr>
          <w:cantSplit/>
          <w:trHeight w:val="495"/>
        </w:trPr>
        <w:tc>
          <w:tcPr>
            <w:tcW w:w="1654" w:type="dxa"/>
            <w:vMerge/>
            <w:tcBorders>
              <w:top w:val="nil"/>
              <w:left w:val="nil"/>
              <w:bottom w:val="nil"/>
              <w:right w:val="nil"/>
            </w:tcBorders>
            <w:vAlign w:val="center"/>
          </w:tcPr>
          <w:p w14:paraId="75441C1C"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86" w:type="dxa"/>
            <w:vMerge/>
            <w:tcBorders>
              <w:top w:val="nil"/>
              <w:left w:val="nil"/>
              <w:bottom w:val="nil"/>
              <w:right w:val="nil"/>
            </w:tcBorders>
            <w:vAlign w:val="center"/>
          </w:tcPr>
          <w:p w14:paraId="50F74FB0"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3998" w:type="dxa"/>
            <w:gridSpan w:val="5"/>
            <w:tcBorders>
              <w:top w:val="single" w:sz="12" w:space="0" w:color="auto"/>
              <w:left w:val="nil"/>
              <w:bottom w:val="nil"/>
              <w:right w:val="nil"/>
            </w:tcBorders>
          </w:tcPr>
          <w:p w14:paraId="3AB8F3F8"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1 </w:t>
            </w:r>
            <w:r w:rsidRPr="00385AE0">
              <w:rPr>
                <w:rFonts w:ascii="Times New Roman" w:eastAsia="MS Mincho" w:hAnsi="Times New Roman" w:cs="Times New Roman"/>
                <w:lang w:eastAsia="ja-JP"/>
              </w:rPr>
              <w:t>ml/val.</w:t>
            </w:r>
          </w:p>
        </w:tc>
        <w:tc>
          <w:tcPr>
            <w:tcW w:w="1980" w:type="dxa"/>
            <w:vMerge/>
            <w:tcBorders>
              <w:top w:val="nil"/>
              <w:left w:val="nil"/>
              <w:bottom w:val="nil"/>
              <w:right w:val="nil"/>
            </w:tcBorders>
            <w:vAlign w:val="center"/>
          </w:tcPr>
          <w:p w14:paraId="6474538C"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2D6866F4"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p>
    <w:p w14:paraId="19427197" w14:textId="5525E6B0"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lang w:eastAsia="en-GB"/>
        </w:rPr>
        <w:t xml:space="preserve">Kiek reikia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 xml:space="preserve">(vartojant 1 mg/ml stiprumo flakoną) norint gauti bendrąją 0,018 mg/ml viso praskiesto </w:t>
      </w:r>
      <w:proofErr w:type="spellStart"/>
      <w:r w:rsidR="00A42641">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A42641">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koncentraciją 50 ml tūryje apskaičiuojama taip:</w:t>
      </w:r>
    </w:p>
    <w:p w14:paraId="250C6441" w14:textId="77777777" w:rsidR="00385AE0" w:rsidRPr="00385AE0" w:rsidRDefault="00385AE0" w:rsidP="00385AE0">
      <w:pPr>
        <w:spacing w:after="120" w:line="240" w:lineRule="auto"/>
        <w:jc w:val="both"/>
        <w:rPr>
          <w:rFonts w:ascii="Times New Roman" w:eastAsia="Times New Roman" w:hAnsi="Times New Roman" w:cs="Times New Roman"/>
          <w:b/>
          <w:u w:val="single"/>
          <w:lang w:eastAsia="en-GB"/>
        </w:rPr>
      </w:pPr>
      <w:r w:rsidRPr="00385AE0">
        <w:rPr>
          <w:rFonts w:ascii="Times New Roman" w:eastAsia="Times New Roman" w:hAnsi="Times New Roman" w:cs="Times New Roman"/>
          <w:b/>
          <w:u w:val="single"/>
          <w:lang w:eastAsia="en-GB"/>
        </w:rPr>
        <w:t>2 veiksmas</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66759F4F" w14:textId="77777777" w:rsidTr="003848CA">
        <w:trPr>
          <w:cantSplit/>
          <w:trHeight w:val="503"/>
        </w:trPr>
        <w:tc>
          <w:tcPr>
            <w:tcW w:w="2430" w:type="dxa"/>
            <w:vMerge w:val="restart"/>
            <w:vAlign w:val="center"/>
          </w:tcPr>
          <w:p w14:paraId="676EE681" w14:textId="77777777" w:rsidR="00385AE0" w:rsidRPr="00385AE0" w:rsidRDefault="00385AE0" w:rsidP="00385AE0">
            <w:pPr>
              <w:keepNext/>
              <w:spacing w:after="0" w:line="240" w:lineRule="auto"/>
              <w:jc w:val="center"/>
              <w:rPr>
                <w:rFonts w:ascii="Times New Roman" w:eastAsia="Times New Roman" w:hAnsi="Times New Roman" w:cs="Times New Roman"/>
                <w:b/>
                <w:sz w:val="24"/>
                <w:szCs w:val="24"/>
                <w:u w:val="single"/>
                <w:lang w:eastAsia="fr-FR"/>
              </w:rPr>
            </w:pPr>
          </w:p>
          <w:p w14:paraId="248DDB5A"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7124C22A" w14:textId="77777777" w:rsidR="00385AE0" w:rsidRPr="00385AE0" w:rsidRDefault="00385AE0" w:rsidP="00385AE0">
            <w:pPr>
              <w:keepNext/>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2A39C77C"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0,018</w:t>
            </w:r>
            <w:r w:rsidRPr="00385AE0">
              <w:rPr>
                <w:rFonts w:ascii="Times New Roman" w:eastAsia="Times New Roman" w:hAnsi="Times New Roman" w:cs="Times New Roman"/>
                <w:lang w:eastAsia="fr-FR"/>
              </w:rPr>
              <w:t xml:space="preserve"> mg/ml</w:t>
            </w:r>
          </w:p>
        </w:tc>
        <w:tc>
          <w:tcPr>
            <w:tcW w:w="2448" w:type="dxa"/>
            <w:vMerge w:val="restart"/>
            <w:vAlign w:val="center"/>
          </w:tcPr>
          <w:p w14:paraId="05A6AE33"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50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0,9</w:t>
            </w:r>
            <w:r w:rsidRPr="00385AE0">
              <w:rPr>
                <w:rFonts w:ascii="Times New Roman" w:eastAsia="Times New Roman" w:hAnsi="Times New Roman" w:cs="Times New Roman"/>
                <w:lang w:eastAsia="fr-FR"/>
              </w:rPr>
              <w:t xml:space="preserve"> ml</w:t>
            </w:r>
          </w:p>
        </w:tc>
      </w:tr>
      <w:tr w:rsidR="00385AE0" w:rsidRPr="00385AE0" w14:paraId="266D8752" w14:textId="77777777" w:rsidTr="003848CA">
        <w:trPr>
          <w:cantSplit/>
        </w:trPr>
        <w:tc>
          <w:tcPr>
            <w:tcW w:w="0" w:type="auto"/>
            <w:vMerge/>
            <w:vAlign w:val="center"/>
          </w:tcPr>
          <w:p w14:paraId="496D9029"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0B405568"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3E192876"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1</w:t>
            </w:r>
            <w:r w:rsidRPr="00385AE0">
              <w:rPr>
                <w:rFonts w:ascii="Times New Roman" w:eastAsia="Times New Roman" w:hAnsi="Times New Roman" w:cs="Times New Roman"/>
                <w:lang w:eastAsia="fr-FR"/>
              </w:rPr>
              <w:t xml:space="preserve"> mg/ml</w:t>
            </w:r>
          </w:p>
        </w:tc>
        <w:tc>
          <w:tcPr>
            <w:tcW w:w="0" w:type="auto"/>
            <w:vMerge/>
            <w:vAlign w:val="center"/>
          </w:tcPr>
          <w:p w14:paraId="6631FAC0"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52ED1A06"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 </w:t>
      </w:r>
    </w:p>
    <w:p w14:paraId="6D0C2BB9" w14:textId="2A0FE034"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00C816CE">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C816CE">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koncentracija 3 pavyzdyje nurodytam asmeniui bus ruošiama 0,9 ml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(1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50 ml skysčio tūris.  Šiame pavyzdyje pompos greitis būtų 1 ml/val.</w:t>
      </w:r>
    </w:p>
    <w:p w14:paraId="06F6465B" w14:textId="77777777" w:rsidR="00385AE0" w:rsidRPr="00385AE0" w:rsidRDefault="00385AE0" w:rsidP="00A220C6">
      <w:pPr>
        <w:spacing w:after="0" w:line="240" w:lineRule="auto"/>
        <w:jc w:val="both"/>
        <w:rPr>
          <w:rFonts w:ascii="Times New Roman" w:eastAsia="Times New Roman" w:hAnsi="Times New Roman" w:cs="Times New Roman"/>
          <w:b/>
          <w:szCs w:val="20"/>
          <w:u w:val="single"/>
          <w:lang w:eastAsia="en-GB"/>
        </w:rPr>
      </w:pPr>
    </w:p>
    <w:p w14:paraId="30F5C52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szCs w:val="20"/>
          <w:u w:val="single"/>
          <w:lang w:eastAsia="en-GB"/>
        </w:rPr>
        <w:t>4 pavyzdys</w:t>
      </w:r>
      <w:r w:rsidRPr="00385AE0">
        <w:rPr>
          <w:rFonts w:ascii="Times New Roman" w:eastAsia="Times New Roman" w:hAnsi="Times New Roman" w:cs="Times New Roman"/>
          <w:b/>
          <w:szCs w:val="20"/>
          <w:lang w:eastAsia="en-GB"/>
        </w:rPr>
        <w:t>:</w:t>
      </w:r>
    </w:p>
    <w:p w14:paraId="5F988C68" w14:textId="1D9368AB" w:rsidR="00385AE0" w:rsidRPr="00385AE0" w:rsidRDefault="00385AE0" w:rsidP="00A220C6">
      <w:pPr>
        <w:spacing w:after="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75 kg sveriančiam asmeniui, kuriam skiriama 30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iš anksto nustatytas infuzijos į veną greitis yra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xml:space="preserve">, o rezervuaro tūris 100 ml, praskiesto į veną leidžiamo </w:t>
      </w:r>
      <w:proofErr w:type="spellStart"/>
      <w:r w:rsidR="00C816CE">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C816CE">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tirpalo koncentracija apskaičiuojama taip:</w:t>
      </w:r>
    </w:p>
    <w:p w14:paraId="7A4F5090"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4FD29BE6"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1 </w:t>
      </w:r>
      <w:proofErr w:type="spellStart"/>
      <w:r w:rsidRPr="00385AE0">
        <w:rPr>
          <w:rFonts w:ascii="Times New Roman" w:eastAsia="Times New Roman" w:hAnsi="Times New Roman" w:cs="Times New Roman"/>
          <w:b/>
          <w:szCs w:val="20"/>
          <w:u w:val="single"/>
          <w:lang w:val="en-US" w:eastAsia="en-GB"/>
        </w:rPr>
        <w:t>veiksmas</w:t>
      </w:r>
      <w:proofErr w:type="spellEnd"/>
      <w:r w:rsidRPr="00385AE0">
        <w:rPr>
          <w:rFonts w:ascii="Times New Roman" w:eastAsia="Times New Roman" w:hAnsi="Times New Roman" w:cs="Times New Roman"/>
          <w:b/>
          <w:szCs w:val="20"/>
          <w:u w:val="single"/>
          <w:lang w:val="en-US" w:eastAsia="en-GB"/>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1693"/>
        <w:gridCol w:w="567"/>
        <w:gridCol w:w="992"/>
        <w:gridCol w:w="909"/>
        <w:gridCol w:w="980"/>
        <w:gridCol w:w="1800"/>
      </w:tblGrid>
      <w:tr w:rsidR="00385AE0" w:rsidRPr="00385AE0" w14:paraId="68C77F29" w14:textId="77777777" w:rsidTr="003848CA">
        <w:trPr>
          <w:cantSplit/>
          <w:trHeight w:val="531"/>
        </w:trPr>
        <w:tc>
          <w:tcPr>
            <w:tcW w:w="1861" w:type="dxa"/>
            <w:vMerge w:val="restart"/>
            <w:tcBorders>
              <w:top w:val="nil"/>
              <w:left w:val="nil"/>
              <w:bottom w:val="nil"/>
              <w:right w:val="nil"/>
            </w:tcBorders>
            <w:vAlign w:val="center"/>
          </w:tcPr>
          <w:p w14:paraId="5DB39C7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438" w:type="dxa"/>
            <w:vMerge w:val="restart"/>
            <w:tcBorders>
              <w:top w:val="nil"/>
              <w:left w:val="nil"/>
              <w:bottom w:val="nil"/>
              <w:right w:val="nil"/>
            </w:tcBorders>
            <w:vAlign w:val="center"/>
          </w:tcPr>
          <w:p w14:paraId="4E879B16" w14:textId="77777777" w:rsidR="00385AE0" w:rsidRPr="00385AE0" w:rsidRDefault="00385AE0" w:rsidP="00385AE0">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93" w:type="dxa"/>
            <w:tcBorders>
              <w:top w:val="nil"/>
              <w:left w:val="nil"/>
              <w:bottom w:val="single" w:sz="12" w:space="0" w:color="auto"/>
              <w:right w:val="nil"/>
            </w:tcBorders>
            <w:vAlign w:val="bottom"/>
          </w:tcPr>
          <w:p w14:paraId="43558ADC"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30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567" w:type="dxa"/>
            <w:tcBorders>
              <w:top w:val="nil"/>
              <w:left w:val="nil"/>
              <w:bottom w:val="single" w:sz="12" w:space="0" w:color="auto"/>
              <w:right w:val="nil"/>
            </w:tcBorders>
            <w:vAlign w:val="bottom"/>
          </w:tcPr>
          <w:p w14:paraId="43BCFB07"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2" w:type="dxa"/>
            <w:tcBorders>
              <w:top w:val="nil"/>
              <w:left w:val="nil"/>
              <w:bottom w:val="single" w:sz="12" w:space="0" w:color="auto"/>
              <w:right w:val="nil"/>
            </w:tcBorders>
            <w:vAlign w:val="bottom"/>
          </w:tcPr>
          <w:p w14:paraId="43F724F8"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75 </w:t>
            </w:r>
            <w:r w:rsidRPr="00385AE0">
              <w:rPr>
                <w:rFonts w:ascii="Times New Roman" w:eastAsia="MS Mincho" w:hAnsi="Times New Roman" w:cs="Times New Roman"/>
                <w:lang w:eastAsia="ja-JP"/>
              </w:rPr>
              <w:t>kg</w:t>
            </w:r>
          </w:p>
        </w:tc>
        <w:tc>
          <w:tcPr>
            <w:tcW w:w="909" w:type="dxa"/>
            <w:tcBorders>
              <w:top w:val="nil"/>
              <w:left w:val="nil"/>
              <w:bottom w:val="single" w:sz="12" w:space="0" w:color="auto"/>
              <w:right w:val="nil"/>
            </w:tcBorders>
            <w:vAlign w:val="bottom"/>
          </w:tcPr>
          <w:p w14:paraId="7B52075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80" w:type="dxa"/>
            <w:tcBorders>
              <w:top w:val="nil"/>
              <w:left w:val="nil"/>
              <w:bottom w:val="single" w:sz="12" w:space="0" w:color="auto"/>
              <w:right w:val="nil"/>
            </w:tcBorders>
            <w:vAlign w:val="bottom"/>
          </w:tcPr>
          <w:p w14:paraId="14F1BA14"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800" w:type="dxa"/>
            <w:vMerge w:val="restart"/>
            <w:tcBorders>
              <w:top w:val="nil"/>
              <w:left w:val="nil"/>
              <w:bottom w:val="nil"/>
              <w:right w:val="nil"/>
            </w:tcBorders>
            <w:vAlign w:val="center"/>
          </w:tcPr>
          <w:p w14:paraId="187C60C4" w14:textId="77777777" w:rsidR="00385AE0" w:rsidRPr="00385AE0" w:rsidRDefault="00385AE0" w:rsidP="00385AE0">
            <w:pPr>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0,0675 </w:t>
            </w:r>
            <w:r w:rsidRPr="00385AE0">
              <w:rPr>
                <w:rFonts w:ascii="Times New Roman" w:eastAsia="MS Mincho" w:hAnsi="Times New Roman" w:cs="Times New Roman"/>
                <w:lang w:eastAsia="ja-JP"/>
              </w:rPr>
              <w:t>mg/ml</w:t>
            </w:r>
          </w:p>
          <w:p w14:paraId="76990E53"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(67 500 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31DFEB9A" w14:textId="77777777" w:rsidTr="003848CA">
        <w:trPr>
          <w:cantSplit/>
          <w:trHeight w:val="471"/>
        </w:trPr>
        <w:tc>
          <w:tcPr>
            <w:tcW w:w="1861" w:type="dxa"/>
            <w:vMerge/>
            <w:tcBorders>
              <w:top w:val="nil"/>
              <w:left w:val="nil"/>
              <w:bottom w:val="nil"/>
              <w:right w:val="nil"/>
            </w:tcBorders>
            <w:vAlign w:val="center"/>
          </w:tcPr>
          <w:p w14:paraId="48662F38"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438" w:type="dxa"/>
            <w:vMerge/>
            <w:tcBorders>
              <w:top w:val="nil"/>
              <w:left w:val="nil"/>
              <w:bottom w:val="nil"/>
              <w:right w:val="nil"/>
            </w:tcBorders>
            <w:vAlign w:val="center"/>
          </w:tcPr>
          <w:p w14:paraId="132E63B1"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5141" w:type="dxa"/>
            <w:gridSpan w:val="5"/>
            <w:tcBorders>
              <w:top w:val="single" w:sz="12" w:space="0" w:color="auto"/>
              <w:left w:val="nil"/>
              <w:bottom w:val="nil"/>
              <w:right w:val="nil"/>
            </w:tcBorders>
          </w:tcPr>
          <w:p w14:paraId="75B349CD"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2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800" w:type="dxa"/>
            <w:vMerge/>
            <w:tcBorders>
              <w:top w:val="nil"/>
              <w:left w:val="nil"/>
              <w:bottom w:val="nil"/>
              <w:right w:val="nil"/>
            </w:tcBorders>
            <w:vAlign w:val="center"/>
          </w:tcPr>
          <w:p w14:paraId="7A2328C4"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765E4B48"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p>
    <w:p w14:paraId="7E05F606"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szCs w:val="20"/>
          <w:lang w:eastAsia="en-GB"/>
        </w:rPr>
        <w:t xml:space="preserve">Kiek reikia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(vartojant 2,5 mg/ml stiprumo flakoną) norint gauti bendrąją 0,0675 mg/ml viso praskiesto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koncentraciją 100 ml tūryje apskaičiuojama taip:</w:t>
      </w:r>
    </w:p>
    <w:p w14:paraId="45BC3F36" w14:textId="77777777" w:rsidR="00385AE0" w:rsidRPr="00385AE0" w:rsidRDefault="00385AE0" w:rsidP="00A220C6">
      <w:pPr>
        <w:keepNext/>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u w:val="single"/>
          <w:lang w:eastAsia="fr-FR"/>
        </w:rPr>
        <w:t>2 veiksmas</w:t>
      </w:r>
      <w:r w:rsidRPr="00385AE0">
        <w:rPr>
          <w:rFonts w:ascii="Times New Roman" w:eastAsia="Times New Roman" w:hAnsi="Times New Roman" w:cs="Times New Roman"/>
          <w:b/>
          <w:szCs w:val="20"/>
          <w:lang w:val="en-US" w:eastAsia="en-GB"/>
        </w:rPr>
        <w:t xml:space="preserve"> </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75E4110B" w14:textId="77777777" w:rsidTr="003848CA">
        <w:trPr>
          <w:cantSplit/>
          <w:trHeight w:val="503"/>
        </w:trPr>
        <w:tc>
          <w:tcPr>
            <w:tcW w:w="2430" w:type="dxa"/>
            <w:vMerge w:val="restart"/>
            <w:vAlign w:val="center"/>
          </w:tcPr>
          <w:p w14:paraId="61D1DE58" w14:textId="77777777" w:rsidR="00385AE0" w:rsidRPr="00385AE0" w:rsidRDefault="00385AE0" w:rsidP="00385AE0">
            <w:pPr>
              <w:spacing w:after="0" w:line="240" w:lineRule="auto"/>
              <w:jc w:val="center"/>
              <w:rPr>
                <w:rFonts w:ascii="Times New Roman" w:eastAsia="Times New Roman" w:hAnsi="Times New Roman" w:cs="Times New Roman"/>
                <w:b/>
                <w:sz w:val="24"/>
                <w:szCs w:val="24"/>
                <w:u w:val="single"/>
                <w:lang w:eastAsia="fr-FR"/>
              </w:rPr>
            </w:pPr>
            <w:bookmarkStart w:id="7" w:name="_Hlk41993681"/>
          </w:p>
          <w:p w14:paraId="4B4BCD1B"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3608574E"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790A24A6"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0,0675</w:t>
            </w:r>
            <w:r w:rsidRPr="00385AE0">
              <w:rPr>
                <w:rFonts w:ascii="Times New Roman" w:eastAsia="Times New Roman" w:hAnsi="Times New Roman" w:cs="Times New Roman"/>
                <w:lang w:eastAsia="fr-FR"/>
              </w:rPr>
              <w:t xml:space="preserve"> mg/ml</w:t>
            </w:r>
          </w:p>
        </w:tc>
        <w:tc>
          <w:tcPr>
            <w:tcW w:w="2448" w:type="dxa"/>
            <w:vMerge w:val="restart"/>
            <w:vAlign w:val="center"/>
          </w:tcPr>
          <w:p w14:paraId="152CE1ED"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100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2,7</w:t>
            </w:r>
            <w:r w:rsidRPr="00385AE0">
              <w:rPr>
                <w:rFonts w:ascii="Times New Roman" w:eastAsia="Times New Roman" w:hAnsi="Times New Roman" w:cs="Times New Roman"/>
                <w:lang w:eastAsia="fr-FR"/>
              </w:rPr>
              <w:t xml:space="preserve"> ml</w:t>
            </w:r>
          </w:p>
        </w:tc>
      </w:tr>
      <w:tr w:rsidR="00385AE0" w:rsidRPr="00385AE0" w14:paraId="764F45F2" w14:textId="77777777" w:rsidTr="003848CA">
        <w:trPr>
          <w:cantSplit/>
        </w:trPr>
        <w:tc>
          <w:tcPr>
            <w:tcW w:w="0" w:type="auto"/>
            <w:vMerge/>
            <w:vAlign w:val="center"/>
          </w:tcPr>
          <w:p w14:paraId="496ECBEE"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3A9249E5"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1929A744"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2,5</w:t>
            </w:r>
            <w:r w:rsidRPr="00385AE0">
              <w:rPr>
                <w:rFonts w:ascii="Times New Roman" w:eastAsia="Times New Roman" w:hAnsi="Times New Roman" w:cs="Times New Roman"/>
                <w:lang w:eastAsia="fr-FR"/>
              </w:rPr>
              <w:t xml:space="preserve"> mg/ml</w:t>
            </w:r>
          </w:p>
        </w:tc>
        <w:tc>
          <w:tcPr>
            <w:tcW w:w="0" w:type="auto"/>
            <w:vMerge/>
            <w:vAlign w:val="center"/>
          </w:tcPr>
          <w:p w14:paraId="6E02A3B5"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bookmarkEnd w:id="7"/>
    </w:tbl>
    <w:p w14:paraId="5A3B4408"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5CF0183A"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koncentracija 4 pavyzdyje nurodytam asmeniui bus ruošiama 2,7 ml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(2,5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100 ml skysčio tūris.  Šiame pavyzdyje pompos greitis būtų 2 ml/val.</w:t>
      </w:r>
    </w:p>
    <w:p w14:paraId="01DE50DA"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48D05E43" w14:textId="3E1904CE"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lentelėje pateikiamos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1 mg/ml gairės, pagal kurias galima nustatyti, kiek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(ml) reikia praskiesti 20 ml, 50 ml arba 100 ml </w:t>
      </w:r>
      <w:proofErr w:type="spellStart"/>
      <w:r w:rsidRPr="00385AE0">
        <w:rPr>
          <w:rFonts w:ascii="Times New Roman" w:eastAsia="Times New Roman" w:hAnsi="Times New Roman" w:cs="Times New Roman"/>
          <w:szCs w:val="20"/>
          <w:lang w:eastAsia="en-GB"/>
        </w:rPr>
        <w:t>talpyklėse</w:t>
      </w:r>
      <w:proofErr w:type="spellEnd"/>
      <w:r w:rsidRPr="00385AE0">
        <w:rPr>
          <w:rFonts w:ascii="Times New Roman" w:eastAsia="Times New Roman" w:hAnsi="Times New Roman" w:cs="Times New Roman"/>
          <w:szCs w:val="20"/>
          <w:lang w:eastAsia="en-GB"/>
        </w:rPr>
        <w:t xml:space="preserve"> (kai infuzijos greitis atitinkamai 0,4; 1 arba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skirtingos kūno masės pacientams, kuriems skiriamos ne didesnės nei 42,5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dozės.</w:t>
      </w:r>
    </w:p>
    <w:p w14:paraId="7CBD0A7A"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tbl>
      <w:tblPr>
        <w:tblW w:w="9578" w:type="dxa"/>
        <w:tblInd w:w="10" w:type="dxa"/>
        <w:tblLayout w:type="fixed"/>
        <w:tblCellMar>
          <w:left w:w="0" w:type="dxa"/>
          <w:right w:w="0" w:type="dxa"/>
        </w:tblCellMar>
        <w:tblLook w:val="04A0" w:firstRow="1" w:lastRow="0" w:firstColumn="1" w:lastColumn="0" w:noHBand="0" w:noVBand="1"/>
      </w:tblPr>
      <w:tblGrid>
        <w:gridCol w:w="580"/>
        <w:gridCol w:w="490"/>
        <w:gridCol w:w="597"/>
        <w:gridCol w:w="543"/>
        <w:gridCol w:w="525"/>
        <w:gridCol w:w="543"/>
        <w:gridCol w:w="542"/>
        <w:gridCol w:w="281"/>
        <w:gridCol w:w="172"/>
        <w:gridCol w:w="615"/>
        <w:gridCol w:w="542"/>
        <w:gridCol w:w="543"/>
        <w:gridCol w:w="254"/>
        <w:gridCol w:w="270"/>
        <w:gridCol w:w="615"/>
        <w:gridCol w:w="619"/>
        <w:gridCol w:w="197"/>
        <w:gridCol w:w="418"/>
        <w:gridCol w:w="598"/>
        <w:gridCol w:w="260"/>
        <w:gridCol w:w="337"/>
        <w:gridCol w:w="30"/>
        <w:gridCol w:w="7"/>
      </w:tblGrid>
      <w:tr w:rsidR="00385AE0" w:rsidRPr="00385AE0" w14:paraId="732FAA90" w14:textId="77777777" w:rsidTr="003848CA">
        <w:trPr>
          <w:gridAfter w:val="1"/>
          <w:wAfter w:w="7" w:type="dxa"/>
          <w:trHeight w:val="243"/>
        </w:trPr>
        <w:tc>
          <w:tcPr>
            <w:tcW w:w="580" w:type="dxa"/>
            <w:vAlign w:val="bottom"/>
          </w:tcPr>
          <w:p w14:paraId="7B47EED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tc>
        <w:tc>
          <w:tcPr>
            <w:tcW w:w="1087" w:type="dxa"/>
            <w:gridSpan w:val="2"/>
            <w:vAlign w:val="bottom"/>
          </w:tcPr>
          <w:p w14:paraId="11A3A0EE" w14:textId="77777777" w:rsidR="00385AE0" w:rsidRPr="00385AE0" w:rsidRDefault="00385AE0" w:rsidP="00385AE0">
            <w:pPr>
              <w:spacing w:after="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lang w:val="en-GB" w:eastAsia="en-GB"/>
              </w:rPr>
              <w:t xml:space="preserve">2 </w:t>
            </w:r>
            <w:proofErr w:type="spellStart"/>
            <w:r w:rsidRPr="00385AE0">
              <w:rPr>
                <w:rFonts w:ascii="Times New Roman" w:eastAsia="Times New Roman" w:hAnsi="Times New Roman" w:cs="Times New Roman"/>
                <w:b/>
                <w:bCs/>
                <w:lang w:val="en-GB" w:eastAsia="en-GB"/>
              </w:rPr>
              <w:t>lentelė</w:t>
            </w:r>
            <w:proofErr w:type="spellEnd"/>
          </w:p>
        </w:tc>
        <w:tc>
          <w:tcPr>
            <w:tcW w:w="543" w:type="dxa"/>
            <w:vAlign w:val="bottom"/>
          </w:tcPr>
          <w:p w14:paraId="4D617BB0"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25" w:type="dxa"/>
            <w:vAlign w:val="bottom"/>
          </w:tcPr>
          <w:p w14:paraId="2FD2F5BE"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43" w:type="dxa"/>
            <w:vAlign w:val="bottom"/>
          </w:tcPr>
          <w:p w14:paraId="4B2A3597"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42" w:type="dxa"/>
            <w:vAlign w:val="bottom"/>
          </w:tcPr>
          <w:p w14:paraId="2D56CB35"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453" w:type="dxa"/>
            <w:gridSpan w:val="2"/>
            <w:vAlign w:val="bottom"/>
          </w:tcPr>
          <w:p w14:paraId="75BE7290"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615" w:type="dxa"/>
            <w:vAlign w:val="bottom"/>
          </w:tcPr>
          <w:p w14:paraId="263DF500"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42" w:type="dxa"/>
            <w:vAlign w:val="bottom"/>
          </w:tcPr>
          <w:p w14:paraId="31ECD00D"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43" w:type="dxa"/>
            <w:vAlign w:val="bottom"/>
          </w:tcPr>
          <w:p w14:paraId="64F64E66"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24" w:type="dxa"/>
            <w:gridSpan w:val="2"/>
            <w:vAlign w:val="bottom"/>
          </w:tcPr>
          <w:p w14:paraId="582A8A6D"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615" w:type="dxa"/>
            <w:vAlign w:val="bottom"/>
          </w:tcPr>
          <w:p w14:paraId="730D5C99"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619" w:type="dxa"/>
            <w:vAlign w:val="bottom"/>
          </w:tcPr>
          <w:p w14:paraId="62A65417"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615" w:type="dxa"/>
            <w:gridSpan w:val="2"/>
            <w:vAlign w:val="bottom"/>
          </w:tcPr>
          <w:p w14:paraId="21F4CF99"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98" w:type="dxa"/>
            <w:vAlign w:val="bottom"/>
          </w:tcPr>
          <w:p w14:paraId="47CCE0DF"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597" w:type="dxa"/>
            <w:gridSpan w:val="2"/>
            <w:vAlign w:val="bottom"/>
          </w:tcPr>
          <w:p w14:paraId="19DB9F02" w14:textId="77777777" w:rsidR="00385AE0" w:rsidRPr="00385AE0" w:rsidRDefault="00385AE0" w:rsidP="00385AE0">
            <w:pPr>
              <w:spacing w:after="120" w:line="240" w:lineRule="auto"/>
              <w:jc w:val="both"/>
              <w:rPr>
                <w:rFonts w:ascii="Times New Roman" w:eastAsia="Times New Roman" w:hAnsi="Times New Roman" w:cs="Times New Roman"/>
                <w:szCs w:val="20"/>
                <w:lang w:val="en-GB" w:eastAsia="en-GB"/>
              </w:rPr>
            </w:pPr>
          </w:p>
        </w:tc>
        <w:tc>
          <w:tcPr>
            <w:tcW w:w="30" w:type="dxa"/>
            <w:vAlign w:val="bottom"/>
          </w:tcPr>
          <w:p w14:paraId="196FDAF5"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1BFA1F54" w14:textId="77777777" w:rsidTr="003848CA">
        <w:trPr>
          <w:trHeight w:val="175"/>
        </w:trPr>
        <w:tc>
          <w:tcPr>
            <w:tcW w:w="580" w:type="dxa"/>
            <w:tcBorders>
              <w:bottom w:val="single" w:sz="8" w:space="0" w:color="auto"/>
            </w:tcBorders>
            <w:vAlign w:val="bottom"/>
          </w:tcPr>
          <w:p w14:paraId="06AF540C"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490" w:type="dxa"/>
            <w:tcBorders>
              <w:bottom w:val="single" w:sz="8" w:space="0" w:color="auto"/>
            </w:tcBorders>
            <w:vAlign w:val="bottom"/>
          </w:tcPr>
          <w:p w14:paraId="0F37FC0C"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97" w:type="dxa"/>
            <w:tcBorders>
              <w:bottom w:val="single" w:sz="8" w:space="0" w:color="auto"/>
            </w:tcBorders>
            <w:vAlign w:val="bottom"/>
          </w:tcPr>
          <w:p w14:paraId="71CD07DC"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6064" w:type="dxa"/>
            <w:gridSpan w:val="13"/>
            <w:tcBorders>
              <w:bottom w:val="single" w:sz="8" w:space="0" w:color="auto"/>
            </w:tcBorders>
            <w:vAlign w:val="bottom"/>
          </w:tcPr>
          <w:p w14:paraId="61B38944"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615" w:type="dxa"/>
            <w:gridSpan w:val="2"/>
            <w:tcBorders>
              <w:bottom w:val="single" w:sz="8" w:space="0" w:color="auto"/>
            </w:tcBorders>
            <w:vAlign w:val="bottom"/>
          </w:tcPr>
          <w:p w14:paraId="3FA5E9C4"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98" w:type="dxa"/>
            <w:tcBorders>
              <w:bottom w:val="single" w:sz="8" w:space="0" w:color="auto"/>
            </w:tcBorders>
            <w:vAlign w:val="bottom"/>
          </w:tcPr>
          <w:p w14:paraId="5B05EBE7"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97" w:type="dxa"/>
            <w:gridSpan w:val="2"/>
            <w:tcBorders>
              <w:bottom w:val="single" w:sz="8" w:space="0" w:color="auto"/>
            </w:tcBorders>
            <w:vAlign w:val="bottom"/>
          </w:tcPr>
          <w:p w14:paraId="0D37E5BF"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37" w:type="dxa"/>
            <w:gridSpan w:val="2"/>
            <w:vAlign w:val="bottom"/>
          </w:tcPr>
          <w:p w14:paraId="34758849"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4CDB30A8" w14:textId="77777777" w:rsidTr="003848CA">
        <w:trPr>
          <w:trHeight w:val="207"/>
        </w:trPr>
        <w:tc>
          <w:tcPr>
            <w:tcW w:w="580" w:type="dxa"/>
            <w:tcBorders>
              <w:left w:val="single" w:sz="8" w:space="0" w:color="auto"/>
            </w:tcBorders>
            <w:vAlign w:val="bottom"/>
          </w:tcPr>
          <w:p w14:paraId="6590A5F1" w14:textId="77777777" w:rsidR="00385AE0" w:rsidRPr="00385AE0" w:rsidRDefault="00385AE0" w:rsidP="00385AE0">
            <w:pPr>
              <w:spacing w:after="120" w:line="240" w:lineRule="auto"/>
              <w:jc w:val="both"/>
              <w:rPr>
                <w:rFonts w:ascii="Times New Roman" w:eastAsia="Times New Roman" w:hAnsi="Times New Roman" w:cs="Times New Roman"/>
                <w:sz w:val="18"/>
                <w:szCs w:val="18"/>
                <w:lang w:val="en-GB" w:eastAsia="en-GB"/>
              </w:rPr>
            </w:pPr>
          </w:p>
        </w:tc>
        <w:tc>
          <w:tcPr>
            <w:tcW w:w="490" w:type="dxa"/>
            <w:vAlign w:val="bottom"/>
          </w:tcPr>
          <w:p w14:paraId="793AF2E0" w14:textId="77777777" w:rsidR="00385AE0" w:rsidRPr="00385AE0" w:rsidRDefault="00385AE0" w:rsidP="00385AE0">
            <w:pPr>
              <w:spacing w:after="120" w:line="240" w:lineRule="auto"/>
              <w:jc w:val="both"/>
              <w:rPr>
                <w:rFonts w:ascii="Times New Roman" w:eastAsia="Times New Roman" w:hAnsi="Times New Roman" w:cs="Times New Roman"/>
                <w:sz w:val="18"/>
                <w:szCs w:val="18"/>
                <w:lang w:val="en-GB" w:eastAsia="en-GB"/>
              </w:rPr>
            </w:pPr>
          </w:p>
        </w:tc>
        <w:tc>
          <w:tcPr>
            <w:tcW w:w="597" w:type="dxa"/>
            <w:vAlign w:val="bottom"/>
          </w:tcPr>
          <w:p w14:paraId="658483E4" w14:textId="77777777" w:rsidR="00385AE0" w:rsidRPr="00385AE0" w:rsidRDefault="00385AE0" w:rsidP="00385AE0">
            <w:pPr>
              <w:spacing w:after="120" w:line="240" w:lineRule="auto"/>
              <w:jc w:val="both"/>
              <w:rPr>
                <w:rFonts w:ascii="Times New Roman" w:eastAsia="Times New Roman" w:hAnsi="Times New Roman" w:cs="Times New Roman"/>
                <w:sz w:val="18"/>
                <w:szCs w:val="18"/>
                <w:lang w:val="en-GB" w:eastAsia="en-GB"/>
              </w:rPr>
            </w:pPr>
          </w:p>
        </w:tc>
        <w:tc>
          <w:tcPr>
            <w:tcW w:w="6261" w:type="dxa"/>
            <w:gridSpan w:val="14"/>
            <w:vAlign w:val="bottom"/>
          </w:tcPr>
          <w:p w14:paraId="27C4C03C" w14:textId="77777777" w:rsidR="00385AE0" w:rsidRPr="00385AE0" w:rsidRDefault="00385AE0" w:rsidP="00C816CE">
            <w:pPr>
              <w:spacing w:after="120" w:line="216" w:lineRule="exact"/>
              <w:ind w:right="-145"/>
              <w:rPr>
                <w:rFonts w:ascii="Times New Roman" w:eastAsia="Times New Roman" w:hAnsi="Times New Roman" w:cs="Times New Roman"/>
                <w:sz w:val="18"/>
                <w:szCs w:val="18"/>
                <w:lang w:val="en-GB" w:eastAsia="en-GB"/>
              </w:rPr>
            </w:pPr>
            <w:proofErr w:type="spellStart"/>
            <w:r w:rsidRPr="00385AE0">
              <w:rPr>
                <w:rFonts w:ascii="Times New Roman" w:eastAsia="Times New Roman" w:hAnsi="Times New Roman" w:cs="Times New Roman"/>
                <w:b/>
                <w:bCs/>
                <w:sz w:val="18"/>
                <w:szCs w:val="18"/>
                <w:lang w:val="en-GB" w:eastAsia="en-GB"/>
              </w:rPr>
              <w:t>Treprostinilis</w:t>
            </w:r>
            <w:proofErr w:type="spellEnd"/>
            <w:r w:rsidRPr="00385AE0">
              <w:rPr>
                <w:rFonts w:ascii="Times New Roman" w:eastAsia="Times New Roman" w:hAnsi="Times New Roman" w:cs="Times New Roman"/>
                <w:b/>
                <w:bCs/>
                <w:sz w:val="18"/>
                <w:szCs w:val="18"/>
                <w:lang w:val="en-GB" w:eastAsia="en-GB"/>
              </w:rPr>
              <w:t xml:space="preserve"> 1,0 mg/ml </w:t>
            </w:r>
            <w:proofErr w:type="spellStart"/>
            <w:r w:rsidRPr="00385AE0">
              <w:rPr>
                <w:rFonts w:ascii="Times New Roman" w:eastAsia="Times New Roman" w:hAnsi="Times New Roman" w:cs="Times New Roman"/>
                <w:b/>
                <w:bCs/>
                <w:sz w:val="18"/>
                <w:szCs w:val="18"/>
                <w:lang w:val="en-GB" w:eastAsia="en-GB"/>
              </w:rPr>
              <w:t>tūris</w:t>
            </w:r>
            <w:proofErr w:type="spellEnd"/>
            <w:r w:rsidRPr="00385AE0">
              <w:rPr>
                <w:rFonts w:ascii="Times New Roman" w:eastAsia="Times New Roman" w:hAnsi="Times New Roman" w:cs="Times New Roman"/>
                <w:b/>
                <w:bCs/>
                <w:sz w:val="18"/>
                <w:szCs w:val="18"/>
                <w:lang w:val="en-GB" w:eastAsia="en-GB"/>
              </w:rPr>
              <w:t xml:space="preserve"> (ml), </w:t>
            </w:r>
            <w:proofErr w:type="spellStart"/>
            <w:r w:rsidRPr="00385AE0">
              <w:rPr>
                <w:rFonts w:ascii="Times New Roman" w:eastAsia="Times New Roman" w:hAnsi="Times New Roman" w:cs="Times New Roman"/>
                <w:b/>
                <w:bCs/>
                <w:sz w:val="18"/>
                <w:szCs w:val="18"/>
                <w:lang w:val="en-GB" w:eastAsia="en-GB"/>
              </w:rPr>
              <w:t>kurį</w:t>
            </w:r>
            <w:proofErr w:type="spellEnd"/>
            <w:r w:rsidRPr="00385AE0">
              <w:rPr>
                <w:rFonts w:ascii="Times New Roman" w:eastAsia="Times New Roman" w:hAnsi="Times New Roman" w:cs="Times New Roman"/>
                <w:b/>
                <w:bCs/>
                <w:sz w:val="18"/>
                <w:szCs w:val="18"/>
                <w:lang w:val="en-GB" w:eastAsia="en-GB"/>
              </w:rPr>
              <w:t xml:space="preserve"> </w:t>
            </w:r>
            <w:proofErr w:type="spellStart"/>
            <w:r w:rsidRPr="00385AE0">
              <w:rPr>
                <w:rFonts w:ascii="Times New Roman" w:eastAsia="Times New Roman" w:hAnsi="Times New Roman" w:cs="Times New Roman"/>
                <w:b/>
                <w:bCs/>
                <w:sz w:val="18"/>
                <w:szCs w:val="18"/>
                <w:lang w:val="en-GB" w:eastAsia="en-GB"/>
              </w:rPr>
              <w:t>reikia</w:t>
            </w:r>
            <w:proofErr w:type="spellEnd"/>
            <w:r w:rsidRPr="00385AE0">
              <w:rPr>
                <w:rFonts w:ascii="Times New Roman" w:eastAsia="Times New Roman" w:hAnsi="Times New Roman" w:cs="Times New Roman"/>
                <w:b/>
                <w:bCs/>
                <w:sz w:val="18"/>
                <w:szCs w:val="18"/>
                <w:lang w:val="en-GB" w:eastAsia="en-GB"/>
              </w:rPr>
              <w:t xml:space="preserve"> </w:t>
            </w:r>
            <w:proofErr w:type="spellStart"/>
            <w:r w:rsidRPr="00385AE0">
              <w:rPr>
                <w:rFonts w:ascii="Times New Roman" w:eastAsia="Times New Roman" w:hAnsi="Times New Roman" w:cs="Times New Roman"/>
                <w:b/>
                <w:bCs/>
                <w:sz w:val="18"/>
                <w:szCs w:val="18"/>
                <w:lang w:val="en-GB" w:eastAsia="en-GB"/>
              </w:rPr>
              <w:t>praskiesti</w:t>
            </w:r>
            <w:proofErr w:type="spellEnd"/>
            <w:r w:rsidRPr="00385AE0">
              <w:rPr>
                <w:rFonts w:ascii="Times New Roman" w:eastAsia="Times New Roman" w:hAnsi="Times New Roman" w:cs="Times New Roman"/>
                <w:b/>
                <w:bCs/>
                <w:sz w:val="18"/>
                <w:szCs w:val="18"/>
                <w:lang w:val="en-GB" w:eastAsia="en-GB"/>
              </w:rPr>
              <w:t xml:space="preserve"> </w:t>
            </w:r>
            <w:proofErr w:type="spellStart"/>
            <w:r w:rsidRPr="00385AE0">
              <w:rPr>
                <w:rFonts w:ascii="Times New Roman" w:eastAsia="Times New Roman" w:hAnsi="Times New Roman" w:cs="Times New Roman"/>
                <w:b/>
                <w:bCs/>
                <w:sz w:val="18"/>
                <w:szCs w:val="18"/>
                <w:lang w:val="en-GB" w:eastAsia="en-GB"/>
              </w:rPr>
              <w:t>kasetėse</w:t>
            </w:r>
            <w:proofErr w:type="spellEnd"/>
            <w:r w:rsidRPr="00385AE0">
              <w:rPr>
                <w:rFonts w:ascii="Times New Roman" w:eastAsia="Times New Roman" w:hAnsi="Times New Roman" w:cs="Times New Roman"/>
                <w:b/>
                <w:bCs/>
                <w:sz w:val="18"/>
                <w:szCs w:val="18"/>
                <w:lang w:val="en-GB" w:eastAsia="en-GB"/>
              </w:rPr>
              <w:t xml:space="preserve"> </w:t>
            </w:r>
            <w:proofErr w:type="spellStart"/>
            <w:r w:rsidRPr="00385AE0">
              <w:rPr>
                <w:rFonts w:ascii="Times New Roman" w:eastAsia="Times New Roman" w:hAnsi="Times New Roman" w:cs="Times New Roman"/>
                <w:b/>
                <w:bCs/>
                <w:sz w:val="18"/>
                <w:szCs w:val="18"/>
                <w:lang w:val="en-GB" w:eastAsia="en-GB"/>
              </w:rPr>
              <w:t>arba</w:t>
            </w:r>
            <w:proofErr w:type="spellEnd"/>
            <w:r w:rsidRPr="00385AE0">
              <w:rPr>
                <w:rFonts w:ascii="Times New Roman" w:eastAsia="Times New Roman" w:hAnsi="Times New Roman" w:cs="Times New Roman"/>
                <w:b/>
                <w:bCs/>
                <w:sz w:val="18"/>
                <w:szCs w:val="18"/>
                <w:lang w:val="en-GB" w:eastAsia="en-GB"/>
              </w:rPr>
              <w:t xml:space="preserve"> </w:t>
            </w:r>
            <w:proofErr w:type="spellStart"/>
            <w:r w:rsidRPr="00385AE0">
              <w:rPr>
                <w:rFonts w:ascii="Times New Roman" w:eastAsia="Times New Roman" w:hAnsi="Times New Roman" w:cs="Times New Roman"/>
                <w:b/>
                <w:bCs/>
                <w:sz w:val="18"/>
                <w:szCs w:val="18"/>
                <w:lang w:val="en-GB" w:eastAsia="en-GB"/>
              </w:rPr>
              <w:t>švirkštuose</w:t>
            </w:r>
            <w:proofErr w:type="spellEnd"/>
          </w:p>
        </w:tc>
        <w:tc>
          <w:tcPr>
            <w:tcW w:w="418" w:type="dxa"/>
            <w:vAlign w:val="bottom"/>
          </w:tcPr>
          <w:p w14:paraId="420F81AF" w14:textId="77777777" w:rsidR="00385AE0" w:rsidRPr="00385AE0" w:rsidRDefault="00385AE0" w:rsidP="00385AE0">
            <w:pPr>
              <w:spacing w:after="120" w:line="240" w:lineRule="auto"/>
              <w:jc w:val="both"/>
              <w:rPr>
                <w:rFonts w:ascii="Times New Roman" w:eastAsia="Times New Roman" w:hAnsi="Times New Roman" w:cs="Times New Roman"/>
                <w:sz w:val="18"/>
                <w:szCs w:val="18"/>
                <w:lang w:val="en-GB" w:eastAsia="en-GB"/>
              </w:rPr>
            </w:pPr>
          </w:p>
        </w:tc>
        <w:tc>
          <w:tcPr>
            <w:tcW w:w="598" w:type="dxa"/>
            <w:vAlign w:val="bottom"/>
          </w:tcPr>
          <w:p w14:paraId="67EEDFC7" w14:textId="77777777" w:rsidR="00385AE0" w:rsidRPr="00385AE0" w:rsidRDefault="00385AE0" w:rsidP="00385AE0">
            <w:pPr>
              <w:spacing w:after="120" w:line="240" w:lineRule="auto"/>
              <w:jc w:val="both"/>
              <w:rPr>
                <w:rFonts w:ascii="Times New Roman" w:eastAsia="Times New Roman" w:hAnsi="Times New Roman" w:cs="Times New Roman"/>
                <w:sz w:val="18"/>
                <w:szCs w:val="18"/>
                <w:lang w:val="en-GB" w:eastAsia="en-GB"/>
              </w:rPr>
            </w:pPr>
          </w:p>
        </w:tc>
        <w:tc>
          <w:tcPr>
            <w:tcW w:w="597" w:type="dxa"/>
            <w:gridSpan w:val="2"/>
            <w:tcBorders>
              <w:right w:val="single" w:sz="8" w:space="0" w:color="auto"/>
            </w:tcBorders>
            <w:vAlign w:val="bottom"/>
          </w:tcPr>
          <w:p w14:paraId="520BC0E4" w14:textId="77777777" w:rsidR="00385AE0" w:rsidRPr="00385AE0" w:rsidRDefault="00385AE0" w:rsidP="00385AE0">
            <w:pPr>
              <w:spacing w:after="120" w:line="240" w:lineRule="auto"/>
              <w:jc w:val="both"/>
              <w:rPr>
                <w:rFonts w:ascii="Times New Roman" w:eastAsia="Times New Roman" w:hAnsi="Times New Roman" w:cs="Times New Roman"/>
                <w:sz w:val="18"/>
                <w:szCs w:val="18"/>
                <w:lang w:val="en-GB" w:eastAsia="en-GB"/>
              </w:rPr>
            </w:pPr>
          </w:p>
        </w:tc>
        <w:tc>
          <w:tcPr>
            <w:tcW w:w="37" w:type="dxa"/>
            <w:gridSpan w:val="2"/>
            <w:vAlign w:val="bottom"/>
          </w:tcPr>
          <w:p w14:paraId="27F3BE60"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C816CE" w:rsidRPr="00385AE0" w14:paraId="71FB56E4" w14:textId="77777777" w:rsidTr="00AC1E2A">
        <w:trPr>
          <w:trHeight w:val="405"/>
        </w:trPr>
        <w:tc>
          <w:tcPr>
            <w:tcW w:w="9204" w:type="dxa"/>
            <w:gridSpan w:val="20"/>
            <w:tcBorders>
              <w:left w:val="single" w:sz="8" w:space="0" w:color="auto"/>
              <w:bottom w:val="single" w:sz="8" w:space="0" w:color="auto"/>
            </w:tcBorders>
            <w:vAlign w:val="bottom"/>
          </w:tcPr>
          <w:p w14:paraId="1892004F" w14:textId="77777777" w:rsidR="00C816CE" w:rsidRPr="00766FC1" w:rsidRDefault="00C816CE" w:rsidP="00385AE0">
            <w:pPr>
              <w:spacing w:after="120" w:line="240" w:lineRule="auto"/>
              <w:ind w:right="244"/>
              <w:jc w:val="right"/>
              <w:rPr>
                <w:rFonts w:ascii="Times New Roman" w:eastAsia="Times New Roman" w:hAnsi="Times New Roman" w:cs="Times New Roman"/>
                <w:sz w:val="18"/>
                <w:szCs w:val="18"/>
                <w:lang w:val="pt-PT" w:eastAsia="en-GB"/>
              </w:rPr>
            </w:pPr>
            <w:r w:rsidRPr="00766FC1">
              <w:rPr>
                <w:rFonts w:ascii="Times New Roman" w:eastAsia="Times New Roman" w:hAnsi="Times New Roman" w:cs="Times New Roman"/>
                <w:b/>
                <w:bCs/>
                <w:sz w:val="18"/>
                <w:szCs w:val="18"/>
                <w:lang w:val="pt-PT" w:eastAsia="en-GB"/>
              </w:rPr>
              <w:t>20 ml (0,4 ml/val infuzijos greitis), 50 ml (1 ml/val infuzijos greitis), 100 ml kasetė (2 ml/val infuzijos greitis)</w:t>
            </w:r>
          </w:p>
        </w:tc>
        <w:tc>
          <w:tcPr>
            <w:tcW w:w="337" w:type="dxa"/>
            <w:tcBorders>
              <w:bottom w:val="single" w:sz="8" w:space="0" w:color="auto"/>
              <w:right w:val="single" w:sz="8" w:space="0" w:color="auto"/>
            </w:tcBorders>
            <w:vAlign w:val="bottom"/>
          </w:tcPr>
          <w:p w14:paraId="3422A72C" w14:textId="77777777" w:rsidR="00C816CE" w:rsidRPr="00766FC1" w:rsidRDefault="00C816CE" w:rsidP="00385AE0">
            <w:pPr>
              <w:spacing w:after="120" w:line="240" w:lineRule="auto"/>
              <w:jc w:val="both"/>
              <w:rPr>
                <w:rFonts w:ascii="Times New Roman" w:eastAsia="Times New Roman" w:hAnsi="Times New Roman" w:cs="Times New Roman"/>
                <w:sz w:val="24"/>
                <w:szCs w:val="24"/>
                <w:lang w:val="pt-PT" w:eastAsia="en-GB"/>
              </w:rPr>
            </w:pPr>
          </w:p>
        </w:tc>
        <w:tc>
          <w:tcPr>
            <w:tcW w:w="37" w:type="dxa"/>
            <w:gridSpan w:val="2"/>
            <w:vAlign w:val="bottom"/>
          </w:tcPr>
          <w:p w14:paraId="30741FF9" w14:textId="77777777" w:rsidR="00C816CE" w:rsidRPr="00766FC1" w:rsidRDefault="00C816CE" w:rsidP="00385AE0">
            <w:pPr>
              <w:spacing w:after="120" w:line="240" w:lineRule="auto"/>
              <w:jc w:val="both"/>
              <w:rPr>
                <w:rFonts w:ascii="Times New Roman" w:eastAsia="Times New Roman" w:hAnsi="Times New Roman" w:cs="Times New Roman"/>
                <w:sz w:val="1"/>
                <w:szCs w:val="1"/>
                <w:lang w:val="pt-PT" w:eastAsia="en-GB"/>
              </w:rPr>
            </w:pPr>
          </w:p>
        </w:tc>
      </w:tr>
      <w:tr w:rsidR="00385AE0" w:rsidRPr="00385AE0" w14:paraId="61828A2E" w14:textId="77777777" w:rsidTr="00190CA1">
        <w:trPr>
          <w:gridAfter w:val="1"/>
          <w:wAfter w:w="7" w:type="dxa"/>
          <w:trHeight w:val="474"/>
        </w:trPr>
        <w:tc>
          <w:tcPr>
            <w:tcW w:w="580" w:type="dxa"/>
            <w:tcBorders>
              <w:left w:val="single" w:sz="8" w:space="0" w:color="auto"/>
              <w:right w:val="single" w:sz="8" w:space="0" w:color="auto"/>
            </w:tcBorders>
            <w:vAlign w:val="bottom"/>
          </w:tcPr>
          <w:p w14:paraId="524154F3" w14:textId="77777777" w:rsidR="00385AE0" w:rsidRPr="00385AE0" w:rsidRDefault="00385AE0" w:rsidP="00385AE0">
            <w:pPr>
              <w:spacing w:after="120" w:line="177" w:lineRule="exact"/>
              <w:jc w:val="center"/>
              <w:rPr>
                <w:rFonts w:ascii="Times New Roman" w:eastAsia="Times New Roman" w:hAnsi="Times New Roman" w:cs="Times New Roman"/>
                <w:sz w:val="16"/>
                <w:szCs w:val="16"/>
                <w:lang w:val="en-GB" w:eastAsia="en-GB"/>
              </w:rPr>
            </w:pPr>
            <w:proofErr w:type="spellStart"/>
            <w:r w:rsidRPr="00385AE0">
              <w:rPr>
                <w:rFonts w:ascii="Times New Roman" w:eastAsia="Times New Roman" w:hAnsi="Times New Roman" w:cs="Times New Roman"/>
                <w:b/>
                <w:bCs/>
                <w:w w:val="97"/>
                <w:sz w:val="16"/>
                <w:szCs w:val="16"/>
                <w:lang w:val="en-GB" w:eastAsia="en-GB"/>
              </w:rPr>
              <w:t>Dozė</w:t>
            </w:r>
            <w:proofErr w:type="spellEnd"/>
          </w:p>
        </w:tc>
        <w:tc>
          <w:tcPr>
            <w:tcW w:w="490" w:type="dxa"/>
            <w:vAlign w:val="bottom"/>
          </w:tcPr>
          <w:p w14:paraId="2F64CC50"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97" w:type="dxa"/>
            <w:vAlign w:val="bottom"/>
          </w:tcPr>
          <w:p w14:paraId="48FEF154"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43" w:type="dxa"/>
            <w:vAlign w:val="bottom"/>
          </w:tcPr>
          <w:p w14:paraId="777CFC4D"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25" w:type="dxa"/>
            <w:vAlign w:val="bottom"/>
          </w:tcPr>
          <w:p w14:paraId="10E81F8B"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43" w:type="dxa"/>
            <w:vAlign w:val="bottom"/>
          </w:tcPr>
          <w:p w14:paraId="340EDDDB"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42" w:type="dxa"/>
            <w:vAlign w:val="bottom"/>
          </w:tcPr>
          <w:p w14:paraId="3961E38A"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281" w:type="dxa"/>
            <w:vAlign w:val="bottom"/>
          </w:tcPr>
          <w:p w14:paraId="7B62FBD2"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2126" w:type="dxa"/>
            <w:gridSpan w:val="5"/>
            <w:vAlign w:val="bottom"/>
          </w:tcPr>
          <w:p w14:paraId="1F63AD90" w14:textId="77777777" w:rsidR="00385AE0" w:rsidRPr="00385AE0" w:rsidRDefault="00385AE0" w:rsidP="00385AE0">
            <w:pPr>
              <w:spacing w:after="120" w:line="182" w:lineRule="exact"/>
              <w:ind w:right="104"/>
              <w:jc w:val="right"/>
              <w:rPr>
                <w:rFonts w:ascii="Times New Roman" w:eastAsia="Times New Roman" w:hAnsi="Times New Roman" w:cs="Times New Roman"/>
                <w:sz w:val="18"/>
                <w:szCs w:val="20"/>
                <w:lang w:val="en-GB" w:eastAsia="en-GB"/>
              </w:rPr>
            </w:pPr>
            <w:proofErr w:type="spellStart"/>
            <w:r w:rsidRPr="00385AE0">
              <w:rPr>
                <w:rFonts w:ascii="Times New Roman" w:eastAsia="Times New Roman" w:hAnsi="Times New Roman" w:cs="Times New Roman"/>
                <w:b/>
                <w:bCs/>
                <w:sz w:val="18"/>
                <w:szCs w:val="20"/>
                <w:lang w:val="en-GB" w:eastAsia="en-GB"/>
              </w:rPr>
              <w:t>Paciento</w:t>
            </w:r>
            <w:proofErr w:type="spellEnd"/>
            <w:r w:rsidRPr="00385AE0">
              <w:rPr>
                <w:rFonts w:ascii="Times New Roman" w:eastAsia="Times New Roman" w:hAnsi="Times New Roman" w:cs="Times New Roman"/>
                <w:b/>
                <w:bCs/>
                <w:sz w:val="18"/>
                <w:szCs w:val="20"/>
                <w:lang w:val="en-GB" w:eastAsia="en-GB"/>
              </w:rPr>
              <w:t xml:space="preserve"> </w:t>
            </w:r>
            <w:proofErr w:type="spellStart"/>
            <w:r w:rsidRPr="00385AE0">
              <w:rPr>
                <w:rFonts w:ascii="Times New Roman" w:eastAsia="Times New Roman" w:hAnsi="Times New Roman" w:cs="Times New Roman"/>
                <w:b/>
                <w:bCs/>
                <w:sz w:val="18"/>
                <w:szCs w:val="20"/>
                <w:lang w:val="en-GB" w:eastAsia="en-GB"/>
              </w:rPr>
              <w:t>kūno</w:t>
            </w:r>
            <w:proofErr w:type="spellEnd"/>
            <w:r w:rsidRPr="00385AE0">
              <w:rPr>
                <w:rFonts w:ascii="Times New Roman" w:eastAsia="Times New Roman" w:hAnsi="Times New Roman" w:cs="Times New Roman"/>
                <w:b/>
                <w:bCs/>
                <w:sz w:val="18"/>
                <w:szCs w:val="20"/>
                <w:lang w:val="en-GB" w:eastAsia="en-GB"/>
              </w:rPr>
              <w:t xml:space="preserve"> </w:t>
            </w:r>
            <w:proofErr w:type="spellStart"/>
            <w:r w:rsidRPr="00385AE0">
              <w:rPr>
                <w:rFonts w:ascii="Times New Roman" w:eastAsia="Times New Roman" w:hAnsi="Times New Roman" w:cs="Times New Roman"/>
                <w:b/>
                <w:bCs/>
                <w:sz w:val="18"/>
                <w:szCs w:val="20"/>
                <w:lang w:val="en-GB" w:eastAsia="en-GB"/>
              </w:rPr>
              <w:t>masė</w:t>
            </w:r>
            <w:proofErr w:type="spellEnd"/>
            <w:r w:rsidRPr="00385AE0">
              <w:rPr>
                <w:rFonts w:ascii="Times New Roman" w:eastAsia="Times New Roman" w:hAnsi="Times New Roman" w:cs="Times New Roman"/>
                <w:b/>
                <w:bCs/>
                <w:sz w:val="18"/>
                <w:szCs w:val="20"/>
                <w:lang w:val="en-GB" w:eastAsia="en-GB"/>
              </w:rPr>
              <w:t xml:space="preserve"> (kg)</w:t>
            </w:r>
          </w:p>
        </w:tc>
        <w:tc>
          <w:tcPr>
            <w:tcW w:w="270" w:type="dxa"/>
            <w:vAlign w:val="bottom"/>
          </w:tcPr>
          <w:p w14:paraId="4E0633F8" w14:textId="77777777" w:rsidR="00385AE0" w:rsidRPr="00385AE0" w:rsidRDefault="00385AE0" w:rsidP="00385AE0">
            <w:pPr>
              <w:spacing w:after="120" w:line="240" w:lineRule="auto"/>
              <w:jc w:val="both"/>
              <w:rPr>
                <w:rFonts w:ascii="Times New Roman" w:eastAsia="Times New Roman" w:hAnsi="Times New Roman" w:cs="Times New Roman"/>
                <w:sz w:val="18"/>
                <w:szCs w:val="15"/>
                <w:lang w:val="en-GB" w:eastAsia="en-GB"/>
              </w:rPr>
            </w:pPr>
          </w:p>
        </w:tc>
        <w:tc>
          <w:tcPr>
            <w:tcW w:w="615" w:type="dxa"/>
            <w:vAlign w:val="bottom"/>
          </w:tcPr>
          <w:p w14:paraId="5F0495F2"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619" w:type="dxa"/>
            <w:vAlign w:val="bottom"/>
          </w:tcPr>
          <w:p w14:paraId="4DF9517C"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615" w:type="dxa"/>
            <w:gridSpan w:val="2"/>
            <w:vAlign w:val="bottom"/>
          </w:tcPr>
          <w:p w14:paraId="70B7E373"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98" w:type="dxa"/>
            <w:vAlign w:val="bottom"/>
          </w:tcPr>
          <w:p w14:paraId="599DB813"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597" w:type="dxa"/>
            <w:gridSpan w:val="2"/>
            <w:tcBorders>
              <w:right w:val="single" w:sz="8" w:space="0" w:color="auto"/>
            </w:tcBorders>
            <w:vAlign w:val="bottom"/>
          </w:tcPr>
          <w:p w14:paraId="12AB9024" w14:textId="77777777" w:rsidR="00385AE0" w:rsidRPr="00385AE0" w:rsidRDefault="00385AE0" w:rsidP="00385AE0">
            <w:pPr>
              <w:spacing w:after="120" w:line="240" w:lineRule="auto"/>
              <w:jc w:val="both"/>
              <w:rPr>
                <w:rFonts w:ascii="Times New Roman" w:eastAsia="Times New Roman" w:hAnsi="Times New Roman" w:cs="Times New Roman"/>
                <w:sz w:val="15"/>
                <w:szCs w:val="15"/>
                <w:lang w:val="en-GB" w:eastAsia="en-GB"/>
              </w:rPr>
            </w:pPr>
          </w:p>
        </w:tc>
        <w:tc>
          <w:tcPr>
            <w:tcW w:w="30" w:type="dxa"/>
            <w:vAlign w:val="bottom"/>
          </w:tcPr>
          <w:p w14:paraId="5AC56362"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7F240DEE" w14:textId="77777777" w:rsidTr="003848CA">
        <w:trPr>
          <w:gridAfter w:val="1"/>
          <w:wAfter w:w="7" w:type="dxa"/>
          <w:trHeight w:val="80"/>
        </w:trPr>
        <w:tc>
          <w:tcPr>
            <w:tcW w:w="580" w:type="dxa"/>
            <w:tcBorders>
              <w:left w:val="single" w:sz="8" w:space="0" w:color="auto"/>
              <w:right w:val="single" w:sz="8" w:space="0" w:color="auto"/>
            </w:tcBorders>
            <w:vAlign w:val="bottom"/>
          </w:tcPr>
          <w:p w14:paraId="67FBEFE8" w14:textId="77777777" w:rsidR="00385AE0" w:rsidRPr="00385AE0" w:rsidRDefault="00385AE0" w:rsidP="00385AE0">
            <w:pPr>
              <w:spacing w:after="120" w:line="89" w:lineRule="exact"/>
              <w:jc w:val="center"/>
              <w:rPr>
                <w:rFonts w:ascii="Times New Roman" w:eastAsia="Times New Roman" w:hAnsi="Times New Roman" w:cs="Times New Roman"/>
                <w:sz w:val="16"/>
                <w:szCs w:val="16"/>
                <w:lang w:val="en-GB" w:eastAsia="en-GB"/>
              </w:rPr>
            </w:pPr>
            <w:r w:rsidRPr="00385AE0">
              <w:rPr>
                <w:rFonts w:ascii="Times New Roman" w:eastAsia="Times New Roman" w:hAnsi="Times New Roman" w:cs="Times New Roman"/>
                <w:b/>
                <w:bCs/>
                <w:sz w:val="16"/>
                <w:szCs w:val="16"/>
                <w:lang w:val="en-GB" w:eastAsia="en-GB"/>
              </w:rPr>
              <w:t>(ng/</w:t>
            </w:r>
          </w:p>
        </w:tc>
        <w:tc>
          <w:tcPr>
            <w:tcW w:w="490" w:type="dxa"/>
            <w:tcBorders>
              <w:bottom w:val="single" w:sz="8" w:space="0" w:color="auto"/>
            </w:tcBorders>
            <w:vAlign w:val="bottom"/>
          </w:tcPr>
          <w:p w14:paraId="472F9862"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97" w:type="dxa"/>
            <w:tcBorders>
              <w:bottom w:val="single" w:sz="8" w:space="0" w:color="auto"/>
            </w:tcBorders>
            <w:vAlign w:val="bottom"/>
          </w:tcPr>
          <w:p w14:paraId="07F5C02C"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3" w:type="dxa"/>
            <w:tcBorders>
              <w:bottom w:val="single" w:sz="8" w:space="0" w:color="auto"/>
            </w:tcBorders>
            <w:vAlign w:val="bottom"/>
          </w:tcPr>
          <w:p w14:paraId="79D9FFEB"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25" w:type="dxa"/>
            <w:tcBorders>
              <w:bottom w:val="single" w:sz="8" w:space="0" w:color="auto"/>
            </w:tcBorders>
            <w:vAlign w:val="bottom"/>
          </w:tcPr>
          <w:p w14:paraId="3B3BD375"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3" w:type="dxa"/>
            <w:tcBorders>
              <w:bottom w:val="single" w:sz="8" w:space="0" w:color="auto"/>
            </w:tcBorders>
            <w:vAlign w:val="bottom"/>
          </w:tcPr>
          <w:p w14:paraId="012BF75D"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2" w:type="dxa"/>
            <w:tcBorders>
              <w:bottom w:val="single" w:sz="8" w:space="0" w:color="auto"/>
            </w:tcBorders>
            <w:vAlign w:val="bottom"/>
          </w:tcPr>
          <w:p w14:paraId="0EBD65AF"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453" w:type="dxa"/>
            <w:gridSpan w:val="2"/>
            <w:tcBorders>
              <w:bottom w:val="single" w:sz="8" w:space="0" w:color="auto"/>
            </w:tcBorders>
            <w:vAlign w:val="bottom"/>
          </w:tcPr>
          <w:p w14:paraId="12F29536"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5" w:type="dxa"/>
            <w:tcBorders>
              <w:bottom w:val="single" w:sz="8" w:space="0" w:color="auto"/>
            </w:tcBorders>
            <w:vAlign w:val="bottom"/>
          </w:tcPr>
          <w:p w14:paraId="7F530527"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2" w:type="dxa"/>
            <w:tcBorders>
              <w:bottom w:val="single" w:sz="8" w:space="0" w:color="auto"/>
            </w:tcBorders>
            <w:vAlign w:val="bottom"/>
          </w:tcPr>
          <w:p w14:paraId="2EF9AB22"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3" w:type="dxa"/>
            <w:tcBorders>
              <w:bottom w:val="single" w:sz="8" w:space="0" w:color="auto"/>
            </w:tcBorders>
            <w:vAlign w:val="bottom"/>
          </w:tcPr>
          <w:p w14:paraId="3B270042"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24" w:type="dxa"/>
            <w:gridSpan w:val="2"/>
            <w:tcBorders>
              <w:bottom w:val="single" w:sz="8" w:space="0" w:color="auto"/>
            </w:tcBorders>
            <w:vAlign w:val="bottom"/>
          </w:tcPr>
          <w:p w14:paraId="6241B3B3"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5" w:type="dxa"/>
            <w:tcBorders>
              <w:bottom w:val="single" w:sz="8" w:space="0" w:color="auto"/>
            </w:tcBorders>
            <w:vAlign w:val="bottom"/>
          </w:tcPr>
          <w:p w14:paraId="0D97BE0F"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9" w:type="dxa"/>
            <w:tcBorders>
              <w:bottom w:val="single" w:sz="8" w:space="0" w:color="auto"/>
            </w:tcBorders>
            <w:vAlign w:val="bottom"/>
          </w:tcPr>
          <w:p w14:paraId="11630BBC"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5" w:type="dxa"/>
            <w:gridSpan w:val="2"/>
            <w:tcBorders>
              <w:bottom w:val="single" w:sz="8" w:space="0" w:color="auto"/>
            </w:tcBorders>
            <w:vAlign w:val="bottom"/>
          </w:tcPr>
          <w:p w14:paraId="1FC5ED50"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98" w:type="dxa"/>
            <w:tcBorders>
              <w:bottom w:val="single" w:sz="8" w:space="0" w:color="auto"/>
            </w:tcBorders>
            <w:vAlign w:val="bottom"/>
          </w:tcPr>
          <w:p w14:paraId="072DCA84"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97" w:type="dxa"/>
            <w:gridSpan w:val="2"/>
            <w:tcBorders>
              <w:bottom w:val="single" w:sz="8" w:space="0" w:color="auto"/>
              <w:right w:val="single" w:sz="8" w:space="0" w:color="auto"/>
            </w:tcBorders>
            <w:vAlign w:val="bottom"/>
          </w:tcPr>
          <w:p w14:paraId="02BEE321"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30" w:type="dxa"/>
            <w:vAlign w:val="bottom"/>
          </w:tcPr>
          <w:p w14:paraId="701C0CCD"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01BCBDD3" w14:textId="77777777" w:rsidTr="003848CA">
        <w:trPr>
          <w:gridAfter w:val="1"/>
          <w:wAfter w:w="7" w:type="dxa"/>
          <w:trHeight w:val="169"/>
        </w:trPr>
        <w:tc>
          <w:tcPr>
            <w:tcW w:w="580" w:type="dxa"/>
            <w:tcBorders>
              <w:left w:val="single" w:sz="8" w:space="0" w:color="auto"/>
              <w:right w:val="single" w:sz="8" w:space="0" w:color="auto"/>
            </w:tcBorders>
            <w:vAlign w:val="bottom"/>
          </w:tcPr>
          <w:p w14:paraId="2537652A" w14:textId="77777777" w:rsidR="00385AE0" w:rsidRPr="00385AE0" w:rsidRDefault="00385AE0" w:rsidP="00385AE0">
            <w:pPr>
              <w:spacing w:after="120" w:line="177" w:lineRule="exact"/>
              <w:jc w:val="center"/>
              <w:rPr>
                <w:rFonts w:ascii="Times New Roman" w:eastAsia="Times New Roman" w:hAnsi="Times New Roman" w:cs="Times New Roman"/>
                <w:sz w:val="16"/>
                <w:szCs w:val="16"/>
                <w:lang w:val="en-GB" w:eastAsia="en-GB"/>
              </w:rPr>
            </w:pPr>
            <w:r w:rsidRPr="00385AE0">
              <w:rPr>
                <w:rFonts w:ascii="Times New Roman" w:eastAsia="Times New Roman" w:hAnsi="Times New Roman" w:cs="Times New Roman"/>
                <w:b/>
                <w:bCs/>
                <w:w w:val="93"/>
                <w:sz w:val="16"/>
                <w:szCs w:val="16"/>
                <w:lang w:val="en-GB" w:eastAsia="en-GB"/>
              </w:rPr>
              <w:t>kg/</w:t>
            </w:r>
          </w:p>
        </w:tc>
        <w:tc>
          <w:tcPr>
            <w:tcW w:w="490" w:type="dxa"/>
            <w:vMerge w:val="restart"/>
            <w:vAlign w:val="bottom"/>
          </w:tcPr>
          <w:p w14:paraId="5930BFEB" w14:textId="77777777" w:rsidR="00385AE0" w:rsidRPr="00385AE0" w:rsidRDefault="00385AE0" w:rsidP="00385AE0">
            <w:pPr>
              <w:spacing w:after="120" w:line="240" w:lineRule="auto"/>
              <w:ind w:right="1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25</w:t>
            </w:r>
          </w:p>
        </w:tc>
        <w:tc>
          <w:tcPr>
            <w:tcW w:w="597" w:type="dxa"/>
            <w:vMerge w:val="restart"/>
            <w:vAlign w:val="bottom"/>
          </w:tcPr>
          <w:p w14:paraId="3E3F7509" w14:textId="77777777" w:rsidR="00385AE0" w:rsidRPr="00385AE0" w:rsidRDefault="00385AE0" w:rsidP="00385AE0">
            <w:pPr>
              <w:spacing w:after="120" w:line="240" w:lineRule="auto"/>
              <w:ind w:right="1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30</w:t>
            </w:r>
          </w:p>
        </w:tc>
        <w:tc>
          <w:tcPr>
            <w:tcW w:w="543" w:type="dxa"/>
            <w:vMerge w:val="restart"/>
            <w:vAlign w:val="bottom"/>
          </w:tcPr>
          <w:p w14:paraId="2379ABDE" w14:textId="77777777" w:rsidR="00385AE0" w:rsidRPr="00385AE0" w:rsidRDefault="00385AE0" w:rsidP="00385AE0">
            <w:pPr>
              <w:spacing w:after="120" w:line="240" w:lineRule="auto"/>
              <w:ind w:right="1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35</w:t>
            </w:r>
          </w:p>
        </w:tc>
        <w:tc>
          <w:tcPr>
            <w:tcW w:w="525" w:type="dxa"/>
            <w:vMerge w:val="restart"/>
            <w:vAlign w:val="bottom"/>
          </w:tcPr>
          <w:p w14:paraId="0DC33613" w14:textId="77777777" w:rsidR="00385AE0" w:rsidRPr="00385AE0" w:rsidRDefault="00385AE0" w:rsidP="00385AE0">
            <w:pPr>
              <w:spacing w:after="120" w:line="240" w:lineRule="auto"/>
              <w:ind w:right="1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40</w:t>
            </w:r>
          </w:p>
        </w:tc>
        <w:tc>
          <w:tcPr>
            <w:tcW w:w="543" w:type="dxa"/>
            <w:vMerge w:val="restart"/>
            <w:vAlign w:val="bottom"/>
          </w:tcPr>
          <w:p w14:paraId="14FE22E3" w14:textId="77777777" w:rsidR="00385AE0" w:rsidRPr="00385AE0" w:rsidRDefault="00385AE0" w:rsidP="00385AE0">
            <w:pPr>
              <w:spacing w:after="120" w:line="240" w:lineRule="auto"/>
              <w:ind w:right="1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45</w:t>
            </w:r>
          </w:p>
        </w:tc>
        <w:tc>
          <w:tcPr>
            <w:tcW w:w="542" w:type="dxa"/>
            <w:vMerge w:val="restart"/>
            <w:vAlign w:val="bottom"/>
          </w:tcPr>
          <w:p w14:paraId="748D29D7" w14:textId="77777777" w:rsidR="00385AE0" w:rsidRPr="00385AE0" w:rsidRDefault="00385AE0" w:rsidP="00385AE0">
            <w:pPr>
              <w:spacing w:after="120" w:line="240" w:lineRule="auto"/>
              <w:ind w:right="1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50</w:t>
            </w:r>
          </w:p>
        </w:tc>
        <w:tc>
          <w:tcPr>
            <w:tcW w:w="453" w:type="dxa"/>
            <w:gridSpan w:val="2"/>
            <w:vMerge w:val="restart"/>
            <w:vAlign w:val="bottom"/>
          </w:tcPr>
          <w:p w14:paraId="668B12F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55</w:t>
            </w:r>
          </w:p>
        </w:tc>
        <w:tc>
          <w:tcPr>
            <w:tcW w:w="615" w:type="dxa"/>
            <w:vMerge w:val="restart"/>
            <w:vAlign w:val="bottom"/>
          </w:tcPr>
          <w:p w14:paraId="0063834C" w14:textId="77777777" w:rsidR="00385AE0" w:rsidRPr="00385AE0" w:rsidRDefault="00385AE0" w:rsidP="00385AE0">
            <w:pPr>
              <w:spacing w:after="120" w:line="240" w:lineRule="auto"/>
              <w:ind w:right="1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60</w:t>
            </w:r>
          </w:p>
        </w:tc>
        <w:tc>
          <w:tcPr>
            <w:tcW w:w="542" w:type="dxa"/>
            <w:vMerge w:val="restart"/>
            <w:vAlign w:val="bottom"/>
          </w:tcPr>
          <w:p w14:paraId="04B0ADDD" w14:textId="77777777" w:rsidR="00385AE0" w:rsidRPr="00385AE0" w:rsidRDefault="00385AE0" w:rsidP="00385AE0">
            <w:pPr>
              <w:spacing w:after="120" w:line="240" w:lineRule="auto"/>
              <w:ind w:right="1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65</w:t>
            </w:r>
          </w:p>
        </w:tc>
        <w:tc>
          <w:tcPr>
            <w:tcW w:w="543" w:type="dxa"/>
            <w:vMerge w:val="restart"/>
            <w:vAlign w:val="bottom"/>
          </w:tcPr>
          <w:p w14:paraId="090AB40F" w14:textId="77777777" w:rsidR="00385AE0" w:rsidRPr="00385AE0" w:rsidRDefault="00385AE0" w:rsidP="00385AE0">
            <w:pPr>
              <w:spacing w:after="120" w:line="240" w:lineRule="auto"/>
              <w:ind w:right="1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70</w:t>
            </w:r>
          </w:p>
        </w:tc>
        <w:tc>
          <w:tcPr>
            <w:tcW w:w="524" w:type="dxa"/>
            <w:gridSpan w:val="2"/>
            <w:vMerge w:val="restart"/>
            <w:vAlign w:val="bottom"/>
          </w:tcPr>
          <w:p w14:paraId="7AAA4AD8" w14:textId="77777777" w:rsidR="00385AE0" w:rsidRPr="00385AE0" w:rsidRDefault="00385AE0" w:rsidP="00385AE0">
            <w:pPr>
              <w:spacing w:after="120" w:line="240" w:lineRule="auto"/>
              <w:ind w:right="1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75</w:t>
            </w:r>
          </w:p>
        </w:tc>
        <w:tc>
          <w:tcPr>
            <w:tcW w:w="615" w:type="dxa"/>
            <w:vMerge w:val="restart"/>
            <w:vAlign w:val="bottom"/>
          </w:tcPr>
          <w:p w14:paraId="72063E9C" w14:textId="77777777" w:rsidR="00385AE0" w:rsidRPr="00385AE0" w:rsidRDefault="00385AE0" w:rsidP="00385AE0">
            <w:pPr>
              <w:spacing w:after="120" w:line="240" w:lineRule="auto"/>
              <w:ind w:right="20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80</w:t>
            </w:r>
          </w:p>
        </w:tc>
        <w:tc>
          <w:tcPr>
            <w:tcW w:w="619" w:type="dxa"/>
            <w:vMerge w:val="restart"/>
            <w:vAlign w:val="bottom"/>
          </w:tcPr>
          <w:p w14:paraId="749CCBBF" w14:textId="77777777" w:rsidR="00385AE0" w:rsidRPr="00385AE0" w:rsidRDefault="00385AE0" w:rsidP="00385AE0">
            <w:pPr>
              <w:spacing w:after="120" w:line="240" w:lineRule="auto"/>
              <w:ind w:right="20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85</w:t>
            </w:r>
          </w:p>
        </w:tc>
        <w:tc>
          <w:tcPr>
            <w:tcW w:w="615" w:type="dxa"/>
            <w:gridSpan w:val="2"/>
            <w:vMerge w:val="restart"/>
            <w:vAlign w:val="bottom"/>
          </w:tcPr>
          <w:p w14:paraId="3E415FF0" w14:textId="77777777" w:rsidR="00385AE0" w:rsidRPr="00385AE0" w:rsidRDefault="00385AE0" w:rsidP="00385AE0">
            <w:pPr>
              <w:spacing w:after="120" w:line="240" w:lineRule="auto"/>
              <w:ind w:right="20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90</w:t>
            </w:r>
          </w:p>
        </w:tc>
        <w:tc>
          <w:tcPr>
            <w:tcW w:w="598" w:type="dxa"/>
            <w:vMerge w:val="restart"/>
            <w:vAlign w:val="bottom"/>
          </w:tcPr>
          <w:p w14:paraId="6D0A5646" w14:textId="77777777" w:rsidR="00385AE0" w:rsidRPr="00385AE0" w:rsidRDefault="00385AE0" w:rsidP="00385AE0">
            <w:pPr>
              <w:spacing w:after="120" w:line="240" w:lineRule="auto"/>
              <w:ind w:right="20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95</w:t>
            </w:r>
          </w:p>
        </w:tc>
        <w:tc>
          <w:tcPr>
            <w:tcW w:w="597" w:type="dxa"/>
            <w:gridSpan w:val="2"/>
            <w:vMerge w:val="restart"/>
            <w:tcBorders>
              <w:right w:val="single" w:sz="8" w:space="0" w:color="auto"/>
            </w:tcBorders>
            <w:vAlign w:val="bottom"/>
          </w:tcPr>
          <w:p w14:paraId="409C9E56" w14:textId="77777777" w:rsidR="00385AE0" w:rsidRPr="00385AE0" w:rsidRDefault="00385AE0" w:rsidP="00385AE0">
            <w:pPr>
              <w:spacing w:after="120" w:line="240" w:lineRule="auto"/>
              <w:ind w:right="1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sz w:val="16"/>
                <w:szCs w:val="16"/>
                <w:lang w:val="en-GB" w:eastAsia="en-GB"/>
              </w:rPr>
              <w:t>100</w:t>
            </w:r>
          </w:p>
        </w:tc>
        <w:tc>
          <w:tcPr>
            <w:tcW w:w="30" w:type="dxa"/>
            <w:vAlign w:val="bottom"/>
          </w:tcPr>
          <w:p w14:paraId="53731A17"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21A62FAF" w14:textId="77777777" w:rsidTr="003848CA">
        <w:trPr>
          <w:gridAfter w:val="1"/>
          <w:wAfter w:w="7" w:type="dxa"/>
          <w:trHeight w:val="77"/>
        </w:trPr>
        <w:tc>
          <w:tcPr>
            <w:tcW w:w="580" w:type="dxa"/>
            <w:vMerge w:val="restart"/>
            <w:tcBorders>
              <w:left w:val="single" w:sz="8" w:space="0" w:color="auto"/>
              <w:right w:val="single" w:sz="8" w:space="0" w:color="auto"/>
            </w:tcBorders>
            <w:vAlign w:val="bottom"/>
          </w:tcPr>
          <w:p w14:paraId="40CAF67C" w14:textId="77777777" w:rsidR="00385AE0" w:rsidRPr="00385AE0" w:rsidRDefault="00385AE0" w:rsidP="00385AE0">
            <w:pPr>
              <w:spacing w:after="120" w:line="174" w:lineRule="exact"/>
              <w:jc w:val="center"/>
              <w:rPr>
                <w:rFonts w:ascii="Times New Roman" w:eastAsia="Times New Roman" w:hAnsi="Times New Roman" w:cs="Times New Roman"/>
                <w:sz w:val="16"/>
                <w:szCs w:val="16"/>
                <w:lang w:val="en-GB" w:eastAsia="en-GB"/>
              </w:rPr>
            </w:pPr>
            <w:r w:rsidRPr="00385AE0">
              <w:rPr>
                <w:rFonts w:ascii="Times New Roman" w:eastAsia="Times New Roman" w:hAnsi="Times New Roman" w:cs="Times New Roman"/>
                <w:b/>
                <w:bCs/>
                <w:w w:val="99"/>
                <w:sz w:val="16"/>
                <w:szCs w:val="16"/>
                <w:lang w:val="en-GB" w:eastAsia="en-GB"/>
              </w:rPr>
              <w:t>min)</w:t>
            </w:r>
          </w:p>
        </w:tc>
        <w:tc>
          <w:tcPr>
            <w:tcW w:w="490" w:type="dxa"/>
            <w:vMerge/>
            <w:vAlign w:val="bottom"/>
          </w:tcPr>
          <w:p w14:paraId="455EBAAE"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97" w:type="dxa"/>
            <w:vMerge/>
            <w:vAlign w:val="bottom"/>
          </w:tcPr>
          <w:p w14:paraId="5E2C8890"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3" w:type="dxa"/>
            <w:vMerge/>
            <w:vAlign w:val="bottom"/>
          </w:tcPr>
          <w:p w14:paraId="6D7FF6F8"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25" w:type="dxa"/>
            <w:vMerge/>
            <w:vAlign w:val="bottom"/>
          </w:tcPr>
          <w:p w14:paraId="61326F32"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3" w:type="dxa"/>
            <w:vMerge/>
            <w:vAlign w:val="bottom"/>
          </w:tcPr>
          <w:p w14:paraId="66E0A89A"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2" w:type="dxa"/>
            <w:vMerge/>
            <w:vAlign w:val="bottom"/>
          </w:tcPr>
          <w:p w14:paraId="53B11B2C"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453" w:type="dxa"/>
            <w:gridSpan w:val="2"/>
            <w:vMerge/>
            <w:vAlign w:val="bottom"/>
          </w:tcPr>
          <w:p w14:paraId="4C6C5128"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5" w:type="dxa"/>
            <w:vMerge/>
            <w:vAlign w:val="bottom"/>
          </w:tcPr>
          <w:p w14:paraId="72725421"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2" w:type="dxa"/>
            <w:vMerge/>
            <w:vAlign w:val="bottom"/>
          </w:tcPr>
          <w:p w14:paraId="271265B5"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43" w:type="dxa"/>
            <w:vMerge/>
            <w:vAlign w:val="bottom"/>
          </w:tcPr>
          <w:p w14:paraId="07D4A401"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24" w:type="dxa"/>
            <w:gridSpan w:val="2"/>
            <w:vMerge/>
            <w:vAlign w:val="bottom"/>
          </w:tcPr>
          <w:p w14:paraId="03A46646"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5" w:type="dxa"/>
            <w:vMerge/>
            <w:vAlign w:val="bottom"/>
          </w:tcPr>
          <w:p w14:paraId="54F44FD7"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9" w:type="dxa"/>
            <w:vMerge/>
            <w:vAlign w:val="bottom"/>
          </w:tcPr>
          <w:p w14:paraId="3BA7BEBA"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615" w:type="dxa"/>
            <w:gridSpan w:val="2"/>
            <w:vMerge/>
            <w:vAlign w:val="bottom"/>
          </w:tcPr>
          <w:p w14:paraId="2D4CB452"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98" w:type="dxa"/>
            <w:vMerge/>
            <w:vAlign w:val="bottom"/>
          </w:tcPr>
          <w:p w14:paraId="72AE83F4"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597" w:type="dxa"/>
            <w:gridSpan w:val="2"/>
            <w:vMerge/>
            <w:tcBorders>
              <w:right w:val="single" w:sz="8" w:space="0" w:color="auto"/>
            </w:tcBorders>
            <w:vAlign w:val="bottom"/>
          </w:tcPr>
          <w:p w14:paraId="2C092380" w14:textId="77777777" w:rsidR="00385AE0" w:rsidRPr="00385AE0" w:rsidRDefault="00385AE0" w:rsidP="00385AE0">
            <w:pPr>
              <w:spacing w:after="120" w:line="240" w:lineRule="auto"/>
              <w:jc w:val="both"/>
              <w:rPr>
                <w:rFonts w:ascii="Times New Roman" w:eastAsia="Times New Roman" w:hAnsi="Times New Roman" w:cs="Times New Roman"/>
                <w:sz w:val="7"/>
                <w:szCs w:val="7"/>
                <w:lang w:val="en-GB" w:eastAsia="en-GB"/>
              </w:rPr>
            </w:pPr>
          </w:p>
        </w:tc>
        <w:tc>
          <w:tcPr>
            <w:tcW w:w="30" w:type="dxa"/>
            <w:vAlign w:val="bottom"/>
          </w:tcPr>
          <w:p w14:paraId="75A3A2B7"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71266A2F" w14:textId="77777777" w:rsidTr="003848CA">
        <w:trPr>
          <w:gridAfter w:val="1"/>
          <w:wAfter w:w="7" w:type="dxa"/>
          <w:trHeight w:val="80"/>
        </w:trPr>
        <w:tc>
          <w:tcPr>
            <w:tcW w:w="580" w:type="dxa"/>
            <w:vMerge/>
            <w:tcBorders>
              <w:left w:val="single" w:sz="8" w:space="0" w:color="auto"/>
              <w:bottom w:val="single" w:sz="8" w:space="0" w:color="auto"/>
              <w:right w:val="single" w:sz="8" w:space="0" w:color="auto"/>
            </w:tcBorders>
            <w:vAlign w:val="bottom"/>
          </w:tcPr>
          <w:p w14:paraId="7F8000F2"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490" w:type="dxa"/>
            <w:tcBorders>
              <w:bottom w:val="single" w:sz="8" w:space="0" w:color="auto"/>
            </w:tcBorders>
            <w:vAlign w:val="bottom"/>
          </w:tcPr>
          <w:p w14:paraId="6CB142D7"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97" w:type="dxa"/>
            <w:tcBorders>
              <w:bottom w:val="single" w:sz="8" w:space="0" w:color="auto"/>
            </w:tcBorders>
            <w:vAlign w:val="bottom"/>
          </w:tcPr>
          <w:p w14:paraId="675E26EB"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43" w:type="dxa"/>
            <w:tcBorders>
              <w:bottom w:val="single" w:sz="8" w:space="0" w:color="auto"/>
            </w:tcBorders>
            <w:vAlign w:val="bottom"/>
          </w:tcPr>
          <w:p w14:paraId="2207E61B"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25" w:type="dxa"/>
            <w:tcBorders>
              <w:bottom w:val="single" w:sz="8" w:space="0" w:color="auto"/>
            </w:tcBorders>
            <w:vAlign w:val="bottom"/>
          </w:tcPr>
          <w:p w14:paraId="24136065"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43" w:type="dxa"/>
            <w:tcBorders>
              <w:bottom w:val="single" w:sz="8" w:space="0" w:color="auto"/>
            </w:tcBorders>
            <w:vAlign w:val="bottom"/>
          </w:tcPr>
          <w:p w14:paraId="1665BA37"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42" w:type="dxa"/>
            <w:tcBorders>
              <w:bottom w:val="single" w:sz="8" w:space="0" w:color="auto"/>
            </w:tcBorders>
            <w:vAlign w:val="bottom"/>
          </w:tcPr>
          <w:p w14:paraId="57A59A4F"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453" w:type="dxa"/>
            <w:gridSpan w:val="2"/>
            <w:tcBorders>
              <w:bottom w:val="single" w:sz="8" w:space="0" w:color="auto"/>
            </w:tcBorders>
            <w:vAlign w:val="bottom"/>
          </w:tcPr>
          <w:p w14:paraId="071DA9BC"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615" w:type="dxa"/>
            <w:tcBorders>
              <w:bottom w:val="single" w:sz="8" w:space="0" w:color="auto"/>
            </w:tcBorders>
            <w:vAlign w:val="bottom"/>
          </w:tcPr>
          <w:p w14:paraId="18054D64"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42" w:type="dxa"/>
            <w:tcBorders>
              <w:bottom w:val="single" w:sz="8" w:space="0" w:color="auto"/>
            </w:tcBorders>
            <w:vAlign w:val="bottom"/>
          </w:tcPr>
          <w:p w14:paraId="1E76C2BB"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43" w:type="dxa"/>
            <w:tcBorders>
              <w:bottom w:val="single" w:sz="8" w:space="0" w:color="auto"/>
            </w:tcBorders>
            <w:vAlign w:val="bottom"/>
          </w:tcPr>
          <w:p w14:paraId="4D194BC3"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24" w:type="dxa"/>
            <w:gridSpan w:val="2"/>
            <w:tcBorders>
              <w:bottom w:val="single" w:sz="8" w:space="0" w:color="auto"/>
            </w:tcBorders>
            <w:vAlign w:val="bottom"/>
          </w:tcPr>
          <w:p w14:paraId="5E7C4AC9"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615" w:type="dxa"/>
            <w:tcBorders>
              <w:bottom w:val="single" w:sz="8" w:space="0" w:color="auto"/>
            </w:tcBorders>
            <w:vAlign w:val="bottom"/>
          </w:tcPr>
          <w:p w14:paraId="614DDDC7"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619" w:type="dxa"/>
            <w:tcBorders>
              <w:bottom w:val="single" w:sz="8" w:space="0" w:color="auto"/>
            </w:tcBorders>
            <w:vAlign w:val="bottom"/>
          </w:tcPr>
          <w:p w14:paraId="0342168E"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615" w:type="dxa"/>
            <w:gridSpan w:val="2"/>
            <w:tcBorders>
              <w:bottom w:val="single" w:sz="8" w:space="0" w:color="auto"/>
            </w:tcBorders>
            <w:vAlign w:val="bottom"/>
          </w:tcPr>
          <w:p w14:paraId="1967F159"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98" w:type="dxa"/>
            <w:tcBorders>
              <w:bottom w:val="single" w:sz="8" w:space="0" w:color="auto"/>
            </w:tcBorders>
            <w:vAlign w:val="bottom"/>
          </w:tcPr>
          <w:p w14:paraId="43A299CF"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597" w:type="dxa"/>
            <w:gridSpan w:val="2"/>
            <w:tcBorders>
              <w:bottom w:val="single" w:sz="8" w:space="0" w:color="auto"/>
              <w:right w:val="single" w:sz="8" w:space="0" w:color="auto"/>
            </w:tcBorders>
            <w:vAlign w:val="bottom"/>
          </w:tcPr>
          <w:p w14:paraId="4FF366B3" w14:textId="77777777" w:rsidR="00385AE0" w:rsidRPr="00385AE0" w:rsidRDefault="00385AE0" w:rsidP="00385AE0">
            <w:pPr>
              <w:spacing w:after="120" w:line="240" w:lineRule="auto"/>
              <w:jc w:val="both"/>
              <w:rPr>
                <w:rFonts w:ascii="Times New Roman" w:eastAsia="Times New Roman" w:hAnsi="Times New Roman" w:cs="Times New Roman"/>
                <w:sz w:val="8"/>
                <w:szCs w:val="8"/>
                <w:lang w:val="en-GB" w:eastAsia="en-GB"/>
              </w:rPr>
            </w:pPr>
          </w:p>
        </w:tc>
        <w:tc>
          <w:tcPr>
            <w:tcW w:w="30" w:type="dxa"/>
            <w:vAlign w:val="bottom"/>
          </w:tcPr>
          <w:p w14:paraId="47B7CC53"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107399DB" w14:textId="77777777" w:rsidTr="003848CA">
        <w:trPr>
          <w:gridAfter w:val="1"/>
          <w:wAfter w:w="7" w:type="dxa"/>
          <w:trHeight w:val="200"/>
        </w:trPr>
        <w:tc>
          <w:tcPr>
            <w:tcW w:w="580" w:type="dxa"/>
            <w:tcBorders>
              <w:left w:val="single" w:sz="8" w:space="0" w:color="auto"/>
              <w:right w:val="single" w:sz="8" w:space="0" w:color="auto"/>
            </w:tcBorders>
            <w:vAlign w:val="bottom"/>
          </w:tcPr>
          <w:p w14:paraId="69C48BB3"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1,25</w:t>
            </w:r>
          </w:p>
        </w:tc>
        <w:tc>
          <w:tcPr>
            <w:tcW w:w="490" w:type="dxa"/>
            <w:vAlign w:val="bottom"/>
          </w:tcPr>
          <w:p w14:paraId="34305155"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0,094</w:t>
            </w:r>
          </w:p>
        </w:tc>
        <w:tc>
          <w:tcPr>
            <w:tcW w:w="597" w:type="dxa"/>
            <w:vAlign w:val="bottom"/>
          </w:tcPr>
          <w:p w14:paraId="3CACF4A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0,113</w:t>
            </w:r>
          </w:p>
        </w:tc>
        <w:tc>
          <w:tcPr>
            <w:tcW w:w="543" w:type="dxa"/>
            <w:vAlign w:val="bottom"/>
          </w:tcPr>
          <w:p w14:paraId="5232B582"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0,131</w:t>
            </w:r>
          </w:p>
        </w:tc>
        <w:tc>
          <w:tcPr>
            <w:tcW w:w="525" w:type="dxa"/>
            <w:vAlign w:val="bottom"/>
          </w:tcPr>
          <w:p w14:paraId="7E6A2C5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0,150</w:t>
            </w:r>
          </w:p>
        </w:tc>
        <w:tc>
          <w:tcPr>
            <w:tcW w:w="543" w:type="dxa"/>
            <w:vAlign w:val="bottom"/>
          </w:tcPr>
          <w:p w14:paraId="4A33157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0,169</w:t>
            </w:r>
          </w:p>
        </w:tc>
        <w:tc>
          <w:tcPr>
            <w:tcW w:w="542" w:type="dxa"/>
            <w:vAlign w:val="bottom"/>
          </w:tcPr>
          <w:p w14:paraId="24CA46D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0,188</w:t>
            </w:r>
          </w:p>
        </w:tc>
        <w:tc>
          <w:tcPr>
            <w:tcW w:w="453" w:type="dxa"/>
            <w:gridSpan w:val="2"/>
            <w:vAlign w:val="bottom"/>
          </w:tcPr>
          <w:p w14:paraId="7F0BDE05"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0,206</w:t>
            </w:r>
          </w:p>
        </w:tc>
        <w:tc>
          <w:tcPr>
            <w:tcW w:w="615" w:type="dxa"/>
            <w:vAlign w:val="bottom"/>
          </w:tcPr>
          <w:p w14:paraId="05517010"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0,225</w:t>
            </w:r>
          </w:p>
        </w:tc>
        <w:tc>
          <w:tcPr>
            <w:tcW w:w="542" w:type="dxa"/>
            <w:vAlign w:val="bottom"/>
          </w:tcPr>
          <w:p w14:paraId="2044CE3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0,244</w:t>
            </w:r>
          </w:p>
        </w:tc>
        <w:tc>
          <w:tcPr>
            <w:tcW w:w="543" w:type="dxa"/>
            <w:vAlign w:val="bottom"/>
          </w:tcPr>
          <w:p w14:paraId="0AA8A50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0,263</w:t>
            </w:r>
          </w:p>
        </w:tc>
        <w:tc>
          <w:tcPr>
            <w:tcW w:w="524" w:type="dxa"/>
            <w:gridSpan w:val="2"/>
            <w:vAlign w:val="bottom"/>
          </w:tcPr>
          <w:p w14:paraId="02CF86C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0,281</w:t>
            </w:r>
          </w:p>
        </w:tc>
        <w:tc>
          <w:tcPr>
            <w:tcW w:w="615" w:type="dxa"/>
            <w:vAlign w:val="bottom"/>
          </w:tcPr>
          <w:p w14:paraId="6E71A76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0,300</w:t>
            </w:r>
          </w:p>
        </w:tc>
        <w:tc>
          <w:tcPr>
            <w:tcW w:w="619" w:type="dxa"/>
            <w:vAlign w:val="bottom"/>
          </w:tcPr>
          <w:p w14:paraId="1930F07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0,319</w:t>
            </w:r>
          </w:p>
        </w:tc>
        <w:tc>
          <w:tcPr>
            <w:tcW w:w="615" w:type="dxa"/>
            <w:gridSpan w:val="2"/>
            <w:vAlign w:val="bottom"/>
          </w:tcPr>
          <w:p w14:paraId="0585FD5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0,338</w:t>
            </w:r>
          </w:p>
        </w:tc>
        <w:tc>
          <w:tcPr>
            <w:tcW w:w="598" w:type="dxa"/>
            <w:vAlign w:val="bottom"/>
          </w:tcPr>
          <w:p w14:paraId="0054D2F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0,356</w:t>
            </w:r>
          </w:p>
        </w:tc>
        <w:tc>
          <w:tcPr>
            <w:tcW w:w="597" w:type="dxa"/>
            <w:gridSpan w:val="2"/>
            <w:tcBorders>
              <w:right w:val="single" w:sz="8" w:space="0" w:color="auto"/>
            </w:tcBorders>
            <w:vAlign w:val="bottom"/>
          </w:tcPr>
          <w:p w14:paraId="512E17D5"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0,375</w:t>
            </w:r>
          </w:p>
        </w:tc>
        <w:tc>
          <w:tcPr>
            <w:tcW w:w="30" w:type="dxa"/>
            <w:vAlign w:val="bottom"/>
          </w:tcPr>
          <w:p w14:paraId="705538DE"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0DC9DCAA" w14:textId="77777777" w:rsidTr="003848CA">
        <w:trPr>
          <w:gridAfter w:val="1"/>
          <w:wAfter w:w="7" w:type="dxa"/>
          <w:trHeight w:val="247"/>
        </w:trPr>
        <w:tc>
          <w:tcPr>
            <w:tcW w:w="580" w:type="dxa"/>
            <w:tcBorders>
              <w:left w:val="single" w:sz="8" w:space="0" w:color="auto"/>
              <w:right w:val="single" w:sz="8" w:space="0" w:color="auto"/>
            </w:tcBorders>
            <w:vAlign w:val="bottom"/>
          </w:tcPr>
          <w:p w14:paraId="3DE22E1E"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2,5</w:t>
            </w:r>
          </w:p>
        </w:tc>
        <w:tc>
          <w:tcPr>
            <w:tcW w:w="490" w:type="dxa"/>
            <w:vAlign w:val="bottom"/>
          </w:tcPr>
          <w:p w14:paraId="290FFA4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0,188</w:t>
            </w:r>
          </w:p>
        </w:tc>
        <w:tc>
          <w:tcPr>
            <w:tcW w:w="597" w:type="dxa"/>
            <w:vAlign w:val="bottom"/>
          </w:tcPr>
          <w:p w14:paraId="65017DA3"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0,225</w:t>
            </w:r>
          </w:p>
        </w:tc>
        <w:tc>
          <w:tcPr>
            <w:tcW w:w="543" w:type="dxa"/>
            <w:vAlign w:val="bottom"/>
          </w:tcPr>
          <w:p w14:paraId="053DBC1F"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0,263</w:t>
            </w:r>
          </w:p>
        </w:tc>
        <w:tc>
          <w:tcPr>
            <w:tcW w:w="525" w:type="dxa"/>
            <w:vAlign w:val="bottom"/>
          </w:tcPr>
          <w:p w14:paraId="2C66A5F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0,300</w:t>
            </w:r>
          </w:p>
        </w:tc>
        <w:tc>
          <w:tcPr>
            <w:tcW w:w="543" w:type="dxa"/>
            <w:vAlign w:val="bottom"/>
          </w:tcPr>
          <w:p w14:paraId="78F8B64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0,338</w:t>
            </w:r>
          </w:p>
        </w:tc>
        <w:tc>
          <w:tcPr>
            <w:tcW w:w="542" w:type="dxa"/>
            <w:vAlign w:val="bottom"/>
          </w:tcPr>
          <w:p w14:paraId="78750C8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0,375</w:t>
            </w:r>
          </w:p>
        </w:tc>
        <w:tc>
          <w:tcPr>
            <w:tcW w:w="453" w:type="dxa"/>
            <w:gridSpan w:val="2"/>
            <w:vAlign w:val="bottom"/>
          </w:tcPr>
          <w:p w14:paraId="3D6E1E9C"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0,413</w:t>
            </w:r>
          </w:p>
        </w:tc>
        <w:tc>
          <w:tcPr>
            <w:tcW w:w="615" w:type="dxa"/>
            <w:vAlign w:val="bottom"/>
          </w:tcPr>
          <w:p w14:paraId="44992DD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0,450</w:t>
            </w:r>
          </w:p>
        </w:tc>
        <w:tc>
          <w:tcPr>
            <w:tcW w:w="542" w:type="dxa"/>
            <w:vAlign w:val="bottom"/>
          </w:tcPr>
          <w:p w14:paraId="4380BC3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0,488</w:t>
            </w:r>
          </w:p>
        </w:tc>
        <w:tc>
          <w:tcPr>
            <w:tcW w:w="543" w:type="dxa"/>
            <w:vAlign w:val="bottom"/>
          </w:tcPr>
          <w:p w14:paraId="3CC26B45"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0,525</w:t>
            </w:r>
          </w:p>
        </w:tc>
        <w:tc>
          <w:tcPr>
            <w:tcW w:w="524" w:type="dxa"/>
            <w:gridSpan w:val="2"/>
            <w:vAlign w:val="bottom"/>
          </w:tcPr>
          <w:p w14:paraId="0999FA4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0,563</w:t>
            </w:r>
          </w:p>
        </w:tc>
        <w:tc>
          <w:tcPr>
            <w:tcW w:w="615" w:type="dxa"/>
            <w:vAlign w:val="bottom"/>
          </w:tcPr>
          <w:p w14:paraId="73224E5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0,600</w:t>
            </w:r>
          </w:p>
        </w:tc>
        <w:tc>
          <w:tcPr>
            <w:tcW w:w="619" w:type="dxa"/>
            <w:vAlign w:val="bottom"/>
          </w:tcPr>
          <w:p w14:paraId="0623C7A2"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0,638</w:t>
            </w:r>
          </w:p>
        </w:tc>
        <w:tc>
          <w:tcPr>
            <w:tcW w:w="615" w:type="dxa"/>
            <w:gridSpan w:val="2"/>
            <w:vAlign w:val="bottom"/>
          </w:tcPr>
          <w:p w14:paraId="25AE4089"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0,675</w:t>
            </w:r>
          </w:p>
        </w:tc>
        <w:tc>
          <w:tcPr>
            <w:tcW w:w="598" w:type="dxa"/>
            <w:vAlign w:val="bottom"/>
          </w:tcPr>
          <w:p w14:paraId="28EE817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0,713</w:t>
            </w:r>
          </w:p>
        </w:tc>
        <w:tc>
          <w:tcPr>
            <w:tcW w:w="597" w:type="dxa"/>
            <w:gridSpan w:val="2"/>
            <w:tcBorders>
              <w:right w:val="single" w:sz="8" w:space="0" w:color="auto"/>
            </w:tcBorders>
            <w:vAlign w:val="bottom"/>
          </w:tcPr>
          <w:p w14:paraId="60E986D3"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0,750</w:t>
            </w:r>
          </w:p>
        </w:tc>
        <w:tc>
          <w:tcPr>
            <w:tcW w:w="30" w:type="dxa"/>
            <w:vAlign w:val="bottom"/>
          </w:tcPr>
          <w:p w14:paraId="79E62943"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1EEAFC5E" w14:textId="77777777" w:rsidTr="003848CA">
        <w:trPr>
          <w:gridAfter w:val="1"/>
          <w:wAfter w:w="7" w:type="dxa"/>
          <w:trHeight w:val="244"/>
        </w:trPr>
        <w:tc>
          <w:tcPr>
            <w:tcW w:w="580" w:type="dxa"/>
            <w:tcBorders>
              <w:left w:val="single" w:sz="8" w:space="0" w:color="auto"/>
              <w:right w:val="single" w:sz="8" w:space="0" w:color="auto"/>
            </w:tcBorders>
            <w:vAlign w:val="bottom"/>
          </w:tcPr>
          <w:p w14:paraId="142319D6"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3,75</w:t>
            </w:r>
          </w:p>
        </w:tc>
        <w:tc>
          <w:tcPr>
            <w:tcW w:w="490" w:type="dxa"/>
            <w:vAlign w:val="bottom"/>
          </w:tcPr>
          <w:p w14:paraId="21A2E370"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0,281</w:t>
            </w:r>
          </w:p>
        </w:tc>
        <w:tc>
          <w:tcPr>
            <w:tcW w:w="597" w:type="dxa"/>
            <w:vAlign w:val="bottom"/>
          </w:tcPr>
          <w:p w14:paraId="00FBF81D"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0,338</w:t>
            </w:r>
          </w:p>
        </w:tc>
        <w:tc>
          <w:tcPr>
            <w:tcW w:w="543" w:type="dxa"/>
            <w:vAlign w:val="bottom"/>
          </w:tcPr>
          <w:p w14:paraId="5D6A1B65"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0,394</w:t>
            </w:r>
          </w:p>
        </w:tc>
        <w:tc>
          <w:tcPr>
            <w:tcW w:w="525" w:type="dxa"/>
            <w:vAlign w:val="bottom"/>
          </w:tcPr>
          <w:p w14:paraId="4AA9C7A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0,450</w:t>
            </w:r>
          </w:p>
        </w:tc>
        <w:tc>
          <w:tcPr>
            <w:tcW w:w="543" w:type="dxa"/>
            <w:vAlign w:val="bottom"/>
          </w:tcPr>
          <w:p w14:paraId="6E5C844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0,506</w:t>
            </w:r>
          </w:p>
        </w:tc>
        <w:tc>
          <w:tcPr>
            <w:tcW w:w="542" w:type="dxa"/>
            <w:vAlign w:val="bottom"/>
          </w:tcPr>
          <w:p w14:paraId="6E4B0C8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0,563</w:t>
            </w:r>
          </w:p>
        </w:tc>
        <w:tc>
          <w:tcPr>
            <w:tcW w:w="453" w:type="dxa"/>
            <w:gridSpan w:val="2"/>
            <w:vAlign w:val="bottom"/>
          </w:tcPr>
          <w:p w14:paraId="502D7422"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0,619</w:t>
            </w:r>
          </w:p>
        </w:tc>
        <w:tc>
          <w:tcPr>
            <w:tcW w:w="615" w:type="dxa"/>
            <w:vAlign w:val="bottom"/>
          </w:tcPr>
          <w:p w14:paraId="7ACD2061"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0,675</w:t>
            </w:r>
          </w:p>
        </w:tc>
        <w:tc>
          <w:tcPr>
            <w:tcW w:w="542" w:type="dxa"/>
            <w:vAlign w:val="bottom"/>
          </w:tcPr>
          <w:p w14:paraId="2A6015E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0,731</w:t>
            </w:r>
          </w:p>
        </w:tc>
        <w:tc>
          <w:tcPr>
            <w:tcW w:w="543" w:type="dxa"/>
            <w:vAlign w:val="bottom"/>
          </w:tcPr>
          <w:p w14:paraId="433467A0"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0,788</w:t>
            </w:r>
          </w:p>
        </w:tc>
        <w:tc>
          <w:tcPr>
            <w:tcW w:w="524" w:type="dxa"/>
            <w:gridSpan w:val="2"/>
            <w:vAlign w:val="bottom"/>
          </w:tcPr>
          <w:p w14:paraId="4C784DE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0,844</w:t>
            </w:r>
          </w:p>
        </w:tc>
        <w:tc>
          <w:tcPr>
            <w:tcW w:w="615" w:type="dxa"/>
            <w:vAlign w:val="bottom"/>
          </w:tcPr>
          <w:p w14:paraId="3E5061AB"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0,900</w:t>
            </w:r>
          </w:p>
        </w:tc>
        <w:tc>
          <w:tcPr>
            <w:tcW w:w="619" w:type="dxa"/>
            <w:vAlign w:val="bottom"/>
          </w:tcPr>
          <w:p w14:paraId="2CBFA80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0,956</w:t>
            </w:r>
          </w:p>
        </w:tc>
        <w:tc>
          <w:tcPr>
            <w:tcW w:w="615" w:type="dxa"/>
            <w:gridSpan w:val="2"/>
            <w:vAlign w:val="bottom"/>
          </w:tcPr>
          <w:p w14:paraId="4F9EC6C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1,013</w:t>
            </w:r>
          </w:p>
        </w:tc>
        <w:tc>
          <w:tcPr>
            <w:tcW w:w="598" w:type="dxa"/>
            <w:vAlign w:val="bottom"/>
          </w:tcPr>
          <w:p w14:paraId="193C81C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1,069</w:t>
            </w:r>
          </w:p>
        </w:tc>
        <w:tc>
          <w:tcPr>
            <w:tcW w:w="597" w:type="dxa"/>
            <w:gridSpan w:val="2"/>
            <w:tcBorders>
              <w:right w:val="single" w:sz="8" w:space="0" w:color="auto"/>
            </w:tcBorders>
            <w:vAlign w:val="bottom"/>
          </w:tcPr>
          <w:p w14:paraId="414BA60E"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w:t>
            </w:r>
          </w:p>
        </w:tc>
        <w:tc>
          <w:tcPr>
            <w:tcW w:w="30" w:type="dxa"/>
            <w:vAlign w:val="bottom"/>
          </w:tcPr>
          <w:p w14:paraId="0E2E3D1B"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6B817E09" w14:textId="77777777" w:rsidTr="003848CA">
        <w:trPr>
          <w:gridAfter w:val="1"/>
          <w:wAfter w:w="7" w:type="dxa"/>
          <w:trHeight w:val="244"/>
        </w:trPr>
        <w:tc>
          <w:tcPr>
            <w:tcW w:w="580" w:type="dxa"/>
            <w:tcBorders>
              <w:left w:val="single" w:sz="8" w:space="0" w:color="auto"/>
              <w:right w:val="single" w:sz="8" w:space="0" w:color="auto"/>
            </w:tcBorders>
            <w:vAlign w:val="bottom"/>
          </w:tcPr>
          <w:p w14:paraId="37E06788"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5</w:t>
            </w:r>
          </w:p>
        </w:tc>
        <w:tc>
          <w:tcPr>
            <w:tcW w:w="490" w:type="dxa"/>
            <w:vAlign w:val="bottom"/>
          </w:tcPr>
          <w:p w14:paraId="36F0ADE4"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0,375</w:t>
            </w:r>
          </w:p>
        </w:tc>
        <w:tc>
          <w:tcPr>
            <w:tcW w:w="597" w:type="dxa"/>
            <w:vAlign w:val="bottom"/>
          </w:tcPr>
          <w:p w14:paraId="4A4BC35E"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0,450</w:t>
            </w:r>
          </w:p>
        </w:tc>
        <w:tc>
          <w:tcPr>
            <w:tcW w:w="543" w:type="dxa"/>
            <w:vAlign w:val="bottom"/>
          </w:tcPr>
          <w:p w14:paraId="5792C82F"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0,525</w:t>
            </w:r>
          </w:p>
        </w:tc>
        <w:tc>
          <w:tcPr>
            <w:tcW w:w="525" w:type="dxa"/>
            <w:vAlign w:val="bottom"/>
          </w:tcPr>
          <w:p w14:paraId="3516A78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0,600</w:t>
            </w:r>
          </w:p>
        </w:tc>
        <w:tc>
          <w:tcPr>
            <w:tcW w:w="543" w:type="dxa"/>
            <w:vAlign w:val="bottom"/>
          </w:tcPr>
          <w:p w14:paraId="412530C5"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0,675</w:t>
            </w:r>
          </w:p>
        </w:tc>
        <w:tc>
          <w:tcPr>
            <w:tcW w:w="542" w:type="dxa"/>
            <w:vAlign w:val="bottom"/>
          </w:tcPr>
          <w:p w14:paraId="4ACCC9C9"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0,750</w:t>
            </w:r>
          </w:p>
        </w:tc>
        <w:tc>
          <w:tcPr>
            <w:tcW w:w="453" w:type="dxa"/>
            <w:gridSpan w:val="2"/>
            <w:vAlign w:val="bottom"/>
          </w:tcPr>
          <w:p w14:paraId="2D660427"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0,825</w:t>
            </w:r>
          </w:p>
        </w:tc>
        <w:tc>
          <w:tcPr>
            <w:tcW w:w="615" w:type="dxa"/>
            <w:vAlign w:val="bottom"/>
          </w:tcPr>
          <w:p w14:paraId="3DBA27BB"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0,900</w:t>
            </w:r>
          </w:p>
        </w:tc>
        <w:tc>
          <w:tcPr>
            <w:tcW w:w="542" w:type="dxa"/>
            <w:vAlign w:val="bottom"/>
          </w:tcPr>
          <w:p w14:paraId="2993096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0,975</w:t>
            </w:r>
          </w:p>
        </w:tc>
        <w:tc>
          <w:tcPr>
            <w:tcW w:w="543" w:type="dxa"/>
            <w:vAlign w:val="bottom"/>
          </w:tcPr>
          <w:p w14:paraId="08DD61EF"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1,050</w:t>
            </w:r>
          </w:p>
        </w:tc>
        <w:tc>
          <w:tcPr>
            <w:tcW w:w="524" w:type="dxa"/>
            <w:gridSpan w:val="2"/>
            <w:vAlign w:val="bottom"/>
          </w:tcPr>
          <w:p w14:paraId="3002BE4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w:t>
            </w:r>
          </w:p>
        </w:tc>
        <w:tc>
          <w:tcPr>
            <w:tcW w:w="615" w:type="dxa"/>
            <w:vAlign w:val="bottom"/>
          </w:tcPr>
          <w:p w14:paraId="744B7DD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1,200</w:t>
            </w:r>
          </w:p>
        </w:tc>
        <w:tc>
          <w:tcPr>
            <w:tcW w:w="619" w:type="dxa"/>
            <w:vAlign w:val="bottom"/>
          </w:tcPr>
          <w:p w14:paraId="0F269FB5"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1,275</w:t>
            </w:r>
          </w:p>
        </w:tc>
        <w:tc>
          <w:tcPr>
            <w:tcW w:w="615" w:type="dxa"/>
            <w:gridSpan w:val="2"/>
            <w:vAlign w:val="bottom"/>
          </w:tcPr>
          <w:p w14:paraId="57C9A21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1,350</w:t>
            </w:r>
          </w:p>
        </w:tc>
        <w:tc>
          <w:tcPr>
            <w:tcW w:w="598" w:type="dxa"/>
            <w:vAlign w:val="bottom"/>
          </w:tcPr>
          <w:p w14:paraId="6D5B52AB"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1,425</w:t>
            </w:r>
          </w:p>
        </w:tc>
        <w:tc>
          <w:tcPr>
            <w:tcW w:w="597" w:type="dxa"/>
            <w:gridSpan w:val="2"/>
            <w:tcBorders>
              <w:right w:val="single" w:sz="8" w:space="0" w:color="auto"/>
            </w:tcBorders>
            <w:vAlign w:val="bottom"/>
          </w:tcPr>
          <w:p w14:paraId="637F6AEC"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1,500</w:t>
            </w:r>
          </w:p>
        </w:tc>
        <w:tc>
          <w:tcPr>
            <w:tcW w:w="30" w:type="dxa"/>
            <w:vAlign w:val="bottom"/>
          </w:tcPr>
          <w:p w14:paraId="2A35C2DE"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096925A0" w14:textId="77777777" w:rsidTr="003848CA">
        <w:trPr>
          <w:gridAfter w:val="1"/>
          <w:wAfter w:w="7" w:type="dxa"/>
          <w:trHeight w:val="244"/>
        </w:trPr>
        <w:tc>
          <w:tcPr>
            <w:tcW w:w="580" w:type="dxa"/>
            <w:tcBorders>
              <w:left w:val="single" w:sz="8" w:space="0" w:color="auto"/>
              <w:right w:val="single" w:sz="8" w:space="0" w:color="auto"/>
            </w:tcBorders>
            <w:vAlign w:val="bottom"/>
          </w:tcPr>
          <w:p w14:paraId="61CD12BB"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6,25</w:t>
            </w:r>
          </w:p>
        </w:tc>
        <w:tc>
          <w:tcPr>
            <w:tcW w:w="490" w:type="dxa"/>
            <w:vAlign w:val="bottom"/>
          </w:tcPr>
          <w:p w14:paraId="13548CB1"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0,469</w:t>
            </w:r>
          </w:p>
        </w:tc>
        <w:tc>
          <w:tcPr>
            <w:tcW w:w="597" w:type="dxa"/>
            <w:vAlign w:val="bottom"/>
          </w:tcPr>
          <w:p w14:paraId="2DA62656"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0,563</w:t>
            </w:r>
          </w:p>
        </w:tc>
        <w:tc>
          <w:tcPr>
            <w:tcW w:w="543" w:type="dxa"/>
            <w:vAlign w:val="bottom"/>
          </w:tcPr>
          <w:p w14:paraId="5A198862"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0,656</w:t>
            </w:r>
          </w:p>
        </w:tc>
        <w:tc>
          <w:tcPr>
            <w:tcW w:w="525" w:type="dxa"/>
            <w:vAlign w:val="bottom"/>
          </w:tcPr>
          <w:p w14:paraId="2091FAF5"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0,750</w:t>
            </w:r>
          </w:p>
        </w:tc>
        <w:tc>
          <w:tcPr>
            <w:tcW w:w="543" w:type="dxa"/>
            <w:vAlign w:val="bottom"/>
          </w:tcPr>
          <w:p w14:paraId="1B555D4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0,844</w:t>
            </w:r>
          </w:p>
        </w:tc>
        <w:tc>
          <w:tcPr>
            <w:tcW w:w="542" w:type="dxa"/>
            <w:vAlign w:val="bottom"/>
          </w:tcPr>
          <w:p w14:paraId="34E913B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0,938</w:t>
            </w:r>
          </w:p>
        </w:tc>
        <w:tc>
          <w:tcPr>
            <w:tcW w:w="453" w:type="dxa"/>
            <w:gridSpan w:val="2"/>
            <w:vAlign w:val="bottom"/>
          </w:tcPr>
          <w:p w14:paraId="6CA6048E"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1,031</w:t>
            </w:r>
          </w:p>
        </w:tc>
        <w:tc>
          <w:tcPr>
            <w:tcW w:w="615" w:type="dxa"/>
            <w:vAlign w:val="bottom"/>
          </w:tcPr>
          <w:p w14:paraId="3809BAD1"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w:t>
            </w:r>
          </w:p>
        </w:tc>
        <w:tc>
          <w:tcPr>
            <w:tcW w:w="542" w:type="dxa"/>
            <w:vAlign w:val="bottom"/>
          </w:tcPr>
          <w:p w14:paraId="6850A7E2"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1,219</w:t>
            </w:r>
          </w:p>
        </w:tc>
        <w:tc>
          <w:tcPr>
            <w:tcW w:w="543" w:type="dxa"/>
            <w:vAlign w:val="bottom"/>
          </w:tcPr>
          <w:p w14:paraId="79457FA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1,313</w:t>
            </w:r>
          </w:p>
        </w:tc>
        <w:tc>
          <w:tcPr>
            <w:tcW w:w="524" w:type="dxa"/>
            <w:gridSpan w:val="2"/>
            <w:vAlign w:val="bottom"/>
          </w:tcPr>
          <w:p w14:paraId="7A3E77B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1,406</w:t>
            </w:r>
          </w:p>
        </w:tc>
        <w:tc>
          <w:tcPr>
            <w:tcW w:w="615" w:type="dxa"/>
            <w:vAlign w:val="bottom"/>
          </w:tcPr>
          <w:p w14:paraId="4982954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1,500</w:t>
            </w:r>
          </w:p>
        </w:tc>
        <w:tc>
          <w:tcPr>
            <w:tcW w:w="619" w:type="dxa"/>
            <w:vAlign w:val="bottom"/>
          </w:tcPr>
          <w:p w14:paraId="31A64FE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1,594</w:t>
            </w:r>
          </w:p>
        </w:tc>
        <w:tc>
          <w:tcPr>
            <w:tcW w:w="615" w:type="dxa"/>
            <w:gridSpan w:val="2"/>
            <w:vAlign w:val="bottom"/>
          </w:tcPr>
          <w:p w14:paraId="54548C8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1,688</w:t>
            </w:r>
          </w:p>
        </w:tc>
        <w:tc>
          <w:tcPr>
            <w:tcW w:w="598" w:type="dxa"/>
            <w:vAlign w:val="bottom"/>
          </w:tcPr>
          <w:p w14:paraId="4AA05D6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1,781</w:t>
            </w:r>
          </w:p>
        </w:tc>
        <w:tc>
          <w:tcPr>
            <w:tcW w:w="597" w:type="dxa"/>
            <w:gridSpan w:val="2"/>
            <w:tcBorders>
              <w:right w:val="single" w:sz="8" w:space="0" w:color="auto"/>
            </w:tcBorders>
            <w:vAlign w:val="bottom"/>
          </w:tcPr>
          <w:p w14:paraId="052B2483"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1,875</w:t>
            </w:r>
          </w:p>
        </w:tc>
        <w:tc>
          <w:tcPr>
            <w:tcW w:w="30" w:type="dxa"/>
            <w:vAlign w:val="bottom"/>
          </w:tcPr>
          <w:p w14:paraId="632479FF"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5B75DBEF" w14:textId="77777777" w:rsidTr="003848CA">
        <w:trPr>
          <w:gridAfter w:val="1"/>
          <w:wAfter w:w="7" w:type="dxa"/>
          <w:trHeight w:val="247"/>
        </w:trPr>
        <w:tc>
          <w:tcPr>
            <w:tcW w:w="580" w:type="dxa"/>
            <w:tcBorders>
              <w:left w:val="single" w:sz="8" w:space="0" w:color="auto"/>
              <w:right w:val="single" w:sz="8" w:space="0" w:color="auto"/>
            </w:tcBorders>
            <w:vAlign w:val="bottom"/>
          </w:tcPr>
          <w:p w14:paraId="21D51383"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7,5</w:t>
            </w:r>
          </w:p>
        </w:tc>
        <w:tc>
          <w:tcPr>
            <w:tcW w:w="490" w:type="dxa"/>
            <w:vAlign w:val="bottom"/>
          </w:tcPr>
          <w:p w14:paraId="065A5EC3"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0,563</w:t>
            </w:r>
          </w:p>
        </w:tc>
        <w:tc>
          <w:tcPr>
            <w:tcW w:w="597" w:type="dxa"/>
            <w:vAlign w:val="bottom"/>
          </w:tcPr>
          <w:p w14:paraId="53F20DF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0,675</w:t>
            </w:r>
          </w:p>
        </w:tc>
        <w:tc>
          <w:tcPr>
            <w:tcW w:w="543" w:type="dxa"/>
            <w:vAlign w:val="bottom"/>
          </w:tcPr>
          <w:p w14:paraId="080EC69A"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0,788</w:t>
            </w:r>
          </w:p>
        </w:tc>
        <w:tc>
          <w:tcPr>
            <w:tcW w:w="525" w:type="dxa"/>
            <w:vAlign w:val="bottom"/>
          </w:tcPr>
          <w:p w14:paraId="39E5BDD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0,900</w:t>
            </w:r>
          </w:p>
        </w:tc>
        <w:tc>
          <w:tcPr>
            <w:tcW w:w="543" w:type="dxa"/>
            <w:vAlign w:val="bottom"/>
          </w:tcPr>
          <w:p w14:paraId="3DAFB36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1,013</w:t>
            </w:r>
          </w:p>
        </w:tc>
        <w:tc>
          <w:tcPr>
            <w:tcW w:w="542" w:type="dxa"/>
            <w:vAlign w:val="bottom"/>
          </w:tcPr>
          <w:p w14:paraId="18830E6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w:t>
            </w:r>
          </w:p>
        </w:tc>
        <w:tc>
          <w:tcPr>
            <w:tcW w:w="453" w:type="dxa"/>
            <w:gridSpan w:val="2"/>
            <w:vAlign w:val="bottom"/>
          </w:tcPr>
          <w:p w14:paraId="76CD3D6B"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1,238</w:t>
            </w:r>
          </w:p>
        </w:tc>
        <w:tc>
          <w:tcPr>
            <w:tcW w:w="615" w:type="dxa"/>
            <w:vAlign w:val="bottom"/>
          </w:tcPr>
          <w:p w14:paraId="3ABA1933"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1,350</w:t>
            </w:r>
          </w:p>
        </w:tc>
        <w:tc>
          <w:tcPr>
            <w:tcW w:w="542" w:type="dxa"/>
            <w:vAlign w:val="bottom"/>
          </w:tcPr>
          <w:p w14:paraId="10657F9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1,463</w:t>
            </w:r>
          </w:p>
        </w:tc>
        <w:tc>
          <w:tcPr>
            <w:tcW w:w="543" w:type="dxa"/>
            <w:vAlign w:val="bottom"/>
          </w:tcPr>
          <w:p w14:paraId="20DC70F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1,575</w:t>
            </w:r>
          </w:p>
        </w:tc>
        <w:tc>
          <w:tcPr>
            <w:tcW w:w="524" w:type="dxa"/>
            <w:gridSpan w:val="2"/>
            <w:vAlign w:val="bottom"/>
          </w:tcPr>
          <w:p w14:paraId="43E6748B"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1,688</w:t>
            </w:r>
          </w:p>
        </w:tc>
        <w:tc>
          <w:tcPr>
            <w:tcW w:w="615" w:type="dxa"/>
            <w:vAlign w:val="bottom"/>
          </w:tcPr>
          <w:p w14:paraId="7B11D6E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1,800</w:t>
            </w:r>
          </w:p>
        </w:tc>
        <w:tc>
          <w:tcPr>
            <w:tcW w:w="619" w:type="dxa"/>
            <w:vAlign w:val="bottom"/>
          </w:tcPr>
          <w:p w14:paraId="766E570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1,913</w:t>
            </w:r>
          </w:p>
        </w:tc>
        <w:tc>
          <w:tcPr>
            <w:tcW w:w="615" w:type="dxa"/>
            <w:gridSpan w:val="2"/>
            <w:vAlign w:val="bottom"/>
          </w:tcPr>
          <w:p w14:paraId="020D6BCF"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2,025</w:t>
            </w:r>
          </w:p>
        </w:tc>
        <w:tc>
          <w:tcPr>
            <w:tcW w:w="598" w:type="dxa"/>
            <w:vAlign w:val="bottom"/>
          </w:tcPr>
          <w:p w14:paraId="57ED839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2,138</w:t>
            </w:r>
          </w:p>
        </w:tc>
        <w:tc>
          <w:tcPr>
            <w:tcW w:w="597" w:type="dxa"/>
            <w:gridSpan w:val="2"/>
            <w:tcBorders>
              <w:right w:val="single" w:sz="8" w:space="0" w:color="auto"/>
            </w:tcBorders>
            <w:vAlign w:val="bottom"/>
          </w:tcPr>
          <w:p w14:paraId="4DDE3C2E"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30" w:type="dxa"/>
            <w:vAlign w:val="bottom"/>
          </w:tcPr>
          <w:p w14:paraId="61B79902"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38089CC2" w14:textId="77777777" w:rsidTr="003848CA">
        <w:trPr>
          <w:gridAfter w:val="1"/>
          <w:wAfter w:w="7" w:type="dxa"/>
          <w:trHeight w:val="244"/>
        </w:trPr>
        <w:tc>
          <w:tcPr>
            <w:tcW w:w="580" w:type="dxa"/>
            <w:tcBorders>
              <w:left w:val="single" w:sz="8" w:space="0" w:color="auto"/>
              <w:right w:val="single" w:sz="8" w:space="0" w:color="auto"/>
            </w:tcBorders>
            <w:vAlign w:val="bottom"/>
          </w:tcPr>
          <w:p w14:paraId="5383437A"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8,75</w:t>
            </w:r>
          </w:p>
        </w:tc>
        <w:tc>
          <w:tcPr>
            <w:tcW w:w="490" w:type="dxa"/>
            <w:vAlign w:val="bottom"/>
          </w:tcPr>
          <w:p w14:paraId="6DC08F7C"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0,656</w:t>
            </w:r>
          </w:p>
        </w:tc>
        <w:tc>
          <w:tcPr>
            <w:tcW w:w="597" w:type="dxa"/>
            <w:vAlign w:val="bottom"/>
          </w:tcPr>
          <w:p w14:paraId="0F4D850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0,788</w:t>
            </w:r>
          </w:p>
        </w:tc>
        <w:tc>
          <w:tcPr>
            <w:tcW w:w="543" w:type="dxa"/>
            <w:vAlign w:val="bottom"/>
          </w:tcPr>
          <w:p w14:paraId="2BF5367C"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0,919</w:t>
            </w:r>
          </w:p>
        </w:tc>
        <w:tc>
          <w:tcPr>
            <w:tcW w:w="525" w:type="dxa"/>
            <w:vAlign w:val="bottom"/>
          </w:tcPr>
          <w:p w14:paraId="7937FDD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1,050</w:t>
            </w:r>
          </w:p>
        </w:tc>
        <w:tc>
          <w:tcPr>
            <w:tcW w:w="543" w:type="dxa"/>
            <w:vAlign w:val="bottom"/>
          </w:tcPr>
          <w:p w14:paraId="74116C2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1,181</w:t>
            </w:r>
          </w:p>
        </w:tc>
        <w:tc>
          <w:tcPr>
            <w:tcW w:w="542" w:type="dxa"/>
            <w:vAlign w:val="bottom"/>
          </w:tcPr>
          <w:p w14:paraId="5B6E1E2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1,313</w:t>
            </w:r>
          </w:p>
        </w:tc>
        <w:tc>
          <w:tcPr>
            <w:tcW w:w="453" w:type="dxa"/>
            <w:gridSpan w:val="2"/>
            <w:vAlign w:val="bottom"/>
          </w:tcPr>
          <w:p w14:paraId="2A87BB3A"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1,444</w:t>
            </w:r>
          </w:p>
        </w:tc>
        <w:tc>
          <w:tcPr>
            <w:tcW w:w="615" w:type="dxa"/>
            <w:vAlign w:val="bottom"/>
          </w:tcPr>
          <w:p w14:paraId="3426599E"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1,575</w:t>
            </w:r>
          </w:p>
        </w:tc>
        <w:tc>
          <w:tcPr>
            <w:tcW w:w="542" w:type="dxa"/>
            <w:vAlign w:val="bottom"/>
          </w:tcPr>
          <w:p w14:paraId="3E48C90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1,706</w:t>
            </w:r>
          </w:p>
        </w:tc>
        <w:tc>
          <w:tcPr>
            <w:tcW w:w="543" w:type="dxa"/>
            <w:vAlign w:val="bottom"/>
          </w:tcPr>
          <w:p w14:paraId="095602F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1,838</w:t>
            </w:r>
          </w:p>
        </w:tc>
        <w:tc>
          <w:tcPr>
            <w:tcW w:w="524" w:type="dxa"/>
            <w:gridSpan w:val="2"/>
            <w:vAlign w:val="bottom"/>
          </w:tcPr>
          <w:p w14:paraId="43BB9DC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1,969</w:t>
            </w:r>
          </w:p>
        </w:tc>
        <w:tc>
          <w:tcPr>
            <w:tcW w:w="615" w:type="dxa"/>
            <w:vAlign w:val="bottom"/>
          </w:tcPr>
          <w:p w14:paraId="0F9FFCE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2,100</w:t>
            </w:r>
          </w:p>
        </w:tc>
        <w:tc>
          <w:tcPr>
            <w:tcW w:w="619" w:type="dxa"/>
            <w:vAlign w:val="bottom"/>
          </w:tcPr>
          <w:p w14:paraId="07B5490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2,231</w:t>
            </w:r>
          </w:p>
        </w:tc>
        <w:tc>
          <w:tcPr>
            <w:tcW w:w="615" w:type="dxa"/>
            <w:gridSpan w:val="2"/>
            <w:vAlign w:val="bottom"/>
          </w:tcPr>
          <w:p w14:paraId="50BFBD6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2,363</w:t>
            </w:r>
          </w:p>
        </w:tc>
        <w:tc>
          <w:tcPr>
            <w:tcW w:w="598" w:type="dxa"/>
            <w:vAlign w:val="bottom"/>
          </w:tcPr>
          <w:p w14:paraId="66D2F2A9"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2,494</w:t>
            </w:r>
          </w:p>
        </w:tc>
        <w:tc>
          <w:tcPr>
            <w:tcW w:w="597" w:type="dxa"/>
            <w:gridSpan w:val="2"/>
            <w:tcBorders>
              <w:right w:val="single" w:sz="8" w:space="0" w:color="auto"/>
            </w:tcBorders>
            <w:vAlign w:val="bottom"/>
          </w:tcPr>
          <w:p w14:paraId="45B42518"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2,625</w:t>
            </w:r>
          </w:p>
        </w:tc>
        <w:tc>
          <w:tcPr>
            <w:tcW w:w="30" w:type="dxa"/>
            <w:vAlign w:val="bottom"/>
          </w:tcPr>
          <w:p w14:paraId="2AFFF28C"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662BC96F" w14:textId="77777777" w:rsidTr="003848CA">
        <w:trPr>
          <w:gridAfter w:val="1"/>
          <w:wAfter w:w="7" w:type="dxa"/>
          <w:trHeight w:val="244"/>
        </w:trPr>
        <w:tc>
          <w:tcPr>
            <w:tcW w:w="580" w:type="dxa"/>
            <w:tcBorders>
              <w:left w:val="single" w:sz="8" w:space="0" w:color="auto"/>
              <w:right w:val="single" w:sz="8" w:space="0" w:color="auto"/>
            </w:tcBorders>
            <w:vAlign w:val="bottom"/>
          </w:tcPr>
          <w:p w14:paraId="3D728549"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10</w:t>
            </w:r>
          </w:p>
        </w:tc>
        <w:tc>
          <w:tcPr>
            <w:tcW w:w="490" w:type="dxa"/>
            <w:vAlign w:val="bottom"/>
          </w:tcPr>
          <w:p w14:paraId="6D700DF2"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0,750</w:t>
            </w:r>
          </w:p>
        </w:tc>
        <w:tc>
          <w:tcPr>
            <w:tcW w:w="597" w:type="dxa"/>
            <w:vAlign w:val="bottom"/>
          </w:tcPr>
          <w:p w14:paraId="7ED3E13D"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0,900</w:t>
            </w:r>
          </w:p>
        </w:tc>
        <w:tc>
          <w:tcPr>
            <w:tcW w:w="543" w:type="dxa"/>
            <w:vAlign w:val="bottom"/>
          </w:tcPr>
          <w:p w14:paraId="2174E9C2"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1,050</w:t>
            </w:r>
          </w:p>
        </w:tc>
        <w:tc>
          <w:tcPr>
            <w:tcW w:w="525" w:type="dxa"/>
            <w:vAlign w:val="bottom"/>
          </w:tcPr>
          <w:p w14:paraId="1D38700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1,200</w:t>
            </w:r>
          </w:p>
        </w:tc>
        <w:tc>
          <w:tcPr>
            <w:tcW w:w="543" w:type="dxa"/>
            <w:vAlign w:val="bottom"/>
          </w:tcPr>
          <w:p w14:paraId="192F5B85"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1,350</w:t>
            </w:r>
          </w:p>
        </w:tc>
        <w:tc>
          <w:tcPr>
            <w:tcW w:w="542" w:type="dxa"/>
            <w:vAlign w:val="bottom"/>
          </w:tcPr>
          <w:p w14:paraId="48D6CB0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1,500</w:t>
            </w:r>
          </w:p>
        </w:tc>
        <w:tc>
          <w:tcPr>
            <w:tcW w:w="453" w:type="dxa"/>
            <w:gridSpan w:val="2"/>
            <w:vAlign w:val="bottom"/>
          </w:tcPr>
          <w:p w14:paraId="73374027"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1,650</w:t>
            </w:r>
          </w:p>
        </w:tc>
        <w:tc>
          <w:tcPr>
            <w:tcW w:w="615" w:type="dxa"/>
            <w:vAlign w:val="bottom"/>
          </w:tcPr>
          <w:p w14:paraId="29A500F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1,800</w:t>
            </w:r>
          </w:p>
        </w:tc>
        <w:tc>
          <w:tcPr>
            <w:tcW w:w="542" w:type="dxa"/>
            <w:vAlign w:val="bottom"/>
          </w:tcPr>
          <w:p w14:paraId="3A23EE9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1,950</w:t>
            </w:r>
          </w:p>
        </w:tc>
        <w:tc>
          <w:tcPr>
            <w:tcW w:w="543" w:type="dxa"/>
            <w:vAlign w:val="bottom"/>
          </w:tcPr>
          <w:p w14:paraId="0F85A47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2,100</w:t>
            </w:r>
          </w:p>
        </w:tc>
        <w:tc>
          <w:tcPr>
            <w:tcW w:w="524" w:type="dxa"/>
            <w:gridSpan w:val="2"/>
            <w:vAlign w:val="bottom"/>
          </w:tcPr>
          <w:p w14:paraId="1502981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615" w:type="dxa"/>
            <w:vAlign w:val="bottom"/>
          </w:tcPr>
          <w:p w14:paraId="1F91425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2,400</w:t>
            </w:r>
          </w:p>
        </w:tc>
        <w:tc>
          <w:tcPr>
            <w:tcW w:w="619" w:type="dxa"/>
            <w:vAlign w:val="bottom"/>
          </w:tcPr>
          <w:p w14:paraId="22AA958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2,550</w:t>
            </w:r>
          </w:p>
        </w:tc>
        <w:tc>
          <w:tcPr>
            <w:tcW w:w="615" w:type="dxa"/>
            <w:gridSpan w:val="2"/>
            <w:vAlign w:val="bottom"/>
          </w:tcPr>
          <w:p w14:paraId="0536AC3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2,700</w:t>
            </w:r>
          </w:p>
        </w:tc>
        <w:tc>
          <w:tcPr>
            <w:tcW w:w="598" w:type="dxa"/>
            <w:vAlign w:val="bottom"/>
          </w:tcPr>
          <w:p w14:paraId="1D7A7E59"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2,850</w:t>
            </w:r>
          </w:p>
        </w:tc>
        <w:tc>
          <w:tcPr>
            <w:tcW w:w="597" w:type="dxa"/>
            <w:gridSpan w:val="2"/>
            <w:tcBorders>
              <w:right w:val="single" w:sz="8" w:space="0" w:color="auto"/>
            </w:tcBorders>
            <w:vAlign w:val="bottom"/>
          </w:tcPr>
          <w:p w14:paraId="7F4DDC2B"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3,000</w:t>
            </w:r>
          </w:p>
        </w:tc>
        <w:tc>
          <w:tcPr>
            <w:tcW w:w="30" w:type="dxa"/>
            <w:vAlign w:val="bottom"/>
          </w:tcPr>
          <w:p w14:paraId="69045488"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3A983933" w14:textId="77777777" w:rsidTr="003848CA">
        <w:trPr>
          <w:gridAfter w:val="1"/>
          <w:wAfter w:w="7" w:type="dxa"/>
          <w:trHeight w:val="244"/>
        </w:trPr>
        <w:tc>
          <w:tcPr>
            <w:tcW w:w="580" w:type="dxa"/>
            <w:tcBorders>
              <w:left w:val="single" w:sz="8" w:space="0" w:color="auto"/>
              <w:right w:val="single" w:sz="8" w:space="0" w:color="auto"/>
            </w:tcBorders>
            <w:vAlign w:val="bottom"/>
          </w:tcPr>
          <w:p w14:paraId="38DB93F9"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11,25</w:t>
            </w:r>
          </w:p>
        </w:tc>
        <w:tc>
          <w:tcPr>
            <w:tcW w:w="490" w:type="dxa"/>
            <w:vAlign w:val="bottom"/>
          </w:tcPr>
          <w:p w14:paraId="5AC8797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0,844</w:t>
            </w:r>
          </w:p>
        </w:tc>
        <w:tc>
          <w:tcPr>
            <w:tcW w:w="597" w:type="dxa"/>
            <w:vAlign w:val="bottom"/>
          </w:tcPr>
          <w:p w14:paraId="57E8CB6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1,013</w:t>
            </w:r>
          </w:p>
        </w:tc>
        <w:tc>
          <w:tcPr>
            <w:tcW w:w="543" w:type="dxa"/>
            <w:vAlign w:val="bottom"/>
          </w:tcPr>
          <w:p w14:paraId="18D03451"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1,181</w:t>
            </w:r>
          </w:p>
        </w:tc>
        <w:tc>
          <w:tcPr>
            <w:tcW w:w="525" w:type="dxa"/>
            <w:vAlign w:val="bottom"/>
          </w:tcPr>
          <w:p w14:paraId="0673D19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1,350</w:t>
            </w:r>
          </w:p>
        </w:tc>
        <w:tc>
          <w:tcPr>
            <w:tcW w:w="543" w:type="dxa"/>
            <w:vAlign w:val="bottom"/>
          </w:tcPr>
          <w:p w14:paraId="243CFA6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1,519</w:t>
            </w:r>
          </w:p>
        </w:tc>
        <w:tc>
          <w:tcPr>
            <w:tcW w:w="542" w:type="dxa"/>
            <w:vAlign w:val="bottom"/>
          </w:tcPr>
          <w:p w14:paraId="525F2C1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1,688</w:t>
            </w:r>
          </w:p>
        </w:tc>
        <w:tc>
          <w:tcPr>
            <w:tcW w:w="453" w:type="dxa"/>
            <w:gridSpan w:val="2"/>
            <w:vAlign w:val="bottom"/>
          </w:tcPr>
          <w:p w14:paraId="282C478D"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1,856</w:t>
            </w:r>
          </w:p>
        </w:tc>
        <w:tc>
          <w:tcPr>
            <w:tcW w:w="615" w:type="dxa"/>
            <w:vAlign w:val="bottom"/>
          </w:tcPr>
          <w:p w14:paraId="45C1BF1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2,025</w:t>
            </w:r>
          </w:p>
        </w:tc>
        <w:tc>
          <w:tcPr>
            <w:tcW w:w="542" w:type="dxa"/>
            <w:vAlign w:val="bottom"/>
          </w:tcPr>
          <w:p w14:paraId="34CCD18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2,194</w:t>
            </w:r>
          </w:p>
        </w:tc>
        <w:tc>
          <w:tcPr>
            <w:tcW w:w="543" w:type="dxa"/>
            <w:vAlign w:val="bottom"/>
          </w:tcPr>
          <w:p w14:paraId="308E679B"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2,363</w:t>
            </w:r>
          </w:p>
        </w:tc>
        <w:tc>
          <w:tcPr>
            <w:tcW w:w="524" w:type="dxa"/>
            <w:gridSpan w:val="2"/>
            <w:vAlign w:val="bottom"/>
          </w:tcPr>
          <w:p w14:paraId="6229770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2,531</w:t>
            </w:r>
          </w:p>
        </w:tc>
        <w:tc>
          <w:tcPr>
            <w:tcW w:w="615" w:type="dxa"/>
            <w:vAlign w:val="bottom"/>
          </w:tcPr>
          <w:p w14:paraId="6BC9347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2,700</w:t>
            </w:r>
          </w:p>
        </w:tc>
        <w:tc>
          <w:tcPr>
            <w:tcW w:w="619" w:type="dxa"/>
            <w:vAlign w:val="bottom"/>
          </w:tcPr>
          <w:p w14:paraId="20EDC385"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2,869</w:t>
            </w:r>
          </w:p>
        </w:tc>
        <w:tc>
          <w:tcPr>
            <w:tcW w:w="615" w:type="dxa"/>
            <w:gridSpan w:val="2"/>
            <w:vAlign w:val="bottom"/>
          </w:tcPr>
          <w:p w14:paraId="5C72918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3,038</w:t>
            </w:r>
          </w:p>
        </w:tc>
        <w:tc>
          <w:tcPr>
            <w:tcW w:w="598" w:type="dxa"/>
            <w:vAlign w:val="bottom"/>
          </w:tcPr>
          <w:p w14:paraId="32456AB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3,206</w:t>
            </w:r>
          </w:p>
        </w:tc>
        <w:tc>
          <w:tcPr>
            <w:tcW w:w="597" w:type="dxa"/>
            <w:gridSpan w:val="2"/>
            <w:tcBorders>
              <w:right w:val="single" w:sz="8" w:space="0" w:color="auto"/>
            </w:tcBorders>
            <w:vAlign w:val="bottom"/>
          </w:tcPr>
          <w:p w14:paraId="2C1CC32E"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30" w:type="dxa"/>
            <w:vAlign w:val="bottom"/>
          </w:tcPr>
          <w:p w14:paraId="6678927A"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43E85967" w14:textId="77777777" w:rsidTr="003848CA">
        <w:trPr>
          <w:gridAfter w:val="1"/>
          <w:wAfter w:w="7" w:type="dxa"/>
          <w:trHeight w:val="247"/>
        </w:trPr>
        <w:tc>
          <w:tcPr>
            <w:tcW w:w="580" w:type="dxa"/>
            <w:tcBorders>
              <w:left w:val="single" w:sz="8" w:space="0" w:color="auto"/>
              <w:right w:val="single" w:sz="8" w:space="0" w:color="auto"/>
            </w:tcBorders>
            <w:vAlign w:val="bottom"/>
          </w:tcPr>
          <w:p w14:paraId="7CD71C0F"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12,5</w:t>
            </w:r>
          </w:p>
        </w:tc>
        <w:tc>
          <w:tcPr>
            <w:tcW w:w="490" w:type="dxa"/>
            <w:vAlign w:val="bottom"/>
          </w:tcPr>
          <w:p w14:paraId="635C770A"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0,938</w:t>
            </w:r>
          </w:p>
        </w:tc>
        <w:tc>
          <w:tcPr>
            <w:tcW w:w="597" w:type="dxa"/>
            <w:vAlign w:val="bottom"/>
          </w:tcPr>
          <w:p w14:paraId="6D4FA3C1"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w:t>
            </w:r>
          </w:p>
        </w:tc>
        <w:tc>
          <w:tcPr>
            <w:tcW w:w="543" w:type="dxa"/>
            <w:vAlign w:val="bottom"/>
          </w:tcPr>
          <w:p w14:paraId="234A1D40"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1,313</w:t>
            </w:r>
          </w:p>
        </w:tc>
        <w:tc>
          <w:tcPr>
            <w:tcW w:w="525" w:type="dxa"/>
            <w:vAlign w:val="bottom"/>
          </w:tcPr>
          <w:p w14:paraId="6D50D6B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1,500</w:t>
            </w:r>
          </w:p>
        </w:tc>
        <w:tc>
          <w:tcPr>
            <w:tcW w:w="543" w:type="dxa"/>
            <w:vAlign w:val="bottom"/>
          </w:tcPr>
          <w:p w14:paraId="514A531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1,688</w:t>
            </w:r>
          </w:p>
        </w:tc>
        <w:tc>
          <w:tcPr>
            <w:tcW w:w="542" w:type="dxa"/>
            <w:vAlign w:val="bottom"/>
          </w:tcPr>
          <w:p w14:paraId="2B61A7B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1,875</w:t>
            </w:r>
          </w:p>
        </w:tc>
        <w:tc>
          <w:tcPr>
            <w:tcW w:w="453" w:type="dxa"/>
            <w:gridSpan w:val="2"/>
            <w:vAlign w:val="bottom"/>
          </w:tcPr>
          <w:p w14:paraId="5C6AF615"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2,063</w:t>
            </w:r>
          </w:p>
        </w:tc>
        <w:tc>
          <w:tcPr>
            <w:tcW w:w="615" w:type="dxa"/>
            <w:vAlign w:val="bottom"/>
          </w:tcPr>
          <w:p w14:paraId="0E6F7A1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542" w:type="dxa"/>
            <w:vAlign w:val="bottom"/>
          </w:tcPr>
          <w:p w14:paraId="65ABA4D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2,438</w:t>
            </w:r>
          </w:p>
        </w:tc>
        <w:tc>
          <w:tcPr>
            <w:tcW w:w="543" w:type="dxa"/>
            <w:vAlign w:val="bottom"/>
          </w:tcPr>
          <w:p w14:paraId="04E08A5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2,625</w:t>
            </w:r>
          </w:p>
        </w:tc>
        <w:tc>
          <w:tcPr>
            <w:tcW w:w="524" w:type="dxa"/>
            <w:gridSpan w:val="2"/>
            <w:vAlign w:val="bottom"/>
          </w:tcPr>
          <w:p w14:paraId="35277C6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2,813</w:t>
            </w:r>
          </w:p>
        </w:tc>
        <w:tc>
          <w:tcPr>
            <w:tcW w:w="615" w:type="dxa"/>
            <w:vAlign w:val="bottom"/>
          </w:tcPr>
          <w:p w14:paraId="46DC449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3,000</w:t>
            </w:r>
          </w:p>
        </w:tc>
        <w:tc>
          <w:tcPr>
            <w:tcW w:w="619" w:type="dxa"/>
            <w:vAlign w:val="bottom"/>
          </w:tcPr>
          <w:p w14:paraId="0B41735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3,188</w:t>
            </w:r>
          </w:p>
        </w:tc>
        <w:tc>
          <w:tcPr>
            <w:tcW w:w="615" w:type="dxa"/>
            <w:gridSpan w:val="2"/>
            <w:vAlign w:val="bottom"/>
          </w:tcPr>
          <w:p w14:paraId="68F363F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598" w:type="dxa"/>
            <w:vAlign w:val="bottom"/>
          </w:tcPr>
          <w:p w14:paraId="5C4EE8E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3,563</w:t>
            </w:r>
          </w:p>
        </w:tc>
        <w:tc>
          <w:tcPr>
            <w:tcW w:w="597" w:type="dxa"/>
            <w:gridSpan w:val="2"/>
            <w:tcBorders>
              <w:right w:val="single" w:sz="8" w:space="0" w:color="auto"/>
            </w:tcBorders>
            <w:vAlign w:val="bottom"/>
          </w:tcPr>
          <w:p w14:paraId="5A48B3AA"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3,750</w:t>
            </w:r>
          </w:p>
        </w:tc>
        <w:tc>
          <w:tcPr>
            <w:tcW w:w="30" w:type="dxa"/>
            <w:vAlign w:val="bottom"/>
          </w:tcPr>
          <w:p w14:paraId="322155E1"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206740B8" w14:textId="77777777" w:rsidTr="003848CA">
        <w:trPr>
          <w:gridAfter w:val="1"/>
          <w:wAfter w:w="7" w:type="dxa"/>
          <w:trHeight w:val="244"/>
        </w:trPr>
        <w:tc>
          <w:tcPr>
            <w:tcW w:w="580" w:type="dxa"/>
            <w:tcBorders>
              <w:left w:val="single" w:sz="8" w:space="0" w:color="auto"/>
              <w:right w:val="single" w:sz="8" w:space="0" w:color="auto"/>
            </w:tcBorders>
            <w:vAlign w:val="bottom"/>
          </w:tcPr>
          <w:p w14:paraId="43BA94E4"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13,75</w:t>
            </w:r>
          </w:p>
        </w:tc>
        <w:tc>
          <w:tcPr>
            <w:tcW w:w="490" w:type="dxa"/>
            <w:vAlign w:val="bottom"/>
          </w:tcPr>
          <w:p w14:paraId="67EECBD0"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1,031</w:t>
            </w:r>
          </w:p>
        </w:tc>
        <w:tc>
          <w:tcPr>
            <w:tcW w:w="597" w:type="dxa"/>
            <w:vAlign w:val="bottom"/>
          </w:tcPr>
          <w:p w14:paraId="4F0DD45C"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1,238</w:t>
            </w:r>
          </w:p>
        </w:tc>
        <w:tc>
          <w:tcPr>
            <w:tcW w:w="543" w:type="dxa"/>
            <w:vAlign w:val="bottom"/>
          </w:tcPr>
          <w:p w14:paraId="6098B98B"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1,444</w:t>
            </w:r>
          </w:p>
        </w:tc>
        <w:tc>
          <w:tcPr>
            <w:tcW w:w="525" w:type="dxa"/>
            <w:vAlign w:val="bottom"/>
          </w:tcPr>
          <w:p w14:paraId="5E12E77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1,650</w:t>
            </w:r>
          </w:p>
        </w:tc>
        <w:tc>
          <w:tcPr>
            <w:tcW w:w="543" w:type="dxa"/>
            <w:vAlign w:val="bottom"/>
          </w:tcPr>
          <w:p w14:paraId="164644C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1,856</w:t>
            </w:r>
          </w:p>
        </w:tc>
        <w:tc>
          <w:tcPr>
            <w:tcW w:w="542" w:type="dxa"/>
            <w:vAlign w:val="bottom"/>
          </w:tcPr>
          <w:p w14:paraId="20CA496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2,063</w:t>
            </w:r>
          </w:p>
        </w:tc>
        <w:tc>
          <w:tcPr>
            <w:tcW w:w="453" w:type="dxa"/>
            <w:gridSpan w:val="2"/>
            <w:vAlign w:val="bottom"/>
          </w:tcPr>
          <w:p w14:paraId="0B6E176F"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2,269</w:t>
            </w:r>
          </w:p>
        </w:tc>
        <w:tc>
          <w:tcPr>
            <w:tcW w:w="615" w:type="dxa"/>
            <w:vAlign w:val="bottom"/>
          </w:tcPr>
          <w:p w14:paraId="1985C735"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2,475</w:t>
            </w:r>
          </w:p>
        </w:tc>
        <w:tc>
          <w:tcPr>
            <w:tcW w:w="542" w:type="dxa"/>
            <w:vAlign w:val="bottom"/>
          </w:tcPr>
          <w:p w14:paraId="3C37F37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2,681</w:t>
            </w:r>
          </w:p>
        </w:tc>
        <w:tc>
          <w:tcPr>
            <w:tcW w:w="543" w:type="dxa"/>
            <w:vAlign w:val="bottom"/>
          </w:tcPr>
          <w:p w14:paraId="4984642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2,888</w:t>
            </w:r>
          </w:p>
        </w:tc>
        <w:tc>
          <w:tcPr>
            <w:tcW w:w="524" w:type="dxa"/>
            <w:gridSpan w:val="2"/>
            <w:vAlign w:val="bottom"/>
          </w:tcPr>
          <w:p w14:paraId="7702843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3,094</w:t>
            </w:r>
          </w:p>
        </w:tc>
        <w:tc>
          <w:tcPr>
            <w:tcW w:w="615" w:type="dxa"/>
            <w:vAlign w:val="bottom"/>
          </w:tcPr>
          <w:p w14:paraId="3697AC6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3,300</w:t>
            </w:r>
          </w:p>
        </w:tc>
        <w:tc>
          <w:tcPr>
            <w:tcW w:w="619" w:type="dxa"/>
            <w:vAlign w:val="bottom"/>
          </w:tcPr>
          <w:p w14:paraId="73BD53F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3,506</w:t>
            </w:r>
          </w:p>
        </w:tc>
        <w:tc>
          <w:tcPr>
            <w:tcW w:w="615" w:type="dxa"/>
            <w:gridSpan w:val="2"/>
            <w:vAlign w:val="bottom"/>
          </w:tcPr>
          <w:p w14:paraId="414B0A30"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3,713</w:t>
            </w:r>
          </w:p>
        </w:tc>
        <w:tc>
          <w:tcPr>
            <w:tcW w:w="598" w:type="dxa"/>
            <w:vAlign w:val="bottom"/>
          </w:tcPr>
          <w:p w14:paraId="76D2BD29"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3,919</w:t>
            </w:r>
          </w:p>
        </w:tc>
        <w:tc>
          <w:tcPr>
            <w:tcW w:w="597" w:type="dxa"/>
            <w:gridSpan w:val="2"/>
            <w:tcBorders>
              <w:right w:val="single" w:sz="8" w:space="0" w:color="auto"/>
            </w:tcBorders>
            <w:vAlign w:val="bottom"/>
          </w:tcPr>
          <w:p w14:paraId="0DAFB30D"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4,125</w:t>
            </w:r>
          </w:p>
        </w:tc>
        <w:tc>
          <w:tcPr>
            <w:tcW w:w="30" w:type="dxa"/>
            <w:vAlign w:val="bottom"/>
          </w:tcPr>
          <w:p w14:paraId="2874B598"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28C5016F" w14:textId="77777777" w:rsidTr="003848CA">
        <w:trPr>
          <w:gridAfter w:val="1"/>
          <w:wAfter w:w="7" w:type="dxa"/>
          <w:trHeight w:val="245"/>
        </w:trPr>
        <w:tc>
          <w:tcPr>
            <w:tcW w:w="580" w:type="dxa"/>
            <w:tcBorders>
              <w:left w:val="single" w:sz="8" w:space="0" w:color="auto"/>
              <w:right w:val="single" w:sz="8" w:space="0" w:color="auto"/>
            </w:tcBorders>
            <w:vAlign w:val="bottom"/>
          </w:tcPr>
          <w:p w14:paraId="342A84AC"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15</w:t>
            </w:r>
          </w:p>
        </w:tc>
        <w:tc>
          <w:tcPr>
            <w:tcW w:w="490" w:type="dxa"/>
            <w:vAlign w:val="bottom"/>
          </w:tcPr>
          <w:p w14:paraId="5E308C4E"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w:t>
            </w:r>
          </w:p>
        </w:tc>
        <w:tc>
          <w:tcPr>
            <w:tcW w:w="597" w:type="dxa"/>
            <w:vAlign w:val="bottom"/>
          </w:tcPr>
          <w:p w14:paraId="078373AA"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1,350</w:t>
            </w:r>
          </w:p>
        </w:tc>
        <w:tc>
          <w:tcPr>
            <w:tcW w:w="543" w:type="dxa"/>
            <w:vAlign w:val="bottom"/>
          </w:tcPr>
          <w:p w14:paraId="58F906BD"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1,575</w:t>
            </w:r>
          </w:p>
        </w:tc>
        <w:tc>
          <w:tcPr>
            <w:tcW w:w="525" w:type="dxa"/>
            <w:vAlign w:val="bottom"/>
          </w:tcPr>
          <w:p w14:paraId="6484738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1,800</w:t>
            </w:r>
          </w:p>
        </w:tc>
        <w:tc>
          <w:tcPr>
            <w:tcW w:w="543" w:type="dxa"/>
            <w:vAlign w:val="bottom"/>
          </w:tcPr>
          <w:p w14:paraId="4850C6F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2,025</w:t>
            </w:r>
          </w:p>
        </w:tc>
        <w:tc>
          <w:tcPr>
            <w:tcW w:w="542" w:type="dxa"/>
            <w:vAlign w:val="bottom"/>
          </w:tcPr>
          <w:p w14:paraId="5DEE42DB"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453" w:type="dxa"/>
            <w:gridSpan w:val="2"/>
            <w:vAlign w:val="bottom"/>
          </w:tcPr>
          <w:p w14:paraId="1887A3D4"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2,475</w:t>
            </w:r>
          </w:p>
        </w:tc>
        <w:tc>
          <w:tcPr>
            <w:tcW w:w="615" w:type="dxa"/>
            <w:vAlign w:val="bottom"/>
          </w:tcPr>
          <w:p w14:paraId="26A4AE72"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2,700</w:t>
            </w:r>
          </w:p>
        </w:tc>
        <w:tc>
          <w:tcPr>
            <w:tcW w:w="542" w:type="dxa"/>
            <w:vAlign w:val="bottom"/>
          </w:tcPr>
          <w:p w14:paraId="16C50842"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2,925</w:t>
            </w:r>
          </w:p>
        </w:tc>
        <w:tc>
          <w:tcPr>
            <w:tcW w:w="543" w:type="dxa"/>
            <w:vAlign w:val="bottom"/>
          </w:tcPr>
          <w:p w14:paraId="1FDA925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3,150</w:t>
            </w:r>
          </w:p>
        </w:tc>
        <w:tc>
          <w:tcPr>
            <w:tcW w:w="524" w:type="dxa"/>
            <w:gridSpan w:val="2"/>
            <w:vAlign w:val="bottom"/>
          </w:tcPr>
          <w:p w14:paraId="1F2CB63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615" w:type="dxa"/>
            <w:vAlign w:val="bottom"/>
          </w:tcPr>
          <w:p w14:paraId="11577F6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3,600</w:t>
            </w:r>
          </w:p>
        </w:tc>
        <w:tc>
          <w:tcPr>
            <w:tcW w:w="619" w:type="dxa"/>
            <w:vAlign w:val="bottom"/>
          </w:tcPr>
          <w:p w14:paraId="64BF4BF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3,825</w:t>
            </w:r>
          </w:p>
        </w:tc>
        <w:tc>
          <w:tcPr>
            <w:tcW w:w="615" w:type="dxa"/>
            <w:gridSpan w:val="2"/>
            <w:vAlign w:val="bottom"/>
          </w:tcPr>
          <w:p w14:paraId="19D2096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4,050</w:t>
            </w:r>
          </w:p>
        </w:tc>
        <w:tc>
          <w:tcPr>
            <w:tcW w:w="598" w:type="dxa"/>
            <w:vAlign w:val="bottom"/>
          </w:tcPr>
          <w:p w14:paraId="29BEFFD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4,275</w:t>
            </w:r>
          </w:p>
        </w:tc>
        <w:tc>
          <w:tcPr>
            <w:tcW w:w="597" w:type="dxa"/>
            <w:gridSpan w:val="2"/>
            <w:tcBorders>
              <w:right w:val="single" w:sz="8" w:space="0" w:color="auto"/>
            </w:tcBorders>
            <w:vAlign w:val="bottom"/>
          </w:tcPr>
          <w:p w14:paraId="1F68E180"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4,500</w:t>
            </w:r>
          </w:p>
        </w:tc>
        <w:tc>
          <w:tcPr>
            <w:tcW w:w="30" w:type="dxa"/>
            <w:vAlign w:val="bottom"/>
          </w:tcPr>
          <w:p w14:paraId="159FA68C"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229305E3" w14:textId="77777777" w:rsidTr="003848CA">
        <w:trPr>
          <w:gridAfter w:val="1"/>
          <w:wAfter w:w="7" w:type="dxa"/>
          <w:trHeight w:val="244"/>
        </w:trPr>
        <w:tc>
          <w:tcPr>
            <w:tcW w:w="580" w:type="dxa"/>
            <w:tcBorders>
              <w:left w:val="single" w:sz="8" w:space="0" w:color="auto"/>
              <w:right w:val="single" w:sz="8" w:space="0" w:color="auto"/>
            </w:tcBorders>
            <w:vAlign w:val="bottom"/>
          </w:tcPr>
          <w:p w14:paraId="28D4B81F"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16,25</w:t>
            </w:r>
          </w:p>
        </w:tc>
        <w:tc>
          <w:tcPr>
            <w:tcW w:w="490" w:type="dxa"/>
            <w:vAlign w:val="bottom"/>
          </w:tcPr>
          <w:p w14:paraId="03A84AF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1,219</w:t>
            </w:r>
          </w:p>
        </w:tc>
        <w:tc>
          <w:tcPr>
            <w:tcW w:w="597" w:type="dxa"/>
            <w:vAlign w:val="bottom"/>
          </w:tcPr>
          <w:p w14:paraId="6A50A711"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1,463</w:t>
            </w:r>
          </w:p>
        </w:tc>
        <w:tc>
          <w:tcPr>
            <w:tcW w:w="543" w:type="dxa"/>
            <w:vAlign w:val="bottom"/>
          </w:tcPr>
          <w:p w14:paraId="33262000"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1,706</w:t>
            </w:r>
          </w:p>
        </w:tc>
        <w:tc>
          <w:tcPr>
            <w:tcW w:w="525" w:type="dxa"/>
            <w:vAlign w:val="bottom"/>
          </w:tcPr>
          <w:p w14:paraId="58A67E4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1,950</w:t>
            </w:r>
          </w:p>
        </w:tc>
        <w:tc>
          <w:tcPr>
            <w:tcW w:w="543" w:type="dxa"/>
            <w:vAlign w:val="bottom"/>
          </w:tcPr>
          <w:p w14:paraId="0646972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2,194</w:t>
            </w:r>
          </w:p>
        </w:tc>
        <w:tc>
          <w:tcPr>
            <w:tcW w:w="542" w:type="dxa"/>
            <w:vAlign w:val="bottom"/>
          </w:tcPr>
          <w:p w14:paraId="5D21593B"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2,438</w:t>
            </w:r>
          </w:p>
        </w:tc>
        <w:tc>
          <w:tcPr>
            <w:tcW w:w="453" w:type="dxa"/>
            <w:gridSpan w:val="2"/>
            <w:vAlign w:val="bottom"/>
          </w:tcPr>
          <w:p w14:paraId="636910C3"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2,681</w:t>
            </w:r>
          </w:p>
        </w:tc>
        <w:tc>
          <w:tcPr>
            <w:tcW w:w="615" w:type="dxa"/>
            <w:vAlign w:val="bottom"/>
          </w:tcPr>
          <w:p w14:paraId="50B4EAF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2,925</w:t>
            </w:r>
          </w:p>
        </w:tc>
        <w:tc>
          <w:tcPr>
            <w:tcW w:w="542" w:type="dxa"/>
            <w:vAlign w:val="bottom"/>
          </w:tcPr>
          <w:p w14:paraId="47A8108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3,169</w:t>
            </w:r>
          </w:p>
        </w:tc>
        <w:tc>
          <w:tcPr>
            <w:tcW w:w="543" w:type="dxa"/>
            <w:vAlign w:val="bottom"/>
          </w:tcPr>
          <w:p w14:paraId="158EE75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3,413</w:t>
            </w:r>
          </w:p>
        </w:tc>
        <w:tc>
          <w:tcPr>
            <w:tcW w:w="524" w:type="dxa"/>
            <w:gridSpan w:val="2"/>
            <w:vAlign w:val="bottom"/>
          </w:tcPr>
          <w:p w14:paraId="264E5F8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3,656</w:t>
            </w:r>
          </w:p>
        </w:tc>
        <w:tc>
          <w:tcPr>
            <w:tcW w:w="615" w:type="dxa"/>
            <w:vAlign w:val="bottom"/>
          </w:tcPr>
          <w:p w14:paraId="27B2C2B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3,900</w:t>
            </w:r>
          </w:p>
        </w:tc>
        <w:tc>
          <w:tcPr>
            <w:tcW w:w="619" w:type="dxa"/>
            <w:vAlign w:val="bottom"/>
          </w:tcPr>
          <w:p w14:paraId="0FE49AB5"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4,144</w:t>
            </w:r>
          </w:p>
        </w:tc>
        <w:tc>
          <w:tcPr>
            <w:tcW w:w="615" w:type="dxa"/>
            <w:gridSpan w:val="2"/>
            <w:vAlign w:val="bottom"/>
          </w:tcPr>
          <w:p w14:paraId="500FDC62"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4,388</w:t>
            </w:r>
          </w:p>
        </w:tc>
        <w:tc>
          <w:tcPr>
            <w:tcW w:w="598" w:type="dxa"/>
            <w:vAlign w:val="bottom"/>
          </w:tcPr>
          <w:p w14:paraId="0B86722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4,631</w:t>
            </w:r>
          </w:p>
        </w:tc>
        <w:tc>
          <w:tcPr>
            <w:tcW w:w="597" w:type="dxa"/>
            <w:gridSpan w:val="2"/>
            <w:tcBorders>
              <w:right w:val="single" w:sz="8" w:space="0" w:color="auto"/>
            </w:tcBorders>
            <w:vAlign w:val="bottom"/>
          </w:tcPr>
          <w:p w14:paraId="3FD5C76A"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4,875</w:t>
            </w:r>
          </w:p>
        </w:tc>
        <w:tc>
          <w:tcPr>
            <w:tcW w:w="30" w:type="dxa"/>
            <w:vAlign w:val="bottom"/>
          </w:tcPr>
          <w:p w14:paraId="074FFC69"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3D686BA8" w14:textId="77777777" w:rsidTr="003848CA">
        <w:trPr>
          <w:gridAfter w:val="1"/>
          <w:wAfter w:w="7" w:type="dxa"/>
          <w:trHeight w:val="247"/>
        </w:trPr>
        <w:tc>
          <w:tcPr>
            <w:tcW w:w="580" w:type="dxa"/>
            <w:tcBorders>
              <w:left w:val="single" w:sz="8" w:space="0" w:color="auto"/>
              <w:right w:val="single" w:sz="8" w:space="0" w:color="auto"/>
            </w:tcBorders>
            <w:vAlign w:val="bottom"/>
          </w:tcPr>
          <w:p w14:paraId="7D55A2B6"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17,5</w:t>
            </w:r>
          </w:p>
        </w:tc>
        <w:tc>
          <w:tcPr>
            <w:tcW w:w="490" w:type="dxa"/>
            <w:vAlign w:val="bottom"/>
          </w:tcPr>
          <w:p w14:paraId="59502ABC"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1,313</w:t>
            </w:r>
          </w:p>
        </w:tc>
        <w:tc>
          <w:tcPr>
            <w:tcW w:w="597" w:type="dxa"/>
            <w:vAlign w:val="bottom"/>
          </w:tcPr>
          <w:p w14:paraId="738449A2"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1,575</w:t>
            </w:r>
          </w:p>
        </w:tc>
        <w:tc>
          <w:tcPr>
            <w:tcW w:w="543" w:type="dxa"/>
            <w:vAlign w:val="bottom"/>
          </w:tcPr>
          <w:p w14:paraId="3509B5CD"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1,838</w:t>
            </w:r>
          </w:p>
        </w:tc>
        <w:tc>
          <w:tcPr>
            <w:tcW w:w="525" w:type="dxa"/>
            <w:vAlign w:val="bottom"/>
          </w:tcPr>
          <w:p w14:paraId="50904D5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2,100</w:t>
            </w:r>
          </w:p>
        </w:tc>
        <w:tc>
          <w:tcPr>
            <w:tcW w:w="543" w:type="dxa"/>
            <w:vAlign w:val="bottom"/>
          </w:tcPr>
          <w:p w14:paraId="4AF3001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2,363</w:t>
            </w:r>
          </w:p>
        </w:tc>
        <w:tc>
          <w:tcPr>
            <w:tcW w:w="542" w:type="dxa"/>
            <w:vAlign w:val="bottom"/>
          </w:tcPr>
          <w:p w14:paraId="6756EF6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2,625</w:t>
            </w:r>
          </w:p>
        </w:tc>
        <w:tc>
          <w:tcPr>
            <w:tcW w:w="453" w:type="dxa"/>
            <w:gridSpan w:val="2"/>
            <w:vAlign w:val="bottom"/>
          </w:tcPr>
          <w:p w14:paraId="0D2C4BF2"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2,888</w:t>
            </w:r>
          </w:p>
        </w:tc>
        <w:tc>
          <w:tcPr>
            <w:tcW w:w="615" w:type="dxa"/>
            <w:vAlign w:val="bottom"/>
          </w:tcPr>
          <w:p w14:paraId="776A357D"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3,150</w:t>
            </w:r>
          </w:p>
        </w:tc>
        <w:tc>
          <w:tcPr>
            <w:tcW w:w="542" w:type="dxa"/>
            <w:vAlign w:val="bottom"/>
          </w:tcPr>
          <w:p w14:paraId="4092ED8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3,413</w:t>
            </w:r>
          </w:p>
        </w:tc>
        <w:tc>
          <w:tcPr>
            <w:tcW w:w="543" w:type="dxa"/>
            <w:vAlign w:val="bottom"/>
          </w:tcPr>
          <w:p w14:paraId="5FB01ED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3,675</w:t>
            </w:r>
          </w:p>
        </w:tc>
        <w:tc>
          <w:tcPr>
            <w:tcW w:w="524" w:type="dxa"/>
            <w:gridSpan w:val="2"/>
            <w:vAlign w:val="bottom"/>
          </w:tcPr>
          <w:p w14:paraId="029C68D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3,938</w:t>
            </w:r>
          </w:p>
        </w:tc>
        <w:tc>
          <w:tcPr>
            <w:tcW w:w="615" w:type="dxa"/>
            <w:vAlign w:val="bottom"/>
          </w:tcPr>
          <w:p w14:paraId="456FADB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4,200</w:t>
            </w:r>
          </w:p>
        </w:tc>
        <w:tc>
          <w:tcPr>
            <w:tcW w:w="619" w:type="dxa"/>
            <w:vAlign w:val="bottom"/>
          </w:tcPr>
          <w:p w14:paraId="68673D1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4,463</w:t>
            </w:r>
          </w:p>
        </w:tc>
        <w:tc>
          <w:tcPr>
            <w:tcW w:w="615" w:type="dxa"/>
            <w:gridSpan w:val="2"/>
            <w:vAlign w:val="bottom"/>
          </w:tcPr>
          <w:p w14:paraId="5BA05BE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4,725</w:t>
            </w:r>
          </w:p>
        </w:tc>
        <w:tc>
          <w:tcPr>
            <w:tcW w:w="598" w:type="dxa"/>
            <w:vAlign w:val="bottom"/>
          </w:tcPr>
          <w:p w14:paraId="31F262A5"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4,988</w:t>
            </w:r>
          </w:p>
        </w:tc>
        <w:tc>
          <w:tcPr>
            <w:tcW w:w="597" w:type="dxa"/>
            <w:gridSpan w:val="2"/>
            <w:tcBorders>
              <w:right w:val="single" w:sz="8" w:space="0" w:color="auto"/>
            </w:tcBorders>
            <w:vAlign w:val="bottom"/>
          </w:tcPr>
          <w:p w14:paraId="3ABF107C"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5,250</w:t>
            </w:r>
          </w:p>
        </w:tc>
        <w:tc>
          <w:tcPr>
            <w:tcW w:w="30" w:type="dxa"/>
            <w:vAlign w:val="bottom"/>
          </w:tcPr>
          <w:p w14:paraId="4EE835E5"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7ED0ACB2" w14:textId="77777777" w:rsidTr="003848CA">
        <w:trPr>
          <w:gridAfter w:val="1"/>
          <w:wAfter w:w="7" w:type="dxa"/>
          <w:trHeight w:val="244"/>
        </w:trPr>
        <w:tc>
          <w:tcPr>
            <w:tcW w:w="580" w:type="dxa"/>
            <w:tcBorders>
              <w:left w:val="single" w:sz="8" w:space="0" w:color="auto"/>
              <w:right w:val="single" w:sz="8" w:space="0" w:color="auto"/>
            </w:tcBorders>
            <w:vAlign w:val="bottom"/>
          </w:tcPr>
          <w:p w14:paraId="69F6E139"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18,75</w:t>
            </w:r>
          </w:p>
        </w:tc>
        <w:tc>
          <w:tcPr>
            <w:tcW w:w="490" w:type="dxa"/>
            <w:vAlign w:val="bottom"/>
          </w:tcPr>
          <w:p w14:paraId="3F2B35B4"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1,406</w:t>
            </w:r>
          </w:p>
        </w:tc>
        <w:tc>
          <w:tcPr>
            <w:tcW w:w="597" w:type="dxa"/>
            <w:vAlign w:val="bottom"/>
          </w:tcPr>
          <w:p w14:paraId="77B806BD"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1,688</w:t>
            </w:r>
          </w:p>
        </w:tc>
        <w:tc>
          <w:tcPr>
            <w:tcW w:w="543" w:type="dxa"/>
            <w:vAlign w:val="bottom"/>
          </w:tcPr>
          <w:p w14:paraId="69E78462"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1,969</w:t>
            </w:r>
          </w:p>
        </w:tc>
        <w:tc>
          <w:tcPr>
            <w:tcW w:w="525" w:type="dxa"/>
            <w:vAlign w:val="bottom"/>
          </w:tcPr>
          <w:p w14:paraId="71CE8A0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543" w:type="dxa"/>
            <w:vAlign w:val="bottom"/>
          </w:tcPr>
          <w:p w14:paraId="1B92140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2,531</w:t>
            </w:r>
          </w:p>
        </w:tc>
        <w:tc>
          <w:tcPr>
            <w:tcW w:w="542" w:type="dxa"/>
            <w:vAlign w:val="bottom"/>
          </w:tcPr>
          <w:p w14:paraId="4E15F56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2,813</w:t>
            </w:r>
          </w:p>
        </w:tc>
        <w:tc>
          <w:tcPr>
            <w:tcW w:w="453" w:type="dxa"/>
            <w:gridSpan w:val="2"/>
            <w:vAlign w:val="bottom"/>
          </w:tcPr>
          <w:p w14:paraId="3B73589D"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3,094</w:t>
            </w:r>
          </w:p>
        </w:tc>
        <w:tc>
          <w:tcPr>
            <w:tcW w:w="615" w:type="dxa"/>
            <w:vAlign w:val="bottom"/>
          </w:tcPr>
          <w:p w14:paraId="531B58B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542" w:type="dxa"/>
            <w:vAlign w:val="bottom"/>
          </w:tcPr>
          <w:p w14:paraId="5B279B4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3,656</w:t>
            </w:r>
          </w:p>
        </w:tc>
        <w:tc>
          <w:tcPr>
            <w:tcW w:w="543" w:type="dxa"/>
            <w:vAlign w:val="bottom"/>
          </w:tcPr>
          <w:p w14:paraId="197DE0F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3,938</w:t>
            </w:r>
          </w:p>
        </w:tc>
        <w:tc>
          <w:tcPr>
            <w:tcW w:w="524" w:type="dxa"/>
            <w:gridSpan w:val="2"/>
            <w:vAlign w:val="bottom"/>
          </w:tcPr>
          <w:p w14:paraId="0D2C579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4,219</w:t>
            </w:r>
          </w:p>
        </w:tc>
        <w:tc>
          <w:tcPr>
            <w:tcW w:w="615" w:type="dxa"/>
            <w:vAlign w:val="bottom"/>
          </w:tcPr>
          <w:p w14:paraId="79284ED5"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4,500</w:t>
            </w:r>
          </w:p>
        </w:tc>
        <w:tc>
          <w:tcPr>
            <w:tcW w:w="619" w:type="dxa"/>
            <w:vAlign w:val="bottom"/>
          </w:tcPr>
          <w:p w14:paraId="1A653692"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4,781</w:t>
            </w:r>
          </w:p>
        </w:tc>
        <w:tc>
          <w:tcPr>
            <w:tcW w:w="615" w:type="dxa"/>
            <w:gridSpan w:val="2"/>
            <w:vAlign w:val="bottom"/>
          </w:tcPr>
          <w:p w14:paraId="37EB35D0"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5,063</w:t>
            </w:r>
          </w:p>
        </w:tc>
        <w:tc>
          <w:tcPr>
            <w:tcW w:w="598" w:type="dxa"/>
            <w:vAlign w:val="bottom"/>
          </w:tcPr>
          <w:p w14:paraId="557C3DE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5,344</w:t>
            </w:r>
          </w:p>
        </w:tc>
        <w:tc>
          <w:tcPr>
            <w:tcW w:w="597" w:type="dxa"/>
            <w:gridSpan w:val="2"/>
            <w:tcBorders>
              <w:right w:val="single" w:sz="8" w:space="0" w:color="auto"/>
            </w:tcBorders>
            <w:vAlign w:val="bottom"/>
          </w:tcPr>
          <w:p w14:paraId="1A60DDB5"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5,625</w:t>
            </w:r>
          </w:p>
        </w:tc>
        <w:tc>
          <w:tcPr>
            <w:tcW w:w="30" w:type="dxa"/>
            <w:vAlign w:val="bottom"/>
          </w:tcPr>
          <w:p w14:paraId="1126211A"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551AAFA6" w14:textId="77777777" w:rsidTr="003848CA">
        <w:trPr>
          <w:gridAfter w:val="1"/>
          <w:wAfter w:w="7" w:type="dxa"/>
          <w:trHeight w:val="244"/>
        </w:trPr>
        <w:tc>
          <w:tcPr>
            <w:tcW w:w="580" w:type="dxa"/>
            <w:tcBorders>
              <w:left w:val="single" w:sz="8" w:space="0" w:color="auto"/>
              <w:right w:val="single" w:sz="8" w:space="0" w:color="auto"/>
            </w:tcBorders>
            <w:vAlign w:val="bottom"/>
          </w:tcPr>
          <w:p w14:paraId="267E2918"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20</w:t>
            </w:r>
          </w:p>
        </w:tc>
        <w:tc>
          <w:tcPr>
            <w:tcW w:w="490" w:type="dxa"/>
            <w:vAlign w:val="bottom"/>
          </w:tcPr>
          <w:p w14:paraId="50FB3E15"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1,500</w:t>
            </w:r>
          </w:p>
        </w:tc>
        <w:tc>
          <w:tcPr>
            <w:tcW w:w="597" w:type="dxa"/>
            <w:vAlign w:val="bottom"/>
          </w:tcPr>
          <w:p w14:paraId="5189869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1,800</w:t>
            </w:r>
          </w:p>
        </w:tc>
        <w:tc>
          <w:tcPr>
            <w:tcW w:w="543" w:type="dxa"/>
            <w:vAlign w:val="bottom"/>
          </w:tcPr>
          <w:p w14:paraId="23FD3C54"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2,100</w:t>
            </w:r>
          </w:p>
        </w:tc>
        <w:tc>
          <w:tcPr>
            <w:tcW w:w="525" w:type="dxa"/>
            <w:vAlign w:val="bottom"/>
          </w:tcPr>
          <w:p w14:paraId="4500247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2,400</w:t>
            </w:r>
          </w:p>
        </w:tc>
        <w:tc>
          <w:tcPr>
            <w:tcW w:w="543" w:type="dxa"/>
            <w:vAlign w:val="bottom"/>
          </w:tcPr>
          <w:p w14:paraId="318349F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2,700</w:t>
            </w:r>
          </w:p>
        </w:tc>
        <w:tc>
          <w:tcPr>
            <w:tcW w:w="542" w:type="dxa"/>
            <w:vAlign w:val="bottom"/>
          </w:tcPr>
          <w:p w14:paraId="14BA2C3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3,000</w:t>
            </w:r>
          </w:p>
        </w:tc>
        <w:tc>
          <w:tcPr>
            <w:tcW w:w="453" w:type="dxa"/>
            <w:gridSpan w:val="2"/>
            <w:vAlign w:val="bottom"/>
          </w:tcPr>
          <w:p w14:paraId="453E90B2"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3,300</w:t>
            </w:r>
          </w:p>
        </w:tc>
        <w:tc>
          <w:tcPr>
            <w:tcW w:w="615" w:type="dxa"/>
            <w:vAlign w:val="bottom"/>
          </w:tcPr>
          <w:p w14:paraId="0C41D34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3,600</w:t>
            </w:r>
          </w:p>
        </w:tc>
        <w:tc>
          <w:tcPr>
            <w:tcW w:w="542" w:type="dxa"/>
            <w:vAlign w:val="bottom"/>
          </w:tcPr>
          <w:p w14:paraId="54534A1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3,900</w:t>
            </w:r>
          </w:p>
        </w:tc>
        <w:tc>
          <w:tcPr>
            <w:tcW w:w="543" w:type="dxa"/>
            <w:vAlign w:val="bottom"/>
          </w:tcPr>
          <w:p w14:paraId="1A4E6BD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4,200</w:t>
            </w:r>
          </w:p>
        </w:tc>
        <w:tc>
          <w:tcPr>
            <w:tcW w:w="524" w:type="dxa"/>
            <w:gridSpan w:val="2"/>
            <w:vAlign w:val="bottom"/>
          </w:tcPr>
          <w:p w14:paraId="4D8CBB6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4,500</w:t>
            </w:r>
          </w:p>
        </w:tc>
        <w:tc>
          <w:tcPr>
            <w:tcW w:w="615" w:type="dxa"/>
            <w:vAlign w:val="bottom"/>
          </w:tcPr>
          <w:p w14:paraId="2AFE282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4,800</w:t>
            </w:r>
          </w:p>
        </w:tc>
        <w:tc>
          <w:tcPr>
            <w:tcW w:w="619" w:type="dxa"/>
            <w:vAlign w:val="bottom"/>
          </w:tcPr>
          <w:p w14:paraId="7357097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5,100</w:t>
            </w:r>
          </w:p>
        </w:tc>
        <w:tc>
          <w:tcPr>
            <w:tcW w:w="615" w:type="dxa"/>
            <w:gridSpan w:val="2"/>
            <w:vAlign w:val="bottom"/>
          </w:tcPr>
          <w:p w14:paraId="6D12843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5,400</w:t>
            </w:r>
          </w:p>
        </w:tc>
        <w:tc>
          <w:tcPr>
            <w:tcW w:w="598" w:type="dxa"/>
            <w:vAlign w:val="bottom"/>
          </w:tcPr>
          <w:p w14:paraId="7A66897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5,700</w:t>
            </w:r>
          </w:p>
        </w:tc>
        <w:tc>
          <w:tcPr>
            <w:tcW w:w="597" w:type="dxa"/>
            <w:gridSpan w:val="2"/>
            <w:tcBorders>
              <w:right w:val="single" w:sz="8" w:space="0" w:color="auto"/>
            </w:tcBorders>
            <w:vAlign w:val="bottom"/>
          </w:tcPr>
          <w:p w14:paraId="4AB3AA10"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6,000</w:t>
            </w:r>
          </w:p>
        </w:tc>
        <w:tc>
          <w:tcPr>
            <w:tcW w:w="30" w:type="dxa"/>
            <w:vAlign w:val="bottom"/>
          </w:tcPr>
          <w:p w14:paraId="699004F2"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42806660" w14:textId="77777777" w:rsidTr="003848CA">
        <w:trPr>
          <w:gridAfter w:val="1"/>
          <w:wAfter w:w="7" w:type="dxa"/>
          <w:trHeight w:val="244"/>
        </w:trPr>
        <w:tc>
          <w:tcPr>
            <w:tcW w:w="580" w:type="dxa"/>
            <w:tcBorders>
              <w:left w:val="single" w:sz="8" w:space="0" w:color="auto"/>
              <w:right w:val="single" w:sz="8" w:space="0" w:color="auto"/>
            </w:tcBorders>
            <w:vAlign w:val="bottom"/>
          </w:tcPr>
          <w:p w14:paraId="7BD1572E"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21,25</w:t>
            </w:r>
          </w:p>
        </w:tc>
        <w:tc>
          <w:tcPr>
            <w:tcW w:w="490" w:type="dxa"/>
            <w:vAlign w:val="bottom"/>
          </w:tcPr>
          <w:p w14:paraId="290A84C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1,594</w:t>
            </w:r>
          </w:p>
        </w:tc>
        <w:tc>
          <w:tcPr>
            <w:tcW w:w="597" w:type="dxa"/>
            <w:vAlign w:val="bottom"/>
          </w:tcPr>
          <w:p w14:paraId="1394DD4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1,913</w:t>
            </w:r>
          </w:p>
        </w:tc>
        <w:tc>
          <w:tcPr>
            <w:tcW w:w="543" w:type="dxa"/>
            <w:vAlign w:val="bottom"/>
          </w:tcPr>
          <w:p w14:paraId="50F9A07E"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2,231</w:t>
            </w:r>
          </w:p>
        </w:tc>
        <w:tc>
          <w:tcPr>
            <w:tcW w:w="525" w:type="dxa"/>
            <w:vAlign w:val="bottom"/>
          </w:tcPr>
          <w:p w14:paraId="138EE85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2,550</w:t>
            </w:r>
          </w:p>
        </w:tc>
        <w:tc>
          <w:tcPr>
            <w:tcW w:w="543" w:type="dxa"/>
            <w:vAlign w:val="bottom"/>
          </w:tcPr>
          <w:p w14:paraId="6C7491B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2,869</w:t>
            </w:r>
          </w:p>
        </w:tc>
        <w:tc>
          <w:tcPr>
            <w:tcW w:w="542" w:type="dxa"/>
            <w:vAlign w:val="bottom"/>
          </w:tcPr>
          <w:p w14:paraId="4F07358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3,188</w:t>
            </w:r>
          </w:p>
        </w:tc>
        <w:tc>
          <w:tcPr>
            <w:tcW w:w="453" w:type="dxa"/>
            <w:gridSpan w:val="2"/>
            <w:vAlign w:val="bottom"/>
          </w:tcPr>
          <w:p w14:paraId="629E7036"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3,506</w:t>
            </w:r>
          </w:p>
        </w:tc>
        <w:tc>
          <w:tcPr>
            <w:tcW w:w="615" w:type="dxa"/>
            <w:vAlign w:val="bottom"/>
          </w:tcPr>
          <w:p w14:paraId="7343A97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3,825</w:t>
            </w:r>
          </w:p>
        </w:tc>
        <w:tc>
          <w:tcPr>
            <w:tcW w:w="542" w:type="dxa"/>
            <w:vAlign w:val="bottom"/>
          </w:tcPr>
          <w:p w14:paraId="05C9695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4,144</w:t>
            </w:r>
          </w:p>
        </w:tc>
        <w:tc>
          <w:tcPr>
            <w:tcW w:w="543" w:type="dxa"/>
            <w:vAlign w:val="bottom"/>
          </w:tcPr>
          <w:p w14:paraId="1ADAF51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4,463</w:t>
            </w:r>
          </w:p>
        </w:tc>
        <w:tc>
          <w:tcPr>
            <w:tcW w:w="524" w:type="dxa"/>
            <w:gridSpan w:val="2"/>
            <w:vAlign w:val="bottom"/>
          </w:tcPr>
          <w:p w14:paraId="5CFA307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4,781</w:t>
            </w:r>
          </w:p>
        </w:tc>
        <w:tc>
          <w:tcPr>
            <w:tcW w:w="615" w:type="dxa"/>
            <w:vAlign w:val="bottom"/>
          </w:tcPr>
          <w:p w14:paraId="0521A09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5,100</w:t>
            </w:r>
          </w:p>
        </w:tc>
        <w:tc>
          <w:tcPr>
            <w:tcW w:w="619" w:type="dxa"/>
            <w:vAlign w:val="bottom"/>
          </w:tcPr>
          <w:p w14:paraId="761AA18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5,419</w:t>
            </w:r>
          </w:p>
        </w:tc>
        <w:tc>
          <w:tcPr>
            <w:tcW w:w="615" w:type="dxa"/>
            <w:gridSpan w:val="2"/>
            <w:vAlign w:val="bottom"/>
          </w:tcPr>
          <w:p w14:paraId="76B30490"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5,738</w:t>
            </w:r>
          </w:p>
        </w:tc>
        <w:tc>
          <w:tcPr>
            <w:tcW w:w="598" w:type="dxa"/>
            <w:vAlign w:val="bottom"/>
          </w:tcPr>
          <w:p w14:paraId="4CC310C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6,056</w:t>
            </w:r>
          </w:p>
        </w:tc>
        <w:tc>
          <w:tcPr>
            <w:tcW w:w="597" w:type="dxa"/>
            <w:gridSpan w:val="2"/>
            <w:tcBorders>
              <w:right w:val="single" w:sz="8" w:space="0" w:color="auto"/>
            </w:tcBorders>
            <w:vAlign w:val="bottom"/>
          </w:tcPr>
          <w:p w14:paraId="7266B379"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6,375</w:t>
            </w:r>
          </w:p>
        </w:tc>
        <w:tc>
          <w:tcPr>
            <w:tcW w:w="30" w:type="dxa"/>
            <w:vAlign w:val="bottom"/>
          </w:tcPr>
          <w:p w14:paraId="6900105B"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44E46820" w14:textId="77777777" w:rsidTr="003848CA">
        <w:trPr>
          <w:gridAfter w:val="1"/>
          <w:wAfter w:w="7" w:type="dxa"/>
          <w:trHeight w:val="247"/>
        </w:trPr>
        <w:tc>
          <w:tcPr>
            <w:tcW w:w="580" w:type="dxa"/>
            <w:tcBorders>
              <w:left w:val="single" w:sz="8" w:space="0" w:color="auto"/>
              <w:right w:val="single" w:sz="8" w:space="0" w:color="auto"/>
            </w:tcBorders>
            <w:vAlign w:val="bottom"/>
          </w:tcPr>
          <w:p w14:paraId="52E43941"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22,5</w:t>
            </w:r>
          </w:p>
        </w:tc>
        <w:tc>
          <w:tcPr>
            <w:tcW w:w="490" w:type="dxa"/>
            <w:vAlign w:val="bottom"/>
          </w:tcPr>
          <w:p w14:paraId="18755E4A"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1,688</w:t>
            </w:r>
          </w:p>
        </w:tc>
        <w:tc>
          <w:tcPr>
            <w:tcW w:w="597" w:type="dxa"/>
            <w:vAlign w:val="bottom"/>
          </w:tcPr>
          <w:p w14:paraId="69AEF108"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2,025</w:t>
            </w:r>
          </w:p>
        </w:tc>
        <w:tc>
          <w:tcPr>
            <w:tcW w:w="543" w:type="dxa"/>
            <w:vAlign w:val="bottom"/>
          </w:tcPr>
          <w:p w14:paraId="7761A9ED"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2,363</w:t>
            </w:r>
          </w:p>
        </w:tc>
        <w:tc>
          <w:tcPr>
            <w:tcW w:w="525" w:type="dxa"/>
            <w:vAlign w:val="bottom"/>
          </w:tcPr>
          <w:p w14:paraId="78C0EA1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2,700</w:t>
            </w:r>
          </w:p>
        </w:tc>
        <w:tc>
          <w:tcPr>
            <w:tcW w:w="543" w:type="dxa"/>
            <w:vAlign w:val="bottom"/>
          </w:tcPr>
          <w:p w14:paraId="1BE29F6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3,038</w:t>
            </w:r>
          </w:p>
        </w:tc>
        <w:tc>
          <w:tcPr>
            <w:tcW w:w="542" w:type="dxa"/>
            <w:vAlign w:val="bottom"/>
          </w:tcPr>
          <w:p w14:paraId="6008DFF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453" w:type="dxa"/>
            <w:gridSpan w:val="2"/>
            <w:vAlign w:val="bottom"/>
          </w:tcPr>
          <w:p w14:paraId="4F8417FC"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3,713</w:t>
            </w:r>
          </w:p>
        </w:tc>
        <w:tc>
          <w:tcPr>
            <w:tcW w:w="615" w:type="dxa"/>
            <w:vAlign w:val="bottom"/>
          </w:tcPr>
          <w:p w14:paraId="19990CEB"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4,050</w:t>
            </w:r>
          </w:p>
        </w:tc>
        <w:tc>
          <w:tcPr>
            <w:tcW w:w="542" w:type="dxa"/>
            <w:vAlign w:val="bottom"/>
          </w:tcPr>
          <w:p w14:paraId="1F915C3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4,388</w:t>
            </w:r>
          </w:p>
        </w:tc>
        <w:tc>
          <w:tcPr>
            <w:tcW w:w="543" w:type="dxa"/>
            <w:vAlign w:val="bottom"/>
          </w:tcPr>
          <w:p w14:paraId="268AFFA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4,725</w:t>
            </w:r>
          </w:p>
        </w:tc>
        <w:tc>
          <w:tcPr>
            <w:tcW w:w="524" w:type="dxa"/>
            <w:gridSpan w:val="2"/>
            <w:vAlign w:val="bottom"/>
          </w:tcPr>
          <w:p w14:paraId="3D7E451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5,063</w:t>
            </w:r>
          </w:p>
        </w:tc>
        <w:tc>
          <w:tcPr>
            <w:tcW w:w="615" w:type="dxa"/>
            <w:vAlign w:val="bottom"/>
          </w:tcPr>
          <w:p w14:paraId="302D6FA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5,400</w:t>
            </w:r>
          </w:p>
        </w:tc>
        <w:tc>
          <w:tcPr>
            <w:tcW w:w="619" w:type="dxa"/>
            <w:vAlign w:val="bottom"/>
          </w:tcPr>
          <w:p w14:paraId="5A203905"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5,738</w:t>
            </w:r>
          </w:p>
        </w:tc>
        <w:tc>
          <w:tcPr>
            <w:tcW w:w="615" w:type="dxa"/>
            <w:gridSpan w:val="2"/>
            <w:vAlign w:val="bottom"/>
          </w:tcPr>
          <w:p w14:paraId="2138643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6,075</w:t>
            </w:r>
          </w:p>
        </w:tc>
        <w:tc>
          <w:tcPr>
            <w:tcW w:w="598" w:type="dxa"/>
            <w:vAlign w:val="bottom"/>
          </w:tcPr>
          <w:p w14:paraId="0B6A2F7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6,413</w:t>
            </w:r>
          </w:p>
        </w:tc>
        <w:tc>
          <w:tcPr>
            <w:tcW w:w="597" w:type="dxa"/>
            <w:gridSpan w:val="2"/>
            <w:tcBorders>
              <w:right w:val="single" w:sz="8" w:space="0" w:color="auto"/>
            </w:tcBorders>
            <w:vAlign w:val="bottom"/>
          </w:tcPr>
          <w:p w14:paraId="03AB774C"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6,750</w:t>
            </w:r>
          </w:p>
        </w:tc>
        <w:tc>
          <w:tcPr>
            <w:tcW w:w="30" w:type="dxa"/>
            <w:vAlign w:val="bottom"/>
          </w:tcPr>
          <w:p w14:paraId="640C3F47"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4C68E238" w14:textId="77777777" w:rsidTr="003848CA">
        <w:trPr>
          <w:gridAfter w:val="1"/>
          <w:wAfter w:w="7" w:type="dxa"/>
          <w:trHeight w:val="244"/>
        </w:trPr>
        <w:tc>
          <w:tcPr>
            <w:tcW w:w="580" w:type="dxa"/>
            <w:tcBorders>
              <w:left w:val="single" w:sz="8" w:space="0" w:color="auto"/>
              <w:right w:val="single" w:sz="8" w:space="0" w:color="auto"/>
            </w:tcBorders>
            <w:vAlign w:val="bottom"/>
          </w:tcPr>
          <w:p w14:paraId="097B6B98"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23,75</w:t>
            </w:r>
          </w:p>
        </w:tc>
        <w:tc>
          <w:tcPr>
            <w:tcW w:w="490" w:type="dxa"/>
            <w:vAlign w:val="bottom"/>
          </w:tcPr>
          <w:p w14:paraId="5EDB6322"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1,781</w:t>
            </w:r>
          </w:p>
        </w:tc>
        <w:tc>
          <w:tcPr>
            <w:tcW w:w="597" w:type="dxa"/>
            <w:vAlign w:val="bottom"/>
          </w:tcPr>
          <w:p w14:paraId="2177030B"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2,138</w:t>
            </w:r>
          </w:p>
        </w:tc>
        <w:tc>
          <w:tcPr>
            <w:tcW w:w="543" w:type="dxa"/>
            <w:vAlign w:val="bottom"/>
          </w:tcPr>
          <w:p w14:paraId="6DBC81DA"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2,494</w:t>
            </w:r>
          </w:p>
        </w:tc>
        <w:tc>
          <w:tcPr>
            <w:tcW w:w="525" w:type="dxa"/>
            <w:vAlign w:val="bottom"/>
          </w:tcPr>
          <w:p w14:paraId="73CE859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2,850</w:t>
            </w:r>
          </w:p>
        </w:tc>
        <w:tc>
          <w:tcPr>
            <w:tcW w:w="543" w:type="dxa"/>
            <w:vAlign w:val="bottom"/>
          </w:tcPr>
          <w:p w14:paraId="54E927A9"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3,206</w:t>
            </w:r>
          </w:p>
        </w:tc>
        <w:tc>
          <w:tcPr>
            <w:tcW w:w="542" w:type="dxa"/>
            <w:vAlign w:val="bottom"/>
          </w:tcPr>
          <w:p w14:paraId="0FA364D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3,563</w:t>
            </w:r>
          </w:p>
        </w:tc>
        <w:tc>
          <w:tcPr>
            <w:tcW w:w="453" w:type="dxa"/>
            <w:gridSpan w:val="2"/>
            <w:vAlign w:val="bottom"/>
          </w:tcPr>
          <w:p w14:paraId="0A5FB1BF"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3,919</w:t>
            </w:r>
          </w:p>
        </w:tc>
        <w:tc>
          <w:tcPr>
            <w:tcW w:w="615" w:type="dxa"/>
            <w:vAlign w:val="bottom"/>
          </w:tcPr>
          <w:p w14:paraId="14329D9E"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4,275</w:t>
            </w:r>
          </w:p>
        </w:tc>
        <w:tc>
          <w:tcPr>
            <w:tcW w:w="542" w:type="dxa"/>
            <w:vAlign w:val="bottom"/>
          </w:tcPr>
          <w:p w14:paraId="74D576D5"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4,631</w:t>
            </w:r>
          </w:p>
        </w:tc>
        <w:tc>
          <w:tcPr>
            <w:tcW w:w="543" w:type="dxa"/>
            <w:vAlign w:val="bottom"/>
          </w:tcPr>
          <w:p w14:paraId="3C3CD1A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4,988</w:t>
            </w:r>
          </w:p>
        </w:tc>
        <w:tc>
          <w:tcPr>
            <w:tcW w:w="524" w:type="dxa"/>
            <w:gridSpan w:val="2"/>
            <w:vAlign w:val="bottom"/>
          </w:tcPr>
          <w:p w14:paraId="04449CE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5,344</w:t>
            </w:r>
          </w:p>
        </w:tc>
        <w:tc>
          <w:tcPr>
            <w:tcW w:w="615" w:type="dxa"/>
            <w:vAlign w:val="bottom"/>
          </w:tcPr>
          <w:p w14:paraId="57445FE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5,700</w:t>
            </w:r>
          </w:p>
        </w:tc>
        <w:tc>
          <w:tcPr>
            <w:tcW w:w="619" w:type="dxa"/>
            <w:vAlign w:val="bottom"/>
          </w:tcPr>
          <w:p w14:paraId="7520D34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6,056</w:t>
            </w:r>
          </w:p>
        </w:tc>
        <w:tc>
          <w:tcPr>
            <w:tcW w:w="615" w:type="dxa"/>
            <w:gridSpan w:val="2"/>
            <w:vAlign w:val="bottom"/>
          </w:tcPr>
          <w:p w14:paraId="0757006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6,413</w:t>
            </w:r>
          </w:p>
        </w:tc>
        <w:tc>
          <w:tcPr>
            <w:tcW w:w="598" w:type="dxa"/>
            <w:vAlign w:val="bottom"/>
          </w:tcPr>
          <w:p w14:paraId="2FB7113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6,769</w:t>
            </w:r>
          </w:p>
        </w:tc>
        <w:tc>
          <w:tcPr>
            <w:tcW w:w="597" w:type="dxa"/>
            <w:gridSpan w:val="2"/>
            <w:tcBorders>
              <w:right w:val="single" w:sz="8" w:space="0" w:color="auto"/>
            </w:tcBorders>
            <w:vAlign w:val="bottom"/>
          </w:tcPr>
          <w:p w14:paraId="1D1C1B63"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7,125</w:t>
            </w:r>
          </w:p>
        </w:tc>
        <w:tc>
          <w:tcPr>
            <w:tcW w:w="30" w:type="dxa"/>
            <w:vAlign w:val="bottom"/>
          </w:tcPr>
          <w:p w14:paraId="5A53657A"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31C5F6B5" w14:textId="77777777" w:rsidTr="003848CA">
        <w:trPr>
          <w:gridAfter w:val="1"/>
          <w:wAfter w:w="7" w:type="dxa"/>
          <w:trHeight w:val="244"/>
        </w:trPr>
        <w:tc>
          <w:tcPr>
            <w:tcW w:w="580" w:type="dxa"/>
            <w:tcBorders>
              <w:left w:val="single" w:sz="8" w:space="0" w:color="auto"/>
              <w:right w:val="single" w:sz="8" w:space="0" w:color="auto"/>
            </w:tcBorders>
            <w:vAlign w:val="bottom"/>
          </w:tcPr>
          <w:p w14:paraId="6EBB6392"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25</w:t>
            </w:r>
          </w:p>
        </w:tc>
        <w:tc>
          <w:tcPr>
            <w:tcW w:w="490" w:type="dxa"/>
            <w:vAlign w:val="bottom"/>
          </w:tcPr>
          <w:p w14:paraId="25E7C11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1,875</w:t>
            </w:r>
          </w:p>
        </w:tc>
        <w:tc>
          <w:tcPr>
            <w:tcW w:w="597" w:type="dxa"/>
            <w:vAlign w:val="bottom"/>
          </w:tcPr>
          <w:p w14:paraId="46E75C4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543" w:type="dxa"/>
            <w:vAlign w:val="bottom"/>
          </w:tcPr>
          <w:p w14:paraId="34CD0B15"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2,625</w:t>
            </w:r>
          </w:p>
        </w:tc>
        <w:tc>
          <w:tcPr>
            <w:tcW w:w="525" w:type="dxa"/>
            <w:vAlign w:val="bottom"/>
          </w:tcPr>
          <w:p w14:paraId="392EE9F0"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3,000</w:t>
            </w:r>
          </w:p>
        </w:tc>
        <w:tc>
          <w:tcPr>
            <w:tcW w:w="543" w:type="dxa"/>
            <w:vAlign w:val="bottom"/>
          </w:tcPr>
          <w:p w14:paraId="57D176B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542" w:type="dxa"/>
            <w:vAlign w:val="bottom"/>
          </w:tcPr>
          <w:p w14:paraId="19C39B0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3,750</w:t>
            </w:r>
          </w:p>
        </w:tc>
        <w:tc>
          <w:tcPr>
            <w:tcW w:w="453" w:type="dxa"/>
            <w:gridSpan w:val="2"/>
            <w:vAlign w:val="bottom"/>
          </w:tcPr>
          <w:p w14:paraId="00201C64"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4,125</w:t>
            </w:r>
          </w:p>
        </w:tc>
        <w:tc>
          <w:tcPr>
            <w:tcW w:w="615" w:type="dxa"/>
            <w:vAlign w:val="bottom"/>
          </w:tcPr>
          <w:p w14:paraId="6AEDD38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4,500</w:t>
            </w:r>
          </w:p>
        </w:tc>
        <w:tc>
          <w:tcPr>
            <w:tcW w:w="542" w:type="dxa"/>
            <w:vAlign w:val="bottom"/>
          </w:tcPr>
          <w:p w14:paraId="40DA0DB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4,875</w:t>
            </w:r>
          </w:p>
        </w:tc>
        <w:tc>
          <w:tcPr>
            <w:tcW w:w="543" w:type="dxa"/>
            <w:vAlign w:val="bottom"/>
          </w:tcPr>
          <w:p w14:paraId="084DC60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5,250</w:t>
            </w:r>
          </w:p>
        </w:tc>
        <w:tc>
          <w:tcPr>
            <w:tcW w:w="524" w:type="dxa"/>
            <w:gridSpan w:val="2"/>
            <w:vAlign w:val="bottom"/>
          </w:tcPr>
          <w:p w14:paraId="2AB2E77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5,625</w:t>
            </w:r>
          </w:p>
        </w:tc>
        <w:tc>
          <w:tcPr>
            <w:tcW w:w="615" w:type="dxa"/>
            <w:vAlign w:val="bottom"/>
          </w:tcPr>
          <w:p w14:paraId="2C67844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6,000</w:t>
            </w:r>
          </w:p>
        </w:tc>
        <w:tc>
          <w:tcPr>
            <w:tcW w:w="619" w:type="dxa"/>
            <w:vAlign w:val="bottom"/>
          </w:tcPr>
          <w:p w14:paraId="1A4B21F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6,375</w:t>
            </w:r>
          </w:p>
        </w:tc>
        <w:tc>
          <w:tcPr>
            <w:tcW w:w="615" w:type="dxa"/>
            <w:gridSpan w:val="2"/>
            <w:vAlign w:val="bottom"/>
          </w:tcPr>
          <w:p w14:paraId="4F61D538"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6,750</w:t>
            </w:r>
          </w:p>
        </w:tc>
        <w:tc>
          <w:tcPr>
            <w:tcW w:w="598" w:type="dxa"/>
            <w:vAlign w:val="bottom"/>
          </w:tcPr>
          <w:p w14:paraId="773DA7C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7,125</w:t>
            </w:r>
          </w:p>
        </w:tc>
        <w:tc>
          <w:tcPr>
            <w:tcW w:w="597" w:type="dxa"/>
            <w:gridSpan w:val="2"/>
            <w:tcBorders>
              <w:right w:val="single" w:sz="8" w:space="0" w:color="auto"/>
            </w:tcBorders>
            <w:vAlign w:val="bottom"/>
          </w:tcPr>
          <w:p w14:paraId="135B30E0"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7,500</w:t>
            </w:r>
          </w:p>
        </w:tc>
        <w:tc>
          <w:tcPr>
            <w:tcW w:w="30" w:type="dxa"/>
            <w:vAlign w:val="bottom"/>
          </w:tcPr>
          <w:p w14:paraId="2C6ECD47"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646B0FE9" w14:textId="77777777" w:rsidTr="003848CA">
        <w:trPr>
          <w:gridAfter w:val="1"/>
          <w:wAfter w:w="7" w:type="dxa"/>
          <w:trHeight w:val="244"/>
        </w:trPr>
        <w:tc>
          <w:tcPr>
            <w:tcW w:w="580" w:type="dxa"/>
            <w:tcBorders>
              <w:left w:val="single" w:sz="8" w:space="0" w:color="auto"/>
              <w:right w:val="single" w:sz="8" w:space="0" w:color="auto"/>
            </w:tcBorders>
            <w:vAlign w:val="bottom"/>
          </w:tcPr>
          <w:p w14:paraId="12965666"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lastRenderedPageBreak/>
              <w:t>27,5</w:t>
            </w:r>
          </w:p>
        </w:tc>
        <w:tc>
          <w:tcPr>
            <w:tcW w:w="490" w:type="dxa"/>
            <w:vAlign w:val="bottom"/>
          </w:tcPr>
          <w:p w14:paraId="2C7D35F6"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2,063</w:t>
            </w:r>
          </w:p>
        </w:tc>
        <w:tc>
          <w:tcPr>
            <w:tcW w:w="597" w:type="dxa"/>
            <w:vAlign w:val="bottom"/>
          </w:tcPr>
          <w:p w14:paraId="5A8BECF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2,475</w:t>
            </w:r>
          </w:p>
        </w:tc>
        <w:tc>
          <w:tcPr>
            <w:tcW w:w="543" w:type="dxa"/>
            <w:vAlign w:val="bottom"/>
          </w:tcPr>
          <w:p w14:paraId="450EAE53"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2,888</w:t>
            </w:r>
          </w:p>
        </w:tc>
        <w:tc>
          <w:tcPr>
            <w:tcW w:w="525" w:type="dxa"/>
            <w:vAlign w:val="bottom"/>
          </w:tcPr>
          <w:p w14:paraId="5F4283E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3,300</w:t>
            </w:r>
          </w:p>
        </w:tc>
        <w:tc>
          <w:tcPr>
            <w:tcW w:w="543" w:type="dxa"/>
            <w:vAlign w:val="bottom"/>
          </w:tcPr>
          <w:p w14:paraId="15CA7E39"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3,713</w:t>
            </w:r>
          </w:p>
        </w:tc>
        <w:tc>
          <w:tcPr>
            <w:tcW w:w="542" w:type="dxa"/>
            <w:vAlign w:val="bottom"/>
          </w:tcPr>
          <w:p w14:paraId="1459139F"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4,125</w:t>
            </w:r>
          </w:p>
        </w:tc>
        <w:tc>
          <w:tcPr>
            <w:tcW w:w="453" w:type="dxa"/>
            <w:gridSpan w:val="2"/>
            <w:vAlign w:val="bottom"/>
          </w:tcPr>
          <w:p w14:paraId="3852761B"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4,538</w:t>
            </w:r>
          </w:p>
        </w:tc>
        <w:tc>
          <w:tcPr>
            <w:tcW w:w="615" w:type="dxa"/>
            <w:vAlign w:val="bottom"/>
          </w:tcPr>
          <w:p w14:paraId="4E89BE41"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4,950</w:t>
            </w:r>
          </w:p>
        </w:tc>
        <w:tc>
          <w:tcPr>
            <w:tcW w:w="542" w:type="dxa"/>
            <w:vAlign w:val="bottom"/>
          </w:tcPr>
          <w:p w14:paraId="1554924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5,363</w:t>
            </w:r>
          </w:p>
        </w:tc>
        <w:tc>
          <w:tcPr>
            <w:tcW w:w="543" w:type="dxa"/>
            <w:vAlign w:val="bottom"/>
          </w:tcPr>
          <w:p w14:paraId="687CF01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5,775</w:t>
            </w:r>
          </w:p>
        </w:tc>
        <w:tc>
          <w:tcPr>
            <w:tcW w:w="524" w:type="dxa"/>
            <w:gridSpan w:val="2"/>
            <w:vAlign w:val="bottom"/>
          </w:tcPr>
          <w:p w14:paraId="1C132F3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6,188</w:t>
            </w:r>
          </w:p>
        </w:tc>
        <w:tc>
          <w:tcPr>
            <w:tcW w:w="615" w:type="dxa"/>
            <w:vAlign w:val="bottom"/>
          </w:tcPr>
          <w:p w14:paraId="270840A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6,600</w:t>
            </w:r>
          </w:p>
        </w:tc>
        <w:tc>
          <w:tcPr>
            <w:tcW w:w="619" w:type="dxa"/>
            <w:vAlign w:val="bottom"/>
          </w:tcPr>
          <w:p w14:paraId="02A52C6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7,013</w:t>
            </w:r>
          </w:p>
        </w:tc>
        <w:tc>
          <w:tcPr>
            <w:tcW w:w="615" w:type="dxa"/>
            <w:gridSpan w:val="2"/>
            <w:vAlign w:val="bottom"/>
          </w:tcPr>
          <w:p w14:paraId="15A5F85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7,425</w:t>
            </w:r>
          </w:p>
        </w:tc>
        <w:tc>
          <w:tcPr>
            <w:tcW w:w="598" w:type="dxa"/>
            <w:vAlign w:val="bottom"/>
          </w:tcPr>
          <w:p w14:paraId="1B34D19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7,838</w:t>
            </w:r>
          </w:p>
        </w:tc>
        <w:tc>
          <w:tcPr>
            <w:tcW w:w="597" w:type="dxa"/>
            <w:gridSpan w:val="2"/>
            <w:tcBorders>
              <w:right w:val="single" w:sz="8" w:space="0" w:color="auto"/>
            </w:tcBorders>
            <w:vAlign w:val="bottom"/>
          </w:tcPr>
          <w:p w14:paraId="54585562"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8,250</w:t>
            </w:r>
          </w:p>
        </w:tc>
        <w:tc>
          <w:tcPr>
            <w:tcW w:w="30" w:type="dxa"/>
            <w:vAlign w:val="bottom"/>
          </w:tcPr>
          <w:p w14:paraId="5BD062CC"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0193999E" w14:textId="77777777" w:rsidTr="003848CA">
        <w:trPr>
          <w:gridAfter w:val="1"/>
          <w:wAfter w:w="7" w:type="dxa"/>
          <w:trHeight w:val="247"/>
        </w:trPr>
        <w:tc>
          <w:tcPr>
            <w:tcW w:w="580" w:type="dxa"/>
            <w:tcBorders>
              <w:left w:val="single" w:sz="8" w:space="0" w:color="auto"/>
              <w:right w:val="single" w:sz="8" w:space="0" w:color="auto"/>
            </w:tcBorders>
            <w:vAlign w:val="bottom"/>
          </w:tcPr>
          <w:p w14:paraId="7A4E5BBF"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30</w:t>
            </w:r>
          </w:p>
        </w:tc>
        <w:tc>
          <w:tcPr>
            <w:tcW w:w="490" w:type="dxa"/>
            <w:vAlign w:val="bottom"/>
          </w:tcPr>
          <w:p w14:paraId="2B22A320"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2,250</w:t>
            </w:r>
          </w:p>
        </w:tc>
        <w:tc>
          <w:tcPr>
            <w:tcW w:w="597" w:type="dxa"/>
            <w:vAlign w:val="bottom"/>
          </w:tcPr>
          <w:p w14:paraId="6AD8DC76"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2,700</w:t>
            </w:r>
          </w:p>
        </w:tc>
        <w:tc>
          <w:tcPr>
            <w:tcW w:w="543" w:type="dxa"/>
            <w:vAlign w:val="bottom"/>
          </w:tcPr>
          <w:p w14:paraId="1C8E92E8"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3,150</w:t>
            </w:r>
          </w:p>
        </w:tc>
        <w:tc>
          <w:tcPr>
            <w:tcW w:w="525" w:type="dxa"/>
            <w:vAlign w:val="bottom"/>
          </w:tcPr>
          <w:p w14:paraId="24A6817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3,600</w:t>
            </w:r>
          </w:p>
        </w:tc>
        <w:tc>
          <w:tcPr>
            <w:tcW w:w="543" w:type="dxa"/>
            <w:vAlign w:val="bottom"/>
          </w:tcPr>
          <w:p w14:paraId="22C141AB"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4,050</w:t>
            </w:r>
          </w:p>
        </w:tc>
        <w:tc>
          <w:tcPr>
            <w:tcW w:w="542" w:type="dxa"/>
            <w:vAlign w:val="bottom"/>
          </w:tcPr>
          <w:p w14:paraId="6B0100A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4,500</w:t>
            </w:r>
          </w:p>
        </w:tc>
        <w:tc>
          <w:tcPr>
            <w:tcW w:w="453" w:type="dxa"/>
            <w:gridSpan w:val="2"/>
            <w:vAlign w:val="bottom"/>
          </w:tcPr>
          <w:p w14:paraId="20821395"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4,950</w:t>
            </w:r>
          </w:p>
        </w:tc>
        <w:tc>
          <w:tcPr>
            <w:tcW w:w="615" w:type="dxa"/>
            <w:vAlign w:val="bottom"/>
          </w:tcPr>
          <w:p w14:paraId="3935EE9B"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5,400</w:t>
            </w:r>
          </w:p>
        </w:tc>
        <w:tc>
          <w:tcPr>
            <w:tcW w:w="542" w:type="dxa"/>
            <w:vAlign w:val="bottom"/>
          </w:tcPr>
          <w:p w14:paraId="650F81FA"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5,850</w:t>
            </w:r>
          </w:p>
        </w:tc>
        <w:tc>
          <w:tcPr>
            <w:tcW w:w="543" w:type="dxa"/>
            <w:vAlign w:val="bottom"/>
          </w:tcPr>
          <w:p w14:paraId="1EFA539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6,300</w:t>
            </w:r>
          </w:p>
        </w:tc>
        <w:tc>
          <w:tcPr>
            <w:tcW w:w="524" w:type="dxa"/>
            <w:gridSpan w:val="2"/>
            <w:vAlign w:val="bottom"/>
          </w:tcPr>
          <w:p w14:paraId="0464FCA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6,750</w:t>
            </w:r>
          </w:p>
        </w:tc>
        <w:tc>
          <w:tcPr>
            <w:tcW w:w="615" w:type="dxa"/>
            <w:vAlign w:val="bottom"/>
          </w:tcPr>
          <w:p w14:paraId="313C783E"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7,200</w:t>
            </w:r>
          </w:p>
        </w:tc>
        <w:tc>
          <w:tcPr>
            <w:tcW w:w="619" w:type="dxa"/>
            <w:vAlign w:val="bottom"/>
          </w:tcPr>
          <w:p w14:paraId="77DDAE7F"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7,650</w:t>
            </w:r>
          </w:p>
        </w:tc>
        <w:tc>
          <w:tcPr>
            <w:tcW w:w="615" w:type="dxa"/>
            <w:gridSpan w:val="2"/>
            <w:vAlign w:val="bottom"/>
          </w:tcPr>
          <w:p w14:paraId="0E7C4563"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8,100</w:t>
            </w:r>
          </w:p>
        </w:tc>
        <w:tc>
          <w:tcPr>
            <w:tcW w:w="598" w:type="dxa"/>
            <w:vAlign w:val="bottom"/>
          </w:tcPr>
          <w:p w14:paraId="507E953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8,550</w:t>
            </w:r>
          </w:p>
        </w:tc>
        <w:tc>
          <w:tcPr>
            <w:tcW w:w="597" w:type="dxa"/>
            <w:gridSpan w:val="2"/>
            <w:tcBorders>
              <w:right w:val="single" w:sz="8" w:space="0" w:color="auto"/>
            </w:tcBorders>
            <w:vAlign w:val="bottom"/>
          </w:tcPr>
          <w:p w14:paraId="232E7BC7"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9,000</w:t>
            </w:r>
          </w:p>
        </w:tc>
        <w:tc>
          <w:tcPr>
            <w:tcW w:w="30" w:type="dxa"/>
            <w:vAlign w:val="bottom"/>
          </w:tcPr>
          <w:p w14:paraId="494F4840"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5BA5617B" w14:textId="77777777" w:rsidTr="003848CA">
        <w:trPr>
          <w:gridAfter w:val="1"/>
          <w:wAfter w:w="7" w:type="dxa"/>
          <w:trHeight w:val="244"/>
        </w:trPr>
        <w:tc>
          <w:tcPr>
            <w:tcW w:w="580" w:type="dxa"/>
            <w:tcBorders>
              <w:left w:val="single" w:sz="8" w:space="0" w:color="auto"/>
              <w:right w:val="single" w:sz="8" w:space="0" w:color="auto"/>
            </w:tcBorders>
            <w:vAlign w:val="bottom"/>
          </w:tcPr>
          <w:p w14:paraId="1678F820"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32,5</w:t>
            </w:r>
          </w:p>
        </w:tc>
        <w:tc>
          <w:tcPr>
            <w:tcW w:w="490" w:type="dxa"/>
            <w:vAlign w:val="bottom"/>
          </w:tcPr>
          <w:p w14:paraId="39D3A02B"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2,438</w:t>
            </w:r>
          </w:p>
        </w:tc>
        <w:tc>
          <w:tcPr>
            <w:tcW w:w="597" w:type="dxa"/>
            <w:vAlign w:val="bottom"/>
          </w:tcPr>
          <w:p w14:paraId="06B46DF9"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2,925</w:t>
            </w:r>
          </w:p>
        </w:tc>
        <w:tc>
          <w:tcPr>
            <w:tcW w:w="543" w:type="dxa"/>
            <w:vAlign w:val="bottom"/>
          </w:tcPr>
          <w:p w14:paraId="52EBAB3E"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3,413</w:t>
            </w:r>
          </w:p>
        </w:tc>
        <w:tc>
          <w:tcPr>
            <w:tcW w:w="525" w:type="dxa"/>
            <w:vAlign w:val="bottom"/>
          </w:tcPr>
          <w:p w14:paraId="361555C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3,900</w:t>
            </w:r>
          </w:p>
        </w:tc>
        <w:tc>
          <w:tcPr>
            <w:tcW w:w="543" w:type="dxa"/>
            <w:vAlign w:val="bottom"/>
          </w:tcPr>
          <w:p w14:paraId="6B8938A4"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4,388</w:t>
            </w:r>
          </w:p>
        </w:tc>
        <w:tc>
          <w:tcPr>
            <w:tcW w:w="542" w:type="dxa"/>
            <w:vAlign w:val="bottom"/>
          </w:tcPr>
          <w:p w14:paraId="0A4EDB00"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4,875</w:t>
            </w:r>
          </w:p>
        </w:tc>
        <w:tc>
          <w:tcPr>
            <w:tcW w:w="453" w:type="dxa"/>
            <w:gridSpan w:val="2"/>
            <w:vAlign w:val="bottom"/>
          </w:tcPr>
          <w:p w14:paraId="0E344660"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5,363</w:t>
            </w:r>
          </w:p>
        </w:tc>
        <w:tc>
          <w:tcPr>
            <w:tcW w:w="615" w:type="dxa"/>
            <w:vAlign w:val="bottom"/>
          </w:tcPr>
          <w:p w14:paraId="067C8D45"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5,850</w:t>
            </w:r>
          </w:p>
        </w:tc>
        <w:tc>
          <w:tcPr>
            <w:tcW w:w="542" w:type="dxa"/>
            <w:vAlign w:val="bottom"/>
          </w:tcPr>
          <w:p w14:paraId="734452F9"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6,338</w:t>
            </w:r>
          </w:p>
        </w:tc>
        <w:tc>
          <w:tcPr>
            <w:tcW w:w="543" w:type="dxa"/>
            <w:vAlign w:val="bottom"/>
          </w:tcPr>
          <w:p w14:paraId="1F30228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6,825</w:t>
            </w:r>
          </w:p>
        </w:tc>
        <w:tc>
          <w:tcPr>
            <w:tcW w:w="524" w:type="dxa"/>
            <w:gridSpan w:val="2"/>
            <w:vAlign w:val="bottom"/>
          </w:tcPr>
          <w:p w14:paraId="14A9697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7,313</w:t>
            </w:r>
          </w:p>
        </w:tc>
        <w:tc>
          <w:tcPr>
            <w:tcW w:w="615" w:type="dxa"/>
            <w:vAlign w:val="bottom"/>
          </w:tcPr>
          <w:p w14:paraId="4240AF1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7,800</w:t>
            </w:r>
          </w:p>
        </w:tc>
        <w:tc>
          <w:tcPr>
            <w:tcW w:w="619" w:type="dxa"/>
            <w:vAlign w:val="bottom"/>
          </w:tcPr>
          <w:p w14:paraId="4689AE31"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8,288</w:t>
            </w:r>
          </w:p>
        </w:tc>
        <w:tc>
          <w:tcPr>
            <w:tcW w:w="615" w:type="dxa"/>
            <w:gridSpan w:val="2"/>
            <w:vAlign w:val="bottom"/>
          </w:tcPr>
          <w:p w14:paraId="2AEC676B"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8,775</w:t>
            </w:r>
          </w:p>
        </w:tc>
        <w:tc>
          <w:tcPr>
            <w:tcW w:w="598" w:type="dxa"/>
            <w:vAlign w:val="bottom"/>
          </w:tcPr>
          <w:p w14:paraId="4A4830A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9,263</w:t>
            </w:r>
          </w:p>
        </w:tc>
        <w:tc>
          <w:tcPr>
            <w:tcW w:w="597" w:type="dxa"/>
            <w:gridSpan w:val="2"/>
            <w:tcBorders>
              <w:right w:val="single" w:sz="8" w:space="0" w:color="auto"/>
            </w:tcBorders>
            <w:vAlign w:val="bottom"/>
          </w:tcPr>
          <w:p w14:paraId="4E7EC2F8"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9,750</w:t>
            </w:r>
          </w:p>
        </w:tc>
        <w:tc>
          <w:tcPr>
            <w:tcW w:w="30" w:type="dxa"/>
            <w:vAlign w:val="bottom"/>
          </w:tcPr>
          <w:p w14:paraId="700A7131"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78523556" w14:textId="77777777" w:rsidTr="003848CA">
        <w:trPr>
          <w:gridAfter w:val="1"/>
          <w:wAfter w:w="7" w:type="dxa"/>
          <w:trHeight w:val="244"/>
        </w:trPr>
        <w:tc>
          <w:tcPr>
            <w:tcW w:w="580" w:type="dxa"/>
            <w:tcBorders>
              <w:left w:val="single" w:sz="8" w:space="0" w:color="auto"/>
              <w:right w:val="single" w:sz="8" w:space="0" w:color="auto"/>
            </w:tcBorders>
            <w:vAlign w:val="bottom"/>
          </w:tcPr>
          <w:p w14:paraId="72998F1C"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35</w:t>
            </w:r>
          </w:p>
        </w:tc>
        <w:tc>
          <w:tcPr>
            <w:tcW w:w="490" w:type="dxa"/>
            <w:vAlign w:val="bottom"/>
          </w:tcPr>
          <w:p w14:paraId="081426CD"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2,625</w:t>
            </w:r>
          </w:p>
        </w:tc>
        <w:tc>
          <w:tcPr>
            <w:tcW w:w="597" w:type="dxa"/>
            <w:vAlign w:val="bottom"/>
          </w:tcPr>
          <w:p w14:paraId="0821433E"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3,150</w:t>
            </w:r>
          </w:p>
        </w:tc>
        <w:tc>
          <w:tcPr>
            <w:tcW w:w="543" w:type="dxa"/>
            <w:vAlign w:val="bottom"/>
          </w:tcPr>
          <w:p w14:paraId="7F1D60E9"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3,675</w:t>
            </w:r>
          </w:p>
        </w:tc>
        <w:tc>
          <w:tcPr>
            <w:tcW w:w="525" w:type="dxa"/>
            <w:vAlign w:val="bottom"/>
          </w:tcPr>
          <w:p w14:paraId="251BBE1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4,200</w:t>
            </w:r>
          </w:p>
        </w:tc>
        <w:tc>
          <w:tcPr>
            <w:tcW w:w="543" w:type="dxa"/>
            <w:vAlign w:val="bottom"/>
          </w:tcPr>
          <w:p w14:paraId="34590E9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4,725</w:t>
            </w:r>
          </w:p>
        </w:tc>
        <w:tc>
          <w:tcPr>
            <w:tcW w:w="542" w:type="dxa"/>
            <w:vAlign w:val="bottom"/>
          </w:tcPr>
          <w:p w14:paraId="579094B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5,250</w:t>
            </w:r>
          </w:p>
        </w:tc>
        <w:tc>
          <w:tcPr>
            <w:tcW w:w="453" w:type="dxa"/>
            <w:gridSpan w:val="2"/>
            <w:vAlign w:val="bottom"/>
          </w:tcPr>
          <w:p w14:paraId="60A5E142"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5,775</w:t>
            </w:r>
          </w:p>
        </w:tc>
        <w:tc>
          <w:tcPr>
            <w:tcW w:w="615" w:type="dxa"/>
            <w:vAlign w:val="bottom"/>
          </w:tcPr>
          <w:p w14:paraId="56BF8455"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6,300</w:t>
            </w:r>
          </w:p>
        </w:tc>
        <w:tc>
          <w:tcPr>
            <w:tcW w:w="542" w:type="dxa"/>
            <w:vAlign w:val="bottom"/>
          </w:tcPr>
          <w:p w14:paraId="0C44852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6,825</w:t>
            </w:r>
          </w:p>
        </w:tc>
        <w:tc>
          <w:tcPr>
            <w:tcW w:w="543" w:type="dxa"/>
            <w:vAlign w:val="bottom"/>
          </w:tcPr>
          <w:p w14:paraId="3BB5D01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7,350</w:t>
            </w:r>
          </w:p>
        </w:tc>
        <w:tc>
          <w:tcPr>
            <w:tcW w:w="524" w:type="dxa"/>
            <w:gridSpan w:val="2"/>
            <w:vAlign w:val="bottom"/>
          </w:tcPr>
          <w:p w14:paraId="48FCB36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7,875</w:t>
            </w:r>
          </w:p>
        </w:tc>
        <w:tc>
          <w:tcPr>
            <w:tcW w:w="615" w:type="dxa"/>
            <w:vAlign w:val="bottom"/>
          </w:tcPr>
          <w:p w14:paraId="217C8231"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8,400</w:t>
            </w:r>
          </w:p>
        </w:tc>
        <w:tc>
          <w:tcPr>
            <w:tcW w:w="619" w:type="dxa"/>
            <w:vAlign w:val="bottom"/>
          </w:tcPr>
          <w:p w14:paraId="409B559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8,925</w:t>
            </w:r>
          </w:p>
        </w:tc>
        <w:tc>
          <w:tcPr>
            <w:tcW w:w="615" w:type="dxa"/>
            <w:gridSpan w:val="2"/>
            <w:vAlign w:val="bottom"/>
          </w:tcPr>
          <w:p w14:paraId="22302A46"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9,450</w:t>
            </w:r>
          </w:p>
        </w:tc>
        <w:tc>
          <w:tcPr>
            <w:tcW w:w="598" w:type="dxa"/>
            <w:vAlign w:val="bottom"/>
          </w:tcPr>
          <w:p w14:paraId="2CD288C9"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9,975</w:t>
            </w:r>
          </w:p>
        </w:tc>
        <w:tc>
          <w:tcPr>
            <w:tcW w:w="597" w:type="dxa"/>
            <w:gridSpan w:val="2"/>
            <w:tcBorders>
              <w:right w:val="single" w:sz="8" w:space="0" w:color="auto"/>
            </w:tcBorders>
            <w:vAlign w:val="bottom"/>
          </w:tcPr>
          <w:p w14:paraId="23D65A31"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10,500</w:t>
            </w:r>
          </w:p>
        </w:tc>
        <w:tc>
          <w:tcPr>
            <w:tcW w:w="30" w:type="dxa"/>
            <w:vAlign w:val="bottom"/>
          </w:tcPr>
          <w:p w14:paraId="714ED51A"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704D0875" w14:textId="77777777" w:rsidTr="003848CA">
        <w:trPr>
          <w:gridAfter w:val="1"/>
          <w:wAfter w:w="7" w:type="dxa"/>
          <w:trHeight w:val="245"/>
        </w:trPr>
        <w:tc>
          <w:tcPr>
            <w:tcW w:w="580" w:type="dxa"/>
            <w:tcBorders>
              <w:left w:val="single" w:sz="8" w:space="0" w:color="auto"/>
              <w:right w:val="single" w:sz="8" w:space="0" w:color="auto"/>
            </w:tcBorders>
            <w:vAlign w:val="bottom"/>
          </w:tcPr>
          <w:p w14:paraId="04D51DDB"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37,5</w:t>
            </w:r>
          </w:p>
        </w:tc>
        <w:tc>
          <w:tcPr>
            <w:tcW w:w="490" w:type="dxa"/>
            <w:vAlign w:val="bottom"/>
          </w:tcPr>
          <w:p w14:paraId="7EE7068A"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2,813</w:t>
            </w:r>
          </w:p>
        </w:tc>
        <w:tc>
          <w:tcPr>
            <w:tcW w:w="597" w:type="dxa"/>
            <w:vAlign w:val="bottom"/>
          </w:tcPr>
          <w:p w14:paraId="7FF2CDD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3,375</w:t>
            </w:r>
          </w:p>
        </w:tc>
        <w:tc>
          <w:tcPr>
            <w:tcW w:w="543" w:type="dxa"/>
            <w:vAlign w:val="bottom"/>
          </w:tcPr>
          <w:p w14:paraId="20D0DA07"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3,938</w:t>
            </w:r>
          </w:p>
        </w:tc>
        <w:tc>
          <w:tcPr>
            <w:tcW w:w="525" w:type="dxa"/>
            <w:vAlign w:val="bottom"/>
          </w:tcPr>
          <w:p w14:paraId="0748F55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4,500</w:t>
            </w:r>
          </w:p>
        </w:tc>
        <w:tc>
          <w:tcPr>
            <w:tcW w:w="543" w:type="dxa"/>
            <w:vAlign w:val="bottom"/>
          </w:tcPr>
          <w:p w14:paraId="14F7F5C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5,063</w:t>
            </w:r>
          </w:p>
        </w:tc>
        <w:tc>
          <w:tcPr>
            <w:tcW w:w="542" w:type="dxa"/>
            <w:vAlign w:val="bottom"/>
          </w:tcPr>
          <w:p w14:paraId="079D76F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5,625</w:t>
            </w:r>
          </w:p>
        </w:tc>
        <w:tc>
          <w:tcPr>
            <w:tcW w:w="453" w:type="dxa"/>
            <w:gridSpan w:val="2"/>
            <w:vAlign w:val="bottom"/>
          </w:tcPr>
          <w:p w14:paraId="3EEAA69F"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6,188</w:t>
            </w:r>
          </w:p>
        </w:tc>
        <w:tc>
          <w:tcPr>
            <w:tcW w:w="615" w:type="dxa"/>
            <w:vAlign w:val="bottom"/>
          </w:tcPr>
          <w:p w14:paraId="4B06EC04"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6,750</w:t>
            </w:r>
          </w:p>
        </w:tc>
        <w:tc>
          <w:tcPr>
            <w:tcW w:w="542" w:type="dxa"/>
            <w:vAlign w:val="bottom"/>
          </w:tcPr>
          <w:p w14:paraId="63992F8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7,313</w:t>
            </w:r>
          </w:p>
        </w:tc>
        <w:tc>
          <w:tcPr>
            <w:tcW w:w="543" w:type="dxa"/>
            <w:vAlign w:val="bottom"/>
          </w:tcPr>
          <w:p w14:paraId="06C0C189"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7,875</w:t>
            </w:r>
          </w:p>
        </w:tc>
        <w:tc>
          <w:tcPr>
            <w:tcW w:w="524" w:type="dxa"/>
            <w:gridSpan w:val="2"/>
            <w:vAlign w:val="bottom"/>
          </w:tcPr>
          <w:p w14:paraId="2BCD4B6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8,438</w:t>
            </w:r>
          </w:p>
        </w:tc>
        <w:tc>
          <w:tcPr>
            <w:tcW w:w="615" w:type="dxa"/>
            <w:vAlign w:val="bottom"/>
          </w:tcPr>
          <w:p w14:paraId="7DD3B0AB"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9,000</w:t>
            </w:r>
          </w:p>
        </w:tc>
        <w:tc>
          <w:tcPr>
            <w:tcW w:w="619" w:type="dxa"/>
            <w:vAlign w:val="bottom"/>
          </w:tcPr>
          <w:p w14:paraId="3D2D9E09"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9,563</w:t>
            </w:r>
          </w:p>
        </w:tc>
        <w:tc>
          <w:tcPr>
            <w:tcW w:w="615" w:type="dxa"/>
            <w:gridSpan w:val="2"/>
            <w:vAlign w:val="bottom"/>
          </w:tcPr>
          <w:p w14:paraId="1A149A4F"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10,125</w:t>
            </w:r>
          </w:p>
        </w:tc>
        <w:tc>
          <w:tcPr>
            <w:tcW w:w="598" w:type="dxa"/>
            <w:vAlign w:val="bottom"/>
          </w:tcPr>
          <w:p w14:paraId="237096C7"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10,688</w:t>
            </w:r>
          </w:p>
        </w:tc>
        <w:tc>
          <w:tcPr>
            <w:tcW w:w="597" w:type="dxa"/>
            <w:gridSpan w:val="2"/>
            <w:tcBorders>
              <w:right w:val="single" w:sz="8" w:space="0" w:color="auto"/>
            </w:tcBorders>
            <w:vAlign w:val="bottom"/>
          </w:tcPr>
          <w:p w14:paraId="31550E1C"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11,250</w:t>
            </w:r>
          </w:p>
        </w:tc>
        <w:tc>
          <w:tcPr>
            <w:tcW w:w="30" w:type="dxa"/>
            <w:vAlign w:val="bottom"/>
          </w:tcPr>
          <w:p w14:paraId="270B1C65"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50B1267C" w14:textId="77777777" w:rsidTr="003848CA">
        <w:trPr>
          <w:gridAfter w:val="1"/>
          <w:wAfter w:w="7" w:type="dxa"/>
          <w:trHeight w:val="247"/>
        </w:trPr>
        <w:tc>
          <w:tcPr>
            <w:tcW w:w="580" w:type="dxa"/>
            <w:tcBorders>
              <w:left w:val="single" w:sz="8" w:space="0" w:color="auto"/>
              <w:right w:val="single" w:sz="8" w:space="0" w:color="auto"/>
            </w:tcBorders>
            <w:vAlign w:val="bottom"/>
          </w:tcPr>
          <w:p w14:paraId="564A726E"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40</w:t>
            </w:r>
          </w:p>
        </w:tc>
        <w:tc>
          <w:tcPr>
            <w:tcW w:w="490" w:type="dxa"/>
            <w:vAlign w:val="bottom"/>
          </w:tcPr>
          <w:p w14:paraId="0114BE9B"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3,000</w:t>
            </w:r>
          </w:p>
        </w:tc>
        <w:tc>
          <w:tcPr>
            <w:tcW w:w="597" w:type="dxa"/>
            <w:vAlign w:val="bottom"/>
          </w:tcPr>
          <w:p w14:paraId="13E0EF3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3,600</w:t>
            </w:r>
          </w:p>
        </w:tc>
        <w:tc>
          <w:tcPr>
            <w:tcW w:w="543" w:type="dxa"/>
            <w:vAlign w:val="bottom"/>
          </w:tcPr>
          <w:p w14:paraId="3745DF95"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4,200</w:t>
            </w:r>
          </w:p>
        </w:tc>
        <w:tc>
          <w:tcPr>
            <w:tcW w:w="525" w:type="dxa"/>
            <w:vAlign w:val="bottom"/>
          </w:tcPr>
          <w:p w14:paraId="0E9F2ADD"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4,800</w:t>
            </w:r>
          </w:p>
        </w:tc>
        <w:tc>
          <w:tcPr>
            <w:tcW w:w="543" w:type="dxa"/>
            <w:vAlign w:val="bottom"/>
          </w:tcPr>
          <w:p w14:paraId="0B3C264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5,400</w:t>
            </w:r>
          </w:p>
        </w:tc>
        <w:tc>
          <w:tcPr>
            <w:tcW w:w="542" w:type="dxa"/>
            <w:vAlign w:val="bottom"/>
          </w:tcPr>
          <w:p w14:paraId="1D94F192"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6,000</w:t>
            </w:r>
          </w:p>
        </w:tc>
        <w:tc>
          <w:tcPr>
            <w:tcW w:w="453" w:type="dxa"/>
            <w:gridSpan w:val="2"/>
            <w:vAlign w:val="bottom"/>
          </w:tcPr>
          <w:p w14:paraId="760432F8"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6,600</w:t>
            </w:r>
          </w:p>
        </w:tc>
        <w:tc>
          <w:tcPr>
            <w:tcW w:w="615" w:type="dxa"/>
            <w:vAlign w:val="bottom"/>
          </w:tcPr>
          <w:p w14:paraId="1A24587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7,200</w:t>
            </w:r>
          </w:p>
        </w:tc>
        <w:tc>
          <w:tcPr>
            <w:tcW w:w="542" w:type="dxa"/>
            <w:vAlign w:val="bottom"/>
          </w:tcPr>
          <w:p w14:paraId="7F63B21C"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7,800</w:t>
            </w:r>
          </w:p>
        </w:tc>
        <w:tc>
          <w:tcPr>
            <w:tcW w:w="543" w:type="dxa"/>
            <w:vAlign w:val="bottom"/>
          </w:tcPr>
          <w:p w14:paraId="2EB4E24B"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8,400</w:t>
            </w:r>
          </w:p>
        </w:tc>
        <w:tc>
          <w:tcPr>
            <w:tcW w:w="524" w:type="dxa"/>
            <w:gridSpan w:val="2"/>
            <w:vAlign w:val="bottom"/>
          </w:tcPr>
          <w:p w14:paraId="6C5A367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9,000</w:t>
            </w:r>
          </w:p>
        </w:tc>
        <w:tc>
          <w:tcPr>
            <w:tcW w:w="615" w:type="dxa"/>
            <w:vAlign w:val="bottom"/>
          </w:tcPr>
          <w:p w14:paraId="5BE8E15A"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9,600</w:t>
            </w:r>
          </w:p>
        </w:tc>
        <w:tc>
          <w:tcPr>
            <w:tcW w:w="619" w:type="dxa"/>
            <w:vAlign w:val="bottom"/>
          </w:tcPr>
          <w:p w14:paraId="101A1D6E"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10,200</w:t>
            </w:r>
          </w:p>
        </w:tc>
        <w:tc>
          <w:tcPr>
            <w:tcW w:w="615" w:type="dxa"/>
            <w:gridSpan w:val="2"/>
            <w:vAlign w:val="bottom"/>
          </w:tcPr>
          <w:p w14:paraId="54E7AF5F"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10,800</w:t>
            </w:r>
          </w:p>
        </w:tc>
        <w:tc>
          <w:tcPr>
            <w:tcW w:w="598" w:type="dxa"/>
            <w:vAlign w:val="bottom"/>
          </w:tcPr>
          <w:p w14:paraId="573FA202"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11,400</w:t>
            </w:r>
          </w:p>
        </w:tc>
        <w:tc>
          <w:tcPr>
            <w:tcW w:w="597" w:type="dxa"/>
            <w:gridSpan w:val="2"/>
            <w:tcBorders>
              <w:right w:val="single" w:sz="8" w:space="0" w:color="auto"/>
            </w:tcBorders>
            <w:vAlign w:val="bottom"/>
          </w:tcPr>
          <w:p w14:paraId="3F37000B"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12,000</w:t>
            </w:r>
          </w:p>
        </w:tc>
        <w:tc>
          <w:tcPr>
            <w:tcW w:w="30" w:type="dxa"/>
            <w:vAlign w:val="bottom"/>
          </w:tcPr>
          <w:p w14:paraId="3C096D41"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7E160E9B" w14:textId="77777777" w:rsidTr="003848CA">
        <w:trPr>
          <w:gridAfter w:val="1"/>
          <w:wAfter w:w="7" w:type="dxa"/>
          <w:trHeight w:val="244"/>
        </w:trPr>
        <w:tc>
          <w:tcPr>
            <w:tcW w:w="580" w:type="dxa"/>
            <w:tcBorders>
              <w:left w:val="single" w:sz="8" w:space="0" w:color="auto"/>
              <w:right w:val="single" w:sz="8" w:space="0" w:color="auto"/>
            </w:tcBorders>
            <w:vAlign w:val="bottom"/>
          </w:tcPr>
          <w:p w14:paraId="371E5504" w14:textId="77777777" w:rsidR="00385AE0" w:rsidRPr="00385AE0" w:rsidRDefault="00385AE0" w:rsidP="00385AE0">
            <w:pPr>
              <w:spacing w:after="120" w:line="240" w:lineRule="auto"/>
              <w:jc w:val="center"/>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b/>
                <w:bCs/>
                <w:w w:val="99"/>
                <w:sz w:val="16"/>
                <w:szCs w:val="16"/>
                <w:lang w:val="en-GB" w:eastAsia="en-GB"/>
              </w:rPr>
              <w:t>42,5</w:t>
            </w:r>
          </w:p>
        </w:tc>
        <w:tc>
          <w:tcPr>
            <w:tcW w:w="490" w:type="dxa"/>
            <w:vAlign w:val="bottom"/>
          </w:tcPr>
          <w:p w14:paraId="21B0387F"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3,188</w:t>
            </w:r>
          </w:p>
        </w:tc>
        <w:tc>
          <w:tcPr>
            <w:tcW w:w="597" w:type="dxa"/>
            <w:vAlign w:val="bottom"/>
          </w:tcPr>
          <w:p w14:paraId="007422E7"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3,825</w:t>
            </w:r>
          </w:p>
        </w:tc>
        <w:tc>
          <w:tcPr>
            <w:tcW w:w="543" w:type="dxa"/>
            <w:vAlign w:val="bottom"/>
          </w:tcPr>
          <w:p w14:paraId="026BA554" w14:textId="77777777" w:rsidR="00385AE0" w:rsidRPr="00385AE0" w:rsidRDefault="00385AE0" w:rsidP="00385AE0">
            <w:pPr>
              <w:spacing w:after="120" w:line="240" w:lineRule="auto"/>
              <w:ind w:right="6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4,463</w:t>
            </w:r>
          </w:p>
        </w:tc>
        <w:tc>
          <w:tcPr>
            <w:tcW w:w="525" w:type="dxa"/>
            <w:vAlign w:val="bottom"/>
          </w:tcPr>
          <w:p w14:paraId="76B23DD6"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5,100</w:t>
            </w:r>
          </w:p>
        </w:tc>
        <w:tc>
          <w:tcPr>
            <w:tcW w:w="543" w:type="dxa"/>
            <w:vAlign w:val="bottom"/>
          </w:tcPr>
          <w:p w14:paraId="2EFB3A88"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5,738</w:t>
            </w:r>
          </w:p>
        </w:tc>
        <w:tc>
          <w:tcPr>
            <w:tcW w:w="542" w:type="dxa"/>
            <w:vAlign w:val="bottom"/>
          </w:tcPr>
          <w:p w14:paraId="77014167"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6,375</w:t>
            </w:r>
          </w:p>
        </w:tc>
        <w:tc>
          <w:tcPr>
            <w:tcW w:w="453" w:type="dxa"/>
            <w:gridSpan w:val="2"/>
            <w:vAlign w:val="bottom"/>
          </w:tcPr>
          <w:p w14:paraId="06370FFF" w14:textId="77777777" w:rsidR="00385AE0" w:rsidRPr="00385AE0" w:rsidRDefault="00385AE0" w:rsidP="00385AE0">
            <w:pPr>
              <w:spacing w:after="120" w:line="240" w:lineRule="auto"/>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7,013</w:t>
            </w:r>
          </w:p>
        </w:tc>
        <w:tc>
          <w:tcPr>
            <w:tcW w:w="615" w:type="dxa"/>
            <w:vAlign w:val="bottom"/>
          </w:tcPr>
          <w:p w14:paraId="096D5B9E" w14:textId="77777777" w:rsidR="00385AE0" w:rsidRPr="00385AE0" w:rsidRDefault="00385AE0" w:rsidP="00385AE0">
            <w:pPr>
              <w:spacing w:after="120" w:line="240" w:lineRule="auto"/>
              <w:ind w:right="43"/>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7,650</w:t>
            </w:r>
          </w:p>
        </w:tc>
        <w:tc>
          <w:tcPr>
            <w:tcW w:w="542" w:type="dxa"/>
            <w:vAlign w:val="bottom"/>
          </w:tcPr>
          <w:p w14:paraId="436075CB"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8,288</w:t>
            </w:r>
          </w:p>
        </w:tc>
        <w:tc>
          <w:tcPr>
            <w:tcW w:w="543" w:type="dxa"/>
            <w:vAlign w:val="bottom"/>
          </w:tcPr>
          <w:p w14:paraId="6693CBD4"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8,925</w:t>
            </w:r>
          </w:p>
        </w:tc>
        <w:tc>
          <w:tcPr>
            <w:tcW w:w="524" w:type="dxa"/>
            <w:gridSpan w:val="2"/>
            <w:vAlign w:val="bottom"/>
          </w:tcPr>
          <w:p w14:paraId="4EFF711C"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9,563</w:t>
            </w:r>
          </w:p>
        </w:tc>
        <w:tc>
          <w:tcPr>
            <w:tcW w:w="615" w:type="dxa"/>
            <w:vAlign w:val="bottom"/>
          </w:tcPr>
          <w:p w14:paraId="38A32AFF"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10,200</w:t>
            </w:r>
          </w:p>
        </w:tc>
        <w:tc>
          <w:tcPr>
            <w:tcW w:w="619" w:type="dxa"/>
            <w:vAlign w:val="bottom"/>
          </w:tcPr>
          <w:p w14:paraId="66B53AB9"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10,838</w:t>
            </w:r>
          </w:p>
        </w:tc>
        <w:tc>
          <w:tcPr>
            <w:tcW w:w="615" w:type="dxa"/>
            <w:gridSpan w:val="2"/>
            <w:vAlign w:val="bottom"/>
          </w:tcPr>
          <w:p w14:paraId="519AACFD" w14:textId="77777777" w:rsidR="00385AE0" w:rsidRPr="00385AE0" w:rsidRDefault="00385AE0" w:rsidP="00385AE0">
            <w:pPr>
              <w:spacing w:after="120" w:line="240" w:lineRule="auto"/>
              <w:ind w:right="6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11,475</w:t>
            </w:r>
          </w:p>
        </w:tc>
        <w:tc>
          <w:tcPr>
            <w:tcW w:w="598" w:type="dxa"/>
            <w:vAlign w:val="bottom"/>
          </w:tcPr>
          <w:p w14:paraId="35EB4153" w14:textId="77777777" w:rsidR="00385AE0" w:rsidRPr="00385AE0" w:rsidRDefault="00385AE0" w:rsidP="00385AE0">
            <w:pPr>
              <w:spacing w:after="120" w:line="240" w:lineRule="auto"/>
              <w:ind w:right="4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12,113</w:t>
            </w:r>
          </w:p>
        </w:tc>
        <w:tc>
          <w:tcPr>
            <w:tcW w:w="597" w:type="dxa"/>
            <w:gridSpan w:val="2"/>
            <w:tcBorders>
              <w:right w:val="single" w:sz="8" w:space="0" w:color="auto"/>
            </w:tcBorders>
            <w:vAlign w:val="bottom"/>
          </w:tcPr>
          <w:p w14:paraId="1D35D7B5" w14:textId="77777777" w:rsidR="00385AE0" w:rsidRPr="00385AE0" w:rsidRDefault="00385AE0" w:rsidP="00385AE0">
            <w:pPr>
              <w:spacing w:after="120" w:line="240" w:lineRule="auto"/>
              <w:ind w:right="24"/>
              <w:jc w:val="right"/>
              <w:rPr>
                <w:rFonts w:ascii="Times New Roman" w:eastAsia="Times New Roman" w:hAnsi="Times New Roman" w:cs="Times New Roman"/>
                <w:sz w:val="20"/>
                <w:szCs w:val="20"/>
                <w:lang w:val="en-GB" w:eastAsia="en-GB"/>
              </w:rPr>
            </w:pPr>
            <w:r w:rsidRPr="00385AE0">
              <w:rPr>
                <w:rFonts w:ascii="Times New Roman" w:eastAsia="Times New Roman" w:hAnsi="Times New Roman" w:cs="Times New Roman"/>
                <w:sz w:val="15"/>
                <w:szCs w:val="15"/>
                <w:lang w:val="en-GB" w:eastAsia="en-GB"/>
              </w:rPr>
              <w:t>12,750</w:t>
            </w:r>
          </w:p>
        </w:tc>
        <w:tc>
          <w:tcPr>
            <w:tcW w:w="30" w:type="dxa"/>
            <w:vAlign w:val="bottom"/>
          </w:tcPr>
          <w:p w14:paraId="35A10A54"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r w:rsidR="00385AE0" w:rsidRPr="00385AE0" w14:paraId="2E582D13" w14:textId="77777777" w:rsidTr="003848CA">
        <w:trPr>
          <w:gridAfter w:val="1"/>
          <w:wAfter w:w="7" w:type="dxa"/>
          <w:trHeight w:val="80"/>
        </w:trPr>
        <w:tc>
          <w:tcPr>
            <w:tcW w:w="580" w:type="dxa"/>
            <w:tcBorders>
              <w:left w:val="single" w:sz="8" w:space="0" w:color="auto"/>
              <w:bottom w:val="single" w:sz="8" w:space="0" w:color="auto"/>
              <w:right w:val="single" w:sz="8" w:space="0" w:color="auto"/>
            </w:tcBorders>
            <w:vAlign w:val="bottom"/>
          </w:tcPr>
          <w:p w14:paraId="2F3B4533"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490" w:type="dxa"/>
            <w:tcBorders>
              <w:bottom w:val="single" w:sz="8" w:space="0" w:color="auto"/>
            </w:tcBorders>
            <w:vAlign w:val="bottom"/>
          </w:tcPr>
          <w:p w14:paraId="0FDA76CB"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97" w:type="dxa"/>
            <w:tcBorders>
              <w:bottom w:val="single" w:sz="8" w:space="0" w:color="auto"/>
            </w:tcBorders>
            <w:vAlign w:val="bottom"/>
          </w:tcPr>
          <w:p w14:paraId="4B0C053D"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43" w:type="dxa"/>
            <w:tcBorders>
              <w:bottom w:val="single" w:sz="8" w:space="0" w:color="auto"/>
            </w:tcBorders>
            <w:vAlign w:val="bottom"/>
          </w:tcPr>
          <w:p w14:paraId="2731D78B"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25" w:type="dxa"/>
            <w:tcBorders>
              <w:bottom w:val="single" w:sz="8" w:space="0" w:color="auto"/>
            </w:tcBorders>
            <w:vAlign w:val="bottom"/>
          </w:tcPr>
          <w:p w14:paraId="3E26B5EE"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43" w:type="dxa"/>
            <w:tcBorders>
              <w:bottom w:val="single" w:sz="8" w:space="0" w:color="auto"/>
            </w:tcBorders>
            <w:vAlign w:val="bottom"/>
          </w:tcPr>
          <w:p w14:paraId="6E1E3B68"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42" w:type="dxa"/>
            <w:tcBorders>
              <w:bottom w:val="single" w:sz="8" w:space="0" w:color="auto"/>
            </w:tcBorders>
            <w:vAlign w:val="bottom"/>
          </w:tcPr>
          <w:p w14:paraId="18D9FDB8"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453" w:type="dxa"/>
            <w:gridSpan w:val="2"/>
            <w:tcBorders>
              <w:bottom w:val="single" w:sz="8" w:space="0" w:color="auto"/>
            </w:tcBorders>
            <w:vAlign w:val="bottom"/>
          </w:tcPr>
          <w:p w14:paraId="7DE735E9"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615" w:type="dxa"/>
            <w:tcBorders>
              <w:bottom w:val="single" w:sz="8" w:space="0" w:color="auto"/>
            </w:tcBorders>
            <w:vAlign w:val="bottom"/>
          </w:tcPr>
          <w:p w14:paraId="2A0C2315"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42" w:type="dxa"/>
            <w:tcBorders>
              <w:bottom w:val="single" w:sz="8" w:space="0" w:color="auto"/>
            </w:tcBorders>
            <w:vAlign w:val="bottom"/>
          </w:tcPr>
          <w:p w14:paraId="2EAAA4C9"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43" w:type="dxa"/>
            <w:tcBorders>
              <w:bottom w:val="single" w:sz="8" w:space="0" w:color="auto"/>
            </w:tcBorders>
            <w:vAlign w:val="bottom"/>
          </w:tcPr>
          <w:p w14:paraId="638089C9"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24" w:type="dxa"/>
            <w:gridSpan w:val="2"/>
            <w:tcBorders>
              <w:bottom w:val="single" w:sz="8" w:space="0" w:color="auto"/>
            </w:tcBorders>
            <w:vAlign w:val="bottom"/>
          </w:tcPr>
          <w:p w14:paraId="5532CAE5"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615" w:type="dxa"/>
            <w:tcBorders>
              <w:bottom w:val="single" w:sz="8" w:space="0" w:color="auto"/>
            </w:tcBorders>
            <w:vAlign w:val="bottom"/>
          </w:tcPr>
          <w:p w14:paraId="189E9C18"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619" w:type="dxa"/>
            <w:tcBorders>
              <w:bottom w:val="single" w:sz="8" w:space="0" w:color="auto"/>
            </w:tcBorders>
            <w:vAlign w:val="bottom"/>
          </w:tcPr>
          <w:p w14:paraId="17D70396"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615" w:type="dxa"/>
            <w:gridSpan w:val="2"/>
            <w:tcBorders>
              <w:bottom w:val="single" w:sz="8" w:space="0" w:color="auto"/>
            </w:tcBorders>
            <w:vAlign w:val="bottom"/>
          </w:tcPr>
          <w:p w14:paraId="2EB1542E"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98" w:type="dxa"/>
            <w:tcBorders>
              <w:bottom w:val="single" w:sz="8" w:space="0" w:color="auto"/>
            </w:tcBorders>
            <w:vAlign w:val="bottom"/>
          </w:tcPr>
          <w:p w14:paraId="63F73583"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597" w:type="dxa"/>
            <w:gridSpan w:val="2"/>
            <w:tcBorders>
              <w:bottom w:val="single" w:sz="8" w:space="0" w:color="auto"/>
              <w:right w:val="single" w:sz="8" w:space="0" w:color="auto"/>
            </w:tcBorders>
            <w:vAlign w:val="bottom"/>
          </w:tcPr>
          <w:p w14:paraId="1DCCC366" w14:textId="77777777" w:rsidR="00385AE0" w:rsidRPr="00385AE0" w:rsidRDefault="00385AE0" w:rsidP="00385AE0">
            <w:pPr>
              <w:spacing w:after="120" w:line="240" w:lineRule="auto"/>
              <w:jc w:val="both"/>
              <w:rPr>
                <w:rFonts w:ascii="Times New Roman" w:eastAsia="Times New Roman" w:hAnsi="Times New Roman" w:cs="Times New Roman"/>
                <w:sz w:val="4"/>
                <w:szCs w:val="4"/>
                <w:lang w:val="en-GB" w:eastAsia="en-GB"/>
              </w:rPr>
            </w:pPr>
          </w:p>
        </w:tc>
        <w:tc>
          <w:tcPr>
            <w:tcW w:w="30" w:type="dxa"/>
            <w:vAlign w:val="bottom"/>
          </w:tcPr>
          <w:p w14:paraId="5370ED9B" w14:textId="77777777" w:rsidR="00385AE0" w:rsidRPr="00385AE0" w:rsidRDefault="00385AE0" w:rsidP="00385AE0">
            <w:pPr>
              <w:spacing w:after="120" w:line="240" w:lineRule="auto"/>
              <w:jc w:val="both"/>
              <w:rPr>
                <w:rFonts w:ascii="Times New Roman" w:eastAsia="Times New Roman" w:hAnsi="Times New Roman" w:cs="Times New Roman"/>
                <w:sz w:val="1"/>
                <w:szCs w:val="1"/>
                <w:lang w:val="en-GB" w:eastAsia="en-GB"/>
              </w:rPr>
            </w:pPr>
          </w:p>
        </w:tc>
      </w:tr>
    </w:tbl>
    <w:p w14:paraId="07C5FC9C"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p>
    <w:p w14:paraId="1C317D24" w14:textId="33930B51"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Pacientų, gaunančių nuolatinę infuziją į veną</w:t>
      </w:r>
      <w:r w:rsidR="00C816CE">
        <w:rPr>
          <w:rFonts w:ascii="Times New Roman" w:eastAsia="Times New Roman" w:hAnsi="Times New Roman" w:cs="Times New Roman"/>
          <w:b/>
          <w:szCs w:val="20"/>
          <w:u w:val="single"/>
          <w:lang w:eastAsia="en-GB"/>
        </w:rPr>
        <w:t xml:space="preserve"> naudojant nešiojamąją infuzijos pompą</w:t>
      </w:r>
      <w:r w:rsidRPr="00385AE0">
        <w:rPr>
          <w:rFonts w:ascii="Times New Roman" w:eastAsia="Times New Roman" w:hAnsi="Times New Roman" w:cs="Times New Roman"/>
          <w:b/>
          <w:szCs w:val="20"/>
          <w:u w:val="single"/>
          <w:lang w:eastAsia="en-GB"/>
        </w:rPr>
        <w:t>, mokymas</w:t>
      </w:r>
    </w:p>
    <w:p w14:paraId="319A9D5A"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srovę, dozes ir gali tinkamai reaguoti į bendruosius prietaiso pavojaus signalus.  Pacientus reikia išmokyti laikantis tinkamų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 paruošti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infuzijos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bei pašalinti orą iš infuzijos padavimo vamzdelių ir jungties.  Pacientui reikia pateikti rašytinį pompos  gamintojo arba specialiai vaistinį preparatą skyrusio gydytojo paruoštą patarimų vadovėlį.  Jame turi būti nurodyti standartiniai vaistinio preparato padavimo veiksmai, užsikimšimų ir kitų pompos pavojaus signalų šalinimo patarimai bei kontaktinė informacija, kur reikia kreiptis kritiniu atveju.</w:t>
      </w:r>
    </w:p>
    <w:p w14:paraId="13936648"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18C790CE" w14:textId="17A92489" w:rsidR="00385AE0" w:rsidRPr="00F872BE"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Kateterio keliamos rizikos, susijusios su kraujotakos infekcijomis, mažinimas</w:t>
      </w:r>
      <w:r w:rsidR="00F872BE">
        <w:rPr>
          <w:rFonts w:ascii="Times New Roman" w:eastAsia="Times New Roman" w:hAnsi="Times New Roman" w:cs="Times New Roman"/>
          <w:b/>
          <w:szCs w:val="20"/>
          <w:lang w:eastAsia="en-GB"/>
        </w:rPr>
        <w:t xml:space="preserve">, kai </w:t>
      </w:r>
      <w:r w:rsidR="00F872BE">
        <w:rPr>
          <w:rFonts w:ascii="Times New Roman" w:eastAsia="Times New Roman" w:hAnsi="Times New Roman" w:cs="Times New Roman"/>
          <w:b/>
          <w:szCs w:val="20"/>
          <w:u w:val="single"/>
          <w:lang w:eastAsia="en-GB"/>
        </w:rPr>
        <w:t>naudojama nešiojamąją infuzijos pompa</w:t>
      </w:r>
    </w:p>
    <w:p w14:paraId="3B0AEE9A" w14:textId="3B00B2A8"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Norint sumažinti kateterio keliamą riziką, susijusią su kraujotakos infekcijomis, pacientams, kuriems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leidžiamas infuzijos į veną būdu</w:t>
      </w:r>
      <w:r w:rsidR="00F872BE">
        <w:rPr>
          <w:rFonts w:ascii="Times New Roman" w:eastAsia="Times New Roman" w:hAnsi="Times New Roman" w:cs="Times New Roman"/>
          <w:szCs w:val="20"/>
          <w:lang w:eastAsia="en-GB"/>
        </w:rPr>
        <w:t xml:space="preserve"> naudojant nešiojamąją infuzijos pompą</w:t>
      </w:r>
      <w:r w:rsidRPr="00385AE0">
        <w:rPr>
          <w:rFonts w:ascii="Times New Roman" w:eastAsia="Times New Roman" w:hAnsi="Times New Roman" w:cs="Times New Roman"/>
          <w:szCs w:val="20"/>
          <w:lang w:eastAsia="en-GB"/>
        </w:rPr>
        <w:t>, ypatingą dėmesį reikia skirti toliau nurodytiems aspektams (žr. 4.4 skyrių).  Šie patarimai sudaryti pagal dabartines geriausios praktikos gaires dėl su kateteriu susijusių kraujotakos infekcijų profilaktikos. Tai yra:</w:t>
      </w:r>
    </w:p>
    <w:p w14:paraId="2D705387"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Bendrieji principai</w:t>
      </w:r>
    </w:p>
    <w:p w14:paraId="494123C1"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naudokite tunelinius centrinės venos kateterius (CVK) su atvartu, turinčius minimalų skaičių prievadų;</w:t>
      </w:r>
    </w:p>
    <w:p w14:paraId="6305886A"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CVK reikia įvesti steriliuoju barjeriniu būdu;</w:t>
      </w:r>
    </w:p>
    <w:p w14:paraId="664F3A86"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kateterį įvedant, keičiant, sudarant jo prieigą, taisant arba tiriant ir (arba) uždengiant kateterio įvedimo vietą reikia laikytis tinkamų rankų higienos ir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w:t>
      </w:r>
    </w:p>
    <w:p w14:paraId="088515BA"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kateterio įvedimo vietą reikia uždengti sterilia marle (keičiama kas antrą parą) arba steriliu permatomu pusiau laidžiu dangalu (keičiamu ne rečiau nei kas septynias paras);</w:t>
      </w:r>
    </w:p>
    <w:p w14:paraId="749F3B63"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dangalą reikia keisti, jeigu jis sudrėko, atsipalaidavo arba susitepė bei po vietos apžiūros;</w:t>
      </w:r>
    </w:p>
    <w:p w14:paraId="1BB6355C"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išviršinių antibiotikų tepalų arba kremų naudoti nepatartina, nes jie gali skatinti grybelinių infekcijų ir antibiotikams atsparių bakterijų vystymąsi.</w:t>
      </w:r>
    </w:p>
    <w:p w14:paraId="3829CF95"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Praskiesto </w:t>
      </w:r>
      <w:r w:rsidRPr="00385AE0">
        <w:rPr>
          <w:rFonts w:ascii="Times New Roman" w:eastAsia="Times New Roman" w:hAnsi="Times New Roman" w:cs="Times New Roman"/>
          <w:i/>
          <w:szCs w:val="20"/>
          <w:lang w:val="en-GB" w:eastAsia="en-GB"/>
        </w:rPr>
        <w:t>t</w:t>
      </w:r>
      <w:proofErr w:type="spellStart"/>
      <w:r w:rsidRPr="00385AE0">
        <w:rPr>
          <w:rFonts w:ascii="Times New Roman" w:eastAsia="Times New Roman" w:hAnsi="Times New Roman" w:cs="Times New Roman"/>
          <w:i/>
          <w:szCs w:val="20"/>
          <w:lang w:eastAsia="en-GB"/>
        </w:rPr>
        <w:t>reprostinilio</w:t>
      </w:r>
      <w:proofErr w:type="spellEnd"/>
      <w:r w:rsidRPr="00385AE0">
        <w:rPr>
          <w:rFonts w:ascii="Times New Roman" w:eastAsia="Times New Roman" w:hAnsi="Times New Roman" w:cs="Times New Roman"/>
          <w:i/>
          <w:szCs w:val="20"/>
          <w:lang w:eastAsia="en-GB"/>
        </w:rPr>
        <w:t xml:space="preserve"> tirpalo naudojimo trukmė</w:t>
      </w:r>
    </w:p>
    <w:p w14:paraId="370D53B5"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maksimali praskiesto vaistinio preparato naudojimo trukmė turi būti ne ilgesnė nei 24 valandos.</w:t>
      </w:r>
    </w:p>
    <w:p w14:paraId="155112A9"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Linijoje įrengto 0,2 mikronų filtro naudojimas</w:t>
      </w:r>
    </w:p>
    <w:p w14:paraId="624590F2"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0,2 mikronų tankio filtrą reikia įrengti tarp infuzijos vamzdelio ir kateterio šakotuvo; filtras keičiamas kas 24 valandas infuzijos </w:t>
      </w:r>
      <w:proofErr w:type="spellStart"/>
      <w:r w:rsidRPr="00385AE0">
        <w:rPr>
          <w:rFonts w:ascii="Times New Roman" w:eastAsia="Times New Roman" w:hAnsi="Times New Roman" w:cs="Times New Roman"/>
          <w:szCs w:val="20"/>
          <w:lang w:eastAsia="en-GB"/>
        </w:rPr>
        <w:t>talpyklės</w:t>
      </w:r>
      <w:proofErr w:type="spellEnd"/>
      <w:r w:rsidRPr="00385AE0">
        <w:rPr>
          <w:rFonts w:ascii="Times New Roman" w:eastAsia="Times New Roman" w:hAnsi="Times New Roman" w:cs="Times New Roman"/>
          <w:szCs w:val="20"/>
          <w:lang w:eastAsia="en-GB"/>
        </w:rPr>
        <w:t xml:space="preserve"> keitimo metu.</w:t>
      </w:r>
    </w:p>
    <w:p w14:paraId="21D66C8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Dar dvi rekomendacijos, kurios gali būti svarbios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kraujo  infekcijų profilaktikai, yra susijusios su kateterio šakotuvo tvarkymu.  Tai yra:</w:t>
      </w:r>
    </w:p>
    <w:p w14:paraId="3A0F58DB"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Uždaros šakotuvo sistemos su dviejų kamerų pertvara naudojimas</w:t>
      </w:r>
    </w:p>
    <w:p w14:paraId="79D09828"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526A2520"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lastRenderedPageBreak/>
        <w:t>uždarą šakotuvo įtaisą su dviejų kamerų pertvara reikia keisti kas 7 paras.</w:t>
      </w:r>
    </w:p>
    <w:p w14:paraId="4D1F1A5C" w14:textId="77777777" w:rsidR="00385AE0" w:rsidRPr="00385AE0" w:rsidRDefault="00385AE0" w:rsidP="00A220C6">
      <w:pPr>
        <w:keepNext/>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Infuzijos sistemos sujungimas </w:t>
      </w:r>
      <w:proofErr w:type="spellStart"/>
      <w:r w:rsidRPr="00385AE0">
        <w:rPr>
          <w:rFonts w:ascii="Times New Roman" w:eastAsia="Times New Roman" w:hAnsi="Times New Roman" w:cs="Times New Roman"/>
          <w:i/>
          <w:szCs w:val="20"/>
          <w:lang w:eastAsia="en-GB"/>
        </w:rPr>
        <w:t>Luerio</w:t>
      </w:r>
      <w:proofErr w:type="spellEnd"/>
      <w:r w:rsidRPr="00385AE0">
        <w:rPr>
          <w:rFonts w:ascii="Times New Roman" w:eastAsia="Times New Roman" w:hAnsi="Times New Roman" w:cs="Times New Roman"/>
          <w:i/>
          <w:szCs w:val="20"/>
          <w:lang w:eastAsia="en-GB"/>
        </w:rPr>
        <w:t xml:space="preserve"> jungtimis</w:t>
      </w:r>
    </w:p>
    <w:p w14:paraId="3D431E2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Manoma, kad užkrėtimo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mikroorganizmų rizika padidėja, jeigu infuzijos linijos arba uždarojo šakotuvo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jungtys keitimo metu yra drėgnos.  Todėl</w:t>
      </w:r>
    </w:p>
    <w:p w14:paraId="52E98D9F"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patartina nesimaudyti ir nepanardinti infuzijos sistemos dalies, kurioje yra jungtis su kateterio šakotuvu;</w:t>
      </w:r>
    </w:p>
    <w:p w14:paraId="64EAEE77"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keičiant uždarąjį šakotuvo įtaisą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jungties sriegiuose neturi matytis vandens;</w:t>
      </w:r>
    </w:p>
    <w:p w14:paraId="23CB460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infuzijos liniją nuo uždarojo šakotuvo įtaiso galima atjungti tik kas 24 val. keitimo metu.</w:t>
      </w:r>
    </w:p>
    <w:p w14:paraId="484ABC4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626F1E5"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4.3</w:t>
      </w:r>
      <w:r w:rsidRPr="00385AE0">
        <w:rPr>
          <w:rFonts w:ascii="Times New Roman" w:eastAsia="Times New Roman" w:hAnsi="Times New Roman" w:cs="Times New Roman"/>
          <w:b/>
          <w:bCs/>
          <w:snapToGrid w:val="0"/>
          <w:szCs w:val="28"/>
          <w:lang w:eastAsia="x-none"/>
        </w:rPr>
        <w:tab/>
        <w:t>Kontraindikacijos</w:t>
      </w:r>
    </w:p>
    <w:p w14:paraId="4F1ADE2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4C9FAC0"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Padidėjęs jautrumas </w:t>
      </w:r>
      <w:proofErr w:type="spellStart"/>
      <w:r w:rsidRPr="00385AE0">
        <w:rPr>
          <w:rFonts w:ascii="Times New Roman" w:eastAsia="Times New Roman" w:hAnsi="Times New Roman" w:cs="Times New Roman"/>
          <w:szCs w:val="20"/>
          <w:lang w:eastAsia="en-GB"/>
        </w:rPr>
        <w:t>treprostiniliui</w:t>
      </w:r>
      <w:proofErr w:type="spellEnd"/>
      <w:r w:rsidRPr="00385AE0">
        <w:rPr>
          <w:rFonts w:ascii="Times New Roman" w:eastAsia="Times New Roman" w:hAnsi="Times New Roman" w:cs="Times New Roman"/>
          <w:szCs w:val="20"/>
          <w:lang w:eastAsia="en-GB"/>
        </w:rPr>
        <w:t xml:space="preserve"> arba bet kuriai pagalbinei medžiagai.</w:t>
      </w:r>
    </w:p>
    <w:p w14:paraId="63A57D80"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Plautinė</w:t>
      </w:r>
      <w:proofErr w:type="spellEnd"/>
      <w:r w:rsidRPr="00385AE0">
        <w:rPr>
          <w:rFonts w:ascii="Times New Roman" w:eastAsia="Times New Roman" w:hAnsi="Times New Roman" w:cs="Times New Roman"/>
          <w:szCs w:val="20"/>
          <w:lang w:eastAsia="en-GB"/>
        </w:rPr>
        <w:t xml:space="preserve"> hipertenzija, susijusi su venų </w:t>
      </w:r>
      <w:proofErr w:type="spellStart"/>
      <w:r w:rsidRPr="00385AE0">
        <w:rPr>
          <w:rFonts w:ascii="Times New Roman" w:eastAsia="Times New Roman" w:hAnsi="Times New Roman" w:cs="Times New Roman"/>
          <w:szCs w:val="20"/>
          <w:lang w:eastAsia="en-GB"/>
        </w:rPr>
        <w:t>okliuzija</w:t>
      </w:r>
      <w:proofErr w:type="spellEnd"/>
      <w:r w:rsidRPr="00385AE0">
        <w:rPr>
          <w:rFonts w:ascii="Times New Roman" w:eastAsia="Times New Roman" w:hAnsi="Times New Roman" w:cs="Times New Roman"/>
          <w:szCs w:val="20"/>
          <w:lang w:eastAsia="en-GB"/>
        </w:rPr>
        <w:t>.</w:t>
      </w:r>
    </w:p>
    <w:p w14:paraId="5ECC8AF7"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Stazinis</w:t>
      </w:r>
      <w:proofErr w:type="spellEnd"/>
      <w:r w:rsidRPr="00385AE0">
        <w:rPr>
          <w:rFonts w:ascii="Times New Roman" w:eastAsia="Times New Roman" w:hAnsi="Times New Roman" w:cs="Times New Roman"/>
          <w:szCs w:val="20"/>
          <w:lang w:eastAsia="en-GB"/>
        </w:rPr>
        <w:t xml:space="preserve"> širdies nepakankamumas, kurį sukėlė sunki kairiojo skilvelio disfunkcija.</w:t>
      </w:r>
    </w:p>
    <w:p w14:paraId="67FBFC0C"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Sunkus kepenų funkcijos sutrikimas (C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w:t>
      </w:r>
    </w:p>
    <w:p w14:paraId="49013BCA"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Opa virškinimo trakte, </w:t>
      </w:r>
      <w:proofErr w:type="spellStart"/>
      <w:r w:rsidRPr="00385AE0">
        <w:rPr>
          <w:rFonts w:ascii="Times New Roman" w:eastAsia="Times New Roman" w:hAnsi="Times New Roman" w:cs="Times New Roman"/>
          <w:szCs w:val="20"/>
          <w:lang w:eastAsia="en-GB"/>
        </w:rPr>
        <w:t>intrakranialinė</w:t>
      </w:r>
      <w:proofErr w:type="spellEnd"/>
      <w:r w:rsidRPr="00385AE0">
        <w:rPr>
          <w:rFonts w:ascii="Times New Roman" w:eastAsia="Times New Roman" w:hAnsi="Times New Roman" w:cs="Times New Roman"/>
          <w:szCs w:val="20"/>
          <w:lang w:eastAsia="en-GB"/>
        </w:rPr>
        <w:t xml:space="preserve"> hematoma, , trauma bei kitokia būklė, kurios metu pasireiškia kraujavimas.</w:t>
      </w:r>
    </w:p>
    <w:p w14:paraId="4F5F8FA5"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Įgimtas ar įgytas su </w:t>
      </w:r>
      <w:proofErr w:type="spellStart"/>
      <w:r w:rsidRPr="00385AE0">
        <w:rPr>
          <w:rFonts w:ascii="Times New Roman" w:eastAsia="Times New Roman" w:hAnsi="Times New Roman" w:cs="Times New Roman"/>
          <w:szCs w:val="20"/>
          <w:lang w:eastAsia="en-GB"/>
        </w:rPr>
        <w:t>plautine</w:t>
      </w:r>
      <w:proofErr w:type="spellEnd"/>
      <w:r w:rsidRPr="00385AE0">
        <w:rPr>
          <w:rFonts w:ascii="Times New Roman" w:eastAsia="Times New Roman" w:hAnsi="Times New Roman" w:cs="Times New Roman"/>
          <w:szCs w:val="20"/>
          <w:lang w:eastAsia="en-GB"/>
        </w:rPr>
        <w:t xml:space="preserve"> hipertenzija nesusijęs vožtuvų defektas, kai yra klinikai svarbi miokardo disfunkcija.</w:t>
      </w:r>
    </w:p>
    <w:p w14:paraId="20168FED"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Sunki išeminė širdies liga ar nestabili krūtinės angina, per paskutiniuosius 6 mėnesius ištikęs miokardo infarktas, </w:t>
      </w:r>
      <w:proofErr w:type="spellStart"/>
      <w:r w:rsidRPr="00385AE0">
        <w:rPr>
          <w:rFonts w:ascii="Times New Roman" w:eastAsia="Times New Roman" w:hAnsi="Times New Roman" w:cs="Times New Roman"/>
          <w:szCs w:val="20"/>
          <w:lang w:eastAsia="en-GB"/>
        </w:rPr>
        <w:t>dekompensuotas</w:t>
      </w:r>
      <w:proofErr w:type="spellEnd"/>
      <w:r w:rsidRPr="00385AE0">
        <w:rPr>
          <w:rFonts w:ascii="Times New Roman" w:eastAsia="Times New Roman" w:hAnsi="Times New Roman" w:cs="Times New Roman"/>
          <w:szCs w:val="20"/>
          <w:lang w:eastAsia="en-GB"/>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1C9C288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DCC7E9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4.4</w:t>
      </w:r>
      <w:r w:rsidRPr="00385AE0">
        <w:rPr>
          <w:rFonts w:ascii="Times New Roman" w:eastAsia="Times New Roman" w:hAnsi="Times New Roman" w:cs="Times New Roman"/>
          <w:b/>
          <w:bCs/>
          <w:snapToGrid w:val="0"/>
          <w:szCs w:val="28"/>
          <w:lang w:eastAsia="x-none"/>
        </w:rPr>
        <w:tab/>
        <w:t>Specialūs įspėjimai ir atsargumo priemonės</w:t>
      </w:r>
    </w:p>
    <w:p w14:paraId="1920563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8997300" w14:textId="7BA29B8A"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bookmarkStart w:id="8" w:name="_Hlk41994222"/>
      <w:r w:rsidRPr="00385AE0">
        <w:rPr>
          <w:rFonts w:ascii="Times New Roman" w:eastAsia="Times New Roman" w:hAnsi="Times New Roman" w:cs="Times New Roman"/>
          <w:noProof/>
          <w:snapToGrid w:val="0"/>
          <w:szCs w:val="20"/>
        </w:rPr>
        <w:t xml:space="preserve">Prieš nusprendžiant pradėti gydymą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reprostiniliu</w:t>
      </w:r>
      <w:proofErr w:type="spellEnd"/>
      <w:r w:rsidRPr="00385AE0">
        <w:rPr>
          <w:rFonts w:ascii="Times New Roman" w:eastAsia="Times New Roman" w:hAnsi="Times New Roman" w:cs="Times New Roman"/>
          <w:noProof/>
          <w:snapToGrid w:val="0"/>
          <w:szCs w:val="20"/>
        </w:rPr>
        <w:t>, reikia atminti, kad nuolatine infuzija gali tekti gydyti ilgai. Taigi reikia kruopščiai įvertinti paciento galimybes susitaikyti su kateterio bei infuzijos prietaiso įstatymu į jo organizmą bei prisiimti atsakomybę už šią įrangą.</w:t>
      </w:r>
    </w:p>
    <w:p w14:paraId="2836037B"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01DD7EC0" w14:textId="47119668"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Treprostinilis yra stiprus plaučių bei sisteminis vazodiliatorius. Žemą arterinį kraujo spaudimą turintiems pacientams treprostinilis gali padidinti sisteminės hipotenzijos riziką. Pacientams, kurių sistolinis arterinis kraujo spaudimas yra žemesnis nei 85 mmHg, vaistinio preparato vartojimas nerekomenduojamas.</w:t>
      </w:r>
    </w:p>
    <w:p w14:paraId="08C3FFC2"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2954449F" w14:textId="48A0FFD8"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Keičiant dozę rekomenduojama dažnai matuoti arterinį kraujo spaudimą bei širdies susitraukimų dažnį. Jeigu atsiranda hipotenzijos simptomų ar sistolinis kraujo spaudimas tampa mažesnis kaip 85 mmHg, infuziją reikia nutraukti.</w:t>
      </w:r>
    </w:p>
    <w:p w14:paraId="6383E56C"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20D95C6F" w14:textId="6B9F3B98"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Staigus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vartojimo nutraukimas arba žymus vartojamos dozės sumažinimas gali sukelti plautinės hipertenzijos paūmėjimą (žr. 4.2 skyrių).</w:t>
      </w:r>
    </w:p>
    <w:p w14:paraId="56BE3033"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4DBBE28B" w14:textId="14ED9CE7"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Jei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reprostinilį</w:t>
      </w:r>
      <w:proofErr w:type="spellEnd"/>
      <w:r w:rsidRPr="00385AE0">
        <w:rPr>
          <w:rFonts w:ascii="Times New Roman" w:eastAsia="Times New Roman" w:hAnsi="Times New Roman" w:cs="Times New Roman"/>
          <w:noProof/>
          <w:snapToGrid w:val="0"/>
          <w:szCs w:val="20"/>
        </w:rPr>
        <w:t xml:space="preserve"> vartojančiam pacientui atsiranda plaučių edema, reikia apsvarstyti, ar ligonis neserga okliuzine plaučių venų liga. Gydymą būtina sustabdyti.</w:t>
      </w:r>
    </w:p>
    <w:p w14:paraId="7AA8FC31"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3BEECEA1"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Nutukę pacientai (kūno masės indeksas didesnis nei 30 kg/m</w:t>
      </w:r>
      <w:r w:rsidRPr="00385AE0">
        <w:rPr>
          <w:rFonts w:ascii="Times New Roman" w:eastAsia="Times New Roman" w:hAnsi="Times New Roman" w:cs="Times New Roman"/>
          <w:noProof/>
          <w:snapToGrid w:val="0"/>
          <w:szCs w:val="20"/>
          <w:vertAlign w:val="superscript"/>
        </w:rPr>
        <w:t>2</w:t>
      </w:r>
      <w:r w:rsidRPr="00385AE0">
        <w:rPr>
          <w:rFonts w:ascii="Times New Roman" w:eastAsia="Times New Roman" w:hAnsi="Times New Roman" w:cs="Times New Roman"/>
          <w:noProof/>
          <w:snapToGrid w:val="0"/>
          <w:szCs w:val="20"/>
        </w:rPr>
        <w:t>) lėčiau šalina treprostinilį iš organizmo.</w:t>
      </w:r>
    </w:p>
    <w:p w14:paraId="5379D20D" w14:textId="7A944323"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Nenustatyta, kad gydymas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infuzijos būdu padeda sunkesne plautinės hipertenzijos forma (IV funkcinės klasės pagal NYHA) sergantiems pacientams.</w:t>
      </w:r>
    </w:p>
    <w:p w14:paraId="24E09911"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037C1538" w14:textId="0A85A7E2"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gydymo efektyvumo/saugumo santykis nebuvo ištirtas plautinės hipertenzijos, sukeltos kairiojo-dešiniojo širdies šunto, portinės hipertenzijos arba ŽIV infekcijos, atveju.</w:t>
      </w:r>
    </w:p>
    <w:p w14:paraId="44864964"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4A46A650" w14:textId="53F5181D"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lastRenderedPageBreak/>
        <w:t xml:space="preserve">Pacientams, sergantiems kepenų ar inkstų funkcijos sutrikimu, dozę būtina parinkti atsargiai </w:t>
      </w:r>
      <w:bookmarkStart w:id="9" w:name="OLE_LINK2"/>
      <w:r w:rsidRPr="00385AE0">
        <w:rPr>
          <w:rFonts w:ascii="Times New Roman" w:eastAsia="Times New Roman" w:hAnsi="Times New Roman" w:cs="Times New Roman"/>
          <w:noProof/>
          <w:snapToGrid w:val="0"/>
          <w:szCs w:val="20"/>
        </w:rPr>
        <w:t>(žr. 4.2 skyrių).</w:t>
      </w:r>
      <w:bookmarkEnd w:id="9"/>
    </w:p>
    <w:p w14:paraId="7CAAE041" w14:textId="77777777" w:rsidR="00F872BE" w:rsidRPr="00385AE0" w:rsidRDefault="00F872BE" w:rsidP="00385AE0">
      <w:pPr>
        <w:tabs>
          <w:tab w:val="left" w:pos="567"/>
        </w:tabs>
        <w:spacing w:after="0" w:line="260" w:lineRule="exact"/>
        <w:rPr>
          <w:rFonts w:ascii="Times New Roman" w:eastAsia="Times New Roman" w:hAnsi="Times New Roman" w:cs="Times New Roman"/>
          <w:noProof/>
          <w:snapToGrid w:val="0"/>
          <w:szCs w:val="20"/>
        </w:rPr>
      </w:pPr>
    </w:p>
    <w:p w14:paraId="768C88C3"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būtina vartoti atsargiai, jei yra būklė, kai vaistinis preparatas, slopindamas trombocitų agregaciją, gali didinti kraujavimo pavojų.</w:t>
      </w:r>
      <w:bookmarkEnd w:id="8"/>
    </w:p>
    <w:p w14:paraId="0867859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067DE414" w14:textId="4E41398C"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Šio vaistinio preparato 20 ml flakone yra 74,16 mg natrio, tai atitinka 3,71% didžiausios PSO rekomenduojamos paros normos suaugusiesiems, kuri yra 2 g natrio. </w:t>
      </w:r>
    </w:p>
    <w:p w14:paraId="26A3996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6D40B87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w:t>
      </w:r>
      <w:proofErr w:type="spellStart"/>
      <w:r w:rsidRPr="00385AE0">
        <w:rPr>
          <w:rFonts w:ascii="Times New Roman" w:eastAsia="Times New Roman" w:hAnsi="Times New Roman" w:cs="Times New Roman"/>
          <w:snapToGrid w:val="0"/>
        </w:rPr>
        <w:t>citochromo</w:t>
      </w:r>
      <w:proofErr w:type="spellEnd"/>
      <w:r w:rsidRPr="00385AE0">
        <w:rPr>
          <w:rFonts w:ascii="Times New Roman" w:eastAsia="Times New Roman" w:hAnsi="Times New Roman" w:cs="Times New Roman"/>
          <w:snapToGrid w:val="0"/>
        </w:rPr>
        <w:t xml:space="preserve"> P450 (CYP) 2C8 fermento inhibitorių (pvz., </w:t>
      </w:r>
      <w:proofErr w:type="spellStart"/>
      <w:r w:rsidRPr="00385AE0">
        <w:rPr>
          <w:rFonts w:ascii="Times New Roman" w:eastAsia="Times New Roman" w:hAnsi="Times New Roman" w:cs="Times New Roman"/>
          <w:snapToGrid w:val="0"/>
        </w:rPr>
        <w:t>gemfibrozilą</w:t>
      </w:r>
      <w:proofErr w:type="spellEnd"/>
      <w:r w:rsidRPr="00385AE0">
        <w:rPr>
          <w:rFonts w:ascii="Times New Roman" w:eastAsia="Times New Roman" w:hAnsi="Times New Roman" w:cs="Times New Roman"/>
          <w:snapToGrid w:val="0"/>
        </w:rPr>
        <w:t>), gali padidėti ekspozicija (</w:t>
      </w:r>
      <w:proofErr w:type="spellStart"/>
      <w:r w:rsidRPr="00385AE0">
        <w:rPr>
          <w:rFonts w:ascii="Times New Roman" w:eastAsia="Times New Roman" w:hAnsi="Times New Roman" w:cs="Times New Roman"/>
          <w:snapToGrid w:val="0"/>
        </w:rPr>
        <w:t>C</w:t>
      </w:r>
      <w:r w:rsidRPr="00385AE0">
        <w:rPr>
          <w:rFonts w:ascii="Times New Roman" w:eastAsia="Times New Roman" w:hAnsi="Times New Roman" w:cs="Times New Roman"/>
          <w:snapToGrid w:val="0"/>
          <w:vertAlign w:val="subscript"/>
        </w:rPr>
        <w:t>max</w:t>
      </w:r>
      <w:proofErr w:type="spellEnd"/>
      <w:r w:rsidRPr="00385AE0">
        <w:rPr>
          <w:rFonts w:ascii="Times New Roman" w:eastAsia="Times New Roman" w:hAnsi="Times New Roman" w:cs="Times New Roman"/>
          <w:snapToGrid w:val="0"/>
        </w:rPr>
        <w:t xml:space="preserve"> ir AUC)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padidinta ekspozicija padidins šalutines reakcijas, susijusias su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skyrimu. Reikia apsvarstyti galimybę sumažinti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 (žr. 4.5 skyrių).</w:t>
      </w:r>
    </w:p>
    <w:p w14:paraId="66F29CD4" w14:textId="1AA1F341" w:rsid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CYP2C8 fermento </w:t>
      </w:r>
      <w:proofErr w:type="spellStart"/>
      <w:r w:rsidRPr="00385AE0">
        <w:rPr>
          <w:rFonts w:ascii="Times New Roman" w:eastAsia="Times New Roman" w:hAnsi="Times New Roman" w:cs="Times New Roman"/>
          <w:snapToGrid w:val="0"/>
        </w:rPr>
        <w:t>induktorių</w:t>
      </w:r>
      <w:proofErr w:type="spellEnd"/>
      <w:r w:rsidRPr="00385AE0">
        <w:rPr>
          <w:rFonts w:ascii="Times New Roman" w:eastAsia="Times New Roman" w:hAnsi="Times New Roman" w:cs="Times New Roman"/>
          <w:snapToGrid w:val="0"/>
        </w:rPr>
        <w:t xml:space="preserve"> (pvz., </w:t>
      </w:r>
      <w:proofErr w:type="spellStart"/>
      <w:r w:rsidRPr="00385AE0">
        <w:rPr>
          <w:rFonts w:ascii="Times New Roman" w:eastAsia="Times New Roman" w:hAnsi="Times New Roman" w:cs="Times New Roman"/>
          <w:snapToGrid w:val="0"/>
        </w:rPr>
        <w:t>rifampiciną</w:t>
      </w:r>
      <w:proofErr w:type="spellEnd"/>
      <w:r w:rsidRPr="00385AE0">
        <w:rPr>
          <w:rFonts w:ascii="Times New Roman" w:eastAsia="Times New Roman" w:hAnsi="Times New Roman" w:cs="Times New Roman"/>
          <w:snapToGrid w:val="0"/>
        </w:rPr>
        <w:t xml:space="preserve">), galima sumažinti ekspoziciją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sumažinta ekspozicija sumažins klinikinį efektyvumą. Reikia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dozės padidinimo galimybę (žr. 4.5 skyrių).</w:t>
      </w:r>
    </w:p>
    <w:p w14:paraId="51FDD3F6" w14:textId="77777777" w:rsidR="00DA5128" w:rsidRPr="00385AE0" w:rsidRDefault="00DA5128" w:rsidP="00385AE0">
      <w:pPr>
        <w:tabs>
          <w:tab w:val="left" w:pos="567"/>
        </w:tabs>
        <w:spacing w:after="0" w:line="260" w:lineRule="exact"/>
        <w:rPr>
          <w:rFonts w:ascii="Times New Roman" w:eastAsia="Times New Roman" w:hAnsi="Times New Roman" w:cs="Times New Roman"/>
          <w:snapToGrid w:val="0"/>
        </w:rPr>
      </w:pPr>
    </w:p>
    <w:p w14:paraId="04774FF4" w14:textId="65BF4636" w:rsid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Nepageidaujami reiškiniai, susiję su vaistinio preparato  leidimo į veną sistema</w:t>
      </w:r>
    </w:p>
    <w:p w14:paraId="7042FC6F" w14:textId="1DB326F2"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Gauta pranešimų apie su centrinės venos kateteriu naudojimu susijusiomis kraujotakos infekcijomis ir sepsiu, išsivysčiusiems pacientams, kuriems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buvo skiriamas infuzijos į veną būdu</w:t>
      </w:r>
      <w:r w:rsidRPr="00385AE0">
        <w:rPr>
          <w:rFonts w:ascii="Times New Roman" w:eastAsia="Times New Roman" w:hAnsi="Times New Roman" w:cs="Times New Roman"/>
          <w:snapToGrid w:val="0"/>
        </w:rPr>
        <w:t xml:space="preserve">.  Riziką sukėlė vaistinių preparatų  leidimo sistema. JAV ligų kontrolės centrų retrospektyvusis tyrimas, atliktas septyniuose Jungtinių Valstijų gydymo centruose, kuriuose PH buvo gydoma į veną </w:t>
      </w:r>
      <w:r w:rsidR="00DA5128">
        <w:rPr>
          <w:rFonts w:ascii="Times New Roman" w:eastAsia="Times New Roman" w:hAnsi="Times New Roman" w:cs="Times New Roman"/>
          <w:snapToGrid w:val="0"/>
        </w:rPr>
        <w:t xml:space="preserve">nešiojamąją infuzijos pompa </w:t>
      </w:r>
      <w:r w:rsidRPr="00385AE0">
        <w:rPr>
          <w:rFonts w:ascii="Times New Roman" w:eastAsia="Times New Roman" w:hAnsi="Times New Roman" w:cs="Times New Roman"/>
          <w:snapToGrid w:val="0"/>
        </w:rPr>
        <w:t xml:space="preserve">leidžiamu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reprostiniliu</w:t>
      </w:r>
      <w:proofErr w:type="spellEnd"/>
      <w:r w:rsidRPr="00385AE0">
        <w:rPr>
          <w:rFonts w:ascii="Times New Roman" w:eastAsia="Times New Roman" w:hAnsi="Times New Roman" w:cs="Times New Roman"/>
          <w:snapToGrid w:val="0"/>
        </w:rPr>
        <w:t xml:space="preserve">, parodė, kad su kateteriu susijusių kraujotakos infekcijų dažnis yra 1,10 atvejų per 1000 kateterio naudojimo dienų.  Gydytojai turi atsižvelgti į tai, kad pacientas per ilgalaikį centrinės venos kateterį gali užsikrėsti įvairiais </w:t>
      </w:r>
      <w:proofErr w:type="spellStart"/>
      <w:r w:rsidRPr="00385AE0">
        <w:rPr>
          <w:rFonts w:ascii="Times New Roman" w:eastAsia="Times New Roman" w:hAnsi="Times New Roman" w:cs="Times New Roman"/>
          <w:snapToGrid w:val="0"/>
        </w:rPr>
        <w:t>gramneigiamais</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snapToGrid w:val="0"/>
        </w:rPr>
        <w:t>gramteigiamais</w:t>
      </w:r>
      <w:proofErr w:type="spellEnd"/>
      <w:r w:rsidRPr="00385AE0">
        <w:rPr>
          <w:rFonts w:ascii="Times New Roman" w:eastAsia="Times New Roman" w:hAnsi="Times New Roman" w:cs="Times New Roman"/>
          <w:snapToGrid w:val="0"/>
        </w:rPr>
        <w:t xml:space="preserve"> mikroorganizmais, todėl rekomenduojamas vaistinio preparato skyrimo būdas yra nuolatinė po oda leidžiamo nepraskiesto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reprostinilio</w:t>
      </w:r>
      <w:proofErr w:type="spellEnd"/>
      <w:r w:rsidRPr="00385AE0">
        <w:rPr>
          <w:rFonts w:ascii="Times New Roman" w:eastAsia="Times New Roman" w:hAnsi="Times New Roman" w:cs="Times New Roman"/>
          <w:snapToGrid w:val="0"/>
        </w:rPr>
        <w:t xml:space="preserve"> infuzija.</w:t>
      </w:r>
    </w:p>
    <w:p w14:paraId="54DB226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u w:val="single"/>
        </w:rPr>
      </w:pPr>
      <w:r w:rsidRPr="00385AE0">
        <w:rPr>
          <w:rFonts w:ascii="Times New Roman" w:eastAsia="Times New Roman" w:hAnsi="Times New Roman" w:cs="Times New Roman"/>
          <w:snapToGrid w:val="0"/>
        </w:rPr>
        <w:t>Už gydymą atsakingi medicinos darbuotojai turi užtikrinti, kad pacientas būtų išsamiai išmokytas kompetentingai naudoti pasirinktą infuzijos prietaisą (žr. 4.2 skyrių).</w:t>
      </w:r>
    </w:p>
    <w:p w14:paraId="75C317B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8729D74"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4.5</w:t>
      </w:r>
      <w:r w:rsidRPr="00385AE0">
        <w:rPr>
          <w:rFonts w:ascii="Times New Roman" w:eastAsia="Times New Roman" w:hAnsi="Times New Roman" w:cs="Times New Roman"/>
          <w:b/>
          <w:bCs/>
          <w:snapToGrid w:val="0"/>
          <w:szCs w:val="28"/>
          <w:lang w:eastAsia="x-none"/>
        </w:rPr>
        <w:tab/>
        <w:t>Sąveika su kitais vaistiniais preparatais ir kitokia sąveika</w:t>
      </w:r>
    </w:p>
    <w:p w14:paraId="400F454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4E1A257" w14:textId="77777777" w:rsidR="00385AE0" w:rsidRPr="00385AE0" w:rsidRDefault="00385AE0" w:rsidP="00385AE0">
      <w:pPr>
        <w:tabs>
          <w:tab w:val="left" w:pos="567"/>
        </w:tabs>
        <w:spacing w:after="0" w:line="260" w:lineRule="exact"/>
        <w:rPr>
          <w:rFonts w:ascii="Times New Roman" w:eastAsia="Times New Roman" w:hAnsi="Times New Roman" w:cs="Times New Roman"/>
          <w:b/>
          <w:i/>
          <w:snapToGrid w:val="0"/>
          <w:szCs w:val="20"/>
          <w:u w:val="single"/>
          <w:lang w:val="fi-FI"/>
        </w:rPr>
      </w:pPr>
      <w:r w:rsidRPr="00385AE0">
        <w:rPr>
          <w:rFonts w:ascii="Times New Roman" w:eastAsia="Times New Roman" w:hAnsi="Times New Roman" w:cs="Times New Roman"/>
          <w:b/>
          <w:i/>
          <w:iCs/>
          <w:snapToGrid w:val="0"/>
          <w:szCs w:val="20"/>
          <w:u w:val="single"/>
        </w:rPr>
        <w:t>Sąveika, į kurią reikia atsižvelgti</w:t>
      </w:r>
    </w:p>
    <w:p w14:paraId="7F1DAC82"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lang w:val="fi-FI"/>
        </w:rPr>
      </w:pPr>
      <w:r w:rsidRPr="00385AE0">
        <w:rPr>
          <w:rFonts w:ascii="Times New Roman" w:eastAsia="Times New Roman" w:hAnsi="Times New Roman" w:cs="Times New Roman"/>
          <w:b/>
          <w:snapToGrid w:val="0"/>
          <w:szCs w:val="20"/>
          <w:lang w:val="fi-FI"/>
        </w:rPr>
        <w:t xml:space="preserve">+ </w:t>
      </w:r>
      <w:r w:rsidRPr="00385AE0">
        <w:rPr>
          <w:rFonts w:ascii="Times New Roman" w:eastAsia="Times New Roman" w:hAnsi="Times New Roman" w:cs="Times New Roman"/>
          <w:b/>
          <w:snapToGrid w:val="0"/>
        </w:rPr>
        <w:t xml:space="preserve">Diuretikai, </w:t>
      </w:r>
      <w:proofErr w:type="spellStart"/>
      <w:r w:rsidRPr="00385AE0">
        <w:rPr>
          <w:rFonts w:ascii="Times New Roman" w:eastAsia="Times New Roman" w:hAnsi="Times New Roman" w:cs="Times New Roman"/>
          <w:b/>
          <w:snapToGrid w:val="0"/>
        </w:rPr>
        <w:t>antihipertenziniai</w:t>
      </w:r>
      <w:proofErr w:type="spellEnd"/>
      <w:r w:rsidRPr="00385AE0">
        <w:rPr>
          <w:rFonts w:ascii="Times New Roman" w:eastAsia="Times New Roman" w:hAnsi="Times New Roman" w:cs="Times New Roman"/>
          <w:b/>
          <w:snapToGrid w:val="0"/>
        </w:rPr>
        <w:t xml:space="preserve"> vaistiniai preparatai ar kiti </w:t>
      </w:r>
      <w:proofErr w:type="spellStart"/>
      <w:r w:rsidRPr="00385AE0">
        <w:rPr>
          <w:rFonts w:ascii="Times New Roman" w:eastAsia="Times New Roman" w:hAnsi="Times New Roman" w:cs="Times New Roman"/>
          <w:b/>
          <w:snapToGrid w:val="0"/>
        </w:rPr>
        <w:t>vazodiliatoriai</w:t>
      </w:r>
      <w:proofErr w:type="spellEnd"/>
    </w:p>
    <w:p w14:paraId="306FED5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diuretikais, </w:t>
      </w:r>
      <w:proofErr w:type="spellStart"/>
      <w:r w:rsidRPr="00385AE0">
        <w:rPr>
          <w:rFonts w:ascii="Times New Roman" w:eastAsia="Times New Roman" w:hAnsi="Times New Roman" w:cs="Times New Roman"/>
          <w:bCs/>
          <w:snapToGrid w:val="0"/>
          <w:szCs w:val="20"/>
        </w:rPr>
        <w:t>antihipertenziniais</w:t>
      </w:r>
      <w:proofErr w:type="spellEnd"/>
      <w:r w:rsidRPr="00385AE0">
        <w:rPr>
          <w:rFonts w:ascii="Times New Roman" w:eastAsia="Times New Roman" w:hAnsi="Times New Roman" w:cs="Times New Roman"/>
          <w:bCs/>
          <w:snapToGrid w:val="0"/>
          <w:szCs w:val="20"/>
        </w:rPr>
        <w:t xml:space="preserve"> vaistiniais preparatais bei kitais </w:t>
      </w:r>
      <w:proofErr w:type="spellStart"/>
      <w:r w:rsidRPr="00385AE0">
        <w:rPr>
          <w:rFonts w:ascii="Times New Roman" w:eastAsia="Times New Roman" w:hAnsi="Times New Roman" w:cs="Times New Roman"/>
          <w:bCs/>
          <w:snapToGrid w:val="0"/>
          <w:szCs w:val="20"/>
        </w:rPr>
        <w:t>vazodiliatoriais</w:t>
      </w:r>
      <w:proofErr w:type="spellEnd"/>
      <w:r w:rsidRPr="00385AE0">
        <w:rPr>
          <w:rFonts w:ascii="Times New Roman" w:eastAsia="Times New Roman" w:hAnsi="Times New Roman" w:cs="Times New Roman"/>
          <w:bCs/>
          <w:snapToGrid w:val="0"/>
          <w:szCs w:val="20"/>
        </w:rPr>
        <w:t xml:space="preserve">, padidėja sisteminės </w:t>
      </w:r>
      <w:proofErr w:type="spellStart"/>
      <w:r w:rsidRPr="00385AE0">
        <w:rPr>
          <w:rFonts w:ascii="Times New Roman" w:eastAsia="Times New Roman" w:hAnsi="Times New Roman" w:cs="Times New Roman"/>
          <w:bCs/>
          <w:snapToGrid w:val="0"/>
          <w:szCs w:val="20"/>
        </w:rPr>
        <w:t>hipotenzijos</w:t>
      </w:r>
      <w:proofErr w:type="spellEnd"/>
      <w:r w:rsidRPr="00385AE0">
        <w:rPr>
          <w:rFonts w:ascii="Times New Roman" w:eastAsia="Times New Roman" w:hAnsi="Times New Roman" w:cs="Times New Roman"/>
          <w:bCs/>
          <w:snapToGrid w:val="0"/>
          <w:szCs w:val="20"/>
        </w:rPr>
        <w:t xml:space="preserve"> rizika. </w:t>
      </w:r>
    </w:p>
    <w:p w14:paraId="50EFFA17"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215A3101"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Trombocitų </w:t>
      </w:r>
      <w:proofErr w:type="spellStart"/>
      <w:r w:rsidRPr="00385AE0">
        <w:rPr>
          <w:rFonts w:ascii="Times New Roman" w:eastAsia="Times New Roman" w:hAnsi="Times New Roman" w:cs="Times New Roman"/>
          <w:b/>
          <w:bCs/>
          <w:snapToGrid w:val="0"/>
          <w:szCs w:val="20"/>
        </w:rPr>
        <w:t>agregacijos</w:t>
      </w:r>
      <w:proofErr w:type="spellEnd"/>
      <w:r w:rsidRPr="00385AE0">
        <w:rPr>
          <w:rFonts w:ascii="Times New Roman" w:eastAsia="Times New Roman" w:hAnsi="Times New Roman" w:cs="Times New Roman"/>
          <w:b/>
          <w:bCs/>
          <w:snapToGrid w:val="0"/>
          <w:szCs w:val="20"/>
        </w:rPr>
        <w:t xml:space="preserve"> inhibitoriai, įskaitant nesteroidinius vaistinius preparatus  nuo uždegimo (NVNU), ir antikoaguliantai</w:t>
      </w:r>
    </w:p>
    <w:p w14:paraId="1C16B56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snapToGrid w:val="0"/>
          <w:szCs w:val="20"/>
        </w:rPr>
        <w:t>Treprostinilis</w:t>
      </w:r>
      <w:proofErr w:type="spellEnd"/>
      <w:r w:rsidRPr="00385AE0">
        <w:rPr>
          <w:rFonts w:ascii="Times New Roman" w:eastAsia="Times New Roman" w:hAnsi="Times New Roman" w:cs="Times New Roman"/>
          <w:bCs/>
          <w:snapToGrid w:val="0"/>
          <w:szCs w:val="20"/>
        </w:rPr>
        <w:t xml:space="preserve"> gali slopinti trombocitų funkciją. 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inhibitoriais, įskaitant NVNU, azoto </w:t>
      </w:r>
      <w:proofErr w:type="spellStart"/>
      <w:r w:rsidRPr="00385AE0">
        <w:rPr>
          <w:rFonts w:ascii="Times New Roman" w:eastAsia="Times New Roman" w:hAnsi="Times New Roman" w:cs="Times New Roman"/>
          <w:bCs/>
          <w:snapToGrid w:val="0"/>
          <w:szCs w:val="20"/>
        </w:rPr>
        <w:t>suboksido</w:t>
      </w:r>
      <w:proofErr w:type="spellEnd"/>
      <w:r w:rsidRPr="00385AE0">
        <w:rPr>
          <w:rFonts w:ascii="Times New Roman" w:eastAsia="Times New Roman" w:hAnsi="Times New Roman" w:cs="Times New Roman"/>
          <w:bCs/>
          <w:snapToGrid w:val="0"/>
          <w:szCs w:val="20"/>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inhibitorių. Nuolatinė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infuzija po oda vienkartinės 25 mg varfarino dozės farmakodinamikai bei farmakokinetikai įtakos nedarė. Duomenų apie galimą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kartu vartojamo azoto oksido donoro sąveiką, didinančią kraujavimo pavojų, nėra.</w:t>
      </w:r>
    </w:p>
    <w:p w14:paraId="2E38FEB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5B8F8578"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Furozemidas</w:t>
      </w:r>
      <w:proofErr w:type="spellEnd"/>
    </w:p>
    <w:p w14:paraId="2C003D23"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Pacientų, gydomų </w:t>
      </w:r>
      <w:proofErr w:type="spellStart"/>
      <w:r w:rsidRPr="00385AE0">
        <w:rPr>
          <w:rFonts w:ascii="Times New Roman" w:eastAsia="Times New Roman" w:hAnsi="Times New Roman" w:cs="Times New Roman"/>
          <w:bCs/>
          <w:snapToGrid w:val="0"/>
          <w:szCs w:val="20"/>
        </w:rPr>
        <w:t>furozemidu</w:t>
      </w:r>
      <w:proofErr w:type="spellEnd"/>
      <w:r w:rsidRPr="00385AE0">
        <w:rPr>
          <w:rFonts w:ascii="Times New Roman" w:eastAsia="Times New Roman" w:hAnsi="Times New Roman" w:cs="Times New Roman"/>
          <w:bCs/>
          <w:snapToGrid w:val="0"/>
          <w:szCs w:val="20"/>
        </w:rPr>
        <w:t xml:space="preserve">, </w:t>
      </w:r>
      <w:bookmarkStart w:id="10" w:name="OLE_LINK3"/>
      <w:bookmarkStart w:id="11" w:name="OLE_LINK4"/>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bookmarkEnd w:id="10"/>
      <w:bookmarkEnd w:id="11"/>
      <w:r w:rsidRPr="00385AE0">
        <w:rPr>
          <w:rFonts w:ascii="Times New Roman" w:eastAsia="Times New Roman" w:hAnsi="Times New Roman" w:cs="Times New Roman"/>
          <w:bCs/>
          <w:snapToGrid w:val="0"/>
          <w:szCs w:val="20"/>
        </w:rPr>
        <w:t xml:space="preserve">plazmos klirensas gali šiek tiek sumažėti. Šią sąveiką greičiausiai sukelia tam tikros </w:t>
      </w:r>
      <w:proofErr w:type="spellStart"/>
      <w:r w:rsidRPr="00385AE0">
        <w:rPr>
          <w:rFonts w:ascii="Times New Roman" w:eastAsia="Times New Roman" w:hAnsi="Times New Roman" w:cs="Times New Roman"/>
          <w:bCs/>
          <w:snapToGrid w:val="0"/>
          <w:szCs w:val="20"/>
        </w:rPr>
        <w:t>metabolinės</w:t>
      </w:r>
      <w:proofErr w:type="spellEnd"/>
      <w:r w:rsidRPr="00385AE0">
        <w:rPr>
          <w:rFonts w:ascii="Times New Roman" w:eastAsia="Times New Roman" w:hAnsi="Times New Roman" w:cs="Times New Roman"/>
          <w:bCs/>
          <w:snapToGrid w:val="0"/>
          <w:szCs w:val="20"/>
        </w:rPr>
        <w:t xml:space="preserve"> ypatybės, bendros </w:t>
      </w:r>
      <w:proofErr w:type="spellStart"/>
      <w:r w:rsidRPr="00385AE0">
        <w:rPr>
          <w:rFonts w:ascii="Times New Roman" w:eastAsia="Times New Roman" w:hAnsi="Times New Roman" w:cs="Times New Roman"/>
          <w:bCs/>
          <w:snapToGrid w:val="0"/>
          <w:szCs w:val="20"/>
        </w:rPr>
        <w:t>abiems</w:t>
      </w:r>
      <w:proofErr w:type="spellEnd"/>
      <w:r w:rsidRPr="00385AE0">
        <w:rPr>
          <w:rFonts w:ascii="Times New Roman" w:eastAsia="Times New Roman" w:hAnsi="Times New Roman" w:cs="Times New Roman"/>
          <w:bCs/>
          <w:snapToGrid w:val="0"/>
          <w:szCs w:val="20"/>
        </w:rPr>
        <w:t xml:space="preserve"> vaistiniams preparatams (</w:t>
      </w:r>
      <w:proofErr w:type="spellStart"/>
      <w:r w:rsidRPr="00385AE0">
        <w:rPr>
          <w:rFonts w:ascii="Times New Roman" w:eastAsia="Times New Roman" w:hAnsi="Times New Roman" w:cs="Times New Roman"/>
          <w:bCs/>
          <w:snapToGrid w:val="0"/>
          <w:szCs w:val="20"/>
        </w:rPr>
        <w:t>karboksilato</w:t>
      </w:r>
      <w:proofErr w:type="spellEnd"/>
      <w:r w:rsidRPr="00385AE0">
        <w:rPr>
          <w:rFonts w:ascii="Times New Roman" w:eastAsia="Times New Roman" w:hAnsi="Times New Roman" w:cs="Times New Roman"/>
          <w:bCs/>
          <w:snapToGrid w:val="0"/>
          <w:szCs w:val="20"/>
        </w:rPr>
        <w:t xml:space="preserve"> prijungimas prie </w:t>
      </w:r>
      <w:proofErr w:type="spellStart"/>
      <w:r w:rsidRPr="00385AE0">
        <w:rPr>
          <w:rFonts w:ascii="Times New Roman" w:eastAsia="Times New Roman" w:hAnsi="Times New Roman" w:cs="Times New Roman"/>
          <w:bCs/>
          <w:snapToGrid w:val="0"/>
          <w:szCs w:val="20"/>
        </w:rPr>
        <w:t>gliukurono</w:t>
      </w:r>
      <w:proofErr w:type="spellEnd"/>
      <w:r w:rsidRPr="00385AE0">
        <w:rPr>
          <w:rFonts w:ascii="Times New Roman" w:eastAsia="Times New Roman" w:hAnsi="Times New Roman" w:cs="Times New Roman"/>
          <w:bCs/>
          <w:snapToGrid w:val="0"/>
          <w:szCs w:val="20"/>
        </w:rPr>
        <w:t xml:space="preserve"> rūgšties).</w:t>
      </w:r>
    </w:p>
    <w:p w14:paraId="20363AD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5B7B01E5"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Citochromo</w:t>
      </w:r>
      <w:proofErr w:type="spellEnd"/>
      <w:r w:rsidRPr="00385AE0">
        <w:rPr>
          <w:rFonts w:ascii="Times New Roman" w:eastAsia="Times New Roman" w:hAnsi="Times New Roman" w:cs="Times New Roman"/>
          <w:b/>
          <w:bCs/>
          <w:snapToGrid w:val="0"/>
          <w:szCs w:val="20"/>
        </w:rPr>
        <w:t xml:space="preserve"> P450 (CYP) 2C8 fermento </w:t>
      </w:r>
      <w:proofErr w:type="spellStart"/>
      <w:r w:rsidRPr="00385AE0">
        <w:rPr>
          <w:rFonts w:ascii="Times New Roman" w:eastAsia="Times New Roman" w:hAnsi="Times New Roman" w:cs="Times New Roman"/>
          <w:b/>
          <w:bCs/>
          <w:snapToGrid w:val="0"/>
          <w:szCs w:val="20"/>
        </w:rPr>
        <w:t>induktoriai</w:t>
      </w:r>
      <w:proofErr w:type="spellEnd"/>
      <w:r w:rsidRPr="00385AE0">
        <w:rPr>
          <w:rFonts w:ascii="Times New Roman" w:eastAsia="Times New Roman" w:hAnsi="Times New Roman" w:cs="Times New Roman"/>
          <w:b/>
          <w:bCs/>
          <w:snapToGrid w:val="0"/>
          <w:szCs w:val="20"/>
        </w:rPr>
        <w:t xml:space="preserve"> / inhibitoriai</w:t>
      </w:r>
    </w:p>
    <w:p w14:paraId="1904A13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Gemfibrozilis</w:t>
      </w:r>
      <w:proofErr w:type="spellEnd"/>
      <w:r w:rsidRPr="00385AE0">
        <w:rPr>
          <w:rFonts w:ascii="Times New Roman" w:eastAsia="Times New Roman" w:hAnsi="Times New Roman" w:cs="Times New Roman"/>
          <w:bCs/>
          <w:i/>
          <w:snapToGrid w:val="0"/>
          <w:szCs w:val="20"/>
        </w:rPr>
        <w:t xml:space="preserve"> –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kartu skiriant </w:t>
      </w:r>
      <w:proofErr w:type="spellStart"/>
      <w:r w:rsidRPr="00385AE0">
        <w:rPr>
          <w:rFonts w:ascii="Times New Roman" w:eastAsia="Times New Roman" w:hAnsi="Times New Roman" w:cs="Times New Roman"/>
          <w:bCs/>
          <w:snapToGrid w:val="0"/>
          <w:szCs w:val="20"/>
        </w:rPr>
        <w:t>citochromo</w:t>
      </w:r>
      <w:proofErr w:type="spellEnd"/>
      <w:r w:rsidRPr="00385AE0">
        <w:rPr>
          <w:rFonts w:ascii="Times New Roman" w:eastAsia="Times New Roman" w:hAnsi="Times New Roman" w:cs="Times New Roman"/>
          <w:bCs/>
          <w:snapToGrid w:val="0"/>
          <w:szCs w:val="20"/>
        </w:rPr>
        <w:t xml:space="preserve"> P450 (CYP) 2C8 fermento inhibitorių </w:t>
      </w:r>
      <w:proofErr w:type="spellStart"/>
      <w:r w:rsidRPr="00385AE0">
        <w:rPr>
          <w:rFonts w:ascii="Times New Roman" w:eastAsia="Times New Roman" w:hAnsi="Times New Roman" w:cs="Times New Roman"/>
          <w:bCs/>
          <w:snapToGrid w:val="0"/>
          <w:szCs w:val="20"/>
        </w:rPr>
        <w:t>gemfibrozilį</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snapToGrid w:val="0"/>
          <w:szCs w:val="20"/>
        </w:rPr>
        <w:lastRenderedPageBreak/>
        <w:t>padvigubinama ekspozicija (</w:t>
      </w:r>
      <w:proofErr w:type="spellStart"/>
      <w:r w:rsidRPr="00385AE0">
        <w:rPr>
          <w:rFonts w:ascii="Times New Roman" w:eastAsia="Times New Roman" w:hAnsi="Times New Roman" w:cs="Times New Roman"/>
          <w:bCs/>
          <w:snapToGrid w:val="0"/>
          <w:szCs w:val="20"/>
        </w:rPr>
        <w:t>C</w:t>
      </w:r>
      <w:r w:rsidRPr="00385AE0">
        <w:rPr>
          <w:rFonts w:ascii="Times New Roman" w:eastAsia="Times New Roman" w:hAnsi="Times New Roman" w:cs="Times New Roman"/>
          <w:bCs/>
          <w:snapToGrid w:val="0"/>
          <w:szCs w:val="20"/>
          <w:vertAlign w:val="subscript"/>
        </w:rPr>
        <w:t>max</w:t>
      </w:r>
      <w:proofErr w:type="spellEnd"/>
      <w:r w:rsidRPr="00385AE0">
        <w:rPr>
          <w:rFonts w:ascii="Times New Roman" w:eastAsia="Times New Roman" w:hAnsi="Times New Roman" w:cs="Times New Roman"/>
          <w:bCs/>
          <w:snapToGrid w:val="0"/>
          <w:szCs w:val="20"/>
        </w:rPr>
        <w:t xml:space="preserve"> ir AUC)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CYP2C8 inhibitoriai. Jei CYP2C8 inhibitorius (pvz., </w:t>
      </w:r>
      <w:proofErr w:type="spellStart"/>
      <w:r w:rsidRPr="00385AE0">
        <w:rPr>
          <w:rFonts w:ascii="Times New Roman" w:eastAsia="Times New Roman" w:hAnsi="Times New Roman" w:cs="Times New Roman"/>
          <w:bCs/>
          <w:snapToGrid w:val="0"/>
          <w:szCs w:val="20"/>
        </w:rPr>
        <w:t>gemfibrozilis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trimetoprimas</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deferasiroksas</w:t>
      </w:r>
      <w:proofErr w:type="spellEnd"/>
      <w:r w:rsidRPr="00385AE0">
        <w:rPr>
          <w:rFonts w:ascii="Times New Roman" w:eastAsia="Times New Roman" w:hAnsi="Times New Roman" w:cs="Times New Roman"/>
          <w:bCs/>
          <w:snapToGrid w:val="0"/>
          <w:szCs w:val="20"/>
        </w:rPr>
        <w:t xml:space="preserve">) yra pridedamas prie paciento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61A9411F"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Rifampicinas</w:t>
      </w:r>
      <w:proofErr w:type="spellEnd"/>
      <w:r w:rsidRPr="00385AE0">
        <w:rPr>
          <w:rFonts w:ascii="Times New Roman" w:eastAsia="Times New Roman" w:hAnsi="Times New Roman" w:cs="Times New Roman"/>
          <w:bCs/>
          <w:i/>
          <w:snapToGrid w:val="0"/>
          <w:szCs w:val="20"/>
        </w:rPr>
        <w:t xml:space="preserve"> </w:t>
      </w:r>
      <w:r w:rsidRPr="00385AE0">
        <w:rPr>
          <w:rFonts w:ascii="Times New Roman" w:eastAsia="Times New Roman" w:hAnsi="Times New Roman" w:cs="Times New Roman"/>
          <w:b/>
          <w:bCs/>
          <w:i/>
          <w:snapToGrid w:val="0"/>
          <w:szCs w:val="20"/>
        </w:rPr>
        <w:t xml:space="preserve">–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skiriant kartu su CYP2C8 fermento </w:t>
      </w:r>
      <w:proofErr w:type="spellStart"/>
      <w:r w:rsidRPr="00385AE0">
        <w:rPr>
          <w:rFonts w:ascii="Times New Roman" w:eastAsia="Times New Roman" w:hAnsi="Times New Roman" w:cs="Times New Roman"/>
          <w:bCs/>
          <w:snapToGrid w:val="0"/>
          <w:szCs w:val="20"/>
        </w:rPr>
        <w:t>induktoriumi</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rifampicinu</w:t>
      </w:r>
      <w:proofErr w:type="spellEnd"/>
      <w:r w:rsidRPr="00385AE0">
        <w:rPr>
          <w:rFonts w:ascii="Times New Roman" w:eastAsia="Times New Roman" w:hAnsi="Times New Roman" w:cs="Times New Roman"/>
          <w:bCs/>
          <w:snapToGrid w:val="0"/>
          <w:szCs w:val="20"/>
        </w:rPr>
        <w:t xml:space="preserve">, sumažinama ekspozicija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(apytiksliai 20 %).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Jei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yra pridedamas prie paciento vartojamų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35343E6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CYP2C8 </w:t>
      </w:r>
      <w:proofErr w:type="spellStart"/>
      <w:r w:rsidRPr="00385AE0">
        <w:rPr>
          <w:rFonts w:ascii="Times New Roman" w:eastAsia="Times New Roman" w:hAnsi="Times New Roman" w:cs="Times New Roman"/>
          <w:bCs/>
          <w:snapToGrid w:val="0"/>
          <w:szCs w:val="20"/>
        </w:rPr>
        <w:t>induktoriai</w:t>
      </w:r>
      <w:proofErr w:type="spellEnd"/>
      <w:r w:rsidRPr="00385AE0">
        <w:rPr>
          <w:rFonts w:ascii="Times New Roman" w:eastAsia="Times New Roman" w:hAnsi="Times New Roman" w:cs="Times New Roman"/>
          <w:bCs/>
          <w:snapToGrid w:val="0"/>
          <w:szCs w:val="20"/>
        </w:rPr>
        <w:t xml:space="preserve"> (pvz., </w:t>
      </w:r>
      <w:proofErr w:type="spellStart"/>
      <w:r w:rsidRPr="00385AE0">
        <w:rPr>
          <w:rFonts w:ascii="Times New Roman" w:eastAsia="Times New Roman" w:hAnsi="Times New Roman" w:cs="Times New Roman"/>
          <w:bCs/>
          <w:snapToGrid w:val="0"/>
          <w:szCs w:val="20"/>
        </w:rPr>
        <w:t>fenitoinas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karbamazepinas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fenobarbitalis</w:t>
      </w:r>
      <w:proofErr w:type="spellEnd"/>
      <w:r w:rsidRPr="00385AE0">
        <w:rPr>
          <w:rFonts w:ascii="Times New Roman" w:eastAsia="Times New Roman" w:hAnsi="Times New Roman" w:cs="Times New Roman"/>
          <w:bCs/>
          <w:snapToGrid w:val="0"/>
          <w:szCs w:val="20"/>
        </w:rPr>
        <w:t xml:space="preserve"> ir jonažolė) gali sumažinti ekspoziciją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Jei CYP2C8 </w:t>
      </w:r>
      <w:proofErr w:type="spellStart"/>
      <w:r w:rsidRPr="00385AE0">
        <w:rPr>
          <w:rFonts w:ascii="Times New Roman" w:eastAsia="Times New Roman" w:hAnsi="Times New Roman" w:cs="Times New Roman"/>
          <w:bCs/>
          <w:snapToGrid w:val="0"/>
          <w:szCs w:val="20"/>
        </w:rPr>
        <w:t>induktorius</w:t>
      </w:r>
      <w:proofErr w:type="spellEnd"/>
      <w:r w:rsidRPr="00385AE0">
        <w:rPr>
          <w:rFonts w:ascii="Times New Roman" w:eastAsia="Times New Roman" w:hAnsi="Times New Roman" w:cs="Times New Roman"/>
          <w:bCs/>
          <w:snapToGrid w:val="0"/>
          <w:szCs w:val="20"/>
        </w:rPr>
        <w:t xml:space="preserve"> yra pridedamas prie paciento vaistų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304B67E3"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57DD4136"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Bosentanas</w:t>
      </w:r>
      <w:proofErr w:type="spellEnd"/>
    </w:p>
    <w:p w14:paraId="5E1B94F9"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bosentanu</w:t>
      </w:r>
      <w:proofErr w:type="spellEnd"/>
      <w:r w:rsidRPr="00385AE0">
        <w:rPr>
          <w:rFonts w:ascii="Times New Roman" w:eastAsia="Times New Roman" w:hAnsi="Times New Roman" w:cs="Times New Roman"/>
          <w:bCs/>
          <w:snapToGrid w:val="0"/>
          <w:szCs w:val="20"/>
        </w:rPr>
        <w:t xml:space="preserve"> (250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bosentano</w:t>
      </w:r>
      <w:proofErr w:type="spellEnd"/>
      <w:r w:rsidRPr="00385AE0">
        <w:rPr>
          <w:rFonts w:ascii="Times New Roman" w:eastAsia="Times New Roman" w:hAnsi="Times New Roman" w:cs="Times New Roman"/>
          <w:bCs/>
          <w:snapToGrid w:val="0"/>
          <w:szCs w:val="20"/>
        </w:rPr>
        <w:t>.</w:t>
      </w:r>
    </w:p>
    <w:p w14:paraId="632F04E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1DDCC43A"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Sildenafilis</w:t>
      </w:r>
      <w:proofErr w:type="spellEnd"/>
    </w:p>
    <w:p w14:paraId="3960AD8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sildenafiliu</w:t>
      </w:r>
      <w:proofErr w:type="spellEnd"/>
      <w:r w:rsidRPr="00385AE0">
        <w:rPr>
          <w:rFonts w:ascii="Times New Roman" w:eastAsia="Times New Roman" w:hAnsi="Times New Roman" w:cs="Times New Roman"/>
          <w:bCs/>
          <w:snapToGrid w:val="0"/>
          <w:szCs w:val="20"/>
        </w:rPr>
        <w:t xml:space="preserve"> (60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sildenafilio</w:t>
      </w:r>
      <w:proofErr w:type="spellEnd"/>
      <w:r w:rsidRPr="00385AE0">
        <w:rPr>
          <w:rFonts w:ascii="Times New Roman" w:eastAsia="Times New Roman" w:hAnsi="Times New Roman" w:cs="Times New Roman"/>
          <w:bCs/>
          <w:snapToGrid w:val="0"/>
          <w:szCs w:val="20"/>
        </w:rPr>
        <w:t>.</w:t>
      </w:r>
    </w:p>
    <w:p w14:paraId="4CEDE05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CC3802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4.6</w:t>
      </w:r>
      <w:r w:rsidRPr="00385AE0">
        <w:rPr>
          <w:rFonts w:ascii="Times New Roman" w:eastAsia="Times New Roman" w:hAnsi="Times New Roman" w:cs="Times New Roman"/>
          <w:b/>
          <w:bCs/>
          <w:snapToGrid w:val="0"/>
          <w:szCs w:val="28"/>
          <w:lang w:eastAsia="x-none"/>
        </w:rPr>
        <w:tab/>
        <w:t>Vaisingumas, nėštumo ir žindymo laikotarpis</w:t>
      </w:r>
    </w:p>
    <w:p w14:paraId="53194F1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CFCBC51"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u w:val="single"/>
        </w:rPr>
      </w:pPr>
      <w:r w:rsidRPr="00385AE0">
        <w:rPr>
          <w:rFonts w:ascii="Times New Roman" w:eastAsia="Times New Roman" w:hAnsi="Times New Roman" w:cs="Times New Roman"/>
          <w:noProof/>
          <w:snapToGrid w:val="0"/>
          <w:u w:val="single"/>
        </w:rPr>
        <w:t>Nėštumas</w:t>
      </w:r>
    </w:p>
    <w:p w14:paraId="56D12C6B" w14:textId="60DA2B79"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Reikiamų duomenų apie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vartojimą nėštumo metu nėra. Tyrimų su gyvūnais atlikta nepakankamai, kad būtų galima nustatyti poveikį nėštumui (žr. 5.3 skyrių). Galimas pavojus žmogui nežinomas. </w:t>
      </w:r>
      <w:proofErr w:type="spellStart"/>
      <w:r w:rsidRPr="00385AE0">
        <w:rPr>
          <w:rFonts w:ascii="Times New Roman" w:eastAsia="Times New Roman" w:hAnsi="Times New Roman" w:cs="Times New Roman"/>
          <w:snapToGrid w:val="0"/>
          <w:szCs w:val="20"/>
        </w:rPr>
        <w:t>Treprostinil</w:t>
      </w:r>
      <w:proofErr w:type="spellEnd"/>
      <w:r w:rsidRPr="00385AE0">
        <w:rPr>
          <w:rFonts w:ascii="Times New Roman" w:eastAsia="Times New Roman" w:hAnsi="Times New Roman" w:cs="Times New Roman"/>
          <w:snapToGrid w:val="0"/>
          <w:szCs w:val="20"/>
        </w:rPr>
        <w:t xml:space="preserve"> </w:t>
      </w:r>
      <w:proofErr w:type="spellStart"/>
      <w:r w:rsidR="00613ADE">
        <w:rPr>
          <w:rFonts w:ascii="Times New Roman" w:eastAsia="Times New Roman" w:hAnsi="Times New Roman" w:cs="Times New Roman"/>
          <w:snapToGrid w:val="0"/>
          <w:szCs w:val="20"/>
        </w:rPr>
        <w:t>Tillomed</w:t>
      </w:r>
      <w:proofErr w:type="spellEnd"/>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Cs/>
          <w:snapToGrid w:val="0"/>
        </w:rPr>
        <w:t>nėštumo metu vartoti negalima, išskyrus atvejus, kai galima nauda motinai viršija galimą žalą vaisiui.</w:t>
      </w:r>
    </w:p>
    <w:p w14:paraId="5136F308" w14:textId="77777777" w:rsidR="00DA5128" w:rsidRPr="00385AE0" w:rsidRDefault="00DA5128" w:rsidP="00385AE0">
      <w:pPr>
        <w:tabs>
          <w:tab w:val="left" w:pos="567"/>
        </w:tabs>
        <w:spacing w:after="0" w:line="260" w:lineRule="exact"/>
        <w:rPr>
          <w:rFonts w:ascii="Times New Roman" w:eastAsia="Times New Roman" w:hAnsi="Times New Roman" w:cs="Times New Roman"/>
          <w:bCs/>
          <w:snapToGrid w:val="0"/>
        </w:rPr>
      </w:pPr>
    </w:p>
    <w:p w14:paraId="31A1D92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bookmarkStart w:id="12" w:name="_Hlk43112288"/>
      <w:r w:rsidRPr="00385AE0">
        <w:rPr>
          <w:rFonts w:ascii="Times New Roman" w:eastAsia="Times New Roman" w:hAnsi="Times New Roman" w:cs="Times New Roman"/>
          <w:bCs/>
          <w:snapToGrid w:val="0"/>
          <w:u w:val="single"/>
        </w:rPr>
        <w:t>Vaisingos amžiaus moterys</w:t>
      </w:r>
    </w:p>
    <w:bookmarkEnd w:id="12"/>
    <w:p w14:paraId="2915075C" w14:textId="6C44824B" w:rsid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vartojimo metu rekomenduojama kontracepcija.</w:t>
      </w:r>
    </w:p>
    <w:p w14:paraId="1B476099" w14:textId="77777777" w:rsidR="00DA5128" w:rsidRPr="00385AE0" w:rsidRDefault="00DA5128" w:rsidP="00385AE0">
      <w:pPr>
        <w:tabs>
          <w:tab w:val="left" w:pos="567"/>
        </w:tabs>
        <w:spacing w:after="0" w:line="260" w:lineRule="exact"/>
        <w:rPr>
          <w:rFonts w:ascii="Times New Roman" w:eastAsia="Times New Roman" w:hAnsi="Times New Roman" w:cs="Times New Roman"/>
          <w:bCs/>
          <w:snapToGrid w:val="0"/>
        </w:rPr>
      </w:pPr>
    </w:p>
    <w:p w14:paraId="26C82BD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r w:rsidRPr="00385AE0">
        <w:rPr>
          <w:rFonts w:ascii="Times New Roman" w:eastAsia="Times New Roman" w:hAnsi="Times New Roman" w:cs="Times New Roman"/>
          <w:snapToGrid w:val="0"/>
          <w:szCs w:val="20"/>
          <w:u w:val="single"/>
        </w:rPr>
        <w:t xml:space="preserve">Žindymas </w:t>
      </w:r>
    </w:p>
    <w:p w14:paraId="68479626" w14:textId="2CC2BC9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Ar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išsiskiria su motinos pienu, nežinoma. Moterims, vartojančioms </w:t>
      </w:r>
      <w:proofErr w:type="spellStart"/>
      <w:r w:rsidRPr="00385AE0">
        <w:rPr>
          <w:rFonts w:ascii="Times New Roman" w:eastAsia="Times New Roman" w:hAnsi="Times New Roman" w:cs="Times New Roman"/>
          <w:bCs/>
          <w:snapToGrid w:val="0"/>
        </w:rPr>
        <w:t>Treprostinil</w:t>
      </w:r>
      <w:proofErr w:type="spellEnd"/>
      <w:r w:rsidRPr="00385AE0">
        <w:rPr>
          <w:rFonts w:ascii="Times New Roman" w:eastAsia="Times New Roman" w:hAnsi="Times New Roman" w:cs="Times New Roman"/>
          <w:bCs/>
          <w:snapToGrid w:val="0"/>
        </w:rPr>
        <w:t xml:space="preserve"> </w:t>
      </w:r>
      <w:proofErr w:type="spellStart"/>
      <w:r w:rsidR="00613ADE">
        <w:rPr>
          <w:rFonts w:ascii="Times New Roman" w:eastAsia="Times New Roman" w:hAnsi="Times New Roman" w:cs="Times New Roman"/>
          <w:bCs/>
          <w:snapToGrid w:val="0"/>
        </w:rPr>
        <w:t>Tillomed</w:t>
      </w:r>
      <w:proofErr w:type="spellEnd"/>
      <w:r w:rsidRPr="00385AE0">
        <w:rPr>
          <w:rFonts w:ascii="Times New Roman" w:eastAsia="Times New Roman" w:hAnsi="Times New Roman" w:cs="Times New Roman"/>
          <w:bCs/>
          <w:snapToGrid w:val="0"/>
        </w:rPr>
        <w:t>, būtina patarti maitinimą krūtimi nutraukti.</w:t>
      </w:r>
    </w:p>
    <w:p w14:paraId="32241C9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E69A00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4.7</w:t>
      </w:r>
      <w:r w:rsidRPr="00385AE0">
        <w:rPr>
          <w:rFonts w:ascii="Times New Roman" w:eastAsia="Times New Roman" w:hAnsi="Times New Roman" w:cs="Times New Roman"/>
          <w:b/>
          <w:bCs/>
          <w:snapToGrid w:val="0"/>
          <w:szCs w:val="28"/>
          <w:lang w:eastAsia="x-none"/>
        </w:rPr>
        <w:tab/>
        <w:t>Poveikis gebėjimui vairuoti ir valdyti mechanizmus</w:t>
      </w:r>
    </w:p>
    <w:p w14:paraId="252CF7D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92D085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 xml:space="preserve">Gydymo pradžioje ar dozės koregavimo metu gali atsirasti nepageidaujamas poveikis, pvz., simptominė sisteminė </w:t>
      </w:r>
      <w:proofErr w:type="spellStart"/>
      <w:r w:rsidRPr="00385AE0">
        <w:rPr>
          <w:rFonts w:ascii="Times New Roman" w:eastAsia="Times New Roman" w:hAnsi="Times New Roman" w:cs="Times New Roman"/>
          <w:snapToGrid w:val="0"/>
          <w:szCs w:val="20"/>
        </w:rPr>
        <w:t>hipotenzija</w:t>
      </w:r>
      <w:proofErr w:type="spellEnd"/>
      <w:r w:rsidRPr="00385AE0">
        <w:rPr>
          <w:rFonts w:ascii="Times New Roman" w:eastAsia="Times New Roman" w:hAnsi="Times New Roman" w:cs="Times New Roman"/>
          <w:snapToGrid w:val="0"/>
          <w:szCs w:val="20"/>
        </w:rPr>
        <w:t xml:space="preserve"> arba svaigulys, galintis sumažinti gebėjimą vairuoti ir valdyti mechanizmus.</w:t>
      </w:r>
    </w:p>
    <w:p w14:paraId="5FA6AB0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7FC242E" w14:textId="77777777" w:rsidR="00385AE0" w:rsidRPr="00385AE0" w:rsidRDefault="00385AE0" w:rsidP="00385AE0">
      <w:pPr>
        <w:tabs>
          <w:tab w:val="left" w:pos="567"/>
        </w:tabs>
        <w:spacing w:after="0" w:line="240" w:lineRule="auto"/>
        <w:outlineLvl w:val="0"/>
        <w:rPr>
          <w:rFonts w:ascii="Times New Roman" w:eastAsia="Times New Roman" w:hAnsi="Times New Roman" w:cs="Times New Roman"/>
          <w:snapToGrid w:val="0"/>
          <w:szCs w:val="20"/>
        </w:rPr>
      </w:pPr>
      <w:r w:rsidRPr="00385AE0">
        <w:rPr>
          <w:rFonts w:ascii="Times New Roman" w:eastAsia="Times New Roman" w:hAnsi="Times New Roman" w:cs="Times New Roman"/>
          <w:b/>
          <w:snapToGrid w:val="0"/>
          <w:szCs w:val="20"/>
        </w:rPr>
        <w:t>4.8</w:t>
      </w:r>
      <w:r w:rsidRPr="00385AE0">
        <w:rPr>
          <w:rFonts w:ascii="Times New Roman" w:eastAsia="Times New Roman" w:hAnsi="Times New Roman" w:cs="Times New Roman"/>
          <w:b/>
          <w:snapToGrid w:val="0"/>
          <w:szCs w:val="20"/>
        </w:rPr>
        <w:tab/>
        <w:t>Nepageidaujamas poveikis</w:t>
      </w:r>
    </w:p>
    <w:p w14:paraId="3F04BD1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p>
    <w:p w14:paraId="33D821E2" w14:textId="52AE2CA6"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Nepageidaujamos reakcijos, kurios buvo stebimos placebu kontroliuojamuose tyrimuose ir </w:t>
      </w:r>
      <w:proofErr w:type="spellStart"/>
      <w:r w:rsidRPr="00385AE0">
        <w:rPr>
          <w:rFonts w:ascii="Times New Roman" w:eastAsia="Times New Roman" w:hAnsi="Times New Roman" w:cs="Times New Roman"/>
          <w:snapToGrid w:val="0"/>
          <w:szCs w:val="20"/>
        </w:rPr>
        <w:t>treprostinilį</w:t>
      </w:r>
      <w:proofErr w:type="spellEnd"/>
      <w:r w:rsidRPr="00385AE0">
        <w:rPr>
          <w:rFonts w:ascii="Times New Roman" w:eastAsia="Times New Roman" w:hAnsi="Times New Roman" w:cs="Times New Roman"/>
          <w:snapToGrid w:val="0"/>
          <w:szCs w:val="20"/>
        </w:rPr>
        <w:t xml:space="preserve"> pateikus į rinką, yra klasifikuojamos pagal dažnį vartojant tokius apibūdinimus: labai dažnas</w:t>
      </w:r>
      <w:r w:rsidR="002E1E47">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2E1E47">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dažnas</w:t>
      </w:r>
      <w:r w:rsidR="002E1E47">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(nuo ≥</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1/100 iki &lt;</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2E1E47">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nedažnas (nuo ≥</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 iki &lt; 1/100)</w:t>
      </w:r>
      <w:r w:rsidR="002E1E47">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retas (nuo ≥</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 iki &lt;</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w:t>
      </w:r>
      <w:r w:rsidR="002E1E47">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labai retas (&lt; 1/10</w:t>
      </w:r>
      <w:r w:rsidR="002E1E47">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w:t>
      </w:r>
      <w:r w:rsidR="002E1E47">
        <w:rPr>
          <w:rFonts w:ascii="Times New Roman" w:eastAsia="Times New Roman" w:hAnsi="Times New Roman" w:cs="Times New Roman"/>
          <w:snapToGrid w:val="0"/>
          <w:szCs w:val="20"/>
        </w:rPr>
        <w:t xml:space="preserve"> ir</w:t>
      </w:r>
      <w:r w:rsidRPr="00385AE0">
        <w:rPr>
          <w:rFonts w:ascii="Times New Roman" w:eastAsia="Times New Roman" w:hAnsi="Times New Roman" w:cs="Times New Roman"/>
          <w:snapToGrid w:val="0"/>
          <w:szCs w:val="20"/>
        </w:rPr>
        <w:t xml:space="preserve"> nežinomas (negali būti apskaičiuotas pagal turimus duomenis).</w:t>
      </w:r>
    </w:p>
    <w:p w14:paraId="0598A9DB"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p>
    <w:p w14:paraId="4CB8E65D"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roofErr w:type="spellStart"/>
      <w:r w:rsidRPr="00385AE0">
        <w:rPr>
          <w:rFonts w:ascii="Times New Roman" w:eastAsia="Times New Roman" w:hAnsi="Times New Roman" w:cs="Times New Roman"/>
          <w:snapToGrid w:val="0"/>
          <w:szCs w:val="20"/>
          <w:lang w:val="en-GB"/>
        </w:rPr>
        <w:t>Nepageidaujamų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reakcijų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santrauka</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lentelėje</w:t>
      </w:r>
      <w:proofErr w:type="spellEnd"/>
    </w:p>
    <w:p w14:paraId="6C6A5347"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3716"/>
        <w:gridCol w:w="1826"/>
      </w:tblGrid>
      <w:tr w:rsidR="00385AE0" w:rsidRPr="00385AE0" w14:paraId="2960F8B3" w14:textId="77777777" w:rsidTr="003848CA">
        <w:tc>
          <w:tcPr>
            <w:tcW w:w="2760" w:type="dxa"/>
          </w:tcPr>
          <w:p w14:paraId="024BC5F8"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lastRenderedPageBreak/>
              <w:t>Organų sistemų klasė</w:t>
            </w:r>
          </w:p>
        </w:tc>
        <w:tc>
          <w:tcPr>
            <w:tcW w:w="3716" w:type="dxa"/>
          </w:tcPr>
          <w:p w14:paraId="2FF66D12"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 xml:space="preserve">Nepageidaujamos reakcijos </w:t>
            </w:r>
          </w:p>
        </w:tc>
        <w:tc>
          <w:tcPr>
            <w:tcW w:w="1826" w:type="dxa"/>
          </w:tcPr>
          <w:p w14:paraId="1BC32B4D"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Dažnis</w:t>
            </w:r>
          </w:p>
        </w:tc>
      </w:tr>
      <w:tr w:rsidR="00385AE0" w:rsidRPr="00385AE0" w14:paraId="33D7B7C6" w14:textId="77777777" w:rsidTr="003848CA">
        <w:trPr>
          <w:trHeight w:val="470"/>
        </w:trPr>
        <w:tc>
          <w:tcPr>
            <w:tcW w:w="2760" w:type="dxa"/>
            <w:vMerge w:val="restart"/>
          </w:tcPr>
          <w:p w14:paraId="0831A8B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xml:space="preserve">Infekcijos ir </w:t>
            </w:r>
            <w:proofErr w:type="spellStart"/>
            <w:r w:rsidRPr="00385AE0">
              <w:rPr>
                <w:rFonts w:ascii="Times New Roman" w:eastAsia="Times New Roman" w:hAnsi="Times New Roman" w:cs="Times New Roman"/>
                <w:b/>
                <w:bCs/>
                <w:iCs/>
                <w:snapToGrid w:val="0"/>
              </w:rPr>
              <w:t>infestacijos</w:t>
            </w:r>
            <w:proofErr w:type="spellEnd"/>
          </w:p>
        </w:tc>
        <w:tc>
          <w:tcPr>
            <w:tcW w:w="3716" w:type="dxa"/>
          </w:tcPr>
          <w:p w14:paraId="74217AF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snapToGrid w:val="0"/>
              </w:rPr>
              <w:t>Su centrinės venos kateteriu susijusios kraujotakos infekcijos</w:t>
            </w:r>
            <w:r w:rsidRPr="00385AE0">
              <w:rPr>
                <w:rFonts w:ascii="Times New Roman" w:eastAsia="Times New Roman" w:hAnsi="Times New Roman" w:cs="Times New Roman"/>
                <w:bCs/>
                <w:iCs/>
                <w:snapToGrid w:val="0"/>
              </w:rPr>
              <w:t>, sepsis, bakteremija</w:t>
            </w:r>
            <w:r w:rsidRPr="00385AE0">
              <w:rPr>
                <w:rFonts w:ascii="Times New Roman" w:eastAsia="Times New Roman" w:hAnsi="Times New Roman" w:cs="Times New Roman"/>
                <w:b/>
                <w:bCs/>
                <w:iCs/>
                <w:snapToGrid w:val="0"/>
              </w:rPr>
              <w:t>**</w:t>
            </w:r>
          </w:p>
        </w:tc>
        <w:tc>
          <w:tcPr>
            <w:tcW w:w="1826" w:type="dxa"/>
          </w:tcPr>
          <w:p w14:paraId="43767E4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266391C5" w14:textId="77777777" w:rsidTr="003848CA">
        <w:trPr>
          <w:trHeight w:val="470"/>
        </w:trPr>
        <w:tc>
          <w:tcPr>
            <w:tcW w:w="2760" w:type="dxa"/>
            <w:vMerge/>
          </w:tcPr>
          <w:p w14:paraId="75B1E71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44FA639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Infuzijos vietos infekcija, </w:t>
            </w:r>
            <w:proofErr w:type="spellStart"/>
            <w:r w:rsidRPr="00385AE0">
              <w:rPr>
                <w:rFonts w:ascii="Times New Roman" w:eastAsia="Times New Roman" w:hAnsi="Times New Roman" w:cs="Times New Roman"/>
                <w:snapToGrid w:val="0"/>
              </w:rPr>
              <w:t>absceso</w:t>
            </w:r>
            <w:proofErr w:type="spellEnd"/>
            <w:r w:rsidRPr="00385AE0">
              <w:rPr>
                <w:rFonts w:ascii="Times New Roman" w:eastAsia="Times New Roman" w:hAnsi="Times New Roman" w:cs="Times New Roman"/>
                <w:snapToGrid w:val="0"/>
              </w:rPr>
              <w:t xml:space="preserve"> formavimasis poodinės infuzijos vietoje</w:t>
            </w:r>
            <w:r w:rsidRPr="00385AE0">
              <w:rPr>
                <w:rFonts w:ascii="Times New Roman" w:eastAsia="Times New Roman" w:hAnsi="Times New Roman" w:cs="Times New Roman"/>
                <w:bCs/>
                <w:iCs/>
                <w:snapToGrid w:val="0"/>
              </w:rPr>
              <w:t xml:space="preserve"> </w:t>
            </w:r>
          </w:p>
        </w:tc>
        <w:tc>
          <w:tcPr>
            <w:tcW w:w="1826" w:type="dxa"/>
          </w:tcPr>
          <w:p w14:paraId="54CBB82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15AC9ADA" w14:textId="77777777" w:rsidTr="003848CA">
        <w:trPr>
          <w:trHeight w:val="470"/>
        </w:trPr>
        <w:tc>
          <w:tcPr>
            <w:tcW w:w="2760" w:type="dxa"/>
            <w:vMerge/>
          </w:tcPr>
          <w:p w14:paraId="54DC0CDB"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18E602A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Celiulitas</w:t>
            </w:r>
          </w:p>
        </w:tc>
        <w:tc>
          <w:tcPr>
            <w:tcW w:w="1826" w:type="dxa"/>
          </w:tcPr>
          <w:p w14:paraId="4B018DE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562F577A" w14:textId="77777777" w:rsidTr="003848CA">
        <w:trPr>
          <w:trHeight w:val="470"/>
        </w:trPr>
        <w:tc>
          <w:tcPr>
            <w:tcW w:w="2760" w:type="dxa"/>
          </w:tcPr>
          <w:p w14:paraId="19BD53D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Kraujo ir limfinės sistemos sutrikimai</w:t>
            </w:r>
          </w:p>
        </w:tc>
        <w:tc>
          <w:tcPr>
            <w:tcW w:w="3716" w:type="dxa"/>
          </w:tcPr>
          <w:p w14:paraId="0F4562B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iCs/>
                <w:snapToGrid w:val="0"/>
              </w:rPr>
              <w:t>Trombocitopenija</w:t>
            </w:r>
            <w:proofErr w:type="spellEnd"/>
          </w:p>
        </w:tc>
        <w:tc>
          <w:tcPr>
            <w:tcW w:w="1826" w:type="dxa"/>
          </w:tcPr>
          <w:p w14:paraId="73E93F5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1B8D9E6F" w14:textId="77777777" w:rsidTr="003848CA">
        <w:trPr>
          <w:trHeight w:val="470"/>
        </w:trPr>
        <w:tc>
          <w:tcPr>
            <w:tcW w:w="2760" w:type="dxa"/>
            <w:vMerge w:val="restart"/>
          </w:tcPr>
          <w:p w14:paraId="713BB4C4"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Nervų sistemos sutrikimai</w:t>
            </w:r>
          </w:p>
        </w:tc>
        <w:tc>
          <w:tcPr>
            <w:tcW w:w="3716" w:type="dxa"/>
          </w:tcPr>
          <w:p w14:paraId="1A92AE0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skausmas</w:t>
            </w:r>
          </w:p>
        </w:tc>
        <w:tc>
          <w:tcPr>
            <w:tcW w:w="1826" w:type="dxa"/>
          </w:tcPr>
          <w:p w14:paraId="082C037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72A73731" w14:textId="77777777" w:rsidTr="003848CA">
        <w:trPr>
          <w:trHeight w:val="517"/>
        </w:trPr>
        <w:tc>
          <w:tcPr>
            <w:tcW w:w="2760" w:type="dxa"/>
            <w:vMerge/>
          </w:tcPr>
          <w:p w14:paraId="2303D6A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654D8AD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svaigimas</w:t>
            </w:r>
          </w:p>
        </w:tc>
        <w:tc>
          <w:tcPr>
            <w:tcW w:w="1826" w:type="dxa"/>
          </w:tcPr>
          <w:p w14:paraId="6AD46EB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087DB525" w14:textId="77777777" w:rsidTr="003848CA">
        <w:trPr>
          <w:trHeight w:val="112"/>
        </w:trPr>
        <w:tc>
          <w:tcPr>
            <w:tcW w:w="2760" w:type="dxa"/>
          </w:tcPr>
          <w:p w14:paraId="13FD4A5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Širdies sutrikimai</w:t>
            </w:r>
          </w:p>
        </w:tc>
        <w:tc>
          <w:tcPr>
            <w:tcW w:w="3716" w:type="dxa"/>
          </w:tcPr>
          <w:p w14:paraId="7718AE1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snapToGrid w:val="0"/>
              </w:rPr>
              <w:t>Didelio minutinio tūrio širdies nepakankamumas</w:t>
            </w:r>
          </w:p>
        </w:tc>
        <w:tc>
          <w:tcPr>
            <w:tcW w:w="1826" w:type="dxa"/>
          </w:tcPr>
          <w:p w14:paraId="08DC5A3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59115F4D" w14:textId="77777777" w:rsidTr="003848CA">
        <w:trPr>
          <w:trHeight w:val="112"/>
        </w:trPr>
        <w:tc>
          <w:tcPr>
            <w:tcW w:w="2760" w:type="dxa"/>
            <w:vMerge w:val="restart"/>
          </w:tcPr>
          <w:p w14:paraId="599AF2A7"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Kraujagyslių sutrikimai</w:t>
            </w:r>
          </w:p>
        </w:tc>
        <w:tc>
          <w:tcPr>
            <w:tcW w:w="3716" w:type="dxa"/>
          </w:tcPr>
          <w:p w14:paraId="285BE2E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Kraujagyslių išsiplėtimas, staigus paraudimas</w:t>
            </w:r>
          </w:p>
        </w:tc>
        <w:tc>
          <w:tcPr>
            <w:tcW w:w="1826" w:type="dxa"/>
          </w:tcPr>
          <w:p w14:paraId="681DC4B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3B4A214B" w14:textId="77777777" w:rsidTr="003848CA">
        <w:trPr>
          <w:trHeight w:val="248"/>
        </w:trPr>
        <w:tc>
          <w:tcPr>
            <w:tcW w:w="2760" w:type="dxa"/>
            <w:vMerge/>
          </w:tcPr>
          <w:p w14:paraId="0A81E23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33D1332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Hipotenzija</w:t>
            </w:r>
            <w:proofErr w:type="spellEnd"/>
          </w:p>
        </w:tc>
        <w:tc>
          <w:tcPr>
            <w:tcW w:w="1826" w:type="dxa"/>
          </w:tcPr>
          <w:p w14:paraId="7BA31AD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25626870" w14:textId="77777777" w:rsidTr="003848CA">
        <w:trPr>
          <w:trHeight w:val="247"/>
        </w:trPr>
        <w:tc>
          <w:tcPr>
            <w:tcW w:w="2760" w:type="dxa"/>
            <w:vMerge/>
          </w:tcPr>
          <w:p w14:paraId="25EC1D14"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6E24522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Kraujavimas</w:t>
            </w:r>
            <w:r w:rsidRPr="00385AE0">
              <w:rPr>
                <w:rFonts w:ascii="Times New Roman" w:eastAsia="Times New Roman" w:hAnsi="Times New Roman" w:cs="Times New Roman"/>
                <w:bCs/>
                <w:iCs/>
                <w:snapToGrid w:val="0"/>
                <w:vertAlign w:val="superscript"/>
              </w:rPr>
              <w:t>§</w:t>
            </w:r>
          </w:p>
        </w:tc>
        <w:tc>
          <w:tcPr>
            <w:tcW w:w="1826" w:type="dxa"/>
          </w:tcPr>
          <w:p w14:paraId="0270330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55EB7FDC" w14:textId="77777777" w:rsidTr="003848CA">
        <w:trPr>
          <w:trHeight w:val="247"/>
        </w:trPr>
        <w:tc>
          <w:tcPr>
            <w:tcW w:w="2760" w:type="dxa"/>
            <w:vMerge/>
          </w:tcPr>
          <w:p w14:paraId="4B4D62D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72D4930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Tromboflebitas</w:t>
            </w:r>
            <w:proofErr w:type="spellEnd"/>
            <w:r w:rsidRPr="00385AE0">
              <w:rPr>
                <w:rFonts w:ascii="Times New Roman" w:eastAsia="Times New Roman" w:hAnsi="Times New Roman" w:cs="Times New Roman"/>
                <w:bCs/>
                <w:iCs/>
                <w:snapToGrid w:val="0"/>
              </w:rPr>
              <w:t>*</w:t>
            </w:r>
          </w:p>
        </w:tc>
        <w:tc>
          <w:tcPr>
            <w:tcW w:w="1826" w:type="dxa"/>
          </w:tcPr>
          <w:p w14:paraId="6019B96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3ADE4730" w14:textId="77777777" w:rsidTr="003848CA">
        <w:trPr>
          <w:trHeight w:val="344"/>
        </w:trPr>
        <w:tc>
          <w:tcPr>
            <w:tcW w:w="2760" w:type="dxa"/>
            <w:vMerge w:val="restart"/>
          </w:tcPr>
          <w:p w14:paraId="4694FF07"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Virškinimo trakto sutrikimai</w:t>
            </w:r>
          </w:p>
        </w:tc>
        <w:tc>
          <w:tcPr>
            <w:tcW w:w="3716" w:type="dxa"/>
          </w:tcPr>
          <w:p w14:paraId="5D087CC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Viduriavimas, pykinimas</w:t>
            </w:r>
          </w:p>
        </w:tc>
        <w:tc>
          <w:tcPr>
            <w:tcW w:w="1826" w:type="dxa"/>
          </w:tcPr>
          <w:p w14:paraId="29A85C0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6396D8BC" w14:textId="77777777" w:rsidTr="003848CA">
        <w:trPr>
          <w:trHeight w:val="343"/>
        </w:trPr>
        <w:tc>
          <w:tcPr>
            <w:tcW w:w="2760" w:type="dxa"/>
            <w:vMerge/>
          </w:tcPr>
          <w:p w14:paraId="7C5DD87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37458FB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Vėmimas</w:t>
            </w:r>
          </w:p>
        </w:tc>
        <w:tc>
          <w:tcPr>
            <w:tcW w:w="1826" w:type="dxa"/>
          </w:tcPr>
          <w:p w14:paraId="02A7348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 xml:space="preserve">Dažnas </w:t>
            </w:r>
          </w:p>
        </w:tc>
      </w:tr>
      <w:tr w:rsidR="00385AE0" w:rsidRPr="00385AE0" w14:paraId="0CE08058" w14:textId="77777777" w:rsidTr="003848CA">
        <w:tc>
          <w:tcPr>
            <w:tcW w:w="2760" w:type="dxa"/>
            <w:vMerge w:val="restart"/>
          </w:tcPr>
          <w:p w14:paraId="2D059F4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Odos ir poodinio audinio sutrikimai</w:t>
            </w:r>
          </w:p>
        </w:tc>
        <w:tc>
          <w:tcPr>
            <w:tcW w:w="3716" w:type="dxa"/>
          </w:tcPr>
          <w:p w14:paraId="4BBB743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Išbėrimas</w:t>
            </w:r>
          </w:p>
        </w:tc>
        <w:tc>
          <w:tcPr>
            <w:tcW w:w="1826" w:type="dxa"/>
          </w:tcPr>
          <w:p w14:paraId="7166B95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200FA2E9" w14:textId="77777777" w:rsidTr="003848CA">
        <w:tc>
          <w:tcPr>
            <w:tcW w:w="2760" w:type="dxa"/>
            <w:vMerge/>
          </w:tcPr>
          <w:p w14:paraId="1BA865B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26521A3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Niežėjimas</w:t>
            </w:r>
          </w:p>
        </w:tc>
        <w:tc>
          <w:tcPr>
            <w:tcW w:w="1826" w:type="dxa"/>
          </w:tcPr>
          <w:p w14:paraId="36C4341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5C46C773" w14:textId="77777777" w:rsidTr="003848CA">
        <w:tc>
          <w:tcPr>
            <w:tcW w:w="2760" w:type="dxa"/>
            <w:vMerge/>
          </w:tcPr>
          <w:p w14:paraId="12E999D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26BF94B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 xml:space="preserve">Išplitęs išbėrimas (dėmių ar </w:t>
            </w:r>
            <w:proofErr w:type="spellStart"/>
            <w:r w:rsidRPr="00385AE0">
              <w:rPr>
                <w:rFonts w:ascii="Times New Roman" w:eastAsia="Times New Roman" w:hAnsi="Times New Roman" w:cs="Times New Roman"/>
                <w:bCs/>
                <w:iCs/>
                <w:snapToGrid w:val="0"/>
              </w:rPr>
              <w:t>papulių</w:t>
            </w:r>
            <w:proofErr w:type="spellEnd"/>
            <w:r w:rsidRPr="00385AE0">
              <w:rPr>
                <w:rFonts w:ascii="Times New Roman" w:eastAsia="Times New Roman" w:hAnsi="Times New Roman" w:cs="Times New Roman"/>
                <w:bCs/>
                <w:iCs/>
                <w:snapToGrid w:val="0"/>
              </w:rPr>
              <w:t xml:space="preserve"> pavidalo)</w:t>
            </w:r>
          </w:p>
        </w:tc>
        <w:tc>
          <w:tcPr>
            <w:tcW w:w="1826" w:type="dxa"/>
          </w:tcPr>
          <w:p w14:paraId="1EB9E30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6B369058" w14:textId="77777777" w:rsidTr="003848CA">
        <w:trPr>
          <w:trHeight w:val="233"/>
        </w:trPr>
        <w:tc>
          <w:tcPr>
            <w:tcW w:w="2760" w:type="dxa"/>
            <w:vMerge w:val="restart"/>
          </w:tcPr>
          <w:p w14:paraId="225E6D0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Raumenų, kaulų ir jungiamojo audinio sutrikimai</w:t>
            </w:r>
          </w:p>
        </w:tc>
        <w:tc>
          <w:tcPr>
            <w:tcW w:w="3716" w:type="dxa"/>
          </w:tcPr>
          <w:p w14:paraId="1B8A899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Žandikaulio skausmas</w:t>
            </w:r>
          </w:p>
        </w:tc>
        <w:tc>
          <w:tcPr>
            <w:tcW w:w="1826" w:type="dxa"/>
          </w:tcPr>
          <w:p w14:paraId="2CCDB8C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02EF677F" w14:textId="77777777" w:rsidTr="003848CA">
        <w:trPr>
          <w:trHeight w:val="232"/>
        </w:trPr>
        <w:tc>
          <w:tcPr>
            <w:tcW w:w="2760" w:type="dxa"/>
            <w:vMerge/>
          </w:tcPr>
          <w:p w14:paraId="274C68F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3962D1D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Raumenų skausmas, </w:t>
            </w:r>
            <w:proofErr w:type="spellStart"/>
            <w:r w:rsidRPr="00385AE0">
              <w:rPr>
                <w:rFonts w:ascii="Times New Roman" w:eastAsia="Times New Roman" w:hAnsi="Times New Roman" w:cs="Times New Roman"/>
                <w:bCs/>
                <w:iCs/>
                <w:snapToGrid w:val="0"/>
              </w:rPr>
              <w:t>artralgija</w:t>
            </w:r>
            <w:proofErr w:type="spellEnd"/>
          </w:p>
        </w:tc>
        <w:tc>
          <w:tcPr>
            <w:tcW w:w="1826" w:type="dxa"/>
          </w:tcPr>
          <w:p w14:paraId="1F18513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6A50174D" w14:textId="77777777" w:rsidTr="003848CA">
        <w:trPr>
          <w:trHeight w:val="232"/>
        </w:trPr>
        <w:tc>
          <w:tcPr>
            <w:tcW w:w="2760" w:type="dxa"/>
            <w:vMerge/>
          </w:tcPr>
          <w:p w14:paraId="35622A6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202C01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snapToGrid w:val="0"/>
                <w:lang w:val="en-GB"/>
              </w:rPr>
              <w:t>Galūnės</w:t>
            </w:r>
            <w:proofErr w:type="spellEnd"/>
            <w:r w:rsidRPr="00385AE0">
              <w:rPr>
                <w:rFonts w:ascii="Times New Roman" w:eastAsia="Times New Roman" w:hAnsi="Times New Roman" w:cs="Times New Roman"/>
                <w:bCs/>
                <w:snapToGrid w:val="0"/>
                <w:lang w:val="en-GB"/>
              </w:rPr>
              <w:t xml:space="preserve"> </w:t>
            </w:r>
            <w:proofErr w:type="spellStart"/>
            <w:r w:rsidRPr="00385AE0">
              <w:rPr>
                <w:rFonts w:ascii="Times New Roman" w:eastAsia="Times New Roman" w:hAnsi="Times New Roman" w:cs="Times New Roman"/>
                <w:bCs/>
                <w:snapToGrid w:val="0"/>
                <w:lang w:val="en-GB"/>
              </w:rPr>
              <w:t>skausmas</w:t>
            </w:r>
            <w:proofErr w:type="spellEnd"/>
          </w:p>
        </w:tc>
        <w:tc>
          <w:tcPr>
            <w:tcW w:w="1826" w:type="dxa"/>
          </w:tcPr>
          <w:p w14:paraId="0E90F69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3F297AA4" w14:textId="77777777" w:rsidTr="003848CA">
        <w:trPr>
          <w:trHeight w:val="232"/>
        </w:trPr>
        <w:tc>
          <w:tcPr>
            <w:tcW w:w="2760" w:type="dxa"/>
            <w:vMerge/>
          </w:tcPr>
          <w:p w14:paraId="1D9AE42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5A2E82D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Kaulų skausmas</w:t>
            </w:r>
          </w:p>
        </w:tc>
        <w:tc>
          <w:tcPr>
            <w:tcW w:w="1826" w:type="dxa"/>
          </w:tcPr>
          <w:p w14:paraId="455DEBB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Nežinomas</w:t>
            </w:r>
          </w:p>
        </w:tc>
      </w:tr>
      <w:tr w:rsidR="00385AE0" w:rsidRPr="00385AE0" w14:paraId="4502682C" w14:textId="77777777" w:rsidTr="003848CA">
        <w:tc>
          <w:tcPr>
            <w:tcW w:w="2760" w:type="dxa"/>
            <w:vMerge w:val="restart"/>
          </w:tcPr>
          <w:p w14:paraId="3552BC45"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 xml:space="preserve">Bendrieji sutrikimai ir vartojimo vietos pažeidimai </w:t>
            </w:r>
          </w:p>
        </w:tc>
        <w:tc>
          <w:tcPr>
            <w:tcW w:w="3716" w:type="dxa"/>
          </w:tcPr>
          <w:p w14:paraId="420D82F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Skausmas infuzijos vietoje, reakcija infuzijos vietoje, kraujavimas ar hematoma.</w:t>
            </w:r>
          </w:p>
        </w:tc>
        <w:tc>
          <w:tcPr>
            <w:tcW w:w="1826" w:type="dxa"/>
          </w:tcPr>
          <w:p w14:paraId="1B66777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4AB9876A" w14:textId="77777777" w:rsidTr="003848CA">
        <w:tc>
          <w:tcPr>
            <w:tcW w:w="2760" w:type="dxa"/>
            <w:vMerge/>
          </w:tcPr>
          <w:p w14:paraId="08634C8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647CC4F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Edema</w:t>
            </w:r>
          </w:p>
        </w:tc>
        <w:tc>
          <w:tcPr>
            <w:tcW w:w="1826" w:type="dxa"/>
          </w:tcPr>
          <w:p w14:paraId="219E233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DA5128" w:rsidRPr="00385AE0" w14:paraId="23C1F746" w14:textId="77777777" w:rsidTr="003848CA">
        <w:tc>
          <w:tcPr>
            <w:tcW w:w="2760" w:type="dxa"/>
          </w:tcPr>
          <w:p w14:paraId="3BD97F29" w14:textId="14B4F55D" w:rsidR="00DA5128" w:rsidRPr="00385AE0" w:rsidRDefault="007450C2" w:rsidP="00385AE0">
            <w:pPr>
              <w:tabs>
                <w:tab w:val="left" w:pos="567"/>
              </w:tabs>
              <w:spacing w:after="0" w:line="260" w:lineRule="exact"/>
              <w:rPr>
                <w:rFonts w:ascii="Times New Roman" w:eastAsia="Times New Roman" w:hAnsi="Times New Roman" w:cs="Times New Roman"/>
                <w:bCs/>
                <w:iCs/>
                <w:snapToGrid w:val="0"/>
                <w:szCs w:val="20"/>
              </w:rPr>
            </w:pPr>
            <w:r w:rsidRPr="007450C2">
              <w:rPr>
                <w:rFonts w:ascii="Times New Roman" w:eastAsia="Times New Roman" w:hAnsi="Times New Roman" w:cs="Times New Roman"/>
                <w:b/>
                <w:bCs/>
                <w:iCs/>
                <w:snapToGrid w:val="0"/>
                <w:szCs w:val="20"/>
              </w:rPr>
              <w:t>Kraujo ir limfinės sistemos sutrikimai</w:t>
            </w:r>
          </w:p>
        </w:tc>
        <w:tc>
          <w:tcPr>
            <w:tcW w:w="3716" w:type="dxa"/>
          </w:tcPr>
          <w:p w14:paraId="21F0142C" w14:textId="79E14721" w:rsidR="00DA5128" w:rsidRPr="00385AE0" w:rsidRDefault="007450C2" w:rsidP="00385AE0">
            <w:pPr>
              <w:tabs>
                <w:tab w:val="left" w:pos="567"/>
              </w:tabs>
              <w:spacing w:after="0" w:line="260" w:lineRule="exact"/>
              <w:rPr>
                <w:rFonts w:ascii="Times New Roman" w:eastAsia="Times New Roman" w:hAnsi="Times New Roman" w:cs="Times New Roman"/>
                <w:bCs/>
                <w:iCs/>
                <w:snapToGrid w:val="0"/>
              </w:rPr>
            </w:pPr>
            <w:proofErr w:type="spellStart"/>
            <w:r w:rsidRPr="007450C2">
              <w:rPr>
                <w:rFonts w:ascii="Times New Roman" w:eastAsia="Times New Roman" w:hAnsi="Times New Roman" w:cs="Times New Roman"/>
                <w:bCs/>
                <w:iCs/>
                <w:snapToGrid w:val="0"/>
              </w:rPr>
              <w:t>Trombocitopenija</w:t>
            </w:r>
            <w:proofErr w:type="spellEnd"/>
          </w:p>
        </w:tc>
        <w:tc>
          <w:tcPr>
            <w:tcW w:w="1826" w:type="dxa"/>
          </w:tcPr>
          <w:p w14:paraId="1242B261" w14:textId="76FC1C32" w:rsidR="007A7F9D" w:rsidRPr="00385AE0" w:rsidRDefault="007A7F9D" w:rsidP="00385AE0">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7450C2" w:rsidRPr="00385AE0" w14:paraId="61D079F7" w14:textId="77777777" w:rsidTr="003848CA">
        <w:tc>
          <w:tcPr>
            <w:tcW w:w="2760" w:type="dxa"/>
            <w:vMerge w:val="restart"/>
          </w:tcPr>
          <w:p w14:paraId="08A52610" w14:textId="0B59A8A9" w:rsidR="007450C2" w:rsidRPr="007450C2" w:rsidRDefault="007450C2" w:rsidP="00385AE0">
            <w:pPr>
              <w:tabs>
                <w:tab w:val="left" w:pos="567"/>
              </w:tabs>
              <w:spacing w:after="0" w:line="260" w:lineRule="exact"/>
              <w:rPr>
                <w:rFonts w:ascii="Times New Roman" w:eastAsia="Times New Roman" w:hAnsi="Times New Roman" w:cs="Times New Roman"/>
                <w:b/>
                <w:bCs/>
                <w:iCs/>
                <w:snapToGrid w:val="0"/>
                <w:szCs w:val="20"/>
              </w:rPr>
            </w:pPr>
            <w:r w:rsidRPr="007450C2">
              <w:rPr>
                <w:rFonts w:ascii="Times New Roman" w:eastAsia="Times New Roman" w:hAnsi="Times New Roman" w:cs="Times New Roman"/>
                <w:b/>
                <w:bCs/>
                <w:iCs/>
                <w:snapToGrid w:val="0"/>
                <w:szCs w:val="20"/>
              </w:rPr>
              <w:t xml:space="preserve">Infekcijos ir </w:t>
            </w:r>
            <w:proofErr w:type="spellStart"/>
            <w:r w:rsidRPr="007450C2">
              <w:rPr>
                <w:rFonts w:ascii="Times New Roman" w:eastAsia="Times New Roman" w:hAnsi="Times New Roman" w:cs="Times New Roman"/>
                <w:b/>
                <w:bCs/>
                <w:iCs/>
                <w:snapToGrid w:val="0"/>
                <w:szCs w:val="20"/>
              </w:rPr>
              <w:t>infestacijos</w:t>
            </w:r>
            <w:proofErr w:type="spellEnd"/>
          </w:p>
        </w:tc>
        <w:tc>
          <w:tcPr>
            <w:tcW w:w="3716" w:type="dxa"/>
          </w:tcPr>
          <w:p w14:paraId="42B1F500" w14:textId="7EF3C1D4" w:rsidR="007450C2" w:rsidRPr="007450C2" w:rsidRDefault="007450C2" w:rsidP="00312D9F">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Su </w:t>
            </w:r>
            <w:r w:rsidR="00037265">
              <w:rPr>
                <w:rFonts w:ascii="Times New Roman" w:eastAsia="Times New Roman" w:hAnsi="Times New Roman" w:cs="Times New Roman"/>
                <w:bCs/>
                <w:iCs/>
                <w:snapToGrid w:val="0"/>
              </w:rPr>
              <w:t>centrinės</w:t>
            </w:r>
            <w:r w:rsidRPr="007450C2">
              <w:rPr>
                <w:rFonts w:ascii="Times New Roman" w:eastAsia="Times New Roman" w:hAnsi="Times New Roman" w:cs="Times New Roman"/>
                <w:bCs/>
                <w:iCs/>
                <w:snapToGrid w:val="0"/>
              </w:rPr>
              <w:t xml:space="preserve"> venos kateteriu susijusios kraujotakos infekcijos, sepsis, bakteremija</w:t>
            </w:r>
            <w:r w:rsidRPr="007450C2">
              <w:rPr>
                <w:rFonts w:ascii="Times New Roman" w:eastAsia="Times New Roman" w:hAnsi="Times New Roman" w:cs="Times New Roman"/>
                <w:b/>
                <w:bCs/>
                <w:iCs/>
                <w:snapToGrid w:val="0"/>
              </w:rPr>
              <w:t>**</w:t>
            </w:r>
          </w:p>
        </w:tc>
        <w:tc>
          <w:tcPr>
            <w:tcW w:w="1826" w:type="dxa"/>
          </w:tcPr>
          <w:p w14:paraId="4010DBE3" w14:textId="6AD837FA" w:rsidR="007450C2" w:rsidRDefault="007450C2" w:rsidP="00385AE0">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7450C2" w:rsidRPr="00385AE0" w14:paraId="2723D4A2" w14:textId="77777777" w:rsidTr="003848CA">
        <w:tc>
          <w:tcPr>
            <w:tcW w:w="2760" w:type="dxa"/>
            <w:vMerge/>
          </w:tcPr>
          <w:p w14:paraId="3DDCDE3B" w14:textId="77777777" w:rsidR="007450C2" w:rsidRPr="007450C2" w:rsidRDefault="007450C2"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5D46534D" w14:textId="07589AD8" w:rsidR="007450C2" w:rsidRPr="007450C2" w:rsidRDefault="007450C2" w:rsidP="00385AE0">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Infuzijos vietos infekcija, </w:t>
            </w:r>
            <w:proofErr w:type="spellStart"/>
            <w:r w:rsidRPr="007450C2">
              <w:rPr>
                <w:rFonts w:ascii="Times New Roman" w:eastAsia="Times New Roman" w:hAnsi="Times New Roman" w:cs="Times New Roman"/>
                <w:bCs/>
                <w:iCs/>
                <w:snapToGrid w:val="0"/>
              </w:rPr>
              <w:t>absceso</w:t>
            </w:r>
            <w:proofErr w:type="spellEnd"/>
            <w:r w:rsidRPr="007450C2">
              <w:rPr>
                <w:rFonts w:ascii="Times New Roman" w:eastAsia="Times New Roman" w:hAnsi="Times New Roman" w:cs="Times New Roman"/>
                <w:bCs/>
                <w:iCs/>
                <w:snapToGrid w:val="0"/>
              </w:rPr>
              <w:t xml:space="preserve"> formavimasis poodinės infuzijos vietoje</w:t>
            </w:r>
          </w:p>
        </w:tc>
        <w:tc>
          <w:tcPr>
            <w:tcW w:w="1826" w:type="dxa"/>
          </w:tcPr>
          <w:p w14:paraId="6DF690F4" w14:textId="06B3EA81" w:rsidR="007450C2" w:rsidRDefault="007450C2" w:rsidP="00385AE0">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7450C2" w:rsidRPr="00385AE0" w14:paraId="73AD85CB" w14:textId="77777777" w:rsidTr="003848CA">
        <w:tc>
          <w:tcPr>
            <w:tcW w:w="2760" w:type="dxa"/>
            <w:vMerge/>
          </w:tcPr>
          <w:p w14:paraId="6033FDC5" w14:textId="77777777" w:rsidR="007450C2" w:rsidRPr="007450C2" w:rsidRDefault="007450C2"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459B4A47" w14:textId="166FBEAA" w:rsidR="007450C2" w:rsidRPr="007450C2" w:rsidRDefault="007450C2" w:rsidP="00385AE0">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Celiulitas</w:t>
            </w:r>
          </w:p>
        </w:tc>
        <w:tc>
          <w:tcPr>
            <w:tcW w:w="1826" w:type="dxa"/>
          </w:tcPr>
          <w:p w14:paraId="717D6C38" w14:textId="0B120724" w:rsidR="007450C2" w:rsidRDefault="007450C2" w:rsidP="00385AE0">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bl>
    <w:p w14:paraId="4A8CBB35" w14:textId="77777777" w:rsidR="00385AE0" w:rsidRPr="00190CA1" w:rsidRDefault="00385AE0" w:rsidP="00385AE0">
      <w:pPr>
        <w:tabs>
          <w:tab w:val="left" w:pos="567"/>
        </w:tabs>
        <w:spacing w:after="0" w:line="240" w:lineRule="auto"/>
        <w:rPr>
          <w:rFonts w:ascii="Times New Roman" w:eastAsia="Arial Unicode MS" w:hAnsi="Times New Roman" w:cs="Times New Roman"/>
          <w:snapToGrid w:val="0"/>
          <w:szCs w:val="20"/>
          <w:u w:val="single"/>
        </w:rPr>
      </w:pPr>
    </w:p>
    <w:p w14:paraId="7D61C476"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Buvo nustatyti </w:t>
      </w:r>
      <w:proofErr w:type="spellStart"/>
      <w:r w:rsidRPr="00385AE0">
        <w:rPr>
          <w:rFonts w:ascii="Times New Roman" w:eastAsia="Times New Roman" w:hAnsi="Times New Roman" w:cs="Times New Roman"/>
          <w:bCs/>
          <w:iCs/>
          <w:snapToGrid w:val="0"/>
        </w:rPr>
        <w:t>tromboflebito</w:t>
      </w:r>
      <w:proofErr w:type="spellEnd"/>
      <w:r w:rsidRPr="00385AE0">
        <w:rPr>
          <w:rFonts w:ascii="Times New Roman" w:eastAsia="Times New Roman" w:hAnsi="Times New Roman" w:cs="Times New Roman"/>
          <w:bCs/>
          <w:iCs/>
          <w:snapToGrid w:val="0"/>
        </w:rPr>
        <w:t xml:space="preserve"> atvejai, susiję su periferinėmis infuzijomis į veną</w:t>
      </w:r>
    </w:p>
    <w:p w14:paraId="2ABAE77E"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Buvo nustatyti gyvybei pavojų keliantys ir mirtimi pasibaigę atvejai</w:t>
      </w:r>
    </w:p>
    <w:p w14:paraId="5F4F93BB"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Žiūrėkite skyrių </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Atrinktų  nepageidaujamų reakcijų  apibūdinimas</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 xml:space="preserve"> </w:t>
      </w:r>
    </w:p>
    <w:p w14:paraId="0AE3474D"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4C330AB2"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u w:val="single"/>
        </w:rPr>
      </w:pPr>
      <w:bookmarkStart w:id="13" w:name="_Hlk41995355"/>
      <w:r w:rsidRPr="00385AE0">
        <w:rPr>
          <w:rFonts w:ascii="Times New Roman" w:eastAsia="Arial Unicode MS" w:hAnsi="Times New Roman" w:cs="Times New Roman"/>
          <w:bCs/>
          <w:iCs/>
          <w:snapToGrid w:val="0"/>
          <w:szCs w:val="20"/>
          <w:u w:val="single"/>
        </w:rPr>
        <w:t xml:space="preserve">Atrinktų  nepageidaujamų reakcijų </w:t>
      </w:r>
      <w:bookmarkEnd w:id="13"/>
      <w:r w:rsidRPr="00385AE0">
        <w:rPr>
          <w:rFonts w:ascii="Times New Roman" w:eastAsia="Arial Unicode MS" w:hAnsi="Times New Roman" w:cs="Times New Roman"/>
          <w:bCs/>
          <w:iCs/>
          <w:snapToGrid w:val="0"/>
          <w:szCs w:val="20"/>
          <w:u w:val="single"/>
        </w:rPr>
        <w:t>apibūdinimas</w:t>
      </w:r>
    </w:p>
    <w:p w14:paraId="5D2E3191"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i/>
          <w:iCs/>
          <w:snapToGrid w:val="0"/>
        </w:rPr>
      </w:pPr>
      <w:bookmarkStart w:id="14" w:name="_Hlk41995364"/>
      <w:r w:rsidRPr="00385AE0">
        <w:rPr>
          <w:rFonts w:ascii="Times New Roman" w:eastAsia="Times New Roman" w:hAnsi="Times New Roman" w:cs="Times New Roman"/>
          <w:i/>
          <w:iCs/>
          <w:snapToGrid w:val="0"/>
        </w:rPr>
        <w:t>Kraujavimo reiškiniai</w:t>
      </w:r>
      <w:bookmarkEnd w:id="14"/>
    </w:p>
    <w:p w14:paraId="50307EE3"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sidRPr="00385AE0">
        <w:rPr>
          <w:rFonts w:ascii="Times New Roman" w:eastAsia="Times New Roman" w:hAnsi="Times New Roman" w:cs="Times New Roman"/>
          <w:bCs/>
          <w:iCs/>
          <w:snapToGrid w:val="0"/>
        </w:rPr>
        <w:t xml:space="preserve">Dažnai atsirandantis kraujavimas yra tikėtinas, kadangi daug šios populiacijos ligonių yra gydomi  antikoaguliantais. Dėl poveikio trombocitų </w:t>
      </w:r>
      <w:proofErr w:type="spellStart"/>
      <w:r w:rsidRPr="00385AE0">
        <w:rPr>
          <w:rFonts w:ascii="Times New Roman" w:eastAsia="Times New Roman" w:hAnsi="Times New Roman" w:cs="Times New Roman"/>
          <w:bCs/>
          <w:iCs/>
          <w:snapToGrid w:val="0"/>
        </w:rPr>
        <w:t>agregacijai</w:t>
      </w:r>
      <w:proofErr w:type="spellEnd"/>
      <w:r w:rsidRPr="00385AE0">
        <w:rPr>
          <w:rFonts w:ascii="Times New Roman" w:eastAsia="Times New Roman" w:hAnsi="Times New Roman" w:cs="Times New Roman"/>
          <w:bCs/>
          <w:iCs/>
          <w:snapToGrid w:val="0"/>
        </w:rPr>
        <w:t xml:space="preserve"> </w:t>
      </w:r>
      <w:proofErr w:type="spellStart"/>
      <w:r w:rsidRPr="00385AE0">
        <w:rPr>
          <w:rFonts w:ascii="Times New Roman" w:eastAsia="Times New Roman" w:hAnsi="Times New Roman" w:cs="Times New Roman"/>
          <w:bCs/>
          <w:iCs/>
          <w:snapToGrid w:val="0"/>
        </w:rPr>
        <w:t>treprostinilis</w:t>
      </w:r>
      <w:proofErr w:type="spellEnd"/>
      <w:r w:rsidRPr="00385AE0">
        <w:rPr>
          <w:rFonts w:ascii="Times New Roman" w:eastAsia="Times New Roman" w:hAnsi="Times New Roman" w:cs="Times New Roman"/>
          <w:bCs/>
          <w:iCs/>
          <w:snapToGrid w:val="0"/>
        </w:rPr>
        <w:t xml:space="preserve"> gali didinti kraujavimo pavojų. </w:t>
      </w:r>
      <w:r w:rsidRPr="00385AE0">
        <w:rPr>
          <w:rFonts w:ascii="Times New Roman" w:eastAsia="Times New Roman" w:hAnsi="Times New Roman" w:cs="Times New Roman"/>
          <w:bCs/>
          <w:iCs/>
          <w:snapToGrid w:val="0"/>
        </w:rPr>
        <w:lastRenderedPageBreak/>
        <w:t xml:space="preserve">Toks poveikis pasireiškė kontroliuojamų klinikinių tyrimų metu: dažniau atsirado kraujavimas iš nosies bei iš virškinimo trakto, įskaitant kraujavimą iš skrandžio, žarnyno, tiesiosios žarnos, dantenų, bei </w:t>
      </w:r>
      <w:proofErr w:type="spellStart"/>
      <w:r w:rsidRPr="00385AE0">
        <w:rPr>
          <w:rFonts w:ascii="Times New Roman" w:eastAsia="Times New Roman" w:hAnsi="Times New Roman" w:cs="Times New Roman"/>
          <w:bCs/>
          <w:iCs/>
          <w:snapToGrid w:val="0"/>
        </w:rPr>
        <w:t>meleną</w:t>
      </w:r>
      <w:proofErr w:type="spellEnd"/>
      <w:r w:rsidRPr="00385AE0">
        <w:rPr>
          <w:rFonts w:ascii="Times New Roman" w:eastAsia="Times New Roman" w:hAnsi="Times New Roman" w:cs="Times New Roman"/>
          <w:bCs/>
          <w:iCs/>
          <w:snapToGrid w:val="0"/>
        </w:rPr>
        <w:t xml:space="preserve">. Buvo kosėjimo bei vėmimo krauju ir </w:t>
      </w:r>
      <w:proofErr w:type="spellStart"/>
      <w:r w:rsidRPr="00385AE0">
        <w:rPr>
          <w:rFonts w:ascii="Times New Roman" w:eastAsia="Times New Roman" w:hAnsi="Times New Roman" w:cs="Times New Roman"/>
          <w:bCs/>
          <w:iCs/>
          <w:snapToGrid w:val="0"/>
        </w:rPr>
        <w:t>hematurijos</w:t>
      </w:r>
      <w:proofErr w:type="spellEnd"/>
      <w:r w:rsidRPr="00385AE0">
        <w:rPr>
          <w:rFonts w:ascii="Times New Roman" w:eastAsia="Times New Roman" w:hAnsi="Times New Roman" w:cs="Times New Roman"/>
          <w:bCs/>
          <w:iCs/>
          <w:snapToGrid w:val="0"/>
        </w:rPr>
        <w:t xml:space="preserve"> atvejų, tačiau tokių sutrikimų dažnis buvo toks pat ar net mažesnis, palyginti su pacientais, vartojusiais placebo.</w:t>
      </w:r>
    </w:p>
    <w:p w14:paraId="6F80A3ED"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p>
    <w:p w14:paraId="351DB6A8"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385AE0">
        <w:rPr>
          <w:rFonts w:ascii="Times New Roman" w:eastAsia="Times New Roman" w:hAnsi="Times New Roman" w:cs="Times New Roman"/>
          <w:noProof/>
          <w:snapToGrid w:val="0"/>
          <w:szCs w:val="24"/>
          <w:u w:val="single"/>
        </w:rPr>
        <w:t>Pranešimas apie įtariamas nepageidaujamas reakcijas</w:t>
      </w:r>
    </w:p>
    <w:p w14:paraId="4FF512BD" w14:textId="33074356" w:rsidR="00385AE0" w:rsidRPr="00385AE0" w:rsidRDefault="00427EE0" w:rsidP="00385AE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427EE0">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6430E7">
          <w:rPr>
            <w:rStyle w:val="Hipersaitas"/>
            <w:rFonts w:ascii="Times New Roman" w:eastAsia="Times New Roman" w:hAnsi="Times New Roman" w:cs="Times New Roman"/>
            <w:noProof/>
            <w:snapToGrid w:val="0"/>
            <w:szCs w:val="24"/>
          </w:rPr>
          <w:t>https://vvkt.lrv.lt/lt/</w:t>
        </w:r>
      </w:hyperlink>
      <w:r>
        <w:rPr>
          <w:rFonts w:ascii="Times New Roman" w:eastAsia="Times New Roman" w:hAnsi="Times New Roman" w:cs="Times New Roman"/>
          <w:noProof/>
          <w:snapToGrid w:val="0"/>
          <w:szCs w:val="24"/>
        </w:rPr>
        <w:t xml:space="preserve"> </w:t>
      </w:r>
      <w:r w:rsidRPr="00427EE0">
        <w:rPr>
          <w:rFonts w:ascii="Times New Roman" w:eastAsia="Times New Roman" w:hAnsi="Times New Roman" w:cs="Times New Roman"/>
          <w:noProof/>
          <w:snapToGrid w:val="0"/>
          <w:szCs w:val="24"/>
        </w:rPr>
        <w:t>nurodytais būdais.</w:t>
      </w:r>
    </w:p>
    <w:p w14:paraId="07DCAFF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858096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4.9</w:t>
      </w:r>
      <w:r w:rsidRPr="00385AE0">
        <w:rPr>
          <w:rFonts w:ascii="Times New Roman" w:eastAsia="Times New Roman" w:hAnsi="Times New Roman" w:cs="Times New Roman"/>
          <w:b/>
          <w:bCs/>
          <w:snapToGrid w:val="0"/>
          <w:szCs w:val="28"/>
          <w:lang w:eastAsia="x-none"/>
        </w:rPr>
        <w:tab/>
        <w:t>Perdozavimas</w:t>
      </w:r>
    </w:p>
    <w:p w14:paraId="246E5AE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8A18A76" w14:textId="77777777" w:rsidR="00385AE0" w:rsidRPr="00385AE0" w:rsidRDefault="00385AE0" w:rsidP="00385AE0">
      <w:pPr>
        <w:spacing w:after="0" w:line="240" w:lineRule="auto"/>
        <w:rPr>
          <w:rFonts w:ascii="Times New Roman" w:eastAsia="Arial Unicode MS" w:hAnsi="Times New Roman" w:cs="Times New Roman"/>
          <w:lang w:bidi="ta-IN"/>
        </w:rPr>
      </w:pPr>
      <w:proofErr w:type="spellStart"/>
      <w:r w:rsidRPr="00385AE0">
        <w:rPr>
          <w:rFonts w:ascii="Calibri" w:eastAsia="Times New Roman" w:hAnsi="Calibri" w:cs="Times New Roman"/>
          <w:lang w:bidi="ta-IN"/>
        </w:rPr>
        <w:t>T</w:t>
      </w:r>
      <w:r w:rsidRPr="00385AE0">
        <w:rPr>
          <w:rFonts w:ascii="Times New Roman" w:eastAsia="Arial Unicode MS" w:hAnsi="Times New Roman" w:cs="Times New Roman"/>
          <w:lang w:bidi="ta-IN"/>
        </w:rPr>
        <w:t>reprostinilio</w:t>
      </w:r>
      <w:proofErr w:type="spellEnd"/>
      <w:r w:rsidRPr="00385AE0">
        <w:rPr>
          <w:rFonts w:ascii="Times New Roman" w:eastAsia="Arial Unicode MS" w:hAnsi="Times New Roman" w:cs="Times New Roman"/>
          <w:lang w:bidi="ta-IN"/>
        </w:rPr>
        <w:t xml:space="preserve"> perdozavimo atveju simptomai yra panašūs į poveikį, dėl kurio paprastai tenka stabdyti dozės didinimą; tokie simptomai yra paraudimas, galvos skausmas, </w:t>
      </w:r>
      <w:proofErr w:type="spellStart"/>
      <w:r w:rsidRPr="00385AE0">
        <w:rPr>
          <w:rFonts w:ascii="Times New Roman" w:eastAsia="Arial Unicode MS" w:hAnsi="Times New Roman" w:cs="Times New Roman"/>
          <w:lang w:bidi="ta-IN"/>
        </w:rPr>
        <w:t>hipotenzija</w:t>
      </w:r>
      <w:proofErr w:type="spellEnd"/>
      <w:r w:rsidRPr="00385AE0">
        <w:rPr>
          <w:rFonts w:ascii="Times New Roman" w:eastAsia="Arial Unicode MS" w:hAnsi="Times New Roman" w:cs="Times New Roman"/>
          <w:lang w:bidi="ta-IN"/>
        </w:rPr>
        <w:t xml:space="preserve">, pykinimas, vėmimas ir viduriavimas. Jei pasireiškė perdozavimo simptomų, priklausomai nuo jų sunkumo būtina mažinti </w:t>
      </w:r>
      <w:proofErr w:type="spellStart"/>
      <w:r w:rsidRPr="00385AE0">
        <w:rPr>
          <w:rFonts w:ascii="Times New Roman" w:eastAsia="Arial Unicode MS" w:hAnsi="Times New Roman" w:cs="Times New Roman"/>
          <w:lang w:bidi="ta-IN"/>
        </w:rPr>
        <w:t>treprostinilio</w:t>
      </w:r>
      <w:proofErr w:type="spellEnd"/>
      <w:r w:rsidRPr="00385AE0">
        <w:rPr>
          <w:rFonts w:ascii="Times New Roman" w:eastAsia="Arial Unicode MS" w:hAnsi="Times New Roman" w:cs="Times New Roman"/>
          <w:lang w:bidi="ta-IN"/>
        </w:rPr>
        <w:t xml:space="preserve"> dozę ar nutraukti jo vartojimą, kol simptomai išnyks. Vėliau dozę būtina didinti atsargiai prižiūrint gydytojui  bei atidžiai stebėti, ar neatsinaujino nepageidautinų simptomų.</w:t>
      </w:r>
    </w:p>
    <w:p w14:paraId="28499C19" w14:textId="77777777" w:rsidR="00385AE0" w:rsidRPr="00385AE0" w:rsidRDefault="00385AE0" w:rsidP="00385AE0">
      <w:pPr>
        <w:spacing w:after="0" w:line="240" w:lineRule="auto"/>
        <w:rPr>
          <w:rFonts w:ascii="Times New Roman" w:eastAsia="Arial Unicode MS" w:hAnsi="Times New Roman" w:cs="Times New Roman"/>
          <w:lang w:bidi="ta-IN"/>
        </w:rPr>
      </w:pPr>
    </w:p>
    <w:p w14:paraId="2AF62CA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Arial Unicode MS" w:hAnsi="Times New Roman" w:cs="Times New Roman"/>
          <w:szCs w:val="20"/>
          <w:lang w:eastAsia="en-GB"/>
        </w:rPr>
        <w:t>Priešnuodis nežinomas.</w:t>
      </w:r>
    </w:p>
    <w:p w14:paraId="411B8D4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908E19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4C37283"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5.</w:t>
      </w:r>
      <w:r w:rsidRPr="00385AE0">
        <w:rPr>
          <w:rFonts w:ascii="Times New Roman" w:eastAsia="Times New Roman" w:hAnsi="Times New Roman" w:cs="Times New Roman"/>
          <w:b/>
          <w:bCs/>
          <w:snapToGrid w:val="0"/>
          <w:szCs w:val="26"/>
          <w:lang w:eastAsia="x-none"/>
        </w:rPr>
        <w:tab/>
        <w:t>FARMAKOLOGINĖS SAVYBĖS</w:t>
      </w:r>
    </w:p>
    <w:p w14:paraId="190CF3D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0F265C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5.1</w:t>
      </w:r>
      <w:r w:rsidRPr="00385AE0">
        <w:rPr>
          <w:rFonts w:ascii="Times New Roman" w:eastAsia="Times New Roman" w:hAnsi="Times New Roman" w:cs="Times New Roman"/>
          <w:b/>
          <w:snapToGrid w:val="0"/>
          <w:szCs w:val="24"/>
          <w:lang w:eastAsia="x-none"/>
        </w:rPr>
        <w:t xml:space="preserve"> </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Farmakodinaminės</w:t>
      </w:r>
      <w:proofErr w:type="spellEnd"/>
      <w:r w:rsidRPr="00385AE0">
        <w:rPr>
          <w:rFonts w:ascii="Times New Roman" w:eastAsia="Times New Roman" w:hAnsi="Times New Roman" w:cs="Times New Roman"/>
          <w:b/>
          <w:bCs/>
          <w:snapToGrid w:val="0"/>
          <w:szCs w:val="28"/>
          <w:lang w:eastAsia="x-none"/>
        </w:rPr>
        <w:t xml:space="preserve"> savybės</w:t>
      </w:r>
    </w:p>
    <w:p w14:paraId="0E38514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191CDAF"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roofErr w:type="spellStart"/>
      <w:r w:rsidRPr="00385AE0">
        <w:rPr>
          <w:rFonts w:ascii="Times New Roman" w:eastAsia="Arial Unicode MS" w:hAnsi="Times New Roman" w:cs="Times New Roman"/>
          <w:iCs/>
          <w:snapToGrid w:val="0"/>
          <w:szCs w:val="20"/>
        </w:rPr>
        <w:t>Farmakoterapinė</w:t>
      </w:r>
      <w:proofErr w:type="spellEnd"/>
      <w:r w:rsidRPr="00385AE0">
        <w:rPr>
          <w:rFonts w:ascii="Times New Roman" w:eastAsia="Arial Unicode MS" w:hAnsi="Times New Roman" w:cs="Times New Roman"/>
          <w:iCs/>
          <w:snapToGrid w:val="0"/>
          <w:szCs w:val="20"/>
        </w:rPr>
        <w:t xml:space="preserve"> grupė – </w:t>
      </w:r>
      <w:r w:rsidRPr="002E1E47">
        <w:rPr>
          <w:rFonts w:ascii="Times New Roman" w:eastAsia="Arial Unicode MS" w:hAnsi="Times New Roman" w:cs="Times New Roman"/>
          <w:iCs/>
          <w:snapToGrid w:val="0"/>
          <w:szCs w:val="20"/>
        </w:rPr>
        <w:t>TROMBOCITŲ AGREGACIJOS INHIBITORIAI, IŠSKYRUS HEPARINĄ</w:t>
      </w:r>
      <w:r w:rsidRPr="00385AE0">
        <w:rPr>
          <w:rFonts w:ascii="Times New Roman" w:eastAsia="Arial Unicode MS" w:hAnsi="Times New Roman" w:cs="Times New Roman"/>
          <w:iCs/>
          <w:snapToGrid w:val="0"/>
          <w:szCs w:val="20"/>
        </w:rPr>
        <w:t xml:space="preserve">, ATC kodas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B01A C21</w:t>
      </w:r>
    </w:p>
    <w:p w14:paraId="718C665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323F51E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snapToGrid w:val="0"/>
          <w:szCs w:val="20"/>
          <w:u w:val="single"/>
        </w:rPr>
        <w:t>Veikimo mechanizmas</w:t>
      </w:r>
    </w:p>
    <w:p w14:paraId="4234EDCB"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rPr>
      </w:pPr>
      <w:proofErr w:type="spellStart"/>
      <w:r w:rsidRPr="00385AE0">
        <w:rPr>
          <w:rFonts w:ascii="Times New Roman" w:eastAsia="Arial Unicode MS" w:hAnsi="Times New Roman" w:cs="Times New Roman"/>
          <w:iCs/>
          <w:snapToGrid w:val="0"/>
          <w:szCs w:val="20"/>
        </w:rPr>
        <w:t>Treprostinilis</w:t>
      </w:r>
      <w:proofErr w:type="spellEnd"/>
      <w:r w:rsidRPr="00385AE0">
        <w:rPr>
          <w:rFonts w:ascii="Times New Roman" w:eastAsia="Arial Unicode MS" w:hAnsi="Times New Roman" w:cs="Times New Roman"/>
          <w:iCs/>
          <w:snapToGrid w:val="0"/>
          <w:szCs w:val="20"/>
        </w:rPr>
        <w:t xml:space="preserve"> yra </w:t>
      </w:r>
      <w:proofErr w:type="spellStart"/>
      <w:r w:rsidRPr="00385AE0">
        <w:rPr>
          <w:rFonts w:ascii="Times New Roman" w:eastAsia="Arial Unicode MS" w:hAnsi="Times New Roman" w:cs="Times New Roman"/>
          <w:iCs/>
          <w:snapToGrid w:val="0"/>
          <w:szCs w:val="20"/>
        </w:rPr>
        <w:t>prostaciklino</w:t>
      </w:r>
      <w:proofErr w:type="spellEnd"/>
      <w:r w:rsidRPr="00385AE0">
        <w:rPr>
          <w:rFonts w:ascii="Times New Roman" w:eastAsia="Arial Unicode MS" w:hAnsi="Times New Roman" w:cs="Times New Roman"/>
          <w:iCs/>
          <w:snapToGrid w:val="0"/>
          <w:szCs w:val="20"/>
        </w:rPr>
        <w:t xml:space="preserve"> analogas.</w:t>
      </w:r>
    </w:p>
    <w:p w14:paraId="0393626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Jis sukelia tiesioginę plaučių bei sisteminės arterinės kraujotakos </w:t>
      </w:r>
      <w:proofErr w:type="spellStart"/>
      <w:r w:rsidRPr="00385AE0">
        <w:rPr>
          <w:rFonts w:ascii="Times New Roman" w:eastAsia="Arial Unicode MS" w:hAnsi="Times New Roman" w:cs="Times New Roman"/>
          <w:iCs/>
          <w:snapToGrid w:val="0"/>
          <w:szCs w:val="20"/>
        </w:rPr>
        <w:t>vazodiltaciją</w:t>
      </w:r>
      <w:proofErr w:type="spellEnd"/>
      <w:r w:rsidRPr="00385AE0">
        <w:rPr>
          <w:rFonts w:ascii="Times New Roman" w:eastAsia="Arial Unicode MS" w:hAnsi="Times New Roman" w:cs="Times New Roman"/>
          <w:iCs/>
          <w:snapToGrid w:val="0"/>
          <w:szCs w:val="20"/>
        </w:rPr>
        <w:t xml:space="preserve">  ir slopina trombocitų </w:t>
      </w:r>
      <w:proofErr w:type="spellStart"/>
      <w:r w:rsidRPr="00385AE0">
        <w:rPr>
          <w:rFonts w:ascii="Times New Roman" w:eastAsia="Arial Unicode MS" w:hAnsi="Times New Roman" w:cs="Times New Roman"/>
          <w:iCs/>
          <w:snapToGrid w:val="0"/>
          <w:szCs w:val="20"/>
        </w:rPr>
        <w:t>agregaciją</w:t>
      </w:r>
      <w:proofErr w:type="spellEnd"/>
      <w:r w:rsidRPr="00385AE0">
        <w:rPr>
          <w:rFonts w:ascii="Times New Roman" w:eastAsia="Arial Unicode MS" w:hAnsi="Times New Roman" w:cs="Times New Roman"/>
          <w:iCs/>
          <w:snapToGrid w:val="0"/>
          <w:szCs w:val="20"/>
        </w:rPr>
        <w:t xml:space="preserve">. </w:t>
      </w:r>
    </w:p>
    <w:p w14:paraId="48330B9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694FA712"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iCs/>
          <w:snapToGrid w:val="0"/>
          <w:szCs w:val="20"/>
        </w:rPr>
        <w:t xml:space="preserve">Bandymuose su gyvūnais pastebėta, kad šio vaistinio preparato </w:t>
      </w:r>
      <w:proofErr w:type="spellStart"/>
      <w:r w:rsidRPr="00385AE0">
        <w:rPr>
          <w:rFonts w:ascii="Times New Roman" w:eastAsia="Arial Unicode MS" w:hAnsi="Times New Roman" w:cs="Times New Roman"/>
          <w:iCs/>
          <w:snapToGrid w:val="0"/>
          <w:szCs w:val="20"/>
        </w:rPr>
        <w:t>vazodiliaciniai</w:t>
      </w:r>
      <w:proofErr w:type="spellEnd"/>
      <w:r w:rsidRPr="00385AE0">
        <w:rPr>
          <w:rFonts w:ascii="Times New Roman" w:eastAsia="Arial Unicode MS" w:hAnsi="Times New Roman" w:cs="Times New Roman"/>
          <w:iCs/>
          <w:snapToGrid w:val="0"/>
          <w:szCs w:val="20"/>
        </w:rPr>
        <w:t xml:space="preserve"> poveikiai sumažina dešiniojo ir kairiojo skilvelio </w:t>
      </w:r>
      <w:proofErr w:type="spellStart"/>
      <w:r w:rsidRPr="00385AE0">
        <w:rPr>
          <w:rFonts w:ascii="Times New Roman" w:eastAsia="Arial Unicode MS" w:hAnsi="Times New Roman" w:cs="Times New Roman"/>
          <w:iCs/>
          <w:snapToGrid w:val="0"/>
          <w:szCs w:val="20"/>
        </w:rPr>
        <w:t>pokrūvį</w:t>
      </w:r>
      <w:proofErr w:type="spellEnd"/>
      <w:r w:rsidRPr="00385AE0">
        <w:rPr>
          <w:rFonts w:ascii="Times New Roman" w:eastAsia="Arial Unicode MS" w:hAnsi="Times New Roman" w:cs="Times New Roman"/>
          <w:iCs/>
          <w:snapToGrid w:val="0"/>
          <w:szCs w:val="20"/>
        </w:rPr>
        <w:t xml:space="preserve"> bei padidina širdies darbinį ir </w:t>
      </w:r>
      <w:proofErr w:type="spellStart"/>
      <w:r w:rsidRPr="00385AE0">
        <w:rPr>
          <w:rFonts w:ascii="Times New Roman" w:eastAsia="Arial Unicode MS" w:hAnsi="Times New Roman" w:cs="Times New Roman"/>
          <w:iCs/>
          <w:snapToGrid w:val="0"/>
          <w:szCs w:val="20"/>
        </w:rPr>
        <w:t>sistolinį</w:t>
      </w:r>
      <w:proofErr w:type="spellEnd"/>
      <w:r w:rsidRPr="00385AE0">
        <w:rPr>
          <w:rFonts w:ascii="Times New Roman" w:eastAsia="Arial Unicode MS" w:hAnsi="Times New Roman" w:cs="Times New Roman"/>
          <w:iCs/>
          <w:snapToGrid w:val="0"/>
          <w:szCs w:val="20"/>
        </w:rPr>
        <w:t xml:space="preserve"> tūrius.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poveikis gyvūnų širdies ritmui buvo skirtingas ir priklausė nuo vaistinio preparato dozės. Jokio žymaus poveikio širdies laidumui nepastebėta</w:t>
      </w:r>
      <w:r w:rsidRPr="00385AE0">
        <w:rPr>
          <w:rFonts w:ascii="Times New Roman" w:eastAsia="Arial Unicode MS" w:hAnsi="Times New Roman" w:cs="Times New Roman"/>
          <w:i/>
          <w:iCs/>
          <w:snapToGrid w:val="0"/>
          <w:szCs w:val="20"/>
        </w:rPr>
        <w:t>.</w:t>
      </w:r>
    </w:p>
    <w:p w14:paraId="2FC93EDF"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567DC8FA"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b/>
          <w:snapToGrid w:val="0"/>
          <w:szCs w:val="20"/>
        </w:rPr>
      </w:pPr>
      <w:r w:rsidRPr="00385AE0">
        <w:rPr>
          <w:rFonts w:ascii="Times New Roman" w:eastAsia="Arial Unicode MS" w:hAnsi="Times New Roman" w:cs="Times New Roman"/>
          <w:b/>
          <w:snapToGrid w:val="0"/>
          <w:szCs w:val="20"/>
          <w:u w:val="single"/>
        </w:rPr>
        <w:t xml:space="preserve">Vaistinio preparato veiksmingumas suaugusiems pacientams, sergantiems </w:t>
      </w:r>
      <w:proofErr w:type="spellStart"/>
      <w:r w:rsidRPr="00385AE0">
        <w:rPr>
          <w:rFonts w:ascii="Times New Roman" w:eastAsia="Arial Unicode MS" w:hAnsi="Times New Roman" w:cs="Times New Roman"/>
          <w:b/>
          <w:snapToGrid w:val="0"/>
          <w:szCs w:val="20"/>
          <w:u w:val="single"/>
        </w:rPr>
        <w:t>plautine</w:t>
      </w:r>
      <w:proofErr w:type="spellEnd"/>
      <w:r w:rsidRPr="00385AE0">
        <w:rPr>
          <w:rFonts w:ascii="Times New Roman" w:eastAsia="Arial Unicode MS" w:hAnsi="Times New Roman" w:cs="Times New Roman"/>
          <w:b/>
          <w:snapToGrid w:val="0"/>
          <w:szCs w:val="20"/>
          <w:u w:val="single"/>
        </w:rPr>
        <w:t xml:space="preserve"> hipertenzija  </w:t>
      </w:r>
    </w:p>
    <w:p w14:paraId="3294021A"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73216CC5" w14:textId="77777777" w:rsidR="00385AE0" w:rsidRPr="00385AE0" w:rsidRDefault="00385AE0" w:rsidP="00385AE0">
      <w:pPr>
        <w:tabs>
          <w:tab w:val="left" w:pos="567"/>
        </w:tabs>
        <w:spacing w:after="0" w:line="240" w:lineRule="auto"/>
        <w:rPr>
          <w:rFonts w:ascii="Times New Roman" w:eastAsia="Arial Unicode MS" w:hAnsi="Times New Roman" w:cs="Times New Roman"/>
          <w:b/>
          <w:bCs/>
          <w:iCs/>
          <w:snapToGrid w:val="0"/>
          <w:szCs w:val="20"/>
          <w:u w:val="single"/>
        </w:rPr>
      </w:pPr>
      <w:r w:rsidRPr="00385AE0">
        <w:rPr>
          <w:rFonts w:ascii="Times New Roman" w:eastAsia="Arial Unicode MS" w:hAnsi="Times New Roman" w:cs="Times New Roman"/>
          <w:b/>
          <w:bCs/>
          <w:iCs/>
          <w:snapToGrid w:val="0"/>
          <w:szCs w:val="20"/>
          <w:u w:val="single"/>
        </w:rPr>
        <w:t xml:space="preserve">Po oda vartojamo </w:t>
      </w:r>
      <w:proofErr w:type="spellStart"/>
      <w:r w:rsidRPr="00385AE0">
        <w:rPr>
          <w:rFonts w:ascii="Times New Roman" w:eastAsia="Arial Unicode MS" w:hAnsi="Times New Roman" w:cs="Times New Roman"/>
          <w:b/>
          <w:bCs/>
          <w:iCs/>
          <w:snapToGrid w:val="0"/>
          <w:szCs w:val="20"/>
          <w:u w:val="single"/>
        </w:rPr>
        <w:t>treprostinilio</w:t>
      </w:r>
      <w:proofErr w:type="spellEnd"/>
      <w:r w:rsidRPr="00385AE0">
        <w:rPr>
          <w:rFonts w:ascii="Times New Roman" w:eastAsia="Arial Unicode MS" w:hAnsi="Times New Roman" w:cs="Times New Roman"/>
          <w:b/>
          <w:bCs/>
          <w:iCs/>
          <w:snapToGrid w:val="0"/>
          <w:szCs w:val="20"/>
          <w:u w:val="single"/>
        </w:rPr>
        <w:t xml:space="preserve"> tyrimai</w:t>
      </w:r>
    </w:p>
    <w:p w14:paraId="6456ACC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6C2F9886"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Pacientams, sergantiems stabilia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buvo atlikti du III-</w:t>
      </w:r>
      <w:proofErr w:type="spellStart"/>
      <w:r w:rsidRPr="00385AE0">
        <w:rPr>
          <w:rFonts w:ascii="Times New Roman" w:eastAsia="Arial Unicode MS" w:hAnsi="Times New Roman" w:cs="Times New Roman"/>
          <w:iCs/>
          <w:snapToGrid w:val="0"/>
          <w:szCs w:val="20"/>
        </w:rPr>
        <w:t>os</w:t>
      </w:r>
      <w:proofErr w:type="spellEnd"/>
      <w:r w:rsidRPr="00385AE0">
        <w:rPr>
          <w:rFonts w:ascii="Times New Roman" w:eastAsia="Arial Unicode MS" w:hAnsi="Times New Roman" w:cs="Times New Roman"/>
          <w:iCs/>
          <w:snapToGrid w:val="0"/>
          <w:szCs w:val="20"/>
        </w:rPr>
        <w:t xml:space="preserve"> fazės klinikiniai tyrimai. Šiuose tyrimuose, kuriuos atliko dvi nepriklausomos tyrėjų grupės, atsitiktine tvarka parinktiems pacientams buvo daroma poodinė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arba placebo, naudojamo kaip kontrolė, infuzija. Abiejuose tyrimuose iš viso dalyvavo 469 suaugę pacientai: iš jų 270 sirgo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arterine hipertenzija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134 pacientai; placebo grupė – 136 pacientai), 90 pacientų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jungiamojo audinio ligomis (daugeliu atvejų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41 pacientas; placebo grupė – 49 pacientai) ir 109 pacientai,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su kairiuoju-dešiniuoju šuntu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58 pacientai; placebo grupė – 51 pacientas). Klinikinio tyrimo pradžioje, vidutinis 6 minučių ėjimo testo metu įveiktas atstumas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gaunančiai grupei (poodine infuzija) buvo 326 metrai ± 5, o placebą gaunančiai grupei – 327 metrai ± 6. Abiejų lyginamų tyrimų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ir placebo) metu buvo palaipsniui didinamos   dozės atsižvelgiant į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simptomus ir klinikinę </w:t>
      </w:r>
      <w:r w:rsidRPr="00385AE0">
        <w:rPr>
          <w:rFonts w:ascii="Times New Roman" w:eastAsia="Arial Unicode MS" w:hAnsi="Times New Roman" w:cs="Times New Roman"/>
          <w:iCs/>
          <w:snapToGrid w:val="0"/>
          <w:szCs w:val="20"/>
        </w:rPr>
        <w:lastRenderedPageBreak/>
        <w:t xml:space="preserve">toleranciją. Vidutinė po dviejų savaičių pasiekta dozė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grupėje buvo 9,3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/kg/min, o placebo grupėje – 19,1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 xml:space="preserve">/kg/min. Praėjus 12 gydymo savaičių, palyginti 6 minučių ėjimo testo svyravimų vidurkiai su bendra </w:t>
      </w:r>
      <w:proofErr w:type="spellStart"/>
      <w:r w:rsidRPr="00385AE0">
        <w:rPr>
          <w:rFonts w:ascii="Times New Roman" w:eastAsia="Arial Unicode MS" w:hAnsi="Times New Roman" w:cs="Times New Roman"/>
          <w:iCs/>
          <w:snapToGrid w:val="0"/>
          <w:szCs w:val="20"/>
        </w:rPr>
        <w:t>abiems</w:t>
      </w:r>
      <w:proofErr w:type="spellEnd"/>
      <w:r w:rsidRPr="00385AE0">
        <w:rPr>
          <w:rFonts w:ascii="Times New Roman" w:eastAsia="Arial Unicode MS" w:hAnsi="Times New Roman" w:cs="Times New Roman"/>
          <w:iCs/>
          <w:snapToGrid w:val="0"/>
          <w:szCs w:val="20"/>
        </w:rPr>
        <w:t xml:space="preserve"> pacientų grupėms apskaičiuota pradine verte, ir buvo gauta: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 metrai ± 6,61 metro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gaunančių pacientų grupėje ir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385AE0">
        <w:rPr>
          <w:rFonts w:ascii="Times New Roman" w:eastAsia="Arial Unicode MS" w:hAnsi="Times New Roman" w:cs="Times New Roman"/>
          <w:iCs/>
          <w:snapToGrid w:val="0"/>
          <w:szCs w:val="20"/>
        </w:rPr>
        <w:t>Hemodinaminių</w:t>
      </w:r>
      <w:proofErr w:type="spellEnd"/>
      <w:r w:rsidRPr="00385AE0">
        <w:rPr>
          <w:rFonts w:ascii="Times New Roman" w:eastAsia="Arial Unicode MS" w:hAnsi="Times New Roman" w:cs="Times New Roman"/>
          <w:iCs/>
          <w:snapToGrid w:val="0"/>
          <w:szCs w:val="20"/>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pranašumą lyginant su placebu.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bei požymių (alpulio, galvos svaigimo, krūtinės skausmo, nuovargio bei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palengvėjimas buvo statistiškai reikšmingas (p &lt;0,0001). Be to, po 12 savaičių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vartojusiems pacientams pagerėjo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bei nuovargio įvertinimas (</w:t>
      </w:r>
      <w:proofErr w:type="spellStart"/>
      <w:r w:rsidRPr="00385AE0">
        <w:rPr>
          <w:rFonts w:ascii="Times New Roman" w:eastAsia="Arial Unicode MS" w:hAnsi="Times New Roman" w:cs="Times New Roman"/>
          <w:i/>
          <w:iCs/>
          <w:snapToGrid w:val="0"/>
          <w:szCs w:val="20"/>
        </w:rPr>
        <w:t>Dyspnoea-Fatigue</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Rating</w:t>
      </w:r>
      <w:proofErr w:type="spellEnd"/>
      <w:r w:rsidRPr="00385AE0">
        <w:rPr>
          <w:rFonts w:ascii="Times New Roman" w:eastAsia="Arial Unicode MS" w:hAnsi="Times New Roman" w:cs="Times New Roman"/>
          <w:i/>
          <w:iCs/>
          <w:snapToGrid w:val="0"/>
          <w:szCs w:val="20"/>
        </w:rPr>
        <w:t xml:space="preserve">) </w:t>
      </w:r>
      <w:r w:rsidRPr="00385AE0">
        <w:rPr>
          <w:rFonts w:ascii="Times New Roman" w:eastAsia="Arial Unicode MS" w:hAnsi="Times New Roman" w:cs="Times New Roman"/>
          <w:iCs/>
          <w:snapToGrid w:val="0"/>
          <w:szCs w:val="20"/>
        </w:rPr>
        <w:t xml:space="preserve">bei </w:t>
      </w:r>
      <w:proofErr w:type="spellStart"/>
      <w:r w:rsidRPr="00385AE0">
        <w:rPr>
          <w:rFonts w:ascii="Times New Roman" w:eastAsia="Arial Unicode MS" w:hAnsi="Times New Roman" w:cs="Times New Roman"/>
          <w:iCs/>
          <w:snapToGrid w:val="0"/>
          <w:szCs w:val="20"/>
        </w:rPr>
        <w:t>Borgo</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rodmuo</w:t>
      </w:r>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Borg</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Dyspnoea</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Score</w:t>
      </w:r>
      <w:proofErr w:type="spellEnd"/>
      <w:r w:rsidRPr="00385AE0">
        <w:rPr>
          <w:rFonts w:ascii="Times New Roman" w:eastAsia="Arial Unicode MS" w:hAnsi="Times New Roman" w:cs="Times New Roman"/>
          <w:iCs/>
          <w:snapToGrid w:val="0"/>
          <w:szCs w:val="20"/>
        </w:rPr>
        <w:t xml:space="preserve">) (p &lt;0,0001).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385AE0">
        <w:rPr>
          <w:rFonts w:ascii="Times New Roman" w:eastAsia="Arial Unicode MS" w:hAnsi="Times New Roman" w:cs="Times New Roman"/>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pablogėjimo nebuvimą bei mirties atvejų nebuvimą per 12 savaičių laikotarpį. Pagal šią analizę,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veiksmingumas buvo nustatytas 15,9% (37 iš 233) pacientų, o placebo poveikis buvo nustatytas 3,4% (8 iš 236) pacientų. </w:t>
      </w:r>
      <w:proofErr w:type="spellStart"/>
      <w:r w:rsidRPr="00385AE0">
        <w:rPr>
          <w:rFonts w:ascii="Times New Roman" w:eastAsia="Arial Unicode MS" w:hAnsi="Times New Roman" w:cs="Times New Roman"/>
          <w:iCs/>
          <w:snapToGrid w:val="0"/>
          <w:szCs w:val="20"/>
        </w:rPr>
        <w:t>Subpopuliacinė</w:t>
      </w:r>
      <w:proofErr w:type="spellEnd"/>
      <w:r w:rsidRPr="00385AE0">
        <w:rPr>
          <w:rFonts w:ascii="Times New Roman" w:eastAsia="Arial Unicode MS" w:hAnsi="Times New Roman" w:cs="Times New Roman"/>
          <w:iCs/>
          <w:snapToGrid w:val="0"/>
          <w:szCs w:val="20"/>
        </w:rPr>
        <w:t xml:space="preserve"> analizė, atlikta visos tiriamų pacientų populiacijos mastu, parodė statistiškai reikšmingą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poveikį, lyginant su placebu, 6 minučių ėjimo teste, pacientų, sergančių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 xml:space="preserve"> (p=0,043), bet ne pacientų,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xml:space="preserve"> ar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w:t>
      </w:r>
    </w:p>
    <w:p w14:paraId="78FB3008"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76E9DB6"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Poveikis pagrindinei vertinamajai baigčiai (pvz., per šešias minutes nueitam atstumui po 12 gydymo savaičių) buvo mažesnis, nei nustatytas anksčiau atliktų tyrimų su </w:t>
      </w:r>
      <w:proofErr w:type="spellStart"/>
      <w:r w:rsidRPr="00385AE0">
        <w:rPr>
          <w:rFonts w:ascii="Times New Roman" w:eastAsia="Arial Unicode MS" w:hAnsi="Times New Roman" w:cs="Times New Roman"/>
          <w:iCs/>
          <w:snapToGrid w:val="0"/>
          <w:szCs w:val="20"/>
        </w:rPr>
        <w:t>bosentanu</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iloprostu</w:t>
      </w:r>
      <w:proofErr w:type="spellEnd"/>
      <w:r w:rsidRPr="00385AE0">
        <w:rPr>
          <w:rFonts w:ascii="Times New Roman" w:eastAsia="Arial Unicode MS" w:hAnsi="Times New Roman" w:cs="Times New Roman"/>
          <w:iCs/>
          <w:snapToGrid w:val="0"/>
          <w:szCs w:val="20"/>
        </w:rPr>
        <w:t xml:space="preserve"> ar </w:t>
      </w:r>
      <w:proofErr w:type="spellStart"/>
      <w:r w:rsidRPr="00385AE0">
        <w:rPr>
          <w:rFonts w:ascii="Times New Roman" w:eastAsia="Arial Unicode MS" w:hAnsi="Times New Roman" w:cs="Times New Roman"/>
          <w:iCs/>
          <w:snapToGrid w:val="0"/>
          <w:szCs w:val="20"/>
        </w:rPr>
        <w:t>epoprostenolu</w:t>
      </w:r>
      <w:proofErr w:type="spellEnd"/>
      <w:r w:rsidRPr="00385AE0">
        <w:rPr>
          <w:rFonts w:ascii="Times New Roman" w:eastAsia="Arial Unicode MS" w:hAnsi="Times New Roman" w:cs="Times New Roman"/>
          <w:iCs/>
          <w:snapToGrid w:val="0"/>
          <w:szCs w:val="20"/>
        </w:rPr>
        <w:t xml:space="preserve"> metu.</w:t>
      </w:r>
    </w:p>
    <w:p w14:paraId="49A5443B"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64376199"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rPr>
      </w:pPr>
      <w:r w:rsidRPr="00385AE0">
        <w:rPr>
          <w:rFonts w:ascii="Times New Roman" w:eastAsia="Arial Unicode MS" w:hAnsi="Times New Roman" w:cs="Times New Roman"/>
          <w:snapToGrid w:val="0"/>
          <w:szCs w:val="20"/>
        </w:rPr>
        <w:t xml:space="preserve">Tyrimų, tiesiogiai lyginančių į veną leidžiamų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snapToGrid w:val="0"/>
          <w:szCs w:val="20"/>
        </w:rPr>
        <w:t>reprostinilio</w:t>
      </w:r>
      <w:proofErr w:type="spellEnd"/>
      <w:r w:rsidRPr="00385AE0">
        <w:rPr>
          <w:rFonts w:ascii="Times New Roman" w:eastAsia="Arial Unicode MS" w:hAnsi="Times New Roman" w:cs="Times New Roman"/>
          <w:snapToGrid w:val="0"/>
          <w:szCs w:val="20"/>
        </w:rPr>
        <w:t xml:space="preserve"> ir </w:t>
      </w:r>
      <w:proofErr w:type="spellStart"/>
      <w:r w:rsidRPr="00385AE0">
        <w:rPr>
          <w:rFonts w:ascii="Times New Roman" w:eastAsia="Arial Unicode MS" w:hAnsi="Times New Roman" w:cs="Times New Roman"/>
          <w:snapToGrid w:val="0"/>
          <w:szCs w:val="20"/>
        </w:rPr>
        <w:t>epoprostenolio</w:t>
      </w:r>
      <w:proofErr w:type="spellEnd"/>
      <w:r w:rsidRPr="00385AE0">
        <w:rPr>
          <w:rFonts w:ascii="Times New Roman" w:eastAsia="Arial Unicode MS" w:hAnsi="Times New Roman" w:cs="Times New Roman"/>
          <w:snapToGrid w:val="0"/>
          <w:szCs w:val="20"/>
        </w:rPr>
        <w:t xml:space="preserve"> infuzijas, neatlikta.</w:t>
      </w:r>
    </w:p>
    <w:p w14:paraId="3BA82670"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3CD77A3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Nebuvo atlikta jokių specifinių tyrimų, skirtų PH sergantiems vaikams.</w:t>
      </w:r>
    </w:p>
    <w:p w14:paraId="31778C08"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243EDC4" w14:textId="77777777" w:rsidR="00385AE0" w:rsidRPr="00385AE0" w:rsidRDefault="00385AE0" w:rsidP="00385AE0">
      <w:pPr>
        <w:spacing w:after="0" w:line="240" w:lineRule="auto"/>
        <w:ind w:right="-142"/>
        <w:rPr>
          <w:rFonts w:ascii="Times New Roman" w:eastAsia="Times New Roman" w:hAnsi="Times New Roman" w:cs="Times New Roman"/>
          <w:snapToGrid w:val="0"/>
          <w:szCs w:val="24"/>
        </w:rPr>
      </w:pPr>
      <w:r w:rsidRPr="00385AE0">
        <w:rPr>
          <w:rFonts w:ascii="Times New Roman" w:eastAsia="Arial Unicode MS" w:hAnsi="Times New Roman" w:cs="Times New Roman"/>
          <w:iCs/>
          <w:snapToGrid w:val="0"/>
          <w:szCs w:val="20"/>
        </w:rPr>
        <w:t>Duomenų iš klinikinių tyrimų, kurių metu lyginamosios PH sergančių pacientų grupės ligoniai vartojo kitokį vaistinį preparatą, o ne placebą, nėra.</w:t>
      </w:r>
    </w:p>
    <w:p w14:paraId="1305506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DEA0483"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5.2</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Farmakokinetinės</w:t>
      </w:r>
      <w:proofErr w:type="spellEnd"/>
      <w:r w:rsidRPr="00385AE0">
        <w:rPr>
          <w:rFonts w:ascii="Times New Roman" w:eastAsia="Times New Roman" w:hAnsi="Times New Roman" w:cs="Times New Roman"/>
          <w:b/>
          <w:bCs/>
          <w:snapToGrid w:val="0"/>
          <w:szCs w:val="28"/>
          <w:lang w:eastAsia="x-none"/>
        </w:rPr>
        <w:t xml:space="preserve"> savybės</w:t>
      </w:r>
    </w:p>
    <w:p w14:paraId="25BBFCEB"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7E2895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 xml:space="preserve">Absorbcija </w:t>
      </w:r>
    </w:p>
    <w:p w14:paraId="08BC349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Žmonėms  pastovus koncentracijos lygis plazmoje pasiekiamas praėjus 15–18 valandų po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infuzijos po oda arba į veną pradžios.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pastovus koncentracijos lygis plazmoje yra proporcingas vaistinio preparato dozei, kai infuzijos greitis yra nuo 2,5 iki ne daugiau nei 125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w:t>
      </w:r>
    </w:p>
    <w:p w14:paraId="37393D3F" w14:textId="5F640954"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Nustatyta, kad po oda ir į veną skiriamas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yra biologiškai identiškas nusistovėjus pastoviai koncentracijai, kai vartojama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/kg/min. dozė.</w:t>
      </w:r>
    </w:p>
    <w:p w14:paraId="1BC6D128" w14:textId="77777777" w:rsidR="007450C2" w:rsidRPr="00385AE0" w:rsidRDefault="007450C2" w:rsidP="00385AE0">
      <w:pPr>
        <w:tabs>
          <w:tab w:val="left" w:pos="567"/>
        </w:tabs>
        <w:spacing w:after="0" w:line="260" w:lineRule="exact"/>
        <w:rPr>
          <w:rFonts w:ascii="Times New Roman" w:eastAsia="Times New Roman" w:hAnsi="Times New Roman" w:cs="Times New Roman"/>
          <w:bCs/>
          <w:snapToGrid w:val="0"/>
        </w:rPr>
      </w:pPr>
    </w:p>
    <w:p w14:paraId="29EF77E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snapToGrid w:val="0"/>
          <w:szCs w:val="20"/>
          <w:u w:val="single"/>
        </w:rPr>
        <w:t>Pasiskirstymas</w:t>
      </w:r>
    </w:p>
    <w:p w14:paraId="62D87100" w14:textId="2AF07C3D"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Vidutinis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pasiskirstymo tūris svyruoja nuo 1,11 iki 1,22 l/kg</w:t>
      </w:r>
    </w:p>
    <w:p w14:paraId="66DB00B5" w14:textId="77777777" w:rsidR="007450C2" w:rsidRPr="00385AE0" w:rsidRDefault="007450C2" w:rsidP="00385AE0">
      <w:pPr>
        <w:tabs>
          <w:tab w:val="left" w:pos="567"/>
        </w:tabs>
        <w:spacing w:after="0" w:line="260" w:lineRule="exact"/>
        <w:rPr>
          <w:rFonts w:ascii="Times New Roman" w:eastAsia="Times New Roman" w:hAnsi="Times New Roman" w:cs="Times New Roman"/>
          <w:bCs/>
          <w:snapToGrid w:val="0"/>
        </w:rPr>
      </w:pPr>
    </w:p>
    <w:p w14:paraId="2473E5C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proofErr w:type="spellStart"/>
      <w:r w:rsidRPr="00385AE0">
        <w:rPr>
          <w:rFonts w:ascii="Times New Roman" w:eastAsia="Times New Roman" w:hAnsi="Times New Roman" w:cs="Times New Roman"/>
          <w:bCs/>
          <w:snapToGrid w:val="0"/>
          <w:u w:val="single"/>
        </w:rPr>
        <w:t>Biotransformacija</w:t>
      </w:r>
      <w:proofErr w:type="spellEnd"/>
      <w:r w:rsidRPr="00385AE0">
        <w:rPr>
          <w:rFonts w:ascii="Times New Roman" w:eastAsia="Times New Roman" w:hAnsi="Times New Roman" w:cs="Times New Roman"/>
          <w:bCs/>
          <w:snapToGrid w:val="0"/>
          <w:u w:val="single"/>
        </w:rPr>
        <w:t xml:space="preserve"> ir eliminacija</w:t>
      </w:r>
    </w:p>
    <w:p w14:paraId="0D435997"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Vidutinis po oda suleisto vaistinio preparato pusinės eliminacijos periodas yra nuo 1,32 iki 1,42 valandos po 6 valandų infuzijos, 4,61 valandos po 72 valandų infuzijos ir 2,93 valandos po infuzijos, trunkančios mažiausiai tris savaites ir plazmos klirensas atitinkamai nuo 586,2 iki 646,9 ml/kg/val. Nutukusių pacientų (kūno masės indeksas &gt;30 kg/m</w:t>
      </w:r>
      <w:r w:rsidRPr="00385AE0">
        <w:rPr>
          <w:rFonts w:ascii="Times New Roman" w:eastAsia="Times New Roman" w:hAnsi="Times New Roman" w:cs="Times New Roman"/>
          <w:bCs/>
          <w:snapToGrid w:val="0"/>
          <w:vertAlign w:val="superscript"/>
        </w:rPr>
        <w:t>2</w:t>
      </w:r>
      <w:r w:rsidRPr="00385AE0">
        <w:rPr>
          <w:rFonts w:ascii="Times New Roman" w:eastAsia="Times New Roman" w:hAnsi="Times New Roman" w:cs="Times New Roman"/>
          <w:bCs/>
          <w:snapToGrid w:val="0"/>
        </w:rPr>
        <w:t>) klirensas yra mažesnis.</w:t>
      </w:r>
    </w:p>
    <w:p w14:paraId="6BD0BC3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Tyrime , atliktame sveikiems savanoriams įleidžiant [</w:t>
      </w:r>
      <w:r w:rsidRPr="00385AE0">
        <w:rPr>
          <w:rFonts w:ascii="Times New Roman" w:eastAsia="Times New Roman" w:hAnsi="Times New Roman" w:cs="Times New Roman"/>
          <w:bCs/>
          <w:snapToGrid w:val="0"/>
          <w:vertAlign w:val="superscript"/>
        </w:rPr>
        <w:t>14</w:t>
      </w:r>
      <w:r w:rsidRPr="00385AE0">
        <w:rPr>
          <w:rFonts w:ascii="Times New Roman" w:eastAsia="Times New Roman" w:hAnsi="Times New Roman" w:cs="Times New Roman"/>
          <w:bCs/>
          <w:snapToGrid w:val="0"/>
        </w:rPr>
        <w:t xml:space="preserve">C] radioaktyvaus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224 valandų laikotarpiu 78,6% po oda įleistos radioaktyvios dozės išsiskyrė su šlapimu, o 13,4% – su išmatomis. Neaptikta jokio reikšmingesnio metabolito. Šlapime buvo aptikti penki metabolitai, kurių kiekiai, </w:t>
      </w:r>
      <w:r w:rsidRPr="00385AE0">
        <w:rPr>
          <w:rFonts w:ascii="Times New Roman" w:eastAsia="Times New Roman" w:hAnsi="Times New Roman" w:cs="Times New Roman"/>
          <w:bCs/>
          <w:snapToGrid w:val="0"/>
        </w:rPr>
        <w:lastRenderedPageBreak/>
        <w:t xml:space="preserve">lyginant su infuzijos doze, svyravo nuo 10,2% iki 15,5%. Šie penki metabolitai drauge sudaro 64,4% viso bendro kiekio. Trys iš jų yra 3-hidroksiloktilo šoninės grupės oksidacijos produktai, vienas yra </w:t>
      </w:r>
      <w:proofErr w:type="spellStart"/>
      <w:r w:rsidRPr="00385AE0">
        <w:rPr>
          <w:rFonts w:ascii="Times New Roman" w:eastAsia="Times New Roman" w:hAnsi="Times New Roman" w:cs="Times New Roman"/>
          <w:bCs/>
          <w:snapToGrid w:val="0"/>
        </w:rPr>
        <w:t>gliukuro</w:t>
      </w:r>
      <w:proofErr w:type="spellEnd"/>
      <w:r w:rsidRPr="00385AE0">
        <w:rPr>
          <w:rFonts w:ascii="Times New Roman" w:eastAsia="Times New Roman" w:hAnsi="Times New Roman" w:cs="Times New Roman"/>
          <w:bCs/>
          <w:snapToGrid w:val="0"/>
        </w:rPr>
        <w:t xml:space="preserve"> rūgšties </w:t>
      </w:r>
      <w:proofErr w:type="spellStart"/>
      <w:r w:rsidRPr="00385AE0">
        <w:rPr>
          <w:rFonts w:ascii="Times New Roman" w:eastAsia="Times New Roman" w:hAnsi="Times New Roman" w:cs="Times New Roman"/>
          <w:bCs/>
          <w:snapToGrid w:val="0"/>
        </w:rPr>
        <w:t>konjugatas</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gliukuronidas</w:t>
      </w:r>
      <w:proofErr w:type="spellEnd"/>
      <w:r w:rsidRPr="00385AE0">
        <w:rPr>
          <w:rFonts w:ascii="Times New Roman" w:eastAsia="Times New Roman" w:hAnsi="Times New Roman" w:cs="Times New Roman"/>
          <w:bCs/>
          <w:snapToGrid w:val="0"/>
        </w:rPr>
        <w:t>) ir vienas yra neidentifikuotas. Tiktai 3,7% dozės šalinama su šlapimu nepakitusio vaistinio preparato pavidalu.</w:t>
      </w:r>
    </w:p>
    <w:p w14:paraId="41D152F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
    <w:p w14:paraId="16687E3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Septynių dienų </w:t>
      </w:r>
      <w:proofErr w:type="spellStart"/>
      <w:r w:rsidRPr="00385AE0">
        <w:rPr>
          <w:rFonts w:ascii="Times New Roman" w:eastAsia="Times New Roman" w:hAnsi="Times New Roman" w:cs="Times New Roman"/>
          <w:bCs/>
          <w:snapToGrid w:val="0"/>
        </w:rPr>
        <w:t>farmakokinetiniame</w:t>
      </w:r>
      <w:proofErr w:type="spellEnd"/>
      <w:r w:rsidRPr="00385AE0">
        <w:rPr>
          <w:rFonts w:ascii="Times New Roman" w:eastAsia="Times New Roman" w:hAnsi="Times New Roman" w:cs="Times New Roman"/>
          <w:bCs/>
          <w:snapToGrid w:val="0"/>
        </w:rPr>
        <w:t xml:space="preserve"> tyrime , atliktame su 14 sveikų savanorių, kuriems buvo atliktos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infuzijos, kurių dozės svyravo nuo 2,5 iki 15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stabilus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koncentracijos lygis plazmoje du kartus pasiekė aukščiausią tašką (1:00 ir 10:00 valandomis) ir du kartus žemiausią tašką (7:00 ir 16:00 valandomis). Aukščiausios koncentracijos buvo apytikriai 20%–30% aukštesnės lyginant su žemiausiomis koncentracijomis.</w:t>
      </w:r>
    </w:p>
    <w:p w14:paraId="41BEA519"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Rezultatai, gauti atliekant </w:t>
      </w:r>
      <w:proofErr w:type="spellStart"/>
      <w:r w:rsidRPr="00385AE0">
        <w:rPr>
          <w:rFonts w:ascii="Times New Roman" w:eastAsia="Times New Roman" w:hAnsi="Times New Roman" w:cs="Times New Roman"/>
          <w:bCs/>
          <w:i/>
          <w:iCs/>
          <w:snapToGrid w:val="0"/>
        </w:rPr>
        <w:t>in</w:t>
      </w:r>
      <w:proofErr w:type="spellEnd"/>
      <w:r w:rsidRPr="00385AE0">
        <w:rPr>
          <w:rFonts w:ascii="Times New Roman" w:eastAsia="Times New Roman" w:hAnsi="Times New Roman" w:cs="Times New Roman"/>
          <w:bCs/>
          <w:i/>
          <w:iCs/>
          <w:snapToGrid w:val="0"/>
        </w:rPr>
        <w:t xml:space="preserve"> </w:t>
      </w:r>
      <w:proofErr w:type="spellStart"/>
      <w:r w:rsidRPr="00385AE0">
        <w:rPr>
          <w:rFonts w:ascii="Times New Roman" w:eastAsia="Times New Roman" w:hAnsi="Times New Roman" w:cs="Times New Roman"/>
          <w:bCs/>
          <w:i/>
          <w:iCs/>
          <w:snapToGrid w:val="0"/>
        </w:rPr>
        <w:t>vitro</w:t>
      </w:r>
      <w:proofErr w:type="spellEnd"/>
      <w:r w:rsidRPr="00385AE0">
        <w:rPr>
          <w:rFonts w:ascii="Times New Roman" w:eastAsia="Times New Roman" w:hAnsi="Times New Roman" w:cs="Times New Roman"/>
          <w:bCs/>
          <w:snapToGrid w:val="0"/>
        </w:rPr>
        <w:t xml:space="preserve"> kepenų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tyrimus, parodė, kad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neslopina CYP-1A2, 2C9, 2C19, 2D6, 2E1 ir 3A fermentų. Iki šiol neatlikta jokių tyrimų, kurie padėtų nustatyti, ar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šiuos fermentus aktyvuoja.</w:t>
      </w:r>
    </w:p>
    <w:p w14:paraId="49D094D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Be to,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nesukėlė </w:t>
      </w:r>
      <w:proofErr w:type="spellStart"/>
      <w:r w:rsidRPr="00385AE0">
        <w:rPr>
          <w:rFonts w:ascii="Times New Roman" w:eastAsia="Times New Roman" w:hAnsi="Times New Roman" w:cs="Times New Roman"/>
          <w:bCs/>
          <w:snapToGrid w:val="0"/>
        </w:rPr>
        <w:t>mikrosominius</w:t>
      </w:r>
      <w:proofErr w:type="spellEnd"/>
      <w:r w:rsidRPr="00385AE0">
        <w:rPr>
          <w:rFonts w:ascii="Times New Roman" w:eastAsia="Times New Roman" w:hAnsi="Times New Roman" w:cs="Times New Roman"/>
          <w:bCs/>
          <w:snapToGrid w:val="0"/>
        </w:rPr>
        <w:t xml:space="preserve"> kepenų baltymus, bendrą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aktyvumą ar </w:t>
      </w:r>
      <w:proofErr w:type="spellStart"/>
      <w:r w:rsidRPr="00385AE0">
        <w:rPr>
          <w:rFonts w:ascii="Times New Roman" w:eastAsia="Times New Roman" w:hAnsi="Times New Roman" w:cs="Times New Roman"/>
          <w:bCs/>
          <w:snapToGrid w:val="0"/>
        </w:rPr>
        <w:t>izofermentų</w:t>
      </w:r>
      <w:proofErr w:type="spellEnd"/>
      <w:r w:rsidRPr="00385AE0">
        <w:rPr>
          <w:rFonts w:ascii="Times New Roman" w:eastAsia="Times New Roman" w:hAnsi="Times New Roman" w:cs="Times New Roman"/>
          <w:bCs/>
          <w:snapToGrid w:val="0"/>
        </w:rPr>
        <w:t xml:space="preserve"> CYP1A, CYP2B bei CYP3A aktyvumą sužadinančio poveikio. </w:t>
      </w:r>
    </w:p>
    <w:p w14:paraId="61EBA18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Sveikiems savanoriams buvo atlikti vaistinio preparato sąveikos su </w:t>
      </w:r>
      <w:proofErr w:type="spellStart"/>
      <w:r w:rsidRPr="00385AE0">
        <w:rPr>
          <w:rFonts w:ascii="Times New Roman" w:eastAsia="Times New Roman" w:hAnsi="Times New Roman" w:cs="Times New Roman"/>
          <w:bCs/>
          <w:snapToGrid w:val="0"/>
        </w:rPr>
        <w:t>paracetamoliu</w:t>
      </w:r>
      <w:proofErr w:type="spellEnd"/>
      <w:r w:rsidRPr="00385AE0">
        <w:rPr>
          <w:rFonts w:ascii="Times New Roman" w:eastAsia="Times New Roman" w:hAnsi="Times New Roman" w:cs="Times New Roman"/>
          <w:bCs/>
          <w:snapToGrid w:val="0"/>
        </w:rPr>
        <w:t xml:space="preserve"> (4 g per parą) ir varfarinu (25 mg per parą) tyrimai. Šie tyrimai neatskleidė jokio kliniškai reikšmingo poveikio </w:t>
      </w:r>
      <w:proofErr w:type="spellStart"/>
      <w:r w:rsidRPr="00385AE0">
        <w:rPr>
          <w:rFonts w:ascii="Times New Roman" w:eastAsia="Times New Roman" w:hAnsi="Times New Roman" w:cs="Times New Roman"/>
          <w:bCs/>
          <w:snapToGrid w:val="0"/>
        </w:rPr>
        <w:t>trepostinilio</w:t>
      </w:r>
      <w:proofErr w:type="spellEnd"/>
      <w:r w:rsidRPr="00385AE0">
        <w:rPr>
          <w:rFonts w:ascii="Times New Roman" w:eastAsia="Times New Roman" w:hAnsi="Times New Roman" w:cs="Times New Roman"/>
          <w:bCs/>
          <w:snapToGrid w:val="0"/>
        </w:rPr>
        <w:t xml:space="preserve"> farmakokinetikai. Nebuvo nustatyta ir </w:t>
      </w:r>
      <w:proofErr w:type="spellStart"/>
      <w:r w:rsidRPr="00385AE0">
        <w:rPr>
          <w:rFonts w:ascii="Times New Roman" w:eastAsia="Times New Roman" w:hAnsi="Times New Roman" w:cs="Times New Roman"/>
          <w:bCs/>
          <w:snapToGrid w:val="0"/>
        </w:rPr>
        <w:t>farmakodinaminės</w:t>
      </w:r>
      <w:proofErr w:type="spellEnd"/>
      <w:r w:rsidRPr="00385AE0">
        <w:rPr>
          <w:rFonts w:ascii="Times New Roman" w:eastAsia="Times New Roman" w:hAnsi="Times New Roman" w:cs="Times New Roman"/>
          <w:bCs/>
          <w:snapToGrid w:val="0"/>
        </w:rPr>
        <w:t xml:space="preserve"> ar </w:t>
      </w:r>
      <w:proofErr w:type="spellStart"/>
      <w:r w:rsidRPr="00385AE0">
        <w:rPr>
          <w:rFonts w:ascii="Times New Roman" w:eastAsia="Times New Roman" w:hAnsi="Times New Roman" w:cs="Times New Roman"/>
          <w:bCs/>
          <w:snapToGrid w:val="0"/>
        </w:rPr>
        <w:t>farmakokinetinės</w:t>
      </w:r>
      <w:proofErr w:type="spellEnd"/>
      <w:r w:rsidRPr="00385AE0">
        <w:rPr>
          <w:rFonts w:ascii="Times New Roman" w:eastAsia="Times New Roman" w:hAnsi="Times New Roman" w:cs="Times New Roman"/>
          <w:bCs/>
          <w:snapToGrid w:val="0"/>
        </w:rPr>
        <w:t xml:space="preserve"> sąveikos tarp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ir varfarino.</w:t>
      </w:r>
    </w:p>
    <w:p w14:paraId="27A0773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metabolizmo metu daugiausia dalyvauja CYP2C8.</w:t>
      </w:r>
    </w:p>
    <w:p w14:paraId="520A0AD0" w14:textId="77777777" w:rsidR="00385AE0" w:rsidRPr="00385AE0" w:rsidRDefault="00385AE0" w:rsidP="00385AE0">
      <w:pPr>
        <w:tabs>
          <w:tab w:val="left" w:pos="567"/>
        </w:tabs>
        <w:spacing w:after="0" w:line="260" w:lineRule="exact"/>
        <w:rPr>
          <w:rFonts w:ascii="Times New Roman" w:eastAsia="Times New Roman" w:hAnsi="Times New Roman" w:cs="Times New Roman"/>
          <w:bCs/>
          <w:i/>
          <w:snapToGrid w:val="0"/>
        </w:rPr>
      </w:pPr>
    </w:p>
    <w:p w14:paraId="441EBF36" w14:textId="77777777" w:rsidR="007450C2" w:rsidRPr="00A220C6" w:rsidRDefault="00385AE0" w:rsidP="00385AE0">
      <w:pPr>
        <w:tabs>
          <w:tab w:val="left" w:pos="567"/>
        </w:tabs>
        <w:spacing w:after="0" w:line="260" w:lineRule="exact"/>
        <w:rPr>
          <w:rFonts w:ascii="Times New Roman" w:eastAsia="Times New Roman" w:hAnsi="Times New Roman" w:cs="Times New Roman"/>
          <w:bCs/>
          <w:snapToGrid w:val="0"/>
          <w:u w:val="single"/>
        </w:rPr>
      </w:pPr>
      <w:r w:rsidRPr="00A220C6">
        <w:rPr>
          <w:rFonts w:ascii="Times New Roman" w:eastAsia="Times New Roman" w:hAnsi="Times New Roman" w:cs="Times New Roman"/>
          <w:bCs/>
          <w:snapToGrid w:val="0"/>
          <w:u w:val="single"/>
        </w:rPr>
        <w:t>Ypatingos populiacijos</w:t>
      </w:r>
      <w:r w:rsidRPr="00A220C6" w:rsidDel="00C31C19">
        <w:rPr>
          <w:rFonts w:ascii="Times New Roman" w:eastAsia="Times New Roman" w:hAnsi="Times New Roman" w:cs="Times New Roman"/>
          <w:bCs/>
          <w:snapToGrid w:val="0"/>
          <w:u w:val="single"/>
        </w:rPr>
        <w:t xml:space="preserve"> </w:t>
      </w:r>
    </w:p>
    <w:p w14:paraId="37708D3B" w14:textId="77777777" w:rsidR="007450C2" w:rsidRDefault="007450C2" w:rsidP="00385AE0">
      <w:pPr>
        <w:tabs>
          <w:tab w:val="left" w:pos="567"/>
        </w:tabs>
        <w:spacing w:after="0" w:line="260" w:lineRule="exact"/>
        <w:rPr>
          <w:rFonts w:ascii="Times New Roman" w:eastAsia="Times New Roman" w:hAnsi="Times New Roman" w:cs="Times New Roman"/>
          <w:b/>
          <w:bCs/>
          <w:snapToGrid w:val="0"/>
          <w:u w:val="single"/>
        </w:rPr>
      </w:pPr>
    </w:p>
    <w:p w14:paraId="664DB03E" w14:textId="3C6630F2"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Sutrikusi kepenų funkcija</w:t>
      </w:r>
    </w:p>
    <w:p w14:paraId="4D6F1CD4" w14:textId="5DA7298B" w:rsidR="00385AE0" w:rsidRDefault="00385AE0" w:rsidP="00385AE0">
      <w:pPr>
        <w:tabs>
          <w:tab w:val="left" w:pos="567"/>
        </w:tabs>
        <w:spacing w:after="0" w:line="240" w:lineRule="auto"/>
        <w:contextualSpacing/>
        <w:outlineLvl w:val="0"/>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150 minučių po oda </w:t>
      </w:r>
      <w:proofErr w:type="spellStart"/>
      <w:r w:rsidRPr="00385AE0">
        <w:rPr>
          <w:rFonts w:ascii="Times New Roman" w:eastAsia="Times New Roman" w:hAnsi="Times New Roman" w:cs="Times New Roman"/>
          <w:bCs/>
          <w:snapToGrid w:val="0"/>
        </w:rPr>
        <w:t>infuzuoto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(dozė –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AUC </w:t>
      </w:r>
      <w:r w:rsidRPr="00385AE0">
        <w:rPr>
          <w:rFonts w:ascii="Times New Roman" w:eastAsia="Times New Roman" w:hAnsi="Times New Roman" w:cs="Times New Roman"/>
          <w:bCs/>
          <w:snapToGrid w:val="0"/>
          <w:vertAlign w:val="subscript"/>
        </w:rPr>
        <w:t>0-24</w:t>
      </w:r>
      <w:r w:rsidRPr="00385AE0">
        <w:rPr>
          <w:rFonts w:ascii="Times New Roman" w:eastAsia="Times New Roman" w:hAnsi="Times New Roman" w:cs="Times New Roman"/>
          <w:bCs/>
          <w:snapToGrid w:val="0"/>
        </w:rPr>
        <w:t xml:space="preserve"> </w:t>
      </w:r>
      <w:r w:rsidRPr="00385AE0">
        <w:rPr>
          <w:rFonts w:ascii="Times New Roman" w:eastAsia="Times New Roman" w:hAnsi="Times New Roman" w:cs="Times New Roman"/>
          <w:bCs/>
          <w:snapToGrid w:val="0"/>
          <w:vertAlign w:val="subscript"/>
        </w:rPr>
        <w:t>h</w:t>
      </w:r>
      <w:r w:rsidRPr="00385AE0">
        <w:rPr>
          <w:rFonts w:ascii="Times New Roman" w:eastAsia="Times New Roman" w:hAnsi="Times New Roman" w:cs="Times New Roman"/>
          <w:bCs/>
          <w:snapToGrid w:val="0"/>
        </w:rPr>
        <w:t xml:space="preserve"> pacientams, sergantiems PPH bei lengvu (n=4) ar vidutinio sunkumo (n=5) kepenų nepakankamumu, sumažėjo atitinkamai 260% bei 510%, palyginti su sveikais suaugusiais žmonėmis. Kepenų nepakankamumu sergantiems ligoniams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plazmos klirensas, palyginti sus sveikais suaugusiais žmonėmis, sumažėjo iki 80% (žr. 4.2 skyrių).</w:t>
      </w:r>
    </w:p>
    <w:p w14:paraId="70F1A23E" w14:textId="4503CC5B" w:rsidR="007450C2" w:rsidRDefault="007450C2" w:rsidP="00385AE0">
      <w:pPr>
        <w:tabs>
          <w:tab w:val="left" w:pos="567"/>
        </w:tabs>
        <w:spacing w:after="0" w:line="240" w:lineRule="auto"/>
        <w:contextualSpacing/>
        <w:outlineLvl w:val="0"/>
        <w:rPr>
          <w:rFonts w:ascii="Times New Roman" w:eastAsia="Times New Roman" w:hAnsi="Times New Roman" w:cs="Times New Roman"/>
          <w:bCs/>
          <w:snapToGrid w:val="0"/>
        </w:rPr>
      </w:pPr>
    </w:p>
    <w:p w14:paraId="3DC3869E" w14:textId="7080F6F8" w:rsidR="007450C2" w:rsidRDefault="007450C2" w:rsidP="00385AE0">
      <w:pPr>
        <w:tabs>
          <w:tab w:val="left" w:pos="567"/>
        </w:tabs>
        <w:spacing w:after="0" w:line="240" w:lineRule="auto"/>
        <w:contextualSpacing/>
        <w:outlineLvl w:val="0"/>
        <w:rPr>
          <w:rFonts w:ascii="Times New Roman" w:eastAsia="Times New Roman" w:hAnsi="Times New Roman" w:cs="Times New Roman"/>
          <w:bCs/>
          <w:snapToGrid w:val="0"/>
        </w:rPr>
      </w:pPr>
      <w:r>
        <w:rPr>
          <w:rFonts w:ascii="Times New Roman" w:eastAsia="Times New Roman" w:hAnsi="Times New Roman" w:cs="Times New Roman"/>
          <w:bCs/>
          <w:snapToGrid w:val="0"/>
          <w:u w:val="single"/>
        </w:rPr>
        <w:t>Sutrikusi inkstų funkcija</w:t>
      </w:r>
    </w:p>
    <w:p w14:paraId="1E8F7857" w14:textId="03A21278" w:rsidR="007450C2" w:rsidRPr="007450C2" w:rsidRDefault="007450C2" w:rsidP="00385AE0">
      <w:pPr>
        <w:tabs>
          <w:tab w:val="left" w:pos="567"/>
        </w:tabs>
        <w:spacing w:after="0" w:line="240" w:lineRule="auto"/>
        <w:contextualSpacing/>
        <w:outlineLvl w:val="0"/>
        <w:rPr>
          <w:rFonts w:ascii="Times New Roman" w:eastAsia="Times New Roman" w:hAnsi="Times New Roman" w:cs="Times New Roman"/>
          <w:snapToGrid w:val="0"/>
          <w:color w:val="000000"/>
          <w:szCs w:val="20"/>
        </w:rPr>
      </w:pPr>
      <w:r w:rsidRPr="007450C2">
        <w:rPr>
          <w:rFonts w:ascii="Times New Roman" w:eastAsia="Times New Roman" w:hAnsi="Times New Roman" w:cs="Times New Roman"/>
          <w:snapToGrid w:val="0"/>
          <w:color w:val="000000"/>
          <w:szCs w:val="20"/>
        </w:rPr>
        <w:t>Pacientams, kuriems buvo sunk</w:t>
      </w:r>
      <w:r w:rsidR="00312D9F">
        <w:rPr>
          <w:rFonts w:ascii="Times New Roman" w:eastAsia="Times New Roman" w:hAnsi="Times New Roman" w:cs="Times New Roman"/>
          <w:snapToGrid w:val="0"/>
          <w:color w:val="000000"/>
          <w:szCs w:val="20"/>
        </w:rPr>
        <w:t>ios formos</w:t>
      </w:r>
      <w:r w:rsidRPr="007450C2">
        <w:rPr>
          <w:rFonts w:ascii="Times New Roman" w:eastAsia="Times New Roman" w:hAnsi="Times New Roman" w:cs="Times New Roman"/>
          <w:snapToGrid w:val="0"/>
          <w:color w:val="000000"/>
          <w:szCs w:val="20"/>
        </w:rPr>
        <w:t xml:space="preserve"> inkstų </w:t>
      </w:r>
      <w:r w:rsidR="00312D9F">
        <w:rPr>
          <w:rFonts w:ascii="Times New Roman" w:eastAsia="Times New Roman" w:hAnsi="Times New Roman" w:cs="Times New Roman"/>
          <w:snapToGrid w:val="0"/>
          <w:color w:val="000000"/>
          <w:szCs w:val="20"/>
        </w:rPr>
        <w:t xml:space="preserve">pažeidimas </w:t>
      </w:r>
      <w:r w:rsidRPr="007450C2">
        <w:rPr>
          <w:rFonts w:ascii="Times New Roman" w:eastAsia="Times New Roman" w:hAnsi="Times New Roman" w:cs="Times New Roman"/>
          <w:snapToGrid w:val="0"/>
          <w:color w:val="000000"/>
          <w:szCs w:val="20"/>
        </w:rPr>
        <w:t xml:space="preserve">ir kuriems buvo reikalinga dializė (n = 8), skiriant vieną 1 mg geriamojo </w:t>
      </w:r>
      <w:proofErr w:type="spellStart"/>
      <w:r w:rsidRPr="007450C2">
        <w:rPr>
          <w:rFonts w:ascii="Times New Roman" w:eastAsia="Times New Roman" w:hAnsi="Times New Roman" w:cs="Times New Roman"/>
          <w:snapToGrid w:val="0"/>
          <w:color w:val="000000"/>
          <w:szCs w:val="20"/>
        </w:rPr>
        <w:t>treprostinilio</w:t>
      </w:r>
      <w:proofErr w:type="spellEnd"/>
      <w:r w:rsidRPr="007450C2">
        <w:rPr>
          <w:rFonts w:ascii="Times New Roman" w:eastAsia="Times New Roman" w:hAnsi="Times New Roman" w:cs="Times New Roman"/>
          <w:snapToGrid w:val="0"/>
          <w:color w:val="000000"/>
          <w:szCs w:val="20"/>
        </w:rPr>
        <w:t xml:space="preserve"> dozę prieš ir po dializės, AUC</w:t>
      </w:r>
      <w:r w:rsidRPr="007450C2">
        <w:rPr>
          <w:rFonts w:ascii="Times New Roman" w:eastAsia="Times New Roman" w:hAnsi="Times New Roman" w:cs="Times New Roman"/>
          <w:snapToGrid w:val="0"/>
          <w:color w:val="000000"/>
          <w:szCs w:val="20"/>
          <w:vertAlign w:val="subscript"/>
        </w:rPr>
        <w:t xml:space="preserve">0-inf </w:t>
      </w:r>
      <w:r w:rsidRPr="007450C2">
        <w:rPr>
          <w:rFonts w:ascii="Times New Roman" w:eastAsia="Times New Roman" w:hAnsi="Times New Roman" w:cs="Times New Roman"/>
          <w:snapToGrid w:val="0"/>
          <w:color w:val="000000"/>
          <w:szCs w:val="20"/>
        </w:rPr>
        <w:t>reikšmingai nepakito, palyginti su sveikais tiriamaisiais.</w:t>
      </w:r>
    </w:p>
    <w:p w14:paraId="3AB1D6D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snapToGrid w:val="0"/>
        </w:rPr>
      </w:pPr>
    </w:p>
    <w:p w14:paraId="538BF08A"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5.3</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Ikiklinikinių</w:t>
      </w:r>
      <w:proofErr w:type="spellEnd"/>
      <w:r w:rsidRPr="00385AE0">
        <w:rPr>
          <w:rFonts w:ascii="Times New Roman" w:eastAsia="Times New Roman" w:hAnsi="Times New Roman" w:cs="Times New Roman"/>
          <w:b/>
          <w:bCs/>
          <w:snapToGrid w:val="0"/>
          <w:szCs w:val="28"/>
          <w:lang w:eastAsia="x-none"/>
        </w:rPr>
        <w:t xml:space="preserve"> saugumo tyrimų duomenys</w:t>
      </w:r>
    </w:p>
    <w:p w14:paraId="3A97B05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8546A51"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13 bei 26 savaites trukusių tyrimų metu nuolatinė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natrio infuzija po oda žiurkėms bei šunims sukėlė reakciją infuzijos vietoje: edemą arba </w:t>
      </w:r>
      <w:proofErr w:type="spellStart"/>
      <w:r w:rsidRPr="00385AE0">
        <w:rPr>
          <w:rFonts w:ascii="Times New Roman" w:eastAsia="Times New Roman" w:hAnsi="Times New Roman" w:cs="Times New Roman"/>
          <w:snapToGrid w:val="0"/>
        </w:rPr>
        <w:t>eritemą</w:t>
      </w:r>
      <w:proofErr w:type="spellEnd"/>
      <w:r w:rsidRPr="00385AE0">
        <w:rPr>
          <w:rFonts w:ascii="Times New Roman" w:eastAsia="Times New Roman" w:hAnsi="Times New Roman" w:cs="Times New Roman"/>
          <w:snapToGrid w:val="0"/>
        </w:rPr>
        <w:t>, vaistinio preparato sankaupą arba patinimą, skausmą ar jautrumą prisilietimui. Šunims, vartojusiems 300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/kg/min. ar didesnę dozę, atsirado sunkus klinikinis poveikis (</w:t>
      </w:r>
      <w:proofErr w:type="spellStart"/>
      <w:r w:rsidRPr="00385AE0">
        <w:rPr>
          <w:rFonts w:ascii="Times New Roman" w:eastAsia="Times New Roman" w:hAnsi="Times New Roman" w:cs="Times New Roman"/>
          <w:snapToGrid w:val="0"/>
        </w:rPr>
        <w:t>hipoaktyvumas</w:t>
      </w:r>
      <w:proofErr w:type="spellEnd"/>
      <w:r w:rsidRPr="00385AE0">
        <w:rPr>
          <w:rFonts w:ascii="Times New Roman" w:eastAsia="Times New Roman" w:hAnsi="Times New Roman" w:cs="Times New Roman"/>
          <w:snapToGrid w:val="0"/>
        </w:rPr>
        <w:t xml:space="preserve">, vėmimas, viduriavimas bei edema injekcijos vietoje) arba jie nugaišo (gaišimas buvo susijęs su žarnų </w:t>
      </w:r>
      <w:proofErr w:type="spellStart"/>
      <w:r w:rsidRPr="00385AE0">
        <w:rPr>
          <w:rFonts w:ascii="Times New Roman" w:eastAsia="Times New Roman" w:hAnsi="Times New Roman" w:cs="Times New Roman"/>
          <w:snapToGrid w:val="0"/>
        </w:rPr>
        <w:t>invaginacija</w:t>
      </w:r>
      <w:proofErr w:type="spellEnd"/>
      <w:r w:rsidRPr="00385AE0">
        <w:rPr>
          <w:rFonts w:ascii="Times New Roman" w:eastAsia="Times New Roman" w:hAnsi="Times New Roman" w:cs="Times New Roman"/>
          <w:snapToGrid w:val="0"/>
        </w:rPr>
        <w:t xml:space="preserve"> bei tiesiosios žarnos </w:t>
      </w:r>
      <w:proofErr w:type="spellStart"/>
      <w:r w:rsidRPr="00385AE0">
        <w:rPr>
          <w:rFonts w:ascii="Times New Roman" w:eastAsia="Times New Roman" w:hAnsi="Times New Roman" w:cs="Times New Roman"/>
          <w:snapToGrid w:val="0"/>
        </w:rPr>
        <w:t>prolapsu</w:t>
      </w:r>
      <w:proofErr w:type="spellEnd"/>
      <w:r w:rsidRPr="00385AE0">
        <w:rPr>
          <w:rFonts w:ascii="Times New Roman" w:eastAsia="Times New Roman" w:hAnsi="Times New Roman" w:cs="Times New Roman"/>
          <w:snapToGrid w:val="0"/>
        </w:rPr>
        <w:t xml:space="preserve">). Šių gyvūnų plazmoje vidutinė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koncentracija buvo 7,85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/ml. Žmogaus organizme tokia koncentracija gali atsirasti vartojant didesnę nei 50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 xml:space="preserve">/kg/min.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w:t>
      </w:r>
    </w:p>
    <w:p w14:paraId="097FA389"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Kadangi pakankamos nuolatinės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ekspozicijos reprodukcijos tyrimų su žiurkėmis metu, vartojant visas tirtas dozes, pasiekta nebuvo, šių tyrimų metu gautų duomenų gali nepakakti galimam poveikiui vaisingumui, </w:t>
      </w:r>
      <w:proofErr w:type="spellStart"/>
      <w:r w:rsidRPr="00385AE0">
        <w:rPr>
          <w:rFonts w:ascii="Times New Roman" w:eastAsia="Times New Roman" w:hAnsi="Times New Roman" w:cs="Times New Roman"/>
          <w:snapToGrid w:val="0"/>
        </w:rPr>
        <w:t>prenataliniam</w:t>
      </w:r>
      <w:proofErr w:type="spellEnd"/>
      <w:r w:rsidRPr="00385AE0">
        <w:rPr>
          <w:rFonts w:ascii="Times New Roman" w:eastAsia="Times New Roman" w:hAnsi="Times New Roman" w:cs="Times New Roman"/>
          <w:snapToGrid w:val="0"/>
        </w:rPr>
        <w:t xml:space="preserve"> bei </w:t>
      </w:r>
      <w:proofErr w:type="spellStart"/>
      <w:r w:rsidRPr="00385AE0">
        <w:rPr>
          <w:rFonts w:ascii="Times New Roman" w:eastAsia="Times New Roman" w:hAnsi="Times New Roman" w:cs="Times New Roman"/>
          <w:snapToGrid w:val="0"/>
        </w:rPr>
        <w:t>postnataliniam</w:t>
      </w:r>
      <w:proofErr w:type="spellEnd"/>
      <w:r w:rsidRPr="00385AE0">
        <w:rPr>
          <w:rFonts w:ascii="Times New Roman" w:eastAsia="Times New Roman" w:hAnsi="Times New Roman" w:cs="Times New Roman"/>
          <w:snapToGrid w:val="0"/>
        </w:rPr>
        <w:t xml:space="preserve"> vystymuisi įvertinti.</w:t>
      </w:r>
    </w:p>
    <w:p w14:paraId="00B166C9"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Nebuvo atlikta ilgalaikių tyrimų, leidžiančių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kancerogeninį poveikį.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vitro</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vivo</w:t>
      </w:r>
      <w:proofErr w:type="spellEnd"/>
      <w:r w:rsidRPr="00385AE0">
        <w:rPr>
          <w:rFonts w:ascii="Times New Roman" w:eastAsia="Times New Roman" w:hAnsi="Times New Roman" w:cs="Times New Roman"/>
          <w:i/>
          <w:iCs/>
          <w:snapToGrid w:val="0"/>
        </w:rPr>
        <w:t xml:space="preserve"> </w:t>
      </w:r>
      <w:r w:rsidRPr="00385AE0">
        <w:rPr>
          <w:rFonts w:ascii="Times New Roman" w:eastAsia="Times New Roman" w:hAnsi="Times New Roman" w:cs="Times New Roman"/>
          <w:snapToGrid w:val="0"/>
        </w:rPr>
        <w:t xml:space="preserve">mutageninio poveikio tyrimų duomenimis, </w:t>
      </w:r>
      <w:proofErr w:type="spellStart"/>
      <w:r w:rsidRPr="00385AE0">
        <w:rPr>
          <w:rFonts w:ascii="Times New Roman" w:eastAsia="Times New Roman" w:hAnsi="Times New Roman" w:cs="Times New Roman"/>
          <w:snapToGrid w:val="0"/>
        </w:rPr>
        <w:t>treprostinilis</w:t>
      </w:r>
      <w:proofErr w:type="spellEnd"/>
      <w:r w:rsidRPr="00385AE0">
        <w:rPr>
          <w:rFonts w:ascii="Times New Roman" w:eastAsia="Times New Roman" w:hAnsi="Times New Roman" w:cs="Times New Roman"/>
          <w:snapToGrid w:val="0"/>
        </w:rPr>
        <w:t xml:space="preserve"> mutageninio arba </w:t>
      </w:r>
      <w:proofErr w:type="spellStart"/>
      <w:r w:rsidRPr="00385AE0">
        <w:rPr>
          <w:rFonts w:ascii="Times New Roman" w:eastAsia="Times New Roman" w:hAnsi="Times New Roman" w:cs="Times New Roman"/>
          <w:snapToGrid w:val="0"/>
        </w:rPr>
        <w:t>klastogeninio</w:t>
      </w:r>
      <w:proofErr w:type="spellEnd"/>
      <w:r w:rsidRPr="00385AE0">
        <w:rPr>
          <w:rFonts w:ascii="Times New Roman" w:eastAsia="Times New Roman" w:hAnsi="Times New Roman" w:cs="Times New Roman"/>
          <w:snapToGrid w:val="0"/>
        </w:rPr>
        <w:t xml:space="preserve"> poveikio nekelia.</w:t>
      </w:r>
    </w:p>
    <w:p w14:paraId="30C0E059"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 xml:space="preserve">Įvertinus įprastinių </w:t>
      </w:r>
      <w:proofErr w:type="spellStart"/>
      <w:r w:rsidRPr="00385AE0">
        <w:rPr>
          <w:rFonts w:ascii="Times New Roman" w:eastAsia="Times New Roman" w:hAnsi="Times New Roman" w:cs="Times New Roman"/>
          <w:snapToGrid w:val="0"/>
        </w:rPr>
        <w:t>ikiklinikinių</w:t>
      </w:r>
      <w:proofErr w:type="spellEnd"/>
      <w:r w:rsidRPr="00385AE0">
        <w:rPr>
          <w:rFonts w:ascii="Times New Roman" w:eastAsia="Times New Roman" w:hAnsi="Times New Roman" w:cs="Times New Roman"/>
          <w:snapToGrid w:val="0"/>
        </w:rPr>
        <w:t xml:space="preserve"> farmakologinio saugumo tyrimų duomenis, buvo nustatyta, kad kartotinės vaistinio preparato dozės žmogui neturi specifinio toksinio, </w:t>
      </w:r>
      <w:proofErr w:type="spellStart"/>
      <w:r w:rsidRPr="00385AE0">
        <w:rPr>
          <w:rFonts w:ascii="Times New Roman" w:eastAsia="Times New Roman" w:hAnsi="Times New Roman" w:cs="Times New Roman"/>
          <w:snapToGrid w:val="0"/>
        </w:rPr>
        <w:t>genotoksinio</w:t>
      </w:r>
      <w:proofErr w:type="spellEnd"/>
      <w:r w:rsidRPr="00385AE0">
        <w:rPr>
          <w:rFonts w:ascii="Times New Roman" w:eastAsia="Times New Roman" w:hAnsi="Times New Roman" w:cs="Times New Roman"/>
          <w:snapToGrid w:val="0"/>
        </w:rPr>
        <w:t xml:space="preserve"> ir toksinio poveikio reprodukcijai.</w:t>
      </w:r>
    </w:p>
    <w:p w14:paraId="726B7A1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036CB5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12271EF"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lastRenderedPageBreak/>
        <w:t>6.</w:t>
      </w:r>
      <w:r w:rsidRPr="00385AE0">
        <w:rPr>
          <w:rFonts w:ascii="Times New Roman" w:eastAsia="Times New Roman" w:hAnsi="Times New Roman" w:cs="Times New Roman"/>
          <w:b/>
          <w:bCs/>
          <w:snapToGrid w:val="0"/>
          <w:szCs w:val="26"/>
          <w:lang w:eastAsia="x-none"/>
        </w:rPr>
        <w:tab/>
        <w:t>FARMACINĖ INFORMACIJA</w:t>
      </w:r>
    </w:p>
    <w:p w14:paraId="5179CEA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8FA3EE0"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6.1</w:t>
      </w:r>
      <w:r w:rsidRPr="00385AE0">
        <w:rPr>
          <w:rFonts w:ascii="Times New Roman" w:eastAsia="Times New Roman" w:hAnsi="Times New Roman" w:cs="Times New Roman"/>
          <w:b/>
          <w:bCs/>
          <w:snapToGrid w:val="0"/>
          <w:szCs w:val="28"/>
          <w:lang w:eastAsia="x-none"/>
        </w:rPr>
        <w:tab/>
        <w:t>Pagalbinių medžiagų sąrašas</w:t>
      </w:r>
    </w:p>
    <w:p w14:paraId="434AFF8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F39A3F4"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chloridas</w:t>
      </w:r>
    </w:p>
    <w:p w14:paraId="51538D2C"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Metakrezolis</w:t>
      </w:r>
      <w:proofErr w:type="spellEnd"/>
    </w:p>
    <w:p w14:paraId="0D5BC068"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Natrio citratas </w:t>
      </w:r>
    </w:p>
    <w:p w14:paraId="13F10D15"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hidroksidas (pH reguliuoti)</w:t>
      </w:r>
    </w:p>
    <w:p w14:paraId="218F940E"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Koncentruota vandenilio chlorido rūgštis (pH reguliuoti)</w:t>
      </w:r>
    </w:p>
    <w:p w14:paraId="1C2FA41F"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Injekcinis vanduo</w:t>
      </w:r>
    </w:p>
    <w:p w14:paraId="6AB7F43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E21536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6.2</w:t>
      </w:r>
      <w:r w:rsidRPr="00385AE0">
        <w:rPr>
          <w:rFonts w:ascii="Times New Roman" w:eastAsia="Times New Roman" w:hAnsi="Times New Roman" w:cs="Times New Roman"/>
          <w:b/>
          <w:bCs/>
          <w:snapToGrid w:val="0"/>
          <w:szCs w:val="28"/>
          <w:lang w:eastAsia="x-none"/>
        </w:rPr>
        <w:tab/>
        <w:t>Nesuderinamumas</w:t>
      </w:r>
    </w:p>
    <w:p w14:paraId="4F89535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24ED791" w14:textId="717A2790" w:rsidR="00385AE0" w:rsidRPr="00385AE0" w:rsidRDefault="00E200C6" w:rsidP="00385AE0">
      <w:pPr>
        <w:spacing w:after="0" w:line="240" w:lineRule="auto"/>
        <w:rPr>
          <w:rFonts w:ascii="Times New Roman" w:eastAsia="Times New Roman" w:hAnsi="Times New Roman" w:cs="Times New Roman"/>
          <w:snapToGrid w:val="0"/>
          <w:szCs w:val="24"/>
        </w:rPr>
      </w:pPr>
      <w:r w:rsidRPr="00E200C6">
        <w:rPr>
          <w:rFonts w:ascii="Times New Roman" w:eastAsia="Times New Roman" w:hAnsi="Times New Roman" w:cs="Times New Roman"/>
          <w:snapToGrid w:val="0"/>
        </w:rPr>
        <w:t>Suderinamumo tyrimų neatlikta, todėl šio vaistinio preparato maišyti su kitais negalima, išskyrus maišymą su injekciniu vandeniu arba 0,9 % (pagal masės ir tūrio santykį) natrio chlorido injekciniu tirpalu (žr. 6.6 skyrių).</w:t>
      </w:r>
    </w:p>
    <w:p w14:paraId="05B0C0E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8E50E9F"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6.3</w:t>
      </w:r>
      <w:r w:rsidRPr="00385AE0">
        <w:rPr>
          <w:rFonts w:ascii="Times New Roman" w:eastAsia="Times New Roman" w:hAnsi="Times New Roman" w:cs="Times New Roman"/>
          <w:b/>
          <w:bCs/>
          <w:snapToGrid w:val="0"/>
          <w:szCs w:val="28"/>
          <w:lang w:eastAsia="x-none"/>
        </w:rPr>
        <w:tab/>
        <w:t>Tinkamumo laikas</w:t>
      </w:r>
    </w:p>
    <w:p w14:paraId="366EC62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2B47838" w14:textId="581B5EF2" w:rsidR="00385AE0" w:rsidRPr="00E9349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rPr>
        <w:t xml:space="preserve">Neatidarius: </w:t>
      </w:r>
      <w:r w:rsidR="00697A4E">
        <w:rPr>
          <w:rFonts w:ascii="Times New Roman" w:eastAsia="Times New Roman" w:hAnsi="Times New Roman" w:cs="Times New Roman"/>
          <w:snapToGrid w:val="0"/>
        </w:rPr>
        <w:t>3</w:t>
      </w:r>
      <w:r w:rsidRPr="00385AE0">
        <w:rPr>
          <w:rFonts w:ascii="Times New Roman" w:eastAsia="Times New Roman" w:hAnsi="Times New Roman" w:cs="Times New Roman"/>
          <w:snapToGrid w:val="0"/>
        </w:rPr>
        <w:t> metai</w:t>
      </w:r>
    </w:p>
    <w:p w14:paraId="7074E31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rPr>
        <w:t>Po pirmojo atidarymo: 30 dienų</w:t>
      </w:r>
    </w:p>
    <w:p w14:paraId="4F380480" w14:textId="77777777" w:rsidR="00385AE0" w:rsidRPr="00385AE0" w:rsidRDefault="00385AE0" w:rsidP="00385AE0">
      <w:pPr>
        <w:tabs>
          <w:tab w:val="left" w:pos="567"/>
        </w:tabs>
        <w:spacing w:after="0" w:line="260" w:lineRule="exact"/>
        <w:rPr>
          <w:rFonts w:ascii="Times New Roman" w:eastAsia="Times New Roman" w:hAnsi="Times New Roman" w:cs="Times New Roman"/>
          <w:i/>
          <w:iCs/>
          <w:snapToGrid w:val="0"/>
        </w:rPr>
      </w:pPr>
    </w:p>
    <w:p w14:paraId="3311901F" w14:textId="77777777"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po oda</w:t>
      </w:r>
    </w:p>
    <w:p w14:paraId="4BEF1862" w14:textId="6F4376D2" w:rsidR="00985781"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Buvo įrodyta, kad</w:t>
      </w:r>
      <w:r w:rsidR="00E200C6">
        <w:rPr>
          <w:rFonts w:ascii="Times New Roman" w:eastAsia="Times New Roman" w:hAnsi="Times New Roman" w:cs="Times New Roman"/>
          <w:snapToGrid w:val="0"/>
        </w:rPr>
        <w:t xml:space="preserve"> vienoje </w:t>
      </w:r>
      <w:proofErr w:type="spellStart"/>
      <w:r w:rsidR="00E200C6">
        <w:rPr>
          <w:rFonts w:ascii="Times New Roman" w:eastAsia="Times New Roman" w:hAnsi="Times New Roman" w:cs="Times New Roman"/>
          <w:snapToGrid w:val="0"/>
        </w:rPr>
        <w:t>talpyklėje</w:t>
      </w:r>
      <w:proofErr w:type="spellEnd"/>
      <w:r w:rsidR="00E35FCD">
        <w:rPr>
          <w:rFonts w:ascii="Times New Roman" w:eastAsia="Times New Roman" w:hAnsi="Times New Roman" w:cs="Times New Roman"/>
          <w:snapToGrid w:val="0"/>
        </w:rPr>
        <w:t xml:space="preserve"> (švirkšte) esantis nepraskiestas </w:t>
      </w:r>
      <w:proofErr w:type="spellStart"/>
      <w:r w:rsidR="00E35FCD">
        <w:rPr>
          <w:rFonts w:ascii="Times New Roman" w:eastAsia="Times New Roman" w:hAnsi="Times New Roman" w:cs="Times New Roman"/>
          <w:snapToGrid w:val="0"/>
        </w:rPr>
        <w:t>treprostinilis</w:t>
      </w:r>
      <w:proofErr w:type="spellEnd"/>
      <w:r w:rsidR="00E35FCD">
        <w:rPr>
          <w:rFonts w:ascii="Times New Roman" w:eastAsia="Times New Roman" w:hAnsi="Times New Roman" w:cs="Times New Roman"/>
          <w:snapToGrid w:val="0"/>
        </w:rPr>
        <w:t>, skiriamas po oda,</w:t>
      </w:r>
      <w:r w:rsidRPr="00385AE0">
        <w:rPr>
          <w:rFonts w:ascii="Times New Roman" w:eastAsia="Times New Roman" w:hAnsi="Times New Roman" w:cs="Times New Roman"/>
          <w:snapToGrid w:val="0"/>
        </w:rPr>
        <w:t xml:space="preserve"> vartoj</w:t>
      </w:r>
      <w:r w:rsidR="009D195E">
        <w:rPr>
          <w:rFonts w:ascii="Times New Roman" w:eastAsia="Times New Roman" w:hAnsi="Times New Roman" w:cs="Times New Roman"/>
          <w:snapToGrid w:val="0"/>
        </w:rPr>
        <w:t>imo metu</w:t>
      </w:r>
      <w:r w:rsidRPr="00385AE0">
        <w:rPr>
          <w:rFonts w:ascii="Times New Roman" w:eastAsia="Times New Roman" w:hAnsi="Times New Roman" w:cs="Times New Roman"/>
          <w:snapToGrid w:val="0"/>
        </w:rPr>
        <w:t xml:space="preserve"> </w:t>
      </w:r>
      <w:r w:rsidR="00E35FCD">
        <w:rPr>
          <w:rFonts w:ascii="Times New Roman" w:eastAsia="Times New Roman" w:hAnsi="Times New Roman" w:cs="Times New Roman"/>
          <w:snapToGrid w:val="0"/>
        </w:rPr>
        <w:t xml:space="preserve">išlieka </w:t>
      </w:r>
      <w:r w:rsidRPr="00385AE0">
        <w:rPr>
          <w:rFonts w:ascii="Times New Roman" w:eastAsia="Times New Roman" w:hAnsi="Times New Roman" w:cs="Times New Roman"/>
          <w:snapToGrid w:val="0"/>
        </w:rPr>
        <w:t>chemini</w:t>
      </w:r>
      <w:r w:rsidR="00E35FCD">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E35FCD">
        <w:rPr>
          <w:rFonts w:ascii="Times New Roman" w:eastAsia="Times New Roman" w:hAnsi="Times New Roman" w:cs="Times New Roman"/>
          <w:snapToGrid w:val="0"/>
        </w:rPr>
        <w:t xml:space="preserve">u </w:t>
      </w:r>
      <w:r w:rsidR="009D195E">
        <w:rPr>
          <w:rFonts w:ascii="Times New Roman" w:eastAsia="Times New Roman" w:hAnsi="Times New Roman" w:cs="Times New Roman"/>
          <w:snapToGrid w:val="0"/>
        </w:rPr>
        <w:t>atžvilgiu</w:t>
      </w:r>
      <w:r w:rsidRPr="00385AE0">
        <w:rPr>
          <w:rFonts w:ascii="Times New Roman" w:eastAsia="Times New Roman" w:hAnsi="Times New Roman" w:cs="Times New Roman"/>
          <w:snapToGrid w:val="0"/>
        </w:rPr>
        <w:t xml:space="preserve"> stabilus</w:t>
      </w:r>
      <w:r w:rsidR="00E35FCD">
        <w:rPr>
          <w:rFonts w:ascii="Times New Roman" w:eastAsia="Times New Roman" w:hAnsi="Times New Roman" w:cs="Times New Roman"/>
          <w:snapToGrid w:val="0"/>
        </w:rPr>
        <w:t xml:space="preserve"> iki </w:t>
      </w:r>
      <w:r w:rsidR="00E35FCD" w:rsidRPr="00A220C6">
        <w:rPr>
          <w:rFonts w:ascii="Times New Roman" w:eastAsia="Times New Roman" w:hAnsi="Times New Roman" w:cs="Times New Roman"/>
          <w:snapToGrid w:val="0"/>
        </w:rPr>
        <w:t>72</w:t>
      </w:r>
      <w:r w:rsidR="00E35FCD">
        <w:rPr>
          <w:rFonts w:ascii="Times New Roman" w:eastAsia="Times New Roman" w:hAnsi="Times New Roman" w:cs="Times New Roman"/>
          <w:snapToGrid w:val="0"/>
        </w:rPr>
        <w:t> valandų</w:t>
      </w:r>
      <w:r w:rsidR="009D195E">
        <w:rPr>
          <w:rFonts w:ascii="Times New Roman" w:eastAsia="Times New Roman" w:hAnsi="Times New Roman" w:cs="Times New Roman"/>
          <w:snapToGrid w:val="0"/>
        </w:rPr>
        <w:t>, kai jo temperatūra</w:t>
      </w:r>
      <w:r w:rsidRPr="00385AE0">
        <w:rPr>
          <w:rFonts w:ascii="Times New Roman" w:eastAsia="Times New Roman" w:hAnsi="Times New Roman" w:cs="Times New Roman"/>
          <w:snapToGrid w:val="0"/>
        </w:rPr>
        <w:t xml:space="preserve"> 37 °C. </w:t>
      </w:r>
      <w:bookmarkStart w:id="15" w:name="_Hlk26454782"/>
    </w:p>
    <w:p w14:paraId="00B51B87" w14:textId="77777777" w:rsidR="00985781" w:rsidRDefault="00985781" w:rsidP="00385AE0">
      <w:pPr>
        <w:tabs>
          <w:tab w:val="left" w:pos="567"/>
        </w:tabs>
        <w:spacing w:after="0" w:line="260" w:lineRule="exact"/>
        <w:outlineLvl w:val="0"/>
        <w:rPr>
          <w:rFonts w:ascii="Times New Roman" w:eastAsia="Times New Roman" w:hAnsi="Times New Roman" w:cs="Times New Roman"/>
          <w:snapToGrid w:val="0"/>
        </w:rPr>
      </w:pPr>
    </w:p>
    <w:p w14:paraId="43D2C523" w14:textId="132B56FE"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Mikrobiologiniu požiūriu vaistinį preparatą reikia suvartoti nedelsiant, nebent taikomas atidarymo būdas apsaugo nuo užteršimo mikroorganizmais. Jeigu nesuvartojama nedelsiant, už laikymo trukmę ir sąlygas atsako vartotojas.</w:t>
      </w:r>
      <w:bookmarkEnd w:id="15"/>
      <w:r w:rsidRPr="00385AE0">
        <w:rPr>
          <w:rFonts w:ascii="Times New Roman" w:eastAsia="Times New Roman" w:hAnsi="Times New Roman" w:cs="Times New Roman"/>
          <w:snapToGrid w:val="0"/>
        </w:rPr>
        <w:t xml:space="preserve"> </w:t>
      </w:r>
    </w:p>
    <w:p w14:paraId="751056D4"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bookmarkStart w:id="16" w:name="_Hlk43112502"/>
    </w:p>
    <w:bookmarkEnd w:id="16"/>
    <w:p w14:paraId="0EDFEC25" w14:textId="3E9913E1"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į veną</w:t>
      </w:r>
      <w:r w:rsidR="009D195E">
        <w:rPr>
          <w:rFonts w:ascii="Times New Roman" w:eastAsia="Times New Roman" w:hAnsi="Times New Roman" w:cs="Times New Roman"/>
          <w:i/>
          <w:iCs/>
          <w:snapToGrid w:val="0"/>
        </w:rPr>
        <w:t xml:space="preserve">, naudojant </w:t>
      </w:r>
      <w:proofErr w:type="spellStart"/>
      <w:r w:rsidR="009D195E">
        <w:rPr>
          <w:rFonts w:ascii="Times New Roman" w:eastAsia="Times New Roman" w:hAnsi="Times New Roman" w:cs="Times New Roman"/>
          <w:i/>
          <w:iCs/>
          <w:snapToGrid w:val="0"/>
        </w:rPr>
        <w:t>mešiojamąją</w:t>
      </w:r>
      <w:proofErr w:type="spellEnd"/>
      <w:r w:rsidR="009D195E">
        <w:rPr>
          <w:rFonts w:ascii="Times New Roman" w:eastAsia="Times New Roman" w:hAnsi="Times New Roman" w:cs="Times New Roman"/>
          <w:i/>
          <w:iCs/>
          <w:snapToGrid w:val="0"/>
        </w:rPr>
        <w:t xml:space="preserve"> pompą</w:t>
      </w:r>
    </w:p>
    <w:p w14:paraId="0A4EB2DF" w14:textId="2AE115D1" w:rsidR="009D195E"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Buvo įrodyta, kad</w:t>
      </w:r>
      <w:r w:rsidR="009D195E">
        <w:rPr>
          <w:rFonts w:ascii="Times New Roman" w:eastAsia="Times New Roman" w:hAnsi="Times New Roman" w:cs="Times New Roman"/>
          <w:snapToGrid w:val="0"/>
        </w:rPr>
        <w:t xml:space="preserve"> vienoje </w:t>
      </w:r>
      <w:proofErr w:type="spellStart"/>
      <w:r w:rsidR="009D195E">
        <w:rPr>
          <w:rFonts w:ascii="Times New Roman" w:eastAsia="Times New Roman" w:hAnsi="Times New Roman" w:cs="Times New Roman"/>
          <w:snapToGrid w:val="0"/>
        </w:rPr>
        <w:t>talpyklėje</w:t>
      </w:r>
      <w:proofErr w:type="spellEnd"/>
      <w:r w:rsidR="009D195E">
        <w:rPr>
          <w:rFonts w:ascii="Times New Roman" w:eastAsia="Times New Roman" w:hAnsi="Times New Roman" w:cs="Times New Roman"/>
          <w:snapToGrid w:val="0"/>
        </w:rPr>
        <w:t xml:space="preserve"> (švirkšte) esantis praskiestas </w:t>
      </w:r>
      <w:proofErr w:type="spellStart"/>
      <w:r w:rsidR="009D195E">
        <w:rPr>
          <w:rFonts w:ascii="Times New Roman" w:eastAsia="Times New Roman" w:hAnsi="Times New Roman" w:cs="Times New Roman"/>
          <w:snapToGrid w:val="0"/>
        </w:rPr>
        <w:t>treprostinilio</w:t>
      </w:r>
      <w:proofErr w:type="spellEnd"/>
      <w:r w:rsidR="009D195E">
        <w:rPr>
          <w:rFonts w:ascii="Times New Roman" w:eastAsia="Times New Roman" w:hAnsi="Times New Roman" w:cs="Times New Roman"/>
          <w:snapToGrid w:val="0"/>
        </w:rPr>
        <w:t xml:space="preserve"> tirpalas, leidžiamas infuzijos į veną būdu,</w:t>
      </w:r>
      <w:r w:rsidRPr="00385AE0">
        <w:rPr>
          <w:rFonts w:ascii="Times New Roman" w:eastAsia="Times New Roman" w:hAnsi="Times New Roman" w:cs="Times New Roman"/>
          <w:snapToGrid w:val="0"/>
        </w:rPr>
        <w:t xml:space="preserve"> vartoj</w:t>
      </w:r>
      <w:r w:rsidR="009D195E">
        <w:rPr>
          <w:rFonts w:ascii="Times New Roman" w:eastAsia="Times New Roman" w:hAnsi="Times New Roman" w:cs="Times New Roman"/>
          <w:snapToGrid w:val="0"/>
        </w:rPr>
        <w:t xml:space="preserve">imo metu išlieka </w:t>
      </w:r>
      <w:r w:rsidRPr="00385AE0">
        <w:rPr>
          <w:rFonts w:ascii="Times New Roman" w:eastAsia="Times New Roman" w:hAnsi="Times New Roman" w:cs="Times New Roman"/>
          <w:snapToGrid w:val="0"/>
        </w:rPr>
        <w:t>chemini</w:t>
      </w:r>
      <w:r w:rsidR="009D195E">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9D195E">
        <w:rPr>
          <w:rFonts w:ascii="Times New Roman" w:eastAsia="Times New Roman" w:hAnsi="Times New Roman" w:cs="Times New Roman"/>
          <w:snapToGrid w:val="0"/>
        </w:rPr>
        <w:t>u atžvilgiu</w:t>
      </w:r>
      <w:r w:rsidRPr="00385AE0">
        <w:rPr>
          <w:rFonts w:ascii="Times New Roman" w:eastAsia="Times New Roman" w:hAnsi="Times New Roman" w:cs="Times New Roman"/>
          <w:snapToGrid w:val="0"/>
        </w:rPr>
        <w:t xml:space="preserve"> stabilus</w:t>
      </w:r>
      <w:r w:rsidR="009D195E">
        <w:rPr>
          <w:rFonts w:ascii="Times New Roman" w:eastAsia="Times New Roman" w:hAnsi="Times New Roman" w:cs="Times New Roman"/>
          <w:snapToGrid w:val="0"/>
        </w:rPr>
        <w:t xml:space="preserve"> iki </w:t>
      </w:r>
      <w:r w:rsidR="009D195E" w:rsidRPr="00A220C6">
        <w:rPr>
          <w:rFonts w:ascii="Times New Roman" w:eastAsia="Times New Roman" w:hAnsi="Times New Roman" w:cs="Times New Roman"/>
          <w:snapToGrid w:val="0"/>
        </w:rPr>
        <w:t>4</w:t>
      </w:r>
      <w:r w:rsidR="009D195E">
        <w:rPr>
          <w:rFonts w:ascii="Times New Roman" w:eastAsia="Times New Roman" w:hAnsi="Times New Roman" w:cs="Times New Roman"/>
          <w:snapToGrid w:val="0"/>
        </w:rPr>
        <w:t>8 valandų, kai jo temperatūra</w:t>
      </w:r>
      <w:r w:rsidRPr="00385AE0">
        <w:rPr>
          <w:rFonts w:ascii="Times New Roman" w:eastAsia="Times New Roman" w:hAnsi="Times New Roman" w:cs="Times New Roman"/>
          <w:snapToGrid w:val="0"/>
        </w:rPr>
        <w:t xml:space="preserve"> 2 °C – 8 °C, 20 °C – 25 °C ir 40 °C. </w:t>
      </w:r>
      <w:bookmarkStart w:id="17" w:name="_Hlk26459351"/>
    </w:p>
    <w:p w14:paraId="22BB8899" w14:textId="77777777" w:rsidR="003F1B16" w:rsidRDefault="003F1B16" w:rsidP="003F1B16">
      <w:pPr>
        <w:tabs>
          <w:tab w:val="left" w:pos="567"/>
        </w:tabs>
        <w:spacing w:after="0" w:line="260" w:lineRule="exact"/>
        <w:rPr>
          <w:rFonts w:ascii="Times New Roman" w:eastAsia="Times New Roman" w:hAnsi="Times New Roman" w:cs="Times New Roman"/>
          <w:snapToGrid w:val="0"/>
        </w:rPr>
      </w:pPr>
    </w:p>
    <w:p w14:paraId="3439C19C" w14:textId="088DA701" w:rsidR="003F1B16" w:rsidRDefault="003F1B16" w:rsidP="003F1B16">
      <w:pPr>
        <w:tabs>
          <w:tab w:val="left" w:pos="567"/>
        </w:tabs>
        <w:spacing w:after="0" w:line="260" w:lineRule="exact"/>
        <w:rPr>
          <w:rFonts w:ascii="Times New Roman" w:eastAsia="Times New Roman" w:hAnsi="Times New Roman" w:cs="Times New Roman"/>
          <w:snapToGrid w:val="0"/>
        </w:rPr>
      </w:pPr>
      <w:r w:rsidRPr="003F1B16">
        <w:rPr>
          <w:rFonts w:ascii="Times New Roman" w:eastAsia="Times New Roman" w:hAnsi="Times New Roman" w:cs="Times New Roman"/>
          <w:snapToGrid w:val="0"/>
        </w:rPr>
        <w:t xml:space="preserve">Tačiau (siekiant sumažinti </w:t>
      </w:r>
      <w:r w:rsidR="00037265">
        <w:rPr>
          <w:rFonts w:ascii="Times New Roman" w:eastAsia="Times New Roman" w:hAnsi="Times New Roman" w:cs="Times New Roman"/>
          <w:snapToGrid w:val="0"/>
        </w:rPr>
        <w:t xml:space="preserve">per </w:t>
      </w:r>
      <w:r w:rsidRPr="003F1B16">
        <w:rPr>
          <w:rFonts w:ascii="Times New Roman" w:eastAsia="Times New Roman" w:hAnsi="Times New Roman" w:cs="Times New Roman"/>
          <w:snapToGrid w:val="0"/>
        </w:rPr>
        <w:t>krauj</w:t>
      </w:r>
      <w:r w:rsidR="00037265">
        <w:rPr>
          <w:rFonts w:ascii="Times New Roman" w:eastAsia="Times New Roman" w:hAnsi="Times New Roman" w:cs="Times New Roman"/>
          <w:snapToGrid w:val="0"/>
        </w:rPr>
        <w:t>ą</w:t>
      </w:r>
      <w:r w:rsidRPr="003F1B16">
        <w:rPr>
          <w:rFonts w:ascii="Times New Roman" w:eastAsia="Times New Roman" w:hAnsi="Times New Roman" w:cs="Times New Roman"/>
          <w:snapToGrid w:val="0"/>
        </w:rPr>
        <w:t xml:space="preserve"> </w:t>
      </w:r>
      <w:r w:rsidR="00037265">
        <w:rPr>
          <w:rFonts w:ascii="Times New Roman" w:eastAsia="Times New Roman" w:hAnsi="Times New Roman" w:cs="Times New Roman"/>
          <w:snapToGrid w:val="0"/>
        </w:rPr>
        <w:t xml:space="preserve">plintančių </w:t>
      </w:r>
      <w:r w:rsidRPr="003F1B16">
        <w:rPr>
          <w:rFonts w:ascii="Times New Roman" w:eastAsia="Times New Roman" w:hAnsi="Times New Roman" w:cs="Times New Roman"/>
          <w:snapToGrid w:val="0"/>
        </w:rPr>
        <w:t xml:space="preserve">infekcijų riziką) maksimali praskiesto </w:t>
      </w:r>
      <w:proofErr w:type="spellStart"/>
      <w:r w:rsidRPr="003F1B16">
        <w:rPr>
          <w:rFonts w:ascii="Times New Roman" w:eastAsia="Times New Roman" w:hAnsi="Times New Roman" w:cs="Times New Roman"/>
          <w:snapToGrid w:val="0"/>
        </w:rPr>
        <w:t>Remodulin</w:t>
      </w:r>
      <w:proofErr w:type="spellEnd"/>
      <w:r w:rsidRPr="003F1B16">
        <w:rPr>
          <w:rFonts w:ascii="Times New Roman" w:eastAsia="Times New Roman" w:hAnsi="Times New Roman" w:cs="Times New Roman"/>
          <w:snapToGrid w:val="0"/>
        </w:rPr>
        <w:t xml:space="preserve"> naudojimo trukmė turi būti ne ilgesnė nei 24 valandos.</w:t>
      </w:r>
    </w:p>
    <w:p w14:paraId="517C6A49" w14:textId="77777777" w:rsidR="009D195E" w:rsidRDefault="009D195E" w:rsidP="00385AE0">
      <w:pPr>
        <w:tabs>
          <w:tab w:val="left" w:pos="567"/>
        </w:tabs>
        <w:spacing w:after="0" w:line="260" w:lineRule="exact"/>
        <w:rPr>
          <w:rFonts w:ascii="Times New Roman" w:eastAsia="Times New Roman" w:hAnsi="Times New Roman" w:cs="Times New Roman"/>
          <w:snapToGrid w:val="0"/>
        </w:rPr>
      </w:pPr>
    </w:p>
    <w:p w14:paraId="382AE564" w14:textId="7CC94C2E"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praskiedimo būdas apsaugo nuo užteršimo mikroorganizmais. Jeigu iškart nesuvartojama, už laikymo trukmę ir sąlygas atsako vartotojas ir paprastai tai negali būti ilgiau kaip 24 valandos 2 °C–8 °C temperatūroje, nebent praskiesta kontroliuojamomis ir patvirtintomis </w:t>
      </w:r>
      <w:proofErr w:type="spellStart"/>
      <w:r w:rsidRPr="00385AE0">
        <w:rPr>
          <w:rFonts w:ascii="Times New Roman" w:eastAsia="Times New Roman" w:hAnsi="Times New Roman" w:cs="Times New Roman"/>
          <w:snapToGrid w:val="0"/>
        </w:rPr>
        <w:t>aseptinėmis</w:t>
      </w:r>
      <w:proofErr w:type="spellEnd"/>
      <w:r w:rsidRPr="00385AE0">
        <w:rPr>
          <w:rFonts w:ascii="Times New Roman" w:eastAsia="Times New Roman" w:hAnsi="Times New Roman" w:cs="Times New Roman"/>
          <w:snapToGrid w:val="0"/>
        </w:rPr>
        <w:t xml:space="preserve"> sąlygomis.</w:t>
      </w:r>
      <w:bookmarkEnd w:id="17"/>
      <w:r w:rsidRPr="00385AE0">
        <w:rPr>
          <w:rFonts w:ascii="Times New Roman" w:eastAsia="Times New Roman" w:hAnsi="Times New Roman" w:cs="Times New Roman"/>
          <w:snapToGrid w:val="0"/>
        </w:rPr>
        <w:t xml:space="preserve"> </w:t>
      </w:r>
    </w:p>
    <w:p w14:paraId="334BA9F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8C4680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6.4</w:t>
      </w:r>
      <w:r w:rsidRPr="00385AE0">
        <w:rPr>
          <w:rFonts w:ascii="Times New Roman" w:eastAsia="Times New Roman" w:hAnsi="Times New Roman" w:cs="Times New Roman"/>
          <w:b/>
          <w:bCs/>
          <w:snapToGrid w:val="0"/>
          <w:szCs w:val="28"/>
          <w:lang w:eastAsia="x-none"/>
        </w:rPr>
        <w:tab/>
        <w:t>Specialios laikymo sąlygos</w:t>
      </w:r>
    </w:p>
    <w:p w14:paraId="21D7EC0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3876CFC" w14:textId="0B855BC1"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Šio vaistinio preparato laikymui specialių sąlygų nereikalaujama. </w:t>
      </w:r>
    </w:p>
    <w:p w14:paraId="2D6CFD94" w14:textId="77777777" w:rsidR="00385AE0" w:rsidRPr="00385AE0" w:rsidRDefault="00385AE0" w:rsidP="00385AE0">
      <w:pPr>
        <w:spacing w:after="0" w:line="240" w:lineRule="auto"/>
        <w:jc w:val="both"/>
        <w:rPr>
          <w:rFonts w:ascii="Times New Roman" w:eastAsia="Times New Roman" w:hAnsi="Times New Roman" w:cs="Times New Roman"/>
          <w:lang w:eastAsia="en-GB"/>
        </w:rPr>
      </w:pPr>
    </w:p>
    <w:p w14:paraId="4948DE52" w14:textId="77777777" w:rsidR="00385AE0" w:rsidRPr="00385AE0" w:rsidRDefault="00385AE0" w:rsidP="00385AE0">
      <w:pPr>
        <w:spacing w:after="0" w:line="240" w:lineRule="auto"/>
        <w:rPr>
          <w:rFonts w:ascii="Times New Roman" w:eastAsia="Times New Roman" w:hAnsi="Times New Roman" w:cs="Times New Roman"/>
          <w:snapToGrid w:val="0"/>
          <w:color w:val="0D0D0D"/>
          <w:szCs w:val="24"/>
        </w:rPr>
      </w:pPr>
      <w:r w:rsidRPr="00385AE0">
        <w:rPr>
          <w:rFonts w:ascii="Times New Roman" w:eastAsia="Times New Roman" w:hAnsi="Times New Roman" w:cs="Times New Roman"/>
          <w:snapToGrid w:val="0"/>
        </w:rPr>
        <w:t>Pirmą kartą atidaryto vaistinio preparato laikymo sąlygos pateikiamos 6.3 skyriuje.</w:t>
      </w:r>
    </w:p>
    <w:p w14:paraId="0B85DB8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943F84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6.5</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Talpyklės</w:t>
      </w:r>
      <w:proofErr w:type="spellEnd"/>
      <w:r w:rsidRPr="00385AE0">
        <w:rPr>
          <w:rFonts w:ascii="Times New Roman" w:eastAsia="Times New Roman" w:hAnsi="Times New Roman" w:cs="Times New Roman"/>
          <w:b/>
          <w:bCs/>
          <w:snapToGrid w:val="0"/>
          <w:szCs w:val="28"/>
          <w:lang w:eastAsia="x-none"/>
        </w:rPr>
        <w:t xml:space="preserve"> pobūdis ir jos turinys</w:t>
      </w:r>
    </w:p>
    <w:p w14:paraId="2F97952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976C35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0000"/>
          <w:szCs w:val="20"/>
          <w:lang w:eastAsia="en-IN"/>
        </w:rPr>
      </w:pPr>
      <w:r w:rsidRPr="00385AE0">
        <w:rPr>
          <w:rFonts w:ascii="Times New Roman" w:eastAsia="Times New Roman" w:hAnsi="Times New Roman" w:cs="Times New Roman"/>
          <w:snapToGrid w:val="0"/>
          <w:color w:val="000000"/>
          <w:szCs w:val="20"/>
          <w:lang w:eastAsia="en-IN"/>
        </w:rPr>
        <w:t xml:space="preserve">20 ml skaidraus stiklo flakonas, užkimštas 20 mm tamsiai pilku </w:t>
      </w:r>
      <w:proofErr w:type="spellStart"/>
      <w:r w:rsidRPr="00385AE0">
        <w:rPr>
          <w:rFonts w:ascii="Times New Roman" w:eastAsia="Times New Roman" w:hAnsi="Times New Roman" w:cs="Times New Roman"/>
          <w:snapToGrid w:val="0"/>
          <w:color w:val="000000"/>
          <w:szCs w:val="20"/>
          <w:lang w:eastAsia="en-IN"/>
        </w:rPr>
        <w:t>brombutilo</w:t>
      </w:r>
      <w:proofErr w:type="spellEnd"/>
      <w:r w:rsidRPr="00385AE0">
        <w:rPr>
          <w:rFonts w:ascii="Times New Roman" w:eastAsia="Times New Roman" w:hAnsi="Times New Roman" w:cs="Times New Roman"/>
          <w:snapToGrid w:val="0"/>
          <w:color w:val="000000"/>
          <w:szCs w:val="20"/>
          <w:lang w:eastAsia="en-IN"/>
        </w:rPr>
        <w:t xml:space="preserve"> gumos kamščiu su keturiomis žymėmis 90° kampu viena nuo kitos ir apskritimu centre, apgaubtu 20 mm geltonu matiniu nuplėšiamu apsauginiu </w:t>
      </w:r>
      <w:proofErr w:type="spellStart"/>
      <w:r w:rsidRPr="00385AE0">
        <w:rPr>
          <w:rFonts w:ascii="Times New Roman" w:eastAsia="Times New Roman" w:hAnsi="Times New Roman" w:cs="Times New Roman"/>
          <w:snapToGrid w:val="0"/>
          <w:color w:val="000000"/>
          <w:szCs w:val="20"/>
          <w:lang w:eastAsia="en-IN"/>
        </w:rPr>
        <w:t>gaubteliu</w:t>
      </w:r>
      <w:proofErr w:type="spellEnd"/>
      <w:r w:rsidRPr="00385AE0">
        <w:rPr>
          <w:rFonts w:ascii="Times New Roman" w:eastAsia="Times New Roman" w:hAnsi="Times New Roman" w:cs="Times New Roman"/>
          <w:snapToGrid w:val="0"/>
          <w:color w:val="000000"/>
          <w:szCs w:val="20"/>
          <w:lang w:eastAsia="en-IN"/>
        </w:rPr>
        <w:t>.</w:t>
      </w:r>
    </w:p>
    <w:p w14:paraId="4C3051B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0000"/>
          <w:szCs w:val="20"/>
          <w:lang w:eastAsia="en-IN"/>
        </w:rPr>
      </w:pPr>
    </w:p>
    <w:p w14:paraId="74BAEDE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0000"/>
          <w:szCs w:val="20"/>
          <w:lang w:eastAsia="en-IN"/>
        </w:rPr>
      </w:pPr>
      <w:r w:rsidRPr="00385AE0">
        <w:rPr>
          <w:rFonts w:ascii="Times New Roman" w:eastAsia="Times New Roman" w:hAnsi="Times New Roman" w:cs="Times New Roman"/>
          <w:snapToGrid w:val="0"/>
          <w:color w:val="000000"/>
          <w:szCs w:val="20"/>
          <w:lang w:eastAsia="en-IN"/>
        </w:rPr>
        <w:t>Flakonai sudėti išorinėje kartoninėje dėžutėje.</w:t>
      </w:r>
    </w:p>
    <w:p w14:paraId="4244D73C"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color w:val="000000"/>
          <w:szCs w:val="20"/>
          <w:lang w:eastAsia="en-IN"/>
        </w:rPr>
        <w:lastRenderedPageBreak/>
        <w:t>Kiekvienoje kartoninėje dėžutėje yra 1 flakonas.</w:t>
      </w:r>
    </w:p>
    <w:p w14:paraId="6601F46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40B25C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18" w:name="OLE_LINK1"/>
      <w:r w:rsidRPr="00385AE0">
        <w:rPr>
          <w:rFonts w:ascii="Times New Roman" w:eastAsia="Times New Roman" w:hAnsi="Times New Roman" w:cs="Times New Roman"/>
          <w:b/>
          <w:bCs/>
          <w:snapToGrid w:val="0"/>
          <w:szCs w:val="28"/>
          <w:lang w:eastAsia="x-none"/>
        </w:rPr>
        <w:t>6.6</w:t>
      </w:r>
      <w:r w:rsidRPr="00385AE0">
        <w:rPr>
          <w:rFonts w:ascii="Times New Roman" w:eastAsia="Times New Roman" w:hAnsi="Times New Roman" w:cs="Times New Roman"/>
          <w:b/>
          <w:bCs/>
          <w:snapToGrid w:val="0"/>
          <w:szCs w:val="28"/>
          <w:lang w:eastAsia="x-none"/>
        </w:rPr>
        <w:tab/>
        <w:t>Specialūs reikalavimai atliekoms tvarkyti ir vaistiniam preparatui ruošti</w:t>
      </w:r>
    </w:p>
    <w:bookmarkEnd w:id="18"/>
    <w:p w14:paraId="6AB5533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946D5BA" w14:textId="45C9BB75"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po oda leidžiamos infuzijos būdu</w:t>
      </w:r>
      <w:r w:rsidRPr="00385AE0">
        <w:rPr>
          <w:rFonts w:ascii="Times New Roman" w:eastAsia="Times New Roman" w:hAnsi="Times New Roman" w:cs="Times New Roman"/>
          <w:szCs w:val="20"/>
          <w:lang w:eastAsia="en-GB"/>
        </w:rPr>
        <w:t xml:space="preserve">, vaistinis preparatas vartojamas </w:t>
      </w:r>
      <w:r w:rsidRPr="00A220C6">
        <w:rPr>
          <w:rFonts w:ascii="Times New Roman" w:eastAsia="Times New Roman" w:hAnsi="Times New Roman" w:cs="Times New Roman"/>
          <w:b/>
          <w:bCs/>
          <w:szCs w:val="20"/>
          <w:lang w:eastAsia="en-GB"/>
        </w:rPr>
        <w:t>nepraskiestas</w:t>
      </w:r>
      <w:r w:rsidRPr="00385AE0">
        <w:rPr>
          <w:rFonts w:ascii="Times New Roman" w:eastAsia="Times New Roman" w:hAnsi="Times New Roman" w:cs="Times New Roman"/>
          <w:szCs w:val="20"/>
          <w:lang w:eastAsia="en-GB"/>
        </w:rPr>
        <w:t xml:space="preserve"> (žr. 4.2 skyrių).</w:t>
      </w:r>
    </w:p>
    <w:p w14:paraId="3D820B80"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40FFF98D" w14:textId="67293FBC"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į veną leidžiamos infuzijos būdu</w:t>
      </w:r>
      <w:r w:rsidRPr="00385AE0">
        <w:rPr>
          <w:rFonts w:ascii="Times New Roman" w:eastAsia="Times New Roman" w:hAnsi="Times New Roman" w:cs="Times New Roman"/>
          <w:szCs w:val="20"/>
          <w:lang w:eastAsia="en-GB"/>
        </w:rPr>
        <w:t xml:space="preserve">, tirpalą </w:t>
      </w:r>
      <w:r w:rsidRPr="00A220C6">
        <w:rPr>
          <w:rFonts w:ascii="Times New Roman" w:eastAsia="Times New Roman" w:hAnsi="Times New Roman" w:cs="Times New Roman"/>
          <w:b/>
          <w:bCs/>
          <w:szCs w:val="20"/>
          <w:lang w:eastAsia="en-GB"/>
        </w:rPr>
        <w:t>reikia praskiesti</w:t>
      </w:r>
      <w:r w:rsidRPr="00385AE0">
        <w:rPr>
          <w:rFonts w:ascii="Times New Roman" w:eastAsia="Times New Roman" w:hAnsi="Times New Roman" w:cs="Times New Roman"/>
          <w:szCs w:val="20"/>
          <w:lang w:eastAsia="en-GB"/>
        </w:rPr>
        <w:t xml:space="preserve"> steriliu injekciniu vandeniu arba 0,9 % (pagal masės ir tūrio santykį) natrio chlorido injekciniu tirpalu (žr. 4.2 skyrių).</w:t>
      </w:r>
    </w:p>
    <w:p w14:paraId="37157E13" w14:textId="77777777" w:rsidR="00385AE0" w:rsidRPr="00385AE0" w:rsidRDefault="00385AE0" w:rsidP="00385AE0">
      <w:pPr>
        <w:spacing w:after="0" w:line="240" w:lineRule="auto"/>
        <w:jc w:val="both"/>
        <w:rPr>
          <w:rFonts w:ascii="Times New Roman" w:eastAsia="Times New Roman" w:hAnsi="Times New Roman" w:cs="Times New Roman"/>
          <w:szCs w:val="20"/>
          <w:lang w:eastAsia="en-GB"/>
        </w:rPr>
      </w:pPr>
    </w:p>
    <w:p w14:paraId="4E926F4D"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Nesuvartotą vaistinį preparatą ar atliekas reikia tvarkyti laikantis vietinių reikalavimų.</w:t>
      </w:r>
    </w:p>
    <w:p w14:paraId="62C4B2F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F1381D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A688DC4"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7.</w:t>
      </w:r>
      <w:r w:rsidRPr="00385AE0">
        <w:rPr>
          <w:rFonts w:ascii="Times New Roman" w:eastAsia="Times New Roman" w:hAnsi="Times New Roman" w:cs="Times New Roman"/>
          <w:b/>
          <w:bCs/>
          <w:snapToGrid w:val="0"/>
          <w:szCs w:val="26"/>
          <w:lang w:eastAsia="x-none"/>
        </w:rPr>
        <w:tab/>
        <w:t>REGISTRUOTOJAS</w:t>
      </w:r>
    </w:p>
    <w:p w14:paraId="38135353"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8D29F86" w14:textId="77777777" w:rsidR="002B1663" w:rsidRDefault="002B1663" w:rsidP="008F07E0">
      <w:pPr>
        <w:tabs>
          <w:tab w:val="left" w:pos="567"/>
        </w:tabs>
        <w:spacing w:after="0" w:line="260" w:lineRule="exact"/>
        <w:rPr>
          <w:rFonts w:ascii="Times New Roman" w:eastAsia="Times New Roman" w:hAnsi="Times New Roman" w:cs="Times New Roman"/>
          <w:noProof/>
          <w:snapToGrid w:val="0"/>
          <w:szCs w:val="20"/>
        </w:rPr>
      </w:pPr>
      <w:r w:rsidRPr="002B1663">
        <w:rPr>
          <w:rFonts w:ascii="Times New Roman" w:eastAsia="Times New Roman" w:hAnsi="Times New Roman" w:cs="Times New Roman"/>
          <w:noProof/>
          <w:snapToGrid w:val="0"/>
          <w:szCs w:val="20"/>
        </w:rPr>
        <w:t>Tillomed Malta Ltd</w:t>
      </w:r>
      <w:r w:rsidRPr="002B1663">
        <w:rPr>
          <w:rFonts w:ascii="Times New Roman" w:eastAsia="Times New Roman" w:hAnsi="Times New Roman" w:cs="Times New Roman"/>
          <w:noProof/>
          <w:snapToGrid w:val="0"/>
          <w:szCs w:val="20"/>
        </w:rPr>
        <w:br/>
        <w:t>Tower Business Centre, 2nd floor Tower Street,</w:t>
      </w:r>
      <w:r w:rsidRPr="002B1663">
        <w:rPr>
          <w:rFonts w:ascii="Times New Roman" w:eastAsia="Times New Roman" w:hAnsi="Times New Roman" w:cs="Times New Roman"/>
          <w:noProof/>
          <w:snapToGrid w:val="0"/>
          <w:szCs w:val="20"/>
        </w:rPr>
        <w:br/>
        <w:t>Swatar, BIRKIRKARA BKR4013,</w:t>
      </w:r>
      <w:r w:rsidRPr="002B1663">
        <w:rPr>
          <w:rFonts w:ascii="Times New Roman" w:eastAsia="Times New Roman" w:hAnsi="Times New Roman" w:cs="Times New Roman"/>
          <w:noProof/>
          <w:snapToGrid w:val="0"/>
          <w:szCs w:val="20"/>
        </w:rPr>
        <w:br/>
        <w:t>Malta</w:t>
      </w:r>
    </w:p>
    <w:p w14:paraId="69CF758C" w14:textId="06D5EA12" w:rsidR="003848CA" w:rsidRPr="003848CA" w:rsidRDefault="003848CA" w:rsidP="003848CA">
      <w:pPr>
        <w:tabs>
          <w:tab w:val="left" w:pos="567"/>
        </w:tabs>
        <w:spacing w:after="0" w:line="260" w:lineRule="exact"/>
        <w:rPr>
          <w:rFonts w:ascii="Times New Roman" w:eastAsia="Times New Roman" w:hAnsi="Times New Roman" w:cs="Times New Roman"/>
          <w:noProof/>
          <w:snapToGrid w:val="0"/>
          <w:szCs w:val="20"/>
        </w:rPr>
      </w:pPr>
    </w:p>
    <w:p w14:paraId="56DD5BF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51EFAD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089BC3C"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8.</w:t>
      </w:r>
      <w:r w:rsidRPr="00385AE0">
        <w:rPr>
          <w:rFonts w:ascii="Times New Roman" w:eastAsia="Times New Roman" w:hAnsi="Times New Roman" w:cs="Times New Roman"/>
          <w:b/>
          <w:bCs/>
          <w:snapToGrid w:val="0"/>
          <w:szCs w:val="26"/>
          <w:lang w:eastAsia="x-none"/>
        </w:rPr>
        <w:tab/>
        <w:t xml:space="preserve">REGISTRACIJOS </w:t>
      </w:r>
      <w:r w:rsidRPr="00385AE0">
        <w:rPr>
          <w:rFonts w:ascii="Times New Roman" w:eastAsia="Times New Roman" w:hAnsi="Times New Roman" w:cs="Times New Roman"/>
          <w:b/>
          <w:bCs/>
          <w:noProof/>
          <w:snapToGrid w:val="0"/>
          <w:lang w:eastAsia="x-none"/>
        </w:rPr>
        <w:t>PAŽYMĖJIMO</w:t>
      </w:r>
      <w:r w:rsidRPr="00385AE0">
        <w:rPr>
          <w:rFonts w:ascii="Times New Roman" w:eastAsia="Times New Roman" w:hAnsi="Times New Roman" w:cs="Times New Roman"/>
          <w:b/>
          <w:bCs/>
          <w:snapToGrid w:val="0"/>
          <w:szCs w:val="26"/>
          <w:lang w:eastAsia="x-none"/>
        </w:rPr>
        <w:t xml:space="preserve"> NUMERIS (-IAI) </w:t>
      </w:r>
    </w:p>
    <w:p w14:paraId="0F07112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D28F5D5"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LT/1/20/4626/001</w:t>
      </w:r>
    </w:p>
    <w:p w14:paraId="476BB3DC"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9DFE3B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D2F2FA1"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9.</w:t>
      </w:r>
      <w:r w:rsidRPr="00385AE0">
        <w:rPr>
          <w:rFonts w:ascii="Times New Roman" w:eastAsia="Times New Roman" w:hAnsi="Times New Roman" w:cs="Times New Roman"/>
          <w:b/>
          <w:bCs/>
          <w:snapToGrid w:val="0"/>
          <w:szCs w:val="26"/>
          <w:lang w:eastAsia="x-none"/>
        </w:rPr>
        <w:tab/>
        <w:t>REGISTRAVIMO / PERREGISTRAVIMO DATA</w:t>
      </w:r>
    </w:p>
    <w:p w14:paraId="4643190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7238D17" w14:textId="77777777" w:rsidR="00385AE0" w:rsidRPr="00E93490" w:rsidRDefault="00385AE0" w:rsidP="00385AE0">
      <w:pPr>
        <w:tabs>
          <w:tab w:val="left" w:pos="567"/>
        </w:tabs>
        <w:spacing w:after="0" w:line="260" w:lineRule="exact"/>
        <w:rPr>
          <w:rFonts w:ascii="Times New Roman" w:eastAsia="Times New Roman" w:hAnsi="Times New Roman" w:cs="Times New Roman"/>
          <w:snapToGrid w:val="0"/>
        </w:rPr>
      </w:pPr>
      <w:r w:rsidRPr="00E93490">
        <w:rPr>
          <w:rFonts w:ascii="Times New Roman" w:eastAsia="Times New Roman" w:hAnsi="Times New Roman" w:cs="Times New Roman"/>
          <w:noProof/>
          <w:snapToGrid w:val="0"/>
          <w:szCs w:val="20"/>
        </w:rPr>
        <w:t xml:space="preserve">Registravimo data </w:t>
      </w:r>
      <w:r w:rsidRPr="00E93490">
        <w:rPr>
          <w:rFonts w:ascii="Times New Roman" w:eastAsia="Times New Roman" w:hAnsi="Times New Roman" w:cs="Times New Roman"/>
          <w:snapToGrid w:val="0"/>
          <w:szCs w:val="24"/>
        </w:rPr>
        <w:t>2020 m. rugsėjo 30 d.</w:t>
      </w:r>
    </w:p>
    <w:p w14:paraId="49E86EA4" w14:textId="35849B79" w:rsidR="00385AE0" w:rsidRDefault="00CA52DF" w:rsidP="00385AE0">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Paskutinio perregistravimo data</w:t>
      </w:r>
    </w:p>
    <w:p w14:paraId="1D2A5D94" w14:textId="77777777" w:rsidR="00CA52DF" w:rsidRPr="00385AE0" w:rsidRDefault="00CA52DF" w:rsidP="00385AE0">
      <w:pPr>
        <w:spacing w:after="0" w:line="240" w:lineRule="auto"/>
        <w:rPr>
          <w:rFonts w:ascii="Times New Roman" w:eastAsia="Times New Roman" w:hAnsi="Times New Roman" w:cs="Times New Roman"/>
          <w:snapToGrid w:val="0"/>
          <w:szCs w:val="24"/>
        </w:rPr>
      </w:pPr>
    </w:p>
    <w:p w14:paraId="74E967C3"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93E8A0B"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10.</w:t>
      </w:r>
      <w:r w:rsidRPr="00385AE0">
        <w:rPr>
          <w:rFonts w:ascii="Times New Roman" w:eastAsia="Times New Roman" w:hAnsi="Times New Roman" w:cs="Times New Roman"/>
          <w:b/>
          <w:bCs/>
          <w:snapToGrid w:val="0"/>
          <w:szCs w:val="26"/>
          <w:lang w:eastAsia="x-none"/>
        </w:rPr>
        <w:tab/>
        <w:t>TEKSTO PERŽIŪROS DATA</w:t>
      </w:r>
    </w:p>
    <w:p w14:paraId="2F42988C"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354BBA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AD09DF8" w14:textId="39C43311" w:rsidR="00427EE0" w:rsidRPr="00427EE0" w:rsidRDefault="00427EE0" w:rsidP="00427EE0">
      <w:pPr>
        <w:tabs>
          <w:tab w:val="left" w:pos="5954"/>
          <w:tab w:val="left" w:pos="6237"/>
          <w:tab w:val="left" w:pos="6663"/>
          <w:tab w:val="left" w:pos="6946"/>
        </w:tabs>
        <w:spacing w:after="0" w:line="240" w:lineRule="auto"/>
        <w:rPr>
          <w:rFonts w:ascii="Times New Roman" w:eastAsia="SimSun" w:hAnsi="Times New Roman" w:cs="Times New Roman"/>
          <w:noProof/>
        </w:rPr>
      </w:pPr>
      <w:r w:rsidRPr="00427EE0">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hyperlink r:id="rId8" w:history="1">
        <w:r w:rsidRPr="00427EE0">
          <w:rPr>
            <w:rStyle w:val="Hipersaitas"/>
            <w:rFonts w:ascii="Times New Roman" w:eastAsia="SimSun" w:hAnsi="Times New Roman" w:cs="Times New Roman"/>
            <w:noProof/>
          </w:rPr>
          <w:t>https://vvkt.lrv.lt/lt/</w:t>
        </w:r>
      </w:hyperlink>
      <w:r>
        <w:rPr>
          <w:rFonts w:ascii="Times New Roman" w:eastAsia="SimSun" w:hAnsi="Times New Roman" w:cs="Times New Roman"/>
          <w:noProof/>
          <w:u w:val="single"/>
        </w:rPr>
        <w:t>.</w:t>
      </w:r>
    </w:p>
    <w:p w14:paraId="04AF36A8" w14:textId="6A675FBC" w:rsidR="00385AE0" w:rsidRPr="00385AE0" w:rsidRDefault="00385AE0" w:rsidP="00385AE0">
      <w:pPr>
        <w:tabs>
          <w:tab w:val="left" w:pos="5954"/>
          <w:tab w:val="left" w:pos="6237"/>
          <w:tab w:val="left" w:pos="6663"/>
          <w:tab w:val="left" w:pos="6946"/>
        </w:tabs>
        <w:spacing w:after="0" w:line="240" w:lineRule="auto"/>
        <w:rPr>
          <w:rFonts w:ascii="Times New Roman" w:eastAsia="SimSun" w:hAnsi="Times New Roman" w:cs="Times New Roman"/>
        </w:rPr>
      </w:pPr>
    </w:p>
    <w:p w14:paraId="50D087B9"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AF3A2FD"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1FC0BB7F"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FE5CD14"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DF95F37"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12C6B0DA"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B7B5603"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59FA17B"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802D736"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7006D8E7"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51BC0F27"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 w:val="26"/>
          <w:szCs w:val="26"/>
          <w:lang w:eastAsia="x-none"/>
        </w:rPr>
        <w:br w:type="page"/>
      </w:r>
      <w:r w:rsidRPr="00385AE0">
        <w:rPr>
          <w:rFonts w:ascii="Times New Roman" w:eastAsia="Times New Roman" w:hAnsi="Times New Roman" w:cs="Times New Roman"/>
          <w:b/>
          <w:bCs/>
          <w:snapToGrid w:val="0"/>
          <w:szCs w:val="26"/>
          <w:lang w:eastAsia="x-none"/>
        </w:rPr>
        <w:lastRenderedPageBreak/>
        <w:t>1.</w:t>
      </w:r>
      <w:r w:rsidRPr="00385AE0">
        <w:rPr>
          <w:rFonts w:ascii="Times New Roman" w:eastAsia="Times New Roman" w:hAnsi="Times New Roman" w:cs="Times New Roman"/>
          <w:b/>
          <w:bCs/>
          <w:snapToGrid w:val="0"/>
          <w:szCs w:val="26"/>
          <w:lang w:eastAsia="x-none"/>
        </w:rPr>
        <w:tab/>
        <w:t>VAISTINIO PREPARATO PAVADINIMAS</w:t>
      </w:r>
    </w:p>
    <w:p w14:paraId="369E211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B69161F" w14:textId="347EED08"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Treprostinil </w:t>
      </w:r>
      <w:r w:rsidR="00613ADE">
        <w:rPr>
          <w:rFonts w:ascii="Times New Roman" w:eastAsia="Times New Roman" w:hAnsi="Times New Roman" w:cs="Times New Roman"/>
          <w:noProof/>
          <w:snapToGrid w:val="0"/>
          <w:szCs w:val="24"/>
        </w:rPr>
        <w:t>Tillomed</w:t>
      </w:r>
      <w:r w:rsidRPr="00385AE0">
        <w:rPr>
          <w:rFonts w:ascii="Times New Roman" w:eastAsia="Times New Roman" w:hAnsi="Times New Roman" w:cs="Times New Roman"/>
          <w:noProof/>
          <w:snapToGrid w:val="0"/>
          <w:szCs w:val="24"/>
        </w:rPr>
        <w:t xml:space="preserve"> 2,5 mg/ml infuzinis tirpalas</w:t>
      </w:r>
    </w:p>
    <w:p w14:paraId="3982932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1533A2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0EB7403"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2.</w:t>
      </w:r>
      <w:r w:rsidRPr="00385AE0">
        <w:rPr>
          <w:rFonts w:ascii="Times New Roman" w:eastAsia="Times New Roman" w:hAnsi="Times New Roman" w:cs="Times New Roman"/>
          <w:b/>
          <w:bCs/>
          <w:snapToGrid w:val="0"/>
          <w:szCs w:val="26"/>
          <w:lang w:eastAsia="x-none"/>
        </w:rPr>
        <w:tab/>
        <w:t>KOKYBINĖ IR KIEKYBINĖ SUDĖTIS</w:t>
      </w:r>
    </w:p>
    <w:p w14:paraId="73CE829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4758D9C" w14:textId="4659CAB0" w:rsidR="00385AE0" w:rsidRPr="00385AE0" w:rsidRDefault="002B2FEF" w:rsidP="00385AE0">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Kiekviename</w:t>
      </w:r>
      <w:r w:rsidR="00385AE0" w:rsidRPr="00385AE0">
        <w:rPr>
          <w:rFonts w:ascii="Times New Roman" w:eastAsia="Times New Roman" w:hAnsi="Times New Roman" w:cs="Times New Roman"/>
          <w:noProof/>
          <w:snapToGrid w:val="0"/>
          <w:szCs w:val="24"/>
        </w:rPr>
        <w:t> ml yra 2,5 mg treprostinilio (treprostinilio natrio druskos pavidalu).</w:t>
      </w:r>
    </w:p>
    <w:p w14:paraId="3CC68C17"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27F90FD8" w14:textId="1BA41C2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 xml:space="preserve">Kiekviename 20 ml tirpalo flakone yra 50 mg treprostinilio </w:t>
      </w:r>
      <w:r w:rsidR="002B2FEF" w:rsidRPr="00385AE0">
        <w:rPr>
          <w:rFonts w:ascii="Times New Roman" w:eastAsia="Times New Roman" w:hAnsi="Times New Roman" w:cs="Times New Roman"/>
          <w:noProof/>
          <w:snapToGrid w:val="0"/>
          <w:szCs w:val="24"/>
        </w:rPr>
        <w:t>(treprostinilio natrio druskos pavidalu)</w:t>
      </w:r>
      <w:r w:rsidR="002B2FEF">
        <w:rPr>
          <w:rFonts w:ascii="Times New Roman" w:eastAsia="Times New Roman" w:hAnsi="Times New Roman" w:cs="Times New Roman"/>
          <w:noProof/>
          <w:snapToGrid w:val="0"/>
          <w:szCs w:val="24"/>
        </w:rPr>
        <w:t>;</w:t>
      </w:r>
      <w:r w:rsidR="002B2FEF" w:rsidRPr="00385AE0">
        <w:rPr>
          <w:rFonts w:ascii="Times New Roman" w:eastAsia="Times New Roman" w:hAnsi="Times New Roman" w:cs="Times New Roman"/>
          <w:noProof/>
          <w:snapToGrid w:val="0"/>
          <w:szCs w:val="24"/>
        </w:rPr>
        <w:t xml:space="preserve"> </w:t>
      </w:r>
      <w:r w:rsidRPr="00385AE0">
        <w:rPr>
          <w:rFonts w:ascii="Times New Roman" w:eastAsia="Times New Roman" w:hAnsi="Times New Roman" w:cs="Times New Roman"/>
          <w:noProof/>
          <w:snapToGrid w:val="0"/>
          <w:szCs w:val="24"/>
        </w:rPr>
        <w:t xml:space="preserve">natrio druska susiformuoja </w:t>
      </w:r>
      <w:r w:rsidRPr="00385AE0">
        <w:rPr>
          <w:rFonts w:ascii="Times New Roman" w:eastAsia="Times New Roman" w:hAnsi="Times New Roman" w:cs="Times New Roman"/>
          <w:i/>
          <w:noProof/>
          <w:snapToGrid w:val="0"/>
          <w:szCs w:val="24"/>
        </w:rPr>
        <w:t>in situ</w:t>
      </w:r>
      <w:r w:rsidRPr="00385AE0">
        <w:rPr>
          <w:rFonts w:ascii="Times New Roman" w:eastAsia="Times New Roman" w:hAnsi="Times New Roman" w:cs="Times New Roman"/>
          <w:noProof/>
          <w:snapToGrid w:val="0"/>
          <w:szCs w:val="24"/>
        </w:rPr>
        <w:t xml:space="preserve"> </w:t>
      </w:r>
      <w:r w:rsidR="002B2FEF">
        <w:rPr>
          <w:rFonts w:ascii="Times New Roman" w:eastAsia="Times New Roman" w:hAnsi="Times New Roman" w:cs="Times New Roman"/>
          <w:noProof/>
          <w:snapToGrid w:val="0"/>
          <w:szCs w:val="24"/>
        </w:rPr>
        <w:t>galutinio produkto</w:t>
      </w:r>
      <w:r w:rsidRPr="00385AE0">
        <w:rPr>
          <w:rFonts w:ascii="Times New Roman" w:eastAsia="Times New Roman" w:hAnsi="Times New Roman" w:cs="Times New Roman"/>
          <w:noProof/>
          <w:snapToGrid w:val="0"/>
          <w:szCs w:val="24"/>
        </w:rPr>
        <w:t xml:space="preserve"> gamybos metu).</w:t>
      </w:r>
    </w:p>
    <w:p w14:paraId="18E1A1DF"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230B97AB"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u w:val="single"/>
        </w:rPr>
        <w:t>Pagalbinė medžiaga, kurios poveikis žinomas</w:t>
      </w:r>
      <w:r w:rsidRPr="00385AE0">
        <w:rPr>
          <w:rFonts w:ascii="Times New Roman" w:eastAsia="Times New Roman" w:hAnsi="Times New Roman" w:cs="Times New Roman"/>
          <w:noProof/>
          <w:snapToGrid w:val="0"/>
          <w:szCs w:val="24"/>
        </w:rPr>
        <w:t xml:space="preserve">: </w:t>
      </w:r>
    </w:p>
    <w:p w14:paraId="0EC642AE"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lang w:val="it-IT"/>
        </w:rPr>
      </w:pPr>
      <w:r w:rsidRPr="00385AE0">
        <w:rPr>
          <w:rFonts w:ascii="Times New Roman" w:eastAsia="Times New Roman" w:hAnsi="Times New Roman" w:cs="Times New Roman"/>
          <w:noProof/>
          <w:snapToGrid w:val="0"/>
          <w:szCs w:val="24"/>
        </w:rPr>
        <w:t>Šio vaistinio preparato viename flakone yra 75,08 mg natrio.</w:t>
      </w:r>
      <w:r w:rsidRPr="00385AE0">
        <w:rPr>
          <w:rFonts w:ascii="Times New Roman" w:eastAsia="Times New Roman" w:hAnsi="Times New Roman" w:cs="Times New Roman"/>
          <w:noProof/>
          <w:snapToGrid w:val="0"/>
          <w:szCs w:val="24"/>
          <w:lang w:val="it-IT"/>
        </w:rPr>
        <w:t xml:space="preserve"> </w:t>
      </w:r>
    </w:p>
    <w:p w14:paraId="66F8D29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Visos pagalbinės medžiagos išvardytos 6.1 skyriuje.</w:t>
      </w:r>
    </w:p>
    <w:p w14:paraId="72B3F2B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C72A2E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4E15F7F"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3.</w:t>
      </w:r>
      <w:r w:rsidRPr="00385AE0">
        <w:rPr>
          <w:rFonts w:ascii="Times New Roman" w:eastAsia="Times New Roman" w:hAnsi="Times New Roman" w:cs="Times New Roman"/>
          <w:b/>
          <w:bCs/>
          <w:snapToGrid w:val="0"/>
          <w:szCs w:val="26"/>
          <w:lang w:eastAsia="x-none"/>
        </w:rPr>
        <w:tab/>
        <w:t>FARMACINĖ FORMA</w:t>
      </w:r>
    </w:p>
    <w:p w14:paraId="65197FA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E42EE74" w14:textId="64E0052F"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Infuzinis tirpalas</w:t>
      </w:r>
      <w:r w:rsidR="002B2FEF">
        <w:rPr>
          <w:rFonts w:ascii="Times New Roman" w:eastAsia="Times New Roman" w:hAnsi="Times New Roman" w:cs="Times New Roman"/>
          <w:noProof/>
          <w:snapToGrid w:val="0"/>
          <w:szCs w:val="24"/>
        </w:rPr>
        <w:t xml:space="preserve"> (leisti po oda arba į veną)</w:t>
      </w:r>
      <w:r w:rsidRPr="00385AE0">
        <w:rPr>
          <w:rFonts w:ascii="Times New Roman" w:eastAsia="Times New Roman" w:hAnsi="Times New Roman" w:cs="Times New Roman"/>
          <w:noProof/>
          <w:snapToGrid w:val="0"/>
          <w:szCs w:val="24"/>
        </w:rPr>
        <w:t>.</w:t>
      </w:r>
    </w:p>
    <w:p w14:paraId="08C2A83E"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Skaidrus bespalvis arba gelsvos spalvos tirpalas, praktiškai be matomų dalelių.</w:t>
      </w:r>
    </w:p>
    <w:p w14:paraId="2EBD0CAB"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pH: 6,0–7,2</w:t>
      </w:r>
    </w:p>
    <w:p w14:paraId="259BD42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Osmoliališkumas: 220–320 mOsmol/kg</w:t>
      </w:r>
    </w:p>
    <w:p w14:paraId="6627132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4163BA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3FB1489"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4.</w:t>
      </w:r>
      <w:r w:rsidRPr="00385AE0">
        <w:rPr>
          <w:rFonts w:ascii="Times New Roman" w:eastAsia="Times New Roman" w:hAnsi="Times New Roman" w:cs="Times New Roman"/>
          <w:b/>
          <w:bCs/>
          <w:snapToGrid w:val="0"/>
          <w:szCs w:val="26"/>
          <w:lang w:eastAsia="x-none"/>
        </w:rPr>
        <w:tab/>
        <w:t>KLINIKINĖ INFORMACIJA</w:t>
      </w:r>
    </w:p>
    <w:p w14:paraId="324FC5A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95F6BF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4.1</w:t>
      </w:r>
      <w:r w:rsidRPr="00385AE0">
        <w:rPr>
          <w:rFonts w:ascii="Times New Roman" w:eastAsia="Times New Roman" w:hAnsi="Times New Roman" w:cs="Times New Roman"/>
          <w:b/>
          <w:bCs/>
          <w:snapToGrid w:val="0"/>
          <w:szCs w:val="28"/>
          <w:lang w:eastAsia="x-none"/>
        </w:rPr>
        <w:tab/>
        <w:t>Terapinės indikacijos</w:t>
      </w:r>
    </w:p>
    <w:p w14:paraId="1CBEC99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E476E6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Idiopatinės arba paveldimosios plautinės hipertenzijos (PH) gydymas, taip padidinant fizinio krūvio toleravimą bei palengvinant ligos simptomus III funkcinės klasės pacientams pagal Niujorko širdies asociacijos klasifikaciją (angl. </w:t>
      </w:r>
      <w:r w:rsidRPr="00385AE0">
        <w:rPr>
          <w:rFonts w:ascii="Times New Roman" w:eastAsia="Times New Roman" w:hAnsi="Times New Roman" w:cs="Times New Roman"/>
          <w:i/>
          <w:noProof/>
          <w:snapToGrid w:val="0"/>
          <w:szCs w:val="24"/>
        </w:rPr>
        <w:t xml:space="preserve">New York Heart Association, </w:t>
      </w:r>
      <w:r w:rsidRPr="00385AE0">
        <w:rPr>
          <w:rFonts w:ascii="Times New Roman" w:eastAsia="Times New Roman" w:hAnsi="Times New Roman" w:cs="Times New Roman"/>
          <w:noProof/>
          <w:snapToGrid w:val="0"/>
          <w:szCs w:val="24"/>
        </w:rPr>
        <w:t>NYHA).</w:t>
      </w:r>
    </w:p>
    <w:p w14:paraId="756458F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5B6B263"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4.2</w:t>
      </w:r>
      <w:r w:rsidRPr="00385AE0">
        <w:rPr>
          <w:rFonts w:ascii="Times New Roman" w:eastAsia="Times New Roman" w:hAnsi="Times New Roman" w:cs="Times New Roman"/>
          <w:b/>
          <w:bCs/>
          <w:snapToGrid w:val="0"/>
          <w:szCs w:val="28"/>
          <w:lang w:eastAsia="x-none"/>
        </w:rPr>
        <w:tab/>
        <w:t>Dozavimas ir vartojimo metodas</w:t>
      </w:r>
    </w:p>
    <w:p w14:paraId="6CE636B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6CEC208" w14:textId="04582EAA"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yra leidžiamas po oda arba į veną nuolatinės infuzijos būdu. </w:t>
      </w:r>
    </w:p>
    <w:p w14:paraId="54F690EF"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
    <w:p w14:paraId="12230D79"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Dėl rizikos, susijusios su ilgalaikiu nuolatinių centrinės venos kateterių naudojimu (įskaitant sunkias kraujotakos infekcijas), po oda leidžiamo (nepraskiesto) vaistinio preparato infuzija yra rekomenduotinas vartojimo būdas, o nuolatinę infuziją į veną reiktų skirti tik tiems pacientams, kurių būklė stabilizuota leidžiant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infuziją po oda, tačiau jie ėmė netoleruoti po oda leidžiamo vaistinio preparato, ir jeigu nustatyta, kad ši rizika jų atveju yra priimtina.</w:t>
      </w:r>
    </w:p>
    <w:p w14:paraId="65C89CF8"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
    <w:p w14:paraId="5C3AB0E8"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Gydymą pradėti ir jį prižiūrėti turi tik gydytojai, turintys patirties gydant plaučių hipertenziją.</w:t>
      </w:r>
    </w:p>
    <w:p w14:paraId="52A193D0" w14:textId="77777777" w:rsidR="00385AE0" w:rsidRPr="00385AE0" w:rsidRDefault="00385AE0" w:rsidP="00385AE0">
      <w:pPr>
        <w:spacing w:after="0" w:line="240" w:lineRule="auto"/>
        <w:contextualSpacing/>
        <w:jc w:val="both"/>
        <w:rPr>
          <w:rFonts w:ascii="Times New Roman" w:eastAsia="Times New Roman" w:hAnsi="Times New Roman" w:cs="Times New Roman"/>
          <w:b/>
          <w:lang w:eastAsia="en-GB"/>
        </w:rPr>
      </w:pPr>
    </w:p>
    <w:p w14:paraId="1BB0831B" w14:textId="77777777" w:rsidR="00385AE0" w:rsidRPr="00A220C6" w:rsidRDefault="00385AE0" w:rsidP="00385AE0">
      <w:pPr>
        <w:spacing w:after="0" w:line="240" w:lineRule="auto"/>
        <w:contextualSpacing/>
        <w:jc w:val="both"/>
        <w:rPr>
          <w:rFonts w:ascii="Times New Roman" w:eastAsia="Times New Roman" w:hAnsi="Times New Roman" w:cs="Times New Roman"/>
          <w:i/>
          <w:lang w:eastAsia="en-GB"/>
        </w:rPr>
      </w:pPr>
      <w:r w:rsidRPr="00A220C6">
        <w:rPr>
          <w:rFonts w:ascii="Times New Roman" w:eastAsia="Times New Roman" w:hAnsi="Times New Roman" w:cs="Times New Roman"/>
          <w:i/>
          <w:lang w:eastAsia="en-GB"/>
        </w:rPr>
        <w:t>Suaugusiesiems</w:t>
      </w:r>
    </w:p>
    <w:p w14:paraId="5DA275E7" w14:textId="77777777" w:rsidR="00385AE0" w:rsidRPr="00385AE0" w:rsidRDefault="00385AE0" w:rsidP="00385AE0">
      <w:pPr>
        <w:spacing w:after="0" w:line="240" w:lineRule="auto"/>
        <w:contextualSpacing/>
        <w:jc w:val="both"/>
        <w:rPr>
          <w:rFonts w:ascii="Times New Roman" w:eastAsia="Times New Roman" w:hAnsi="Times New Roman" w:cs="Times New Roman"/>
          <w:u w:val="single"/>
          <w:lang w:eastAsia="en-GB"/>
        </w:rPr>
      </w:pPr>
    </w:p>
    <w:p w14:paraId="3C92099E"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u w:val="single"/>
          <w:lang w:eastAsia="en-GB"/>
        </w:rPr>
        <w:t xml:space="preserve">Vartojimo pradžia pacientams, kuriems dar nebuvo taikomas gydymas </w:t>
      </w:r>
      <w:proofErr w:type="spellStart"/>
      <w:r w:rsidRPr="00385AE0">
        <w:rPr>
          <w:rFonts w:ascii="Times New Roman" w:eastAsia="Times New Roman" w:hAnsi="Times New Roman" w:cs="Times New Roman"/>
          <w:u w:val="single"/>
          <w:lang w:eastAsia="en-GB"/>
        </w:rPr>
        <w:t>prostaciklinais</w:t>
      </w:r>
      <w:proofErr w:type="spellEnd"/>
    </w:p>
    <w:p w14:paraId="4987BF0D"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Gydymas šiuo vaistiniu preparatu turi būti pradėtas esant tinkamai medicininei priežiūrai medicinos įstaigoje, kuri prireikus galėtų suteikti reanimacinę pagalbą.</w:t>
      </w:r>
    </w:p>
    <w:p w14:paraId="77B92897"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p>
    <w:p w14:paraId="15572504"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Rekomenduojamas pradinės infuzijos greitis yra 1,25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Jei ši pradinė dozė yra blogai toleruojama, infuzijos greitis turi būti sumažintas iki 0,625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w:t>
      </w:r>
    </w:p>
    <w:p w14:paraId="4B33BD2E" w14:textId="77777777" w:rsidR="00385AE0" w:rsidRPr="00385AE0" w:rsidRDefault="00385AE0" w:rsidP="00385AE0">
      <w:pPr>
        <w:spacing w:after="0" w:line="240" w:lineRule="auto"/>
        <w:contextualSpacing/>
        <w:jc w:val="both"/>
        <w:rPr>
          <w:rFonts w:ascii="Times New Roman" w:eastAsia="Times New Roman" w:hAnsi="Times New Roman" w:cs="Times New Roman"/>
          <w:szCs w:val="20"/>
          <w:lang w:eastAsia="en-GB"/>
        </w:rPr>
      </w:pPr>
    </w:p>
    <w:p w14:paraId="1AED666E" w14:textId="77777777" w:rsidR="00385AE0" w:rsidRPr="00385AE0" w:rsidRDefault="00385AE0" w:rsidP="00A220C6">
      <w:pPr>
        <w:keepNext/>
        <w:spacing w:after="0" w:line="240" w:lineRule="auto"/>
        <w:jc w:val="both"/>
        <w:rPr>
          <w:rFonts w:ascii="Times New Roman" w:eastAsia="Times New Roman" w:hAnsi="Times New Roman" w:cs="Times New Roman"/>
          <w:szCs w:val="20"/>
          <w:u w:val="single"/>
          <w:lang w:eastAsia="en-GB"/>
        </w:rPr>
      </w:pPr>
      <w:r w:rsidRPr="00385AE0">
        <w:rPr>
          <w:rFonts w:ascii="Times New Roman" w:eastAsia="Times New Roman" w:hAnsi="Times New Roman" w:cs="Times New Roman"/>
          <w:szCs w:val="20"/>
          <w:u w:val="single"/>
          <w:lang w:eastAsia="en-GB"/>
        </w:rPr>
        <w:lastRenderedPageBreak/>
        <w:t>Dozės koregavimas</w:t>
      </w:r>
    </w:p>
    <w:p w14:paraId="207F3FD6" w14:textId="17468A17" w:rsid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Infuzijos greičio didinimas turi būti atliekamas dalyvaujant gydytojui. Pirmąsias keturias gydymo savaites infuzijos greitį kas savaitę galima didinti ne daugiau kaip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per savaitę, o vėliau – 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per savaitę.</w:t>
      </w:r>
    </w:p>
    <w:p w14:paraId="082C3FAB" w14:textId="77777777" w:rsidR="002E1E47" w:rsidRPr="00385AE0" w:rsidRDefault="002E1E47" w:rsidP="00A220C6">
      <w:pPr>
        <w:spacing w:after="0" w:line="240" w:lineRule="auto"/>
        <w:jc w:val="both"/>
        <w:rPr>
          <w:rFonts w:ascii="Times New Roman" w:eastAsia="Times New Roman" w:hAnsi="Times New Roman" w:cs="Times New Roman"/>
          <w:szCs w:val="20"/>
          <w:lang w:eastAsia="en-GB"/>
        </w:rPr>
      </w:pPr>
    </w:p>
    <w:p w14:paraId="4CC0BF38" w14:textId="01D9B295"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lang w:eastAsia="en-GB"/>
        </w:rPr>
        <w:t>Siekiant nustatyti tokią palaikomąją dozę, kurią vartojant silpnėja ligos simptomai ir kurią pacientas toleruoja, ji turi būti koreguojama prižiūrint gydytojui ir atsižvelgiant į individualias paciento savybes.</w:t>
      </w:r>
      <w:r w:rsidRPr="00385AE0">
        <w:rPr>
          <w:rFonts w:ascii="Times New Roman" w:eastAsia="Times New Roman" w:hAnsi="Times New Roman" w:cs="Times New Roman"/>
          <w:szCs w:val="20"/>
        </w:rPr>
        <w:t xml:space="preserve"> </w:t>
      </w:r>
    </w:p>
    <w:p w14:paraId="5BF3E6AF"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1974B651" w14:textId="01AF5644" w:rsidR="00385AE0" w:rsidRDefault="00385AE0" w:rsidP="00A220C6">
      <w:pPr>
        <w:spacing w:after="0" w:line="240" w:lineRule="auto"/>
        <w:jc w:val="both"/>
        <w:rPr>
          <w:rFonts w:ascii="Times New Roman" w:eastAsia="Times New Roman" w:hAnsi="Times New Roman" w:cs="Times New Roman"/>
          <w:b/>
          <w:szCs w:val="20"/>
        </w:rPr>
      </w:pPr>
      <w:r w:rsidRPr="00385AE0">
        <w:rPr>
          <w:rFonts w:ascii="Times New Roman" w:eastAsia="Times New Roman" w:hAnsi="Times New Roman" w:cs="Times New Roman"/>
          <w:szCs w:val="20"/>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385AE0">
        <w:rPr>
          <w:rFonts w:ascii="Times New Roman" w:eastAsia="Times New Roman" w:hAnsi="Times New Roman" w:cs="Times New Roman"/>
          <w:szCs w:val="20"/>
        </w:rPr>
        <w:t>plautinės</w:t>
      </w:r>
      <w:proofErr w:type="spellEnd"/>
      <w:r w:rsidRPr="00385AE0">
        <w:rPr>
          <w:rFonts w:ascii="Times New Roman" w:eastAsia="Times New Roman" w:hAnsi="Times New Roman" w:cs="Times New Roman"/>
          <w:szCs w:val="20"/>
        </w:rPr>
        <w:t xml:space="preserve"> hipertenzijos simptomai, bet nepasireikštų per stiprus farmakologinis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poveikis</w:t>
      </w:r>
      <w:r w:rsidRPr="00385AE0">
        <w:rPr>
          <w:rFonts w:ascii="Times New Roman" w:eastAsia="Times New Roman" w:hAnsi="Times New Roman" w:cs="Times New Roman"/>
          <w:b/>
          <w:szCs w:val="20"/>
        </w:rPr>
        <w:t>.</w:t>
      </w:r>
    </w:p>
    <w:p w14:paraId="3E8D1212"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2D82F547" w14:textId="60A56ADC"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Gali atsirasti nepageidaujamas poveikis, pvz., paraudimas, galvos skausmas, </w:t>
      </w:r>
      <w:proofErr w:type="spellStart"/>
      <w:r w:rsidRPr="00385AE0">
        <w:rPr>
          <w:rFonts w:ascii="Times New Roman" w:eastAsia="Times New Roman" w:hAnsi="Times New Roman" w:cs="Times New Roman"/>
          <w:szCs w:val="20"/>
        </w:rPr>
        <w:t>hipotenzija</w:t>
      </w:r>
      <w:proofErr w:type="spellEnd"/>
      <w:r w:rsidRPr="00385AE0">
        <w:rPr>
          <w:rFonts w:ascii="Times New Roman" w:eastAsia="Times New Roman" w:hAnsi="Times New Roman" w:cs="Times New Roman"/>
          <w:szCs w:val="20"/>
        </w:rPr>
        <w:t xml:space="preserve">, pykinimas, vėmimas ir viduriavimas, kuris paprastai priklauso nuo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dozės. Toks poveikis gali išnykti gydymo eigoje, o jam neišnykus arba jei pacientas jo netoleruoja, nepageidaujamo poveikio intensyvumui susilpninti galima sumažinti infuzijos greitį.</w:t>
      </w:r>
    </w:p>
    <w:p w14:paraId="450156E8"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140872F2" w14:textId="22B37338"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Klinikinių tyrimų ligonių stebėjimo fazės metu po 12 mėnesių gydymo vidutinė dozė buvo 26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 xml:space="preserve">/kg/min., po 24 mėnesių </w:t>
      </w:r>
      <w:r w:rsidRPr="00385AE0">
        <w:rPr>
          <w:rFonts w:ascii="Times New Roman" w:eastAsia="Times New Roman" w:hAnsi="Times New Roman" w:cs="Times New Roman"/>
          <w:szCs w:val="20"/>
        </w:rPr>
        <w:sym w:font="Symbol" w:char="F02D"/>
      </w:r>
      <w:r w:rsidRPr="00385AE0">
        <w:rPr>
          <w:rFonts w:ascii="Times New Roman" w:eastAsia="Times New Roman" w:hAnsi="Times New Roman" w:cs="Times New Roman"/>
          <w:szCs w:val="20"/>
        </w:rPr>
        <w:t xml:space="preserve"> 36 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 xml:space="preserve">/kg/min., po 48 mėnesių </w:t>
      </w:r>
      <w:r w:rsidRPr="00385AE0">
        <w:rPr>
          <w:rFonts w:ascii="Times New Roman" w:eastAsia="Times New Roman" w:hAnsi="Times New Roman" w:cs="Times New Roman"/>
          <w:szCs w:val="20"/>
        </w:rPr>
        <w:sym w:font="Symbol" w:char="F02D"/>
      </w:r>
      <w:r w:rsidRPr="00385AE0">
        <w:rPr>
          <w:rFonts w:ascii="Times New Roman" w:eastAsia="Times New Roman" w:hAnsi="Times New Roman" w:cs="Times New Roman"/>
          <w:szCs w:val="20"/>
        </w:rPr>
        <w:t xml:space="preserve"> 42 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/kg/min.</w:t>
      </w:r>
    </w:p>
    <w:p w14:paraId="5957F6A5"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232E72B3" w14:textId="5E6A2D5C"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Nutukusiems pacientams (kūno svoris viršija idealų 30 % ir daugiau) pradinė dozė bei tolimesnis jos didinimas turi būti apskaičiuoti atsižvelgiant į idealų kūno svorį.</w:t>
      </w:r>
    </w:p>
    <w:p w14:paraId="2A5B1357"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47F30D20" w14:textId="712D6D8B"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Staigiai nutraukus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vartojimą arba žymiai sumažinus vartojamą dozę </w:t>
      </w:r>
      <w:proofErr w:type="spellStart"/>
      <w:r w:rsidRPr="00385AE0">
        <w:rPr>
          <w:rFonts w:ascii="Times New Roman" w:eastAsia="Times New Roman" w:hAnsi="Times New Roman" w:cs="Times New Roman"/>
          <w:szCs w:val="20"/>
        </w:rPr>
        <w:t>plautinė</w:t>
      </w:r>
      <w:proofErr w:type="spellEnd"/>
      <w:r w:rsidRPr="00385AE0">
        <w:rPr>
          <w:rFonts w:ascii="Times New Roman" w:eastAsia="Times New Roman" w:hAnsi="Times New Roman" w:cs="Times New Roman"/>
          <w:szCs w:val="20"/>
        </w:rPr>
        <w:t xml:space="preserve"> hipertenzija gali paūmėti.  Todėl rekomenduojama stengtis nenutraukti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terapijos, o jeigu netyčia buvo staigiai sumažinta dozė arba gydymas nutrauktas, kuo greičiau vėl pradėti infuziją.  Kvalifikuotas sveikatos priežiūros darbuotojas turi nustatyti optimalų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infuzijos kartotinio skyrimo būdą priklausomai nuo konkretaus atvejo.  Jeigu vaistinio preparato skyrimas buvo nutrauktas kelias valandas, dauguma atvejų tokias pačias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dozes galima vėl pradėti skirti tuo pačiu infuzijos greičiu; jeigu vaistinio preparato skyrimas buvo nutrauktas ilgesnį laiką, gali reikėti iš naujo titruoti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dozę.</w:t>
      </w:r>
    </w:p>
    <w:p w14:paraId="76D057BE"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524B6522" w14:textId="77777777" w:rsidR="00385AE0" w:rsidRPr="00A220C6" w:rsidRDefault="00385AE0" w:rsidP="00A220C6">
      <w:pPr>
        <w:spacing w:line="240" w:lineRule="auto"/>
        <w:jc w:val="both"/>
        <w:rPr>
          <w:rFonts w:ascii="Times New Roman" w:eastAsia="Times New Roman" w:hAnsi="Times New Roman" w:cs="Times New Roman"/>
          <w:i/>
          <w:szCs w:val="20"/>
        </w:rPr>
      </w:pPr>
      <w:r w:rsidRPr="00A220C6">
        <w:rPr>
          <w:rFonts w:ascii="Times New Roman" w:eastAsia="Times New Roman" w:hAnsi="Times New Roman" w:cs="Times New Roman"/>
          <w:i/>
          <w:szCs w:val="20"/>
        </w:rPr>
        <w:t xml:space="preserve">Senyviems pacientams </w:t>
      </w:r>
    </w:p>
    <w:p w14:paraId="3173A165" w14:textId="21212225" w:rsidR="00385AE0" w:rsidRDefault="00385AE0" w:rsidP="004D5DA8">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Klinikiniuose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0F27A80E" w14:textId="77777777" w:rsidR="002E1E47" w:rsidRPr="00385AE0" w:rsidRDefault="002E1E47" w:rsidP="00A220C6">
      <w:pPr>
        <w:spacing w:after="0" w:line="240" w:lineRule="auto"/>
        <w:jc w:val="both"/>
        <w:rPr>
          <w:rFonts w:ascii="Times New Roman" w:eastAsia="Times New Roman" w:hAnsi="Times New Roman" w:cs="Times New Roman"/>
          <w:szCs w:val="20"/>
        </w:rPr>
      </w:pPr>
    </w:p>
    <w:p w14:paraId="3C036394" w14:textId="17A4B581" w:rsidR="00385AE0" w:rsidRPr="00A220C6" w:rsidRDefault="00385AE0" w:rsidP="00385AE0">
      <w:pPr>
        <w:spacing w:after="120" w:line="240" w:lineRule="auto"/>
        <w:jc w:val="both"/>
        <w:rPr>
          <w:rFonts w:ascii="Times New Roman" w:eastAsia="Times New Roman" w:hAnsi="Times New Roman" w:cs="Times New Roman"/>
          <w:i/>
          <w:szCs w:val="20"/>
        </w:rPr>
      </w:pPr>
      <w:r w:rsidRPr="00A220C6">
        <w:rPr>
          <w:rFonts w:ascii="Times New Roman" w:eastAsia="Times New Roman" w:hAnsi="Times New Roman" w:cs="Times New Roman"/>
          <w:i/>
          <w:szCs w:val="20"/>
        </w:rPr>
        <w:t>Vaik</w:t>
      </w:r>
      <w:r w:rsidR="00A15E8A" w:rsidRPr="00A220C6">
        <w:rPr>
          <w:rFonts w:ascii="Times New Roman" w:eastAsia="Times New Roman" w:hAnsi="Times New Roman" w:cs="Times New Roman"/>
          <w:i/>
          <w:szCs w:val="20"/>
        </w:rPr>
        <w:t>ams ir paaugliams</w:t>
      </w:r>
      <w:r w:rsidRPr="00A220C6">
        <w:rPr>
          <w:rFonts w:ascii="Times New Roman" w:eastAsia="Times New Roman" w:hAnsi="Times New Roman" w:cs="Times New Roman"/>
          <w:i/>
          <w:szCs w:val="20"/>
        </w:rPr>
        <w:t xml:space="preserve"> </w:t>
      </w:r>
    </w:p>
    <w:p w14:paraId="690FEDF8"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385AE0">
        <w:rPr>
          <w:rFonts w:ascii="Times New Roman" w:eastAsia="Times New Roman" w:hAnsi="Times New Roman" w:cs="Times New Roman"/>
          <w:szCs w:val="20"/>
        </w:rPr>
        <w:t>ekstrapoliuojama</w:t>
      </w:r>
      <w:proofErr w:type="spellEnd"/>
      <w:r w:rsidRPr="00385AE0">
        <w:rPr>
          <w:rFonts w:ascii="Times New Roman" w:eastAsia="Times New Roman" w:hAnsi="Times New Roman" w:cs="Times New Roman"/>
          <w:szCs w:val="20"/>
        </w:rPr>
        <w:t>) vaikams ir paaugliams.</w:t>
      </w:r>
    </w:p>
    <w:p w14:paraId="23292EB1"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7DF10FD8" w14:textId="6D3607E3" w:rsidR="00385AE0" w:rsidRPr="00A220C6" w:rsidRDefault="00A15E8A" w:rsidP="00385AE0">
      <w:pPr>
        <w:spacing w:after="120" w:line="240" w:lineRule="auto"/>
        <w:jc w:val="both"/>
        <w:rPr>
          <w:rFonts w:ascii="Times New Roman" w:eastAsia="Times New Roman" w:hAnsi="Times New Roman" w:cs="Times New Roman"/>
          <w:bCs/>
          <w:szCs w:val="20"/>
          <w:u w:val="single"/>
          <w:lang w:eastAsia="en-GB"/>
        </w:rPr>
      </w:pPr>
      <w:r w:rsidRPr="00A220C6">
        <w:rPr>
          <w:rFonts w:ascii="Times New Roman" w:eastAsia="Times New Roman" w:hAnsi="Times New Roman" w:cs="Times New Roman"/>
          <w:bCs/>
          <w:u w:val="single"/>
          <w:lang w:eastAsia="en-GB"/>
        </w:rPr>
        <w:t>Rizikos faktoriai</w:t>
      </w:r>
      <w:r w:rsidR="00385AE0" w:rsidRPr="00A220C6">
        <w:rPr>
          <w:rFonts w:ascii="Times New Roman" w:eastAsia="Times New Roman" w:hAnsi="Times New Roman" w:cs="Times New Roman"/>
          <w:bCs/>
          <w:u w:val="single"/>
          <w:lang w:eastAsia="en-GB"/>
        </w:rPr>
        <w:t xml:space="preserve"> </w:t>
      </w:r>
    </w:p>
    <w:p w14:paraId="6630866D" w14:textId="77777777" w:rsidR="00A15E8A" w:rsidRPr="00A220C6" w:rsidRDefault="00385AE0" w:rsidP="00385AE0">
      <w:pPr>
        <w:spacing w:after="12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kepenų funkcija sutrikusi</w:t>
      </w:r>
    </w:p>
    <w:p w14:paraId="23F9BF9E" w14:textId="4CD98E78"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ekspozicija plazmoje (plotas po koncentracijos plazmoje ir laiko priklausomybės kreive, AUC) pacientams, sergantiems vidutinio sunkumo kepenų funkcijos sutrikimu, sumažėjo 260% (A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bei 510% (B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Pacientų, kuriems yra lengvas arba vidutinio sunkumo kepenų veiklos sutrikimas,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plazmos klirensas sumažėjo iki 80%. Ligonius, kuriems yra lengvas arba vidutinio sunkumo kepenų veiklos sutrikimas, gydyti reikia atsargiai, kadangi didėja sisteminio vaistinio preparato poveikio organizmui sustiprėjimo </w:t>
      </w:r>
      <w:r w:rsidRPr="00385AE0">
        <w:rPr>
          <w:rFonts w:ascii="Times New Roman" w:eastAsia="Times New Roman" w:hAnsi="Times New Roman" w:cs="Times New Roman"/>
          <w:szCs w:val="20"/>
          <w:lang w:eastAsia="en-GB"/>
        </w:rPr>
        <w:lastRenderedPageBreak/>
        <w:t>pavojus, o tai gali mažinti toleravimą bei didinti nuo dozės priklausomo nepageidaujamo poveikio stiprumą.</w:t>
      </w:r>
    </w:p>
    <w:p w14:paraId="3F38C47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Pradinę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dozę būtina mažinti iki 0,625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bei vėliau ją didinti atsargiai.</w:t>
      </w:r>
    </w:p>
    <w:p w14:paraId="48425F2F" w14:textId="77777777" w:rsidR="00A15E8A" w:rsidRPr="00A220C6" w:rsidRDefault="00385AE0" w:rsidP="00385AE0">
      <w:pPr>
        <w:spacing w:after="12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inkstų funkcija sutrikusi</w:t>
      </w:r>
    </w:p>
    <w:p w14:paraId="7FD63902" w14:textId="52DF40AD" w:rsidR="00385AE0" w:rsidRPr="00385AE0" w:rsidRDefault="00A15E8A" w:rsidP="00A220C6">
      <w:pPr>
        <w:spacing w:after="0" w:line="240" w:lineRule="auto"/>
        <w:jc w:val="both"/>
        <w:rPr>
          <w:rFonts w:ascii="Times New Roman" w:eastAsia="Times New Roman" w:hAnsi="Times New Roman" w:cs="Times New Roman"/>
          <w:szCs w:val="20"/>
          <w:lang w:eastAsia="en-GB"/>
        </w:rPr>
      </w:pPr>
      <w:r w:rsidRPr="00D6229B">
        <w:rPr>
          <w:rFonts w:ascii="Times New Roman" w:eastAsia="Times New Roman" w:hAnsi="Times New Roman" w:cs="Times New Roman"/>
          <w:lang w:eastAsia="fr-FR"/>
        </w:rPr>
        <w:t xml:space="preserve">Pacientams, kurių inkstų funkcija sutrikusi, dozės koreguoti nereikia. </w:t>
      </w:r>
      <w:proofErr w:type="spellStart"/>
      <w:r w:rsidRPr="00D6229B">
        <w:rPr>
          <w:rFonts w:ascii="Times New Roman" w:eastAsia="Times New Roman" w:hAnsi="Times New Roman" w:cs="Times New Roman"/>
          <w:lang w:eastAsia="fr-FR"/>
        </w:rPr>
        <w:t>Treprostinilis</w:t>
      </w:r>
      <w:proofErr w:type="spellEnd"/>
      <w:r w:rsidRPr="00D6229B">
        <w:rPr>
          <w:rFonts w:ascii="Times New Roman" w:eastAsia="Times New Roman" w:hAnsi="Times New Roman" w:cs="Times New Roman"/>
          <w:lang w:eastAsia="fr-FR"/>
        </w:rPr>
        <w:t xml:space="preserve"> dializės metu nepašalinamas (žr. 5.2 skyrių „</w:t>
      </w:r>
      <w:proofErr w:type="spellStart"/>
      <w:r w:rsidRPr="00D6229B">
        <w:rPr>
          <w:rFonts w:ascii="Times New Roman" w:eastAsia="Times New Roman" w:hAnsi="Times New Roman" w:cs="Times New Roman"/>
          <w:lang w:eastAsia="fr-FR"/>
        </w:rPr>
        <w:t>Farmakokinetinės</w:t>
      </w:r>
      <w:proofErr w:type="spellEnd"/>
      <w:r w:rsidRPr="00D6229B">
        <w:rPr>
          <w:rFonts w:ascii="Times New Roman" w:eastAsia="Times New Roman" w:hAnsi="Times New Roman" w:cs="Times New Roman"/>
          <w:lang w:eastAsia="fr-FR"/>
        </w:rPr>
        <w:t xml:space="preserve"> savybės“).</w:t>
      </w:r>
    </w:p>
    <w:p w14:paraId="585606DF"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775290AB" w14:textId="77777777" w:rsidR="00385AE0" w:rsidRPr="00A220C6" w:rsidRDefault="00385AE0" w:rsidP="00385AE0">
      <w:pPr>
        <w:spacing w:after="120" w:line="240" w:lineRule="auto"/>
        <w:jc w:val="both"/>
        <w:rPr>
          <w:rFonts w:ascii="Times New Roman" w:eastAsia="Times New Roman" w:hAnsi="Times New Roman" w:cs="Times New Roman"/>
          <w:u w:val="single"/>
        </w:rPr>
      </w:pPr>
      <w:proofErr w:type="spellStart"/>
      <w:r w:rsidRPr="00A220C6">
        <w:rPr>
          <w:rFonts w:ascii="Times New Roman" w:eastAsia="Times New Roman" w:hAnsi="Times New Roman" w:cs="Times New Roman"/>
          <w:u w:val="single"/>
        </w:rPr>
        <w:t>Treprostinilio</w:t>
      </w:r>
      <w:proofErr w:type="spellEnd"/>
      <w:r w:rsidRPr="00A220C6">
        <w:rPr>
          <w:rFonts w:ascii="Times New Roman" w:eastAsia="Times New Roman" w:hAnsi="Times New Roman" w:cs="Times New Roman"/>
          <w:u w:val="single"/>
        </w:rPr>
        <w:t xml:space="preserve"> pakeitimas intraveniniu </w:t>
      </w:r>
      <w:proofErr w:type="spellStart"/>
      <w:r w:rsidRPr="00A220C6">
        <w:rPr>
          <w:rFonts w:ascii="Times New Roman" w:eastAsia="Times New Roman" w:hAnsi="Times New Roman" w:cs="Times New Roman"/>
          <w:u w:val="single"/>
        </w:rPr>
        <w:t>epoprostenoliu</w:t>
      </w:r>
      <w:proofErr w:type="spellEnd"/>
    </w:p>
    <w:p w14:paraId="3584F365" w14:textId="77777777" w:rsidR="00385AE0" w:rsidRPr="00385AE0" w:rsidRDefault="00385AE0" w:rsidP="00A220C6">
      <w:pPr>
        <w:spacing w:after="0" w:line="240" w:lineRule="auto"/>
        <w:jc w:val="both"/>
        <w:rPr>
          <w:rFonts w:ascii="Times New Roman" w:eastAsia="Times New Roman" w:hAnsi="Times New Roman" w:cs="Times New Roman"/>
          <w:bCs/>
        </w:rPr>
      </w:pPr>
      <w:r w:rsidRPr="00385AE0">
        <w:rPr>
          <w:rFonts w:ascii="Times New Roman" w:eastAsia="Times New Roman" w:hAnsi="Times New Roman" w:cs="Times New Roman"/>
          <w:bCs/>
        </w:rPr>
        <w:t xml:space="preserve">Pereinant prie gydymo intraveniniu </w:t>
      </w:r>
      <w:proofErr w:type="spellStart"/>
      <w:r w:rsidRPr="00385AE0">
        <w:rPr>
          <w:rFonts w:ascii="Times New Roman" w:eastAsia="Times New Roman" w:hAnsi="Times New Roman" w:cs="Times New Roman"/>
          <w:bCs/>
        </w:rPr>
        <w:t>epoprostenoliu</w:t>
      </w:r>
      <w:proofErr w:type="spellEnd"/>
      <w:r w:rsidRPr="00385AE0">
        <w:rPr>
          <w:rFonts w:ascii="Times New Roman" w:eastAsia="Times New Roman" w:hAnsi="Times New Roman" w:cs="Times New Roman"/>
          <w:bCs/>
        </w:rPr>
        <w:t xml:space="preserve">, pereinamasis etapas turi būti atliekamas nuolat prižiūrint gydytojui. Gali būti pravartu atkreipti dėmesį į toliau rekomenduojamą gydymų keitimo schemą. Visų pirma,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infuzijos turi būti iš lėto mažinamos iki 2,5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 xml:space="preserve">/kg/min. Praėjus mažiausiai 1 val. po naujos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dozės, galima pradėti leisti </w:t>
      </w:r>
      <w:proofErr w:type="spellStart"/>
      <w:r w:rsidRPr="00385AE0">
        <w:rPr>
          <w:rFonts w:ascii="Times New Roman" w:eastAsia="Times New Roman" w:hAnsi="Times New Roman" w:cs="Times New Roman"/>
          <w:bCs/>
        </w:rPr>
        <w:t>epoprostenolį</w:t>
      </w:r>
      <w:proofErr w:type="spellEnd"/>
      <w:r w:rsidRPr="00385AE0">
        <w:rPr>
          <w:rFonts w:ascii="Times New Roman" w:eastAsia="Times New Roman" w:hAnsi="Times New Roman" w:cs="Times New Roman"/>
          <w:bCs/>
        </w:rPr>
        <w:t xml:space="preserve"> neviršijant 2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/kg/min.</w:t>
      </w:r>
      <w:r w:rsidRPr="00385AE0" w:rsidDel="008B09E4">
        <w:rPr>
          <w:rFonts w:ascii="Times New Roman" w:eastAsia="Times New Roman" w:hAnsi="Times New Roman" w:cs="Times New Roman"/>
          <w:bCs/>
        </w:rPr>
        <w:t xml:space="preserve"> </w:t>
      </w:r>
      <w:r w:rsidRPr="00385AE0">
        <w:rPr>
          <w:rFonts w:ascii="Times New Roman" w:eastAsia="Times New Roman" w:hAnsi="Times New Roman" w:cs="Times New Roman"/>
          <w:bCs/>
        </w:rPr>
        <w:t xml:space="preserve">dozės.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 turėtų būti toliau mažinama bent 2 val. ilgio intervalais, o </w:t>
      </w:r>
      <w:proofErr w:type="spellStart"/>
      <w:r w:rsidRPr="00385AE0">
        <w:rPr>
          <w:rFonts w:ascii="Times New Roman" w:eastAsia="Times New Roman" w:hAnsi="Times New Roman" w:cs="Times New Roman"/>
          <w:bCs/>
        </w:rPr>
        <w:t>epoprostenolio</w:t>
      </w:r>
      <w:proofErr w:type="spellEnd"/>
      <w:r w:rsidRPr="00385AE0">
        <w:rPr>
          <w:rFonts w:ascii="Times New Roman" w:eastAsia="Times New Roman" w:hAnsi="Times New Roman" w:cs="Times New Roman"/>
          <w:bCs/>
        </w:rPr>
        <w:t xml:space="preserve"> dozė palaipsniui didinama, pradinį jos lygį išlaikius mažiausiai valandą.</w:t>
      </w:r>
    </w:p>
    <w:p w14:paraId="487A4C86" w14:textId="77777777" w:rsidR="00385AE0" w:rsidRPr="00385AE0" w:rsidRDefault="00385AE0" w:rsidP="00A220C6">
      <w:pPr>
        <w:spacing w:after="0" w:line="240" w:lineRule="auto"/>
        <w:jc w:val="both"/>
        <w:rPr>
          <w:rFonts w:ascii="Times New Roman" w:eastAsia="Times New Roman" w:hAnsi="Times New Roman" w:cs="Times New Roman"/>
          <w:bCs/>
        </w:rPr>
      </w:pPr>
    </w:p>
    <w:p w14:paraId="16D67A90" w14:textId="77777777" w:rsidR="00385AE0" w:rsidRPr="00A220C6" w:rsidRDefault="00385AE0" w:rsidP="00385AE0">
      <w:pPr>
        <w:spacing w:after="120" w:line="240" w:lineRule="auto"/>
        <w:jc w:val="both"/>
        <w:rPr>
          <w:rFonts w:ascii="Times New Roman" w:eastAsia="Times New Roman" w:hAnsi="Times New Roman" w:cs="Times New Roman"/>
          <w:bCs/>
          <w:u w:val="single"/>
        </w:rPr>
      </w:pPr>
      <w:r w:rsidRPr="00A220C6">
        <w:rPr>
          <w:rFonts w:ascii="Times New Roman" w:eastAsia="Times New Roman" w:hAnsi="Times New Roman" w:cs="Times New Roman"/>
          <w:bCs/>
          <w:u w:val="single"/>
        </w:rPr>
        <w:t xml:space="preserve">Vartojimo </w:t>
      </w:r>
      <w:r w:rsidRPr="00A220C6">
        <w:rPr>
          <w:rFonts w:ascii="Times New Roman" w:eastAsia="Times New Roman" w:hAnsi="Times New Roman" w:cs="Times New Roman"/>
          <w:iCs/>
          <w:u w:val="single"/>
          <w:lang w:eastAsia="en-GB"/>
        </w:rPr>
        <w:t xml:space="preserve">metodas </w:t>
      </w:r>
    </w:p>
    <w:p w14:paraId="3D289D89" w14:textId="77777777" w:rsidR="00385AE0" w:rsidRPr="00A220C6" w:rsidRDefault="00385AE0" w:rsidP="00385AE0">
      <w:pPr>
        <w:spacing w:after="120" w:line="240" w:lineRule="auto"/>
        <w:jc w:val="both"/>
        <w:rPr>
          <w:rFonts w:ascii="Times New Roman" w:eastAsia="Times New Roman" w:hAnsi="Times New Roman" w:cs="Times New Roman"/>
          <w:szCs w:val="20"/>
          <w:u w:val="single"/>
          <w:lang w:eastAsia="en-GB"/>
        </w:rPr>
      </w:pPr>
      <w:r w:rsidRPr="00A220C6">
        <w:rPr>
          <w:rFonts w:ascii="Times New Roman" w:eastAsia="Times New Roman" w:hAnsi="Times New Roman" w:cs="Times New Roman"/>
          <w:szCs w:val="20"/>
          <w:u w:val="single"/>
          <w:lang w:eastAsia="en-GB"/>
        </w:rPr>
        <w:t xml:space="preserve">Skyrimas nuolatinės infuzijos po oda būdu </w:t>
      </w:r>
    </w:p>
    <w:p w14:paraId="5A306596" w14:textId="4602F2AB"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nuolatinės infuzijos būdu suleidžiamas nešiojama infuzijos pompa per poodinį kateterį po oda.</w:t>
      </w:r>
    </w:p>
    <w:p w14:paraId="0DB61D0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Siekiant išvengti vaistinio preparato vartojimo pertrūkių, pacientas turi turėti atsarginį infuzijos pompą ir poodinės infuzijos prietaisų rinkinį, jei netikėtai sugestų infuzijai naudojami prietaisai.</w:t>
      </w:r>
    </w:p>
    <w:p w14:paraId="1E83B6B0" w14:textId="7A246BD3"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Nepraskiesto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infuzijai po oda naudojama nešiojama infuzijos pompa turi būti: </w:t>
      </w:r>
    </w:p>
    <w:p w14:paraId="3E04331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1) maža ir lengva,</w:t>
      </w:r>
    </w:p>
    <w:p w14:paraId="4227BE5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galimybė reguliuoti infuzijos greitį maždaug 0,002 ml/val. padidinimais ar sumažinimais, </w:t>
      </w:r>
    </w:p>
    <w:p w14:paraId="09BDB4B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3) įmontuota signalizacija, perspėjanti apie užakimą, baterijos išsikrovimą, programinės įrangos klaidas ir variklio veikimo sutrikimus,</w:t>
      </w:r>
    </w:p>
    <w:p w14:paraId="4DC9E721"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4) infuzijos greičio tikslumas, lyginant faktinį su užprogramuotu, būtų bent +/- 6%,</w:t>
      </w:r>
    </w:p>
    <w:p w14:paraId="55B4CE5B"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5) teigiamas varomasis slėgis (nuolatinis arba pulsuojantis).</w:t>
      </w:r>
    </w:p>
    <w:p w14:paraId="145D4C15"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Pompos korpusas turi būti pagamintas iš polivinilo chlorido, polipropileno arba stiklo.</w:t>
      </w:r>
    </w:p>
    <w:p w14:paraId="5A3C7EF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Pacientą būtina gerai apmokyti naudotis pompa, ją programuoti, sujungti poodinės infuzijos prietaisų rinkinį bei jį prižiūrėti.</w:t>
      </w:r>
    </w:p>
    <w:p w14:paraId="5DE0CD68"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Jei infuzinės sistemos praplovimo metu ji prijungta prie paciento, galimas atsitiktinis perdozavimas.</w:t>
      </w:r>
    </w:p>
    <w:p w14:paraId="143507A5"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Infuzijos greičiai </w:t>
      </w:r>
      <w:r w:rsidRPr="00385AE0">
        <w:rPr>
          <w:rFonts w:ascii="Times New Roman" w:eastAsia="Times New Roman" w:hAnsi="Times New Roman" w:cs="Times New Roman"/>
          <w:szCs w:val="20"/>
          <w:lang w:eastAsia="en-GB"/>
        </w:rPr>
        <w:sym w:font="Symbol" w:char="F0D1"/>
      </w:r>
      <w:r w:rsidRPr="00385AE0">
        <w:rPr>
          <w:rFonts w:ascii="Times New Roman" w:eastAsia="Times New Roman" w:hAnsi="Times New Roman" w:cs="Times New Roman"/>
          <w:szCs w:val="20"/>
          <w:lang w:eastAsia="en-GB"/>
        </w:rPr>
        <w:t xml:space="preserve">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apskaičiuojami pagal šią formulę:</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385AE0" w:rsidRPr="00385AE0" w14:paraId="429CD373" w14:textId="77777777" w:rsidTr="003848CA">
        <w:trPr>
          <w:trHeight w:val="275"/>
        </w:trPr>
        <w:tc>
          <w:tcPr>
            <w:tcW w:w="8616" w:type="dxa"/>
          </w:tcPr>
          <w:p w14:paraId="5172F7E4" w14:textId="77777777" w:rsidR="00385AE0" w:rsidRPr="00385AE0" w:rsidRDefault="00385AE0" w:rsidP="00385AE0">
            <w:pPr>
              <w:spacing w:after="120" w:line="240" w:lineRule="auto"/>
              <w:jc w:val="both"/>
              <w:outlineLvl w:val="0"/>
              <w:rPr>
                <w:rFonts w:ascii="Times New Roman" w:eastAsia="Times New Roman" w:hAnsi="Times New Roman" w:cs="Times New Roman"/>
                <w:bCs/>
                <w:lang w:eastAsia="en-GB"/>
              </w:rPr>
            </w:pPr>
            <w:r w:rsidRPr="00385AE0">
              <w:rPr>
                <w:rFonts w:ascii="Times New Roman" w:eastAsia="Times New Roman" w:hAnsi="Times New Roman" w:cs="Times New Roman"/>
                <w:lang w:eastAsia="en-GB"/>
              </w:rPr>
              <w:sym w:font="Symbol" w:char="F0D1"/>
            </w:r>
            <w:r w:rsidRPr="00385AE0">
              <w:rPr>
                <w:rFonts w:ascii="Times New Roman" w:eastAsia="Times New Roman" w:hAnsi="Times New Roman" w:cs="Times New Roman"/>
                <w:lang w:eastAsia="en-GB"/>
              </w:rPr>
              <w:t> (ml/val.) = D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x W (kg) x [0,00006/</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koncentracija (mg/ml)]</w:t>
            </w:r>
          </w:p>
        </w:tc>
      </w:tr>
    </w:tbl>
    <w:p w14:paraId="1568B2A7"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6C9A7C45"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 = gydytojo paskirta dozė,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w:t>
      </w:r>
    </w:p>
    <w:p w14:paraId="7D9E4778"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W = paciento kūno masė, kg</w:t>
      </w:r>
    </w:p>
    <w:p w14:paraId="3C28AFB8" w14:textId="62497875"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tiekiamas 1 mg/ml, 2,5 mg/ml, 5 mg/ml ir 10 mg/ml koncentracijos tirpalais.</w:t>
      </w:r>
    </w:p>
    <w:p w14:paraId="7FE9F9AF" w14:textId="2C40A42C"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Poodinės infuzijos metu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proofErr w:type="spellStart"/>
      <w:r w:rsidRPr="00385AE0">
        <w:rPr>
          <w:rFonts w:ascii="Times New Roman" w:eastAsia="Times New Roman" w:hAnsi="Times New Roman" w:cs="Times New Roman"/>
          <w:b/>
          <w:bCs/>
          <w:szCs w:val="20"/>
          <w:lang w:eastAsia="en-GB"/>
        </w:rPr>
        <w:t>infuzuojamas</w:t>
      </w:r>
      <w:proofErr w:type="spellEnd"/>
      <w:r w:rsidRPr="00385AE0">
        <w:rPr>
          <w:rFonts w:ascii="Times New Roman" w:eastAsia="Times New Roman" w:hAnsi="Times New Roman" w:cs="Times New Roman"/>
          <w:b/>
          <w:bCs/>
          <w:szCs w:val="20"/>
          <w:lang w:eastAsia="en-GB"/>
        </w:rPr>
        <w:t xml:space="preserve"> papildomai neatskiestas;</w:t>
      </w:r>
      <w:r w:rsidRPr="00385AE0">
        <w:rPr>
          <w:rFonts w:ascii="Times New Roman" w:eastAsia="Times New Roman" w:hAnsi="Times New Roman" w:cs="Times New Roman"/>
          <w:szCs w:val="20"/>
          <w:lang w:eastAsia="en-GB"/>
        </w:rPr>
        <w:t xml:space="preserve"> infuzija atliekama paskaičiuotu poodinės infuzijos greičiu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priklausomai nuo paciento dozės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 xml:space="preserve">/kg/min), kūno masės (kg) ir vartojamo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koncentracijos (mg/ml). Vartojimo metu vieną neskiesto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rezervuarą (švirkštą) galima </w:t>
      </w:r>
      <w:proofErr w:type="spellStart"/>
      <w:r w:rsidRPr="00385AE0">
        <w:rPr>
          <w:rFonts w:ascii="Times New Roman" w:eastAsia="Times New Roman" w:hAnsi="Times New Roman" w:cs="Times New Roman"/>
          <w:szCs w:val="20"/>
          <w:lang w:eastAsia="en-GB"/>
        </w:rPr>
        <w:t>infuzuoti</w:t>
      </w:r>
      <w:proofErr w:type="spellEnd"/>
      <w:r w:rsidRPr="00385AE0">
        <w:rPr>
          <w:rFonts w:ascii="Times New Roman" w:eastAsia="Times New Roman" w:hAnsi="Times New Roman" w:cs="Times New Roman"/>
          <w:szCs w:val="20"/>
          <w:lang w:eastAsia="en-GB"/>
        </w:rPr>
        <w:t xml:space="preserve"> iki 72 valandų esant 37°C temperatūrai. </w:t>
      </w:r>
      <w:r w:rsidRPr="00385AE0">
        <w:rPr>
          <w:rFonts w:ascii="Times New Roman" w:eastAsia="Times New Roman" w:hAnsi="Times New Roman" w:cs="Times New Roman"/>
          <w:szCs w:val="20"/>
          <w:u w:val="single"/>
          <w:lang w:eastAsia="en-GB"/>
        </w:rPr>
        <w:t>Poodinės infuzijos</w:t>
      </w:r>
      <w:r w:rsidRPr="00385AE0">
        <w:rPr>
          <w:rFonts w:ascii="Times New Roman" w:eastAsia="Times New Roman" w:hAnsi="Times New Roman" w:cs="Times New Roman"/>
          <w:szCs w:val="20"/>
          <w:lang w:eastAsia="en-GB"/>
        </w:rPr>
        <w:t xml:space="preserve"> greitis nustatomas pagal šią formulę:</w:t>
      </w:r>
    </w:p>
    <w:p w14:paraId="4E1CB897" w14:textId="42475F63" w:rsidR="00385AE0" w:rsidRPr="00385AE0" w:rsidRDefault="00A15E8A" w:rsidP="00385AE0">
      <w:pPr>
        <w:spacing w:after="120" w:line="240" w:lineRule="auto"/>
        <w:jc w:val="both"/>
        <w:rPr>
          <w:rFonts w:ascii="Times New Roman" w:eastAsia="Times New Roman" w:hAnsi="Times New Roman" w:cs="Times New Roman"/>
          <w:szCs w:val="20"/>
          <w:lang w:eastAsia="en-GB"/>
        </w:rPr>
      </w:pPr>
      <w:r w:rsidRPr="00BA4D48">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75648" behindDoc="0" locked="0" layoutInCell="1" allowOverlap="1" wp14:anchorId="4723211F" wp14:editId="23DC6B78">
                <wp:simplePos x="0" y="0"/>
                <wp:positionH relativeFrom="column">
                  <wp:posOffset>4445</wp:posOffset>
                </wp:positionH>
                <wp:positionV relativeFrom="paragraph">
                  <wp:posOffset>-3175</wp:posOffset>
                </wp:positionV>
                <wp:extent cx="5669915" cy="604520"/>
                <wp:effectExtent l="0" t="0" r="6985" b="508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604520"/>
                          <a:chOff x="40944" y="6824"/>
                          <a:chExt cx="5342496" cy="604602"/>
                        </a:xfrm>
                      </wpg:grpSpPr>
                      <wpg:grpSp>
                        <wpg:cNvPr id="56" name="Gruppieren 5"/>
                        <wpg:cNvGrpSpPr>
                          <a:grpSpLocks/>
                        </wpg:cNvGrpSpPr>
                        <wpg:grpSpPr bwMode="auto">
                          <a:xfrm>
                            <a:off x="40944" y="6824"/>
                            <a:ext cx="5342496" cy="604602"/>
                            <a:chOff x="40944" y="6831"/>
                            <a:chExt cx="5342676" cy="605252"/>
                          </a:xfrm>
                        </wpg:grpSpPr>
                        <wps:wsp>
                          <wps:cNvPr id="62" name="Textfeld 2"/>
                          <wps:cNvSpPr txBox="1">
                            <a:spLocks noChangeArrowheads="1"/>
                          </wps:cNvSpPr>
                          <wps:spPr bwMode="auto">
                            <a:xfrm>
                              <a:off x="40944" y="129535"/>
                              <a:ext cx="2320405" cy="366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83022" w14:textId="77777777" w:rsidR="00272393" w:rsidRPr="00190CA1" w:rsidRDefault="00272393" w:rsidP="00A15E8A">
                                <w:pPr>
                                  <w:rPr>
                                    <w:rFonts w:ascii="Times New Roman" w:hAnsi="Times New Roman" w:cs="Times New Roman"/>
                                    <w:lang w:val="pt-PT"/>
                                  </w:rPr>
                                </w:pPr>
                                <w:r w:rsidRPr="00190CA1">
                                  <w:rPr>
                                    <w:rFonts w:ascii="Times New Roman" w:hAnsi="Times New Roman" w:cs="Times New Roman"/>
                                    <w:b/>
                                    <w:bCs/>
                                  </w:rPr>
                                  <w:t>Poodinės infuzijos greitis</w:t>
                                </w:r>
                                <w:r w:rsidRPr="00190CA1">
                                  <w:rPr>
                                    <w:rFonts w:ascii="Times New Roman" w:hAnsi="Times New Roman" w:cs="Times New Roman"/>
                                    <w:b/>
                                    <w:lang w:val="pt-PT"/>
                                  </w:rPr>
                                  <w:t xml:space="preserve"> </w:t>
                                </w:r>
                                <w:r w:rsidRPr="00190CA1">
                                  <w:rPr>
                                    <w:rFonts w:ascii="Times New Roman" w:hAnsi="Times New Roman" w:cs="Times New Roman"/>
                                    <w:lang w:val="pt-PT"/>
                                  </w:rPr>
                                  <w:t>(ml/val</w:t>
                                </w:r>
                                <w:r>
                                  <w:rPr>
                                    <w:rFonts w:ascii="Times New Roman" w:hAnsi="Times New Roman" w:cs="Times New Roman"/>
                                    <w:lang w:val="pt-PT"/>
                                  </w:rPr>
                                  <w:t>.</w:t>
                                </w:r>
                                <w:r w:rsidRPr="00190CA1">
                                  <w:rPr>
                                    <w:rFonts w:ascii="Times New Roman" w:hAnsi="Times New Roman" w:cs="Times New Roman"/>
                                    <w:lang w:val="pt-PT"/>
                                  </w:rPr>
                                  <w:t>)</w:t>
                                </w:r>
                                <w:r w:rsidRPr="00190CA1">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70" name="Textfeld 2"/>
                          <wps:cNvSpPr txBox="1">
                            <a:spLocks noChangeArrowheads="1"/>
                          </wps:cNvSpPr>
                          <wps:spPr bwMode="auto">
                            <a:xfrm>
                              <a:off x="2340407" y="6831"/>
                              <a:ext cx="3043213" cy="366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440D1A" w14:textId="77777777" w:rsidR="00272393" w:rsidRPr="00190CA1" w:rsidRDefault="00272393" w:rsidP="00A15E8A">
                                <w:pPr>
                                  <w:rPr>
                                    <w:rFonts w:ascii="Times New Roman" w:hAnsi="Times New Roman" w:cs="Times New Roman"/>
                                    <w:lang w:val="de-DE"/>
                                  </w:rPr>
                                </w:pPr>
                                <w:r w:rsidRPr="00190CA1">
                                  <w:rPr>
                                    <w:rFonts w:ascii="Times New Roman" w:hAnsi="Times New Roman" w:cs="Times New Roman"/>
                                    <w:b/>
                                    <w:bCs/>
                                  </w:rPr>
                                  <w:t xml:space="preserve">Dozė </w:t>
                                </w:r>
                                <w:r w:rsidRPr="00190CA1">
                                  <w:rPr>
                                    <w:rFonts w:ascii="Times New Roman" w:hAnsi="Times New Roman" w:cs="Times New Roman"/>
                                    <w:lang w:val="de-DE"/>
                                  </w:rPr>
                                  <w:t xml:space="preserve">(ng/kg/min) </w:t>
                                </w:r>
                                <w:r w:rsidRPr="00190CA1">
                                  <w:rPr>
                                    <w:rFonts w:ascii="Times New Roman" w:hAnsi="Times New Roman" w:cs="Times New Roman"/>
                                    <w:b/>
                                    <w:lang w:val="de-DE"/>
                                  </w:rPr>
                                  <w:t xml:space="preserve"> x  Kūno masė </w:t>
                                </w:r>
                                <w:r w:rsidRPr="00190CA1">
                                  <w:rPr>
                                    <w:rFonts w:ascii="Times New Roman" w:hAnsi="Times New Roman" w:cs="Times New Roman"/>
                                    <w:lang w:val="de-DE"/>
                                  </w:rPr>
                                  <w:t>(kg)</w:t>
                                </w:r>
                                <w:r w:rsidRPr="00190CA1">
                                  <w:rPr>
                                    <w:rFonts w:ascii="Times New Roman" w:hAnsi="Times New Roman" w:cs="Times New Roman"/>
                                    <w:b/>
                                    <w:lang w:val="de-DE"/>
                                  </w:rPr>
                                  <w:t xml:space="preserve">  x   0,00006*</w:t>
                                </w:r>
                              </w:p>
                            </w:txbxContent>
                          </wps:txbx>
                          <wps:bodyPr rot="0" vert="horz" wrap="square" lIns="91440" tIns="45720" rIns="91440" bIns="45720" anchor="t" anchorCtr="0" upright="1">
                            <a:spAutoFit/>
                          </wps:bodyPr>
                        </wps:wsp>
                        <wps:wsp>
                          <wps:cNvPr id="71" name="Textfeld 3"/>
                          <wps:cNvSpPr txBox="1">
                            <a:spLocks noChangeArrowheads="1"/>
                          </wps:cNvSpPr>
                          <wps:spPr bwMode="auto">
                            <a:xfrm>
                              <a:off x="2239885" y="245245"/>
                              <a:ext cx="2916961" cy="3668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48182" w14:textId="77777777" w:rsidR="00272393" w:rsidRPr="00DD65C9" w:rsidRDefault="00272393" w:rsidP="00A15E8A">
                                <w:pPr>
                                  <w:rPr>
                                    <w:rFonts w:ascii="Times New Roman" w:hAnsi="Times New Roman" w:cs="Times New Roman"/>
                                    <w:lang w:val="pl-PL"/>
                                  </w:rPr>
                                </w:pPr>
                                <w:r w:rsidRPr="00DD65C9">
                                  <w:rPr>
                                    <w:rFonts w:ascii="Times New Roman" w:hAnsi="Times New Roman" w:cs="Times New Roman"/>
                                    <w:b/>
                                    <w:bCs/>
                                  </w:rPr>
                                  <w:t>Treprostinilio koncentracija flakone</w:t>
                                </w:r>
                                <w:r w:rsidRPr="00DD65C9">
                                  <w:rPr>
                                    <w:rFonts w:ascii="Times New Roman" w:hAnsi="Times New Roman" w:cs="Times New Roman"/>
                                    <w:lang w:val="pl-PL"/>
                                  </w:rPr>
                                  <w:t xml:space="preserve"> (mg/ml)</w:t>
                                </w:r>
                              </w:p>
                            </w:txbxContent>
                          </wps:txbx>
                          <wps:bodyPr rot="0" vert="horz" wrap="square" lIns="91440" tIns="45720" rIns="91440" bIns="45720" anchor="t" anchorCtr="0" upright="1">
                            <a:spAutoFit/>
                          </wps:bodyPr>
                        </wps:wsp>
                      </wpg:grpSp>
                      <wps:wsp>
                        <wps:cNvPr id="72" name="Gerader Verbinder 6"/>
                        <wps:cNvCnPr>
                          <a:cxnSpLocks noChangeShapeType="1"/>
                        </wps:cNvCnPr>
                        <wps:spPr bwMode="auto">
                          <a:xfrm>
                            <a:off x="2333767" y="259308"/>
                            <a:ext cx="2722729"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723211F" id="Group 55" o:spid="_x0000_s1044" style="position:absolute;left:0;text-align:left;margin-left:.35pt;margin-top:-.25pt;width:446.45pt;height:47.6pt;z-index:251675648;mso-width-relative:margin;mso-height-relative:margin" coordorigin="409,68" coordsize="53424,6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">
                <v:group id="Gruppieren 5" o:spid="_x0000_s1045" style="position:absolute;left:409;top:68;width:53425;height:6046" coordorigin="409,68" coordsize="53426,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Textfeld 2" o:spid="_x0000_s1046" type="#_x0000_t202" style="position:absolute;left:409;top:1295;width:23204;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" stroked="f">
                    <v:textbox style="mso-fit-shape-to-text:t">
                      <w:txbxContent>
                        <w:p w14:paraId="76783022" w14:textId="77777777" w:rsidR="00272393" w:rsidRPr="00190CA1" w:rsidRDefault="00272393" w:rsidP="00A15E8A">
                          <w:pPr>
                            <w:rPr>
                              <w:rFonts w:ascii="Times New Roman" w:hAnsi="Times New Roman" w:cs="Times New Roman"/>
                              <w:lang w:val="pt-PT"/>
                            </w:rPr>
                          </w:pPr>
                          <w:r w:rsidRPr="00190CA1">
                            <w:rPr>
                              <w:rFonts w:ascii="Times New Roman" w:hAnsi="Times New Roman" w:cs="Times New Roman"/>
                              <w:b/>
                              <w:bCs/>
                            </w:rPr>
                            <w:t>Poodinės infuzijos greitis</w:t>
                          </w:r>
                          <w:r w:rsidRPr="00190CA1">
                            <w:rPr>
                              <w:rFonts w:ascii="Times New Roman" w:hAnsi="Times New Roman" w:cs="Times New Roman"/>
                              <w:b/>
                              <w:lang w:val="pt-PT"/>
                            </w:rPr>
                            <w:t xml:space="preserve"> </w:t>
                          </w:r>
                          <w:r w:rsidRPr="00190CA1">
                            <w:rPr>
                              <w:rFonts w:ascii="Times New Roman" w:hAnsi="Times New Roman" w:cs="Times New Roman"/>
                              <w:lang w:val="pt-PT"/>
                            </w:rPr>
                            <w:t>(ml/val</w:t>
                          </w:r>
                          <w:r>
                            <w:rPr>
                              <w:rFonts w:ascii="Times New Roman" w:hAnsi="Times New Roman" w:cs="Times New Roman"/>
                              <w:lang w:val="pt-PT"/>
                            </w:rPr>
                            <w:t>.</w:t>
                          </w:r>
                          <w:r w:rsidRPr="00190CA1">
                            <w:rPr>
                              <w:rFonts w:ascii="Times New Roman" w:hAnsi="Times New Roman" w:cs="Times New Roman"/>
                              <w:lang w:val="pt-PT"/>
                            </w:rPr>
                            <w:t>)</w:t>
                          </w:r>
                          <w:r w:rsidRPr="00190CA1">
                            <w:rPr>
                              <w:rFonts w:ascii="Times New Roman" w:hAnsi="Times New Roman" w:cs="Times New Roman"/>
                              <w:b/>
                              <w:lang w:val="pt-PT"/>
                            </w:rPr>
                            <w:t xml:space="preserve"> =   </w:t>
                          </w:r>
                        </w:p>
                      </w:txbxContent>
                    </v:textbox>
                  </v:shape>
                  <v:shape id="Textfeld 2" o:spid="_x0000_s1047" type="#_x0000_t202" style="position:absolute;left:23404;top:68;width:3043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" stroked="f">
                    <v:textbox style="mso-fit-shape-to-text:t">
                      <w:txbxContent>
                        <w:p w14:paraId="2C440D1A" w14:textId="77777777" w:rsidR="00272393" w:rsidRPr="00190CA1" w:rsidRDefault="00272393" w:rsidP="00A15E8A">
                          <w:pPr>
                            <w:rPr>
                              <w:rFonts w:ascii="Times New Roman" w:hAnsi="Times New Roman" w:cs="Times New Roman"/>
                              <w:lang w:val="de-DE"/>
                            </w:rPr>
                          </w:pPr>
                          <w:r w:rsidRPr="00190CA1">
                            <w:rPr>
                              <w:rFonts w:ascii="Times New Roman" w:hAnsi="Times New Roman" w:cs="Times New Roman"/>
                              <w:b/>
                              <w:bCs/>
                            </w:rPr>
                            <w:t xml:space="preserve">Dozė </w:t>
                          </w:r>
                          <w:r w:rsidRPr="00190CA1">
                            <w:rPr>
                              <w:rFonts w:ascii="Times New Roman" w:hAnsi="Times New Roman" w:cs="Times New Roman"/>
                              <w:lang w:val="de-DE"/>
                            </w:rPr>
                            <w:t xml:space="preserve">(ng/kg/min) </w:t>
                          </w:r>
                          <w:r w:rsidRPr="00190CA1">
                            <w:rPr>
                              <w:rFonts w:ascii="Times New Roman" w:hAnsi="Times New Roman" w:cs="Times New Roman"/>
                              <w:b/>
                              <w:lang w:val="de-DE"/>
                            </w:rPr>
                            <w:t xml:space="preserve"> x  Kūno masė </w:t>
                          </w:r>
                          <w:r w:rsidRPr="00190CA1">
                            <w:rPr>
                              <w:rFonts w:ascii="Times New Roman" w:hAnsi="Times New Roman" w:cs="Times New Roman"/>
                              <w:lang w:val="de-DE"/>
                            </w:rPr>
                            <w:t>(kg)</w:t>
                          </w:r>
                          <w:r w:rsidRPr="00190CA1">
                            <w:rPr>
                              <w:rFonts w:ascii="Times New Roman" w:hAnsi="Times New Roman" w:cs="Times New Roman"/>
                              <w:b/>
                              <w:lang w:val="de-DE"/>
                            </w:rPr>
                            <w:t xml:space="preserve">  x   0,00006*</w:t>
                          </w:r>
                        </w:p>
                      </w:txbxContent>
                    </v:textbox>
                  </v:shape>
                  <v:shape id="Textfeld 3" o:spid="_x0000_s1048" type="#_x0000_t202" style="position:absolute;left:22398;top:2452;width:29170;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" stroked="f">
                    <v:textbox style="mso-fit-shape-to-text:t">
                      <w:txbxContent>
                        <w:p w14:paraId="1B248182" w14:textId="77777777" w:rsidR="00272393" w:rsidRPr="00DD65C9" w:rsidRDefault="00272393" w:rsidP="00A15E8A">
                          <w:pPr>
                            <w:rPr>
                              <w:rFonts w:ascii="Times New Roman" w:hAnsi="Times New Roman" w:cs="Times New Roman"/>
                              <w:lang w:val="pl-PL"/>
                            </w:rPr>
                          </w:pPr>
                          <w:r w:rsidRPr="00DD65C9">
                            <w:rPr>
                              <w:rFonts w:ascii="Times New Roman" w:hAnsi="Times New Roman" w:cs="Times New Roman"/>
                              <w:b/>
                              <w:bCs/>
                            </w:rPr>
                            <w:t>Treprostinilio koncentracija flakone</w:t>
                          </w:r>
                          <w:r w:rsidRPr="00DD65C9">
                            <w:rPr>
                              <w:rFonts w:ascii="Times New Roman" w:hAnsi="Times New Roman" w:cs="Times New Roman"/>
                              <w:lang w:val="pl-PL"/>
                            </w:rPr>
                            <w:t xml:space="preserve"> (mg/ml)</w:t>
                          </w:r>
                        </w:p>
                      </w:txbxContent>
                    </v:textbox>
                  </v:shape>
                </v:group>
                <v:line id="Gerader Verbinder 6" o:spid="_x0000_s1049" style="position:absolute;visibility:visible;mso-wrap-style:square" from="23337,2593"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" strokeweight="1pt">
                  <v:stroke joinstyle="miter"/>
                </v:line>
              </v:group>
            </w:pict>
          </mc:Fallback>
        </mc:AlternateContent>
      </w:r>
    </w:p>
    <w:p w14:paraId="3EE2692C"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0EE9A18B"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33E6FBD5"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3F57E5E8" w14:textId="77777777" w:rsidR="00385AE0" w:rsidRPr="00385AE0" w:rsidRDefault="00385AE0" w:rsidP="00385AE0">
      <w:pPr>
        <w:spacing w:after="120" w:line="240" w:lineRule="auto"/>
        <w:jc w:val="both"/>
        <w:rPr>
          <w:rFonts w:ascii="Times New Roman" w:eastAsia="Times New Roman" w:hAnsi="Times New Roman" w:cs="Times New Roman"/>
          <w:i/>
          <w:iCs/>
          <w:szCs w:val="20"/>
          <w:lang w:eastAsia="en-GB"/>
        </w:rPr>
      </w:pPr>
      <w:r w:rsidRPr="00385AE0">
        <w:rPr>
          <w:rFonts w:ascii="Times New Roman" w:eastAsia="Times New Roman" w:hAnsi="Times New Roman" w:cs="Times New Roman"/>
          <w:i/>
          <w:iCs/>
          <w:szCs w:val="20"/>
          <w:lang w:eastAsia="en-GB"/>
        </w:rPr>
        <w:t>*0,00006 perskaičiavimo veiksnys = 60 min./val. x 0,000001 mg/</w:t>
      </w:r>
      <w:proofErr w:type="spellStart"/>
      <w:r w:rsidRPr="00385AE0">
        <w:rPr>
          <w:rFonts w:ascii="Times New Roman" w:eastAsia="Times New Roman" w:hAnsi="Times New Roman" w:cs="Times New Roman"/>
          <w:i/>
          <w:iCs/>
          <w:szCs w:val="20"/>
          <w:lang w:eastAsia="en-GB"/>
        </w:rPr>
        <w:t>ng</w:t>
      </w:r>
      <w:proofErr w:type="spellEnd"/>
    </w:p>
    <w:p w14:paraId="2A1BD2B8"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bCs/>
          <w:szCs w:val="20"/>
          <w:lang w:eastAsia="en-GB"/>
        </w:rPr>
        <w:t>Poodinės infuzijos</w:t>
      </w:r>
      <w:r w:rsidRPr="00385AE0">
        <w:rPr>
          <w:rFonts w:ascii="Times New Roman" w:eastAsia="Times New Roman" w:hAnsi="Times New Roman" w:cs="Times New Roman"/>
          <w:szCs w:val="20"/>
          <w:lang w:eastAsia="en-GB"/>
        </w:rPr>
        <w:t xml:space="preserve"> paskaičiavimo pavyzdžiai:</w:t>
      </w:r>
    </w:p>
    <w:p w14:paraId="086FA3BB" w14:textId="77777777"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r w:rsidRPr="00385AE0">
        <w:rPr>
          <w:rFonts w:ascii="Times New Roman" w:eastAsia="Times New Roman" w:hAnsi="Times New Roman" w:cs="Times New Roman"/>
          <w:b/>
          <w:bCs/>
          <w:szCs w:val="20"/>
          <w:u w:val="single"/>
          <w:lang w:eastAsia="en-GB"/>
        </w:rPr>
        <w:t>1 pavyzdys</w:t>
      </w:r>
      <w:r w:rsidRPr="00385AE0">
        <w:rPr>
          <w:rFonts w:ascii="Times New Roman" w:eastAsia="Times New Roman" w:hAnsi="Times New Roman" w:cs="Times New Roman"/>
          <w:b/>
          <w:bCs/>
          <w:szCs w:val="20"/>
          <w:lang w:eastAsia="en-GB"/>
        </w:rPr>
        <w:t>:</w:t>
      </w:r>
    </w:p>
    <w:p w14:paraId="3DE8E9F7"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 xml:space="preserve">60 kg sveriančiam asmeniui, kuriam skiriama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rekomenduojamoji pradinė dozė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koncentracija flakone  1 mg/ml), infuzijos greitis paskaičiuojamas taip:</w:t>
      </w:r>
    </w:p>
    <w:p w14:paraId="2B6488F1"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61312" behindDoc="0" locked="0" layoutInCell="1" allowOverlap="1" wp14:anchorId="37817B55" wp14:editId="6F1BBAA5">
                <wp:simplePos x="0" y="0"/>
                <wp:positionH relativeFrom="column">
                  <wp:posOffset>4445</wp:posOffset>
                </wp:positionH>
                <wp:positionV relativeFrom="paragraph">
                  <wp:posOffset>5715</wp:posOffset>
                </wp:positionV>
                <wp:extent cx="5428102" cy="604521"/>
                <wp:effectExtent l="0" t="0" r="1270" b="508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8102" cy="604521"/>
                          <a:chOff x="40944" y="6824"/>
                          <a:chExt cx="5428103" cy="604521"/>
                        </a:xfrm>
                      </wpg:grpSpPr>
                      <wpg:grpSp>
                        <wpg:cNvPr id="44" name="Gruppieren 5"/>
                        <wpg:cNvGrpSpPr>
                          <a:grpSpLocks/>
                        </wpg:cNvGrpSpPr>
                        <wpg:grpSpPr bwMode="auto">
                          <a:xfrm>
                            <a:off x="40944" y="6824"/>
                            <a:ext cx="5428103" cy="604521"/>
                            <a:chOff x="40944" y="6831"/>
                            <a:chExt cx="5428286" cy="605171"/>
                          </a:xfrm>
                        </wpg:grpSpPr>
                        <wps:wsp>
                          <wps:cNvPr id="45" name="Textfeld 2"/>
                          <wps:cNvSpPr txBox="1">
                            <a:spLocks noChangeArrowheads="1"/>
                          </wps:cNvSpPr>
                          <wps:spPr bwMode="auto">
                            <a:xfrm>
                              <a:off x="40944" y="129518"/>
                              <a:ext cx="2321004"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8F925" w14:textId="77777777" w:rsidR="00272393" w:rsidRPr="00C35D19" w:rsidRDefault="00272393" w:rsidP="00385AE0">
                                <w:pPr>
                                  <w:rPr>
                                    <w:rFonts w:ascii="Times New Roman" w:hAnsi="Times New Roman" w:cs="Times New Roman"/>
                                    <w:lang w:val="pt-PT"/>
                                  </w:rPr>
                                </w:pPr>
                                <w:r w:rsidRPr="00C35D19">
                                  <w:rPr>
                                    <w:rFonts w:ascii="Times New Roman" w:hAnsi="Times New Roman" w:cs="Times New Roman"/>
                                    <w:b/>
                                    <w:lang w:val="pt-PT"/>
                                  </w:rPr>
                                  <w:t xml:space="preserve">Poodinės infuzijos greitis </w:t>
                                </w:r>
                                <w:r w:rsidRPr="00C35D19">
                                  <w:rPr>
                                    <w:rFonts w:ascii="Times New Roman" w:hAnsi="Times New Roman" w:cs="Times New Roman"/>
                                    <w:lang w:val="pt-PT"/>
                                  </w:rPr>
                                  <w:t>(ml/val)</w:t>
                                </w:r>
                                <w:r w:rsidRPr="00C35D19">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46" name="Textfeld 2"/>
                          <wps:cNvSpPr txBox="1">
                            <a:spLocks noChangeArrowheads="1"/>
                          </wps:cNvSpPr>
                          <wps:spPr bwMode="auto">
                            <a:xfrm>
                              <a:off x="2338574" y="6831"/>
                              <a:ext cx="3130656"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8C169" w14:textId="77777777" w:rsidR="00272393" w:rsidRPr="00DD65C9" w:rsidRDefault="00272393" w:rsidP="00385AE0">
                                <w:pPr>
                                  <w:rPr>
                                    <w:rFonts w:ascii="Times New Roman" w:hAnsi="Times New Roman" w:cs="Times New Roman"/>
                                    <w:lang w:val="nl-NL"/>
                                  </w:rPr>
                                </w:pPr>
                                <w:r w:rsidRPr="00DD65C9">
                                  <w:rPr>
                                    <w:rFonts w:ascii="Times New Roman" w:hAnsi="Times New Roman" w:cs="Times New Roman"/>
                                    <w:b/>
                                    <w:lang w:val="nl-NL"/>
                                  </w:rPr>
                                  <w:t xml:space="preserve">1,25 </w:t>
                                </w:r>
                                <w:r w:rsidRPr="00DD65C9">
                                  <w:rPr>
                                    <w:rFonts w:ascii="Times New Roman" w:hAnsi="Times New Roman" w:cs="Times New Roman"/>
                                    <w:lang w:val="nl-NL"/>
                                  </w:rPr>
                                  <w:t xml:space="preserve">ng/kg/min </w:t>
                                </w:r>
                                <w:r w:rsidRPr="00DD65C9">
                                  <w:rPr>
                                    <w:rFonts w:ascii="Times New Roman" w:hAnsi="Times New Roman" w:cs="Times New Roman"/>
                                    <w:b/>
                                    <w:lang w:val="nl-NL"/>
                                  </w:rPr>
                                  <w:t xml:space="preserve"> x  60 </w:t>
                                </w:r>
                                <w:r w:rsidRPr="00DD65C9">
                                  <w:rPr>
                                    <w:rFonts w:ascii="Times New Roman" w:hAnsi="Times New Roman" w:cs="Times New Roman"/>
                                    <w:lang w:val="nl-NL"/>
                                  </w:rPr>
                                  <w:t>kg</w:t>
                                </w:r>
                                <w:r w:rsidRPr="00DD65C9">
                                  <w:rPr>
                                    <w:rFonts w:ascii="Times New Roman" w:hAnsi="Times New Roman" w:cs="Times New Roman"/>
                                    <w:b/>
                                    <w:lang w:val="nl-NL"/>
                                  </w:rPr>
                                  <w:t xml:space="preserve">  x   0,00006 = 0,005 ml/val</w:t>
                                </w:r>
                              </w:p>
                            </w:txbxContent>
                          </wps:txbx>
                          <wps:bodyPr rot="0" vert="horz" wrap="square" lIns="91440" tIns="45720" rIns="91440" bIns="45720" anchor="t" anchorCtr="0" upright="1">
                            <a:spAutoFit/>
                          </wps:bodyPr>
                        </wps:wsp>
                        <wps:wsp>
                          <wps:cNvPr id="47" name="Textfeld 3"/>
                          <wps:cNvSpPr txBox="1">
                            <a:spLocks noChangeArrowheads="1"/>
                          </wps:cNvSpPr>
                          <wps:spPr bwMode="auto">
                            <a:xfrm>
                              <a:off x="2544511" y="245213"/>
                              <a:ext cx="2154628"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7924A" w14:textId="77777777" w:rsidR="00272393" w:rsidRPr="00DD65C9" w:rsidRDefault="00272393" w:rsidP="00385AE0">
                                <w:pPr>
                                  <w:jc w:val="center"/>
                                  <w:rPr>
                                    <w:rFonts w:ascii="Times New Roman" w:hAnsi="Times New Roman" w:cs="Times New Roman"/>
                                  </w:rPr>
                                </w:pPr>
                                <w:r w:rsidRPr="00DD65C9">
                                  <w:rPr>
                                    <w:rFonts w:ascii="Times New Roman" w:hAnsi="Times New Roman" w:cs="Times New Roman"/>
                                    <w:b/>
                                    <w:lang w:val="en-US"/>
                                  </w:rPr>
                                  <w:t>1</w:t>
                                </w:r>
                                <w:r w:rsidRPr="00DD65C9">
                                  <w:rPr>
                                    <w:rFonts w:ascii="Times New Roman" w:hAnsi="Times New Roman" w:cs="Times New Roman"/>
                                    <w:lang w:val="en-US"/>
                                  </w:rPr>
                                  <w:t xml:space="preserve"> mg/ml</w:t>
                                </w:r>
                              </w:p>
                            </w:txbxContent>
                          </wps:txbx>
                          <wps:bodyPr rot="0" vert="horz" wrap="square" lIns="91440" tIns="45720" rIns="91440" bIns="45720" anchor="t" anchorCtr="0" upright="1">
                            <a:spAutoFit/>
                          </wps:bodyPr>
                        </wps:wsp>
                      </wpg:grpSp>
                      <wps:wsp>
                        <wps:cNvPr id="48" name="Gerader Verbinder 6"/>
                        <wps:cNvCnPr>
                          <a:cxnSpLocks noChangeShapeType="1"/>
                        </wps:cNvCnPr>
                        <wps:spPr bwMode="auto">
                          <a:xfrm flipV="1">
                            <a:off x="2333620" y="245208"/>
                            <a:ext cx="2231699" cy="1390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7817B55" id="Group 43" o:spid="_x0000_s1050" style="position:absolute;left:0;text-align:left;margin-left:.35pt;margin-top:.45pt;width:427.4pt;height:47.6pt;z-index:251661312;mso-width-relative:margin;mso-height-relative:margin" coordorigin="409,68" coordsize="54281,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">
                <v:group id="Gruppieren 5" o:spid="_x0000_s1051" style="position:absolute;left:409;top:68;width:54281;height:6045" coordorigin="409,68" coordsize="54282,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feld 2" o:spid="_x0000_s1052" type="#_x0000_t202" style="position:absolute;left:409;top:1295;width:23210;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6658F925" w14:textId="77777777" w:rsidR="00272393" w:rsidRPr="00C35D19" w:rsidRDefault="00272393" w:rsidP="00385AE0">
                          <w:pPr>
                            <w:rPr>
                              <w:rFonts w:ascii="Times New Roman" w:hAnsi="Times New Roman" w:cs="Times New Roman"/>
                              <w:lang w:val="pt-PT"/>
                            </w:rPr>
                          </w:pPr>
                          <w:r w:rsidRPr="00C35D19">
                            <w:rPr>
                              <w:rFonts w:ascii="Times New Roman" w:hAnsi="Times New Roman" w:cs="Times New Roman"/>
                              <w:b/>
                              <w:lang w:val="pt-PT"/>
                            </w:rPr>
                            <w:t xml:space="preserve">Poodinės infuzijos greitis </w:t>
                          </w:r>
                          <w:r w:rsidRPr="00C35D19">
                            <w:rPr>
                              <w:rFonts w:ascii="Times New Roman" w:hAnsi="Times New Roman" w:cs="Times New Roman"/>
                              <w:lang w:val="pt-PT"/>
                            </w:rPr>
                            <w:t>(ml/val)</w:t>
                          </w:r>
                          <w:r w:rsidRPr="00C35D19">
                            <w:rPr>
                              <w:rFonts w:ascii="Times New Roman" w:hAnsi="Times New Roman" w:cs="Times New Roman"/>
                              <w:b/>
                              <w:lang w:val="pt-PT"/>
                            </w:rPr>
                            <w:t xml:space="preserve"> =   </w:t>
                          </w:r>
                        </w:p>
                      </w:txbxContent>
                    </v:textbox>
                  </v:shape>
                  <v:shape id="Textfeld 2" o:spid="_x0000_s1053" type="#_x0000_t202" style="position:absolute;left:23385;top:68;width:31307;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" stroked="f">
                    <v:textbox style="mso-fit-shape-to-text:t">
                      <w:txbxContent>
                        <w:p w14:paraId="7F88C169" w14:textId="77777777" w:rsidR="00272393" w:rsidRPr="00DD65C9" w:rsidRDefault="00272393" w:rsidP="00385AE0">
                          <w:pPr>
                            <w:rPr>
                              <w:rFonts w:ascii="Times New Roman" w:hAnsi="Times New Roman" w:cs="Times New Roman"/>
                              <w:lang w:val="nl-NL"/>
                            </w:rPr>
                          </w:pPr>
                          <w:r w:rsidRPr="00DD65C9">
                            <w:rPr>
                              <w:rFonts w:ascii="Times New Roman" w:hAnsi="Times New Roman" w:cs="Times New Roman"/>
                              <w:b/>
                              <w:lang w:val="nl-NL"/>
                            </w:rPr>
                            <w:t xml:space="preserve">1,25 </w:t>
                          </w:r>
                          <w:r w:rsidRPr="00DD65C9">
                            <w:rPr>
                              <w:rFonts w:ascii="Times New Roman" w:hAnsi="Times New Roman" w:cs="Times New Roman"/>
                              <w:lang w:val="nl-NL"/>
                            </w:rPr>
                            <w:t xml:space="preserve">ng/kg/min </w:t>
                          </w:r>
                          <w:r w:rsidRPr="00DD65C9">
                            <w:rPr>
                              <w:rFonts w:ascii="Times New Roman" w:hAnsi="Times New Roman" w:cs="Times New Roman"/>
                              <w:b/>
                              <w:lang w:val="nl-NL"/>
                            </w:rPr>
                            <w:t xml:space="preserve"> x  60 </w:t>
                          </w:r>
                          <w:r w:rsidRPr="00DD65C9">
                            <w:rPr>
                              <w:rFonts w:ascii="Times New Roman" w:hAnsi="Times New Roman" w:cs="Times New Roman"/>
                              <w:lang w:val="nl-NL"/>
                            </w:rPr>
                            <w:t>kg</w:t>
                          </w:r>
                          <w:r w:rsidRPr="00DD65C9">
                            <w:rPr>
                              <w:rFonts w:ascii="Times New Roman" w:hAnsi="Times New Roman" w:cs="Times New Roman"/>
                              <w:b/>
                              <w:lang w:val="nl-NL"/>
                            </w:rPr>
                            <w:t xml:space="preserve">  x   0,00006 = 0,005 ml/val</w:t>
                          </w:r>
                        </w:p>
                      </w:txbxContent>
                    </v:textbox>
                  </v:shape>
                  <v:shape id="Textfeld 3" o:spid="_x0000_s1054" type="#_x0000_t202" style="position:absolute;left:25445;top:2452;width:21546;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C/xAAAANsAAAAPAAAAZHJzL2Rvd25yZXYueG1sRI/NasJA&#10;FIX3Bd9huIXumoml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KpCUL/EAAAA2wAAAA8A&#10;AAAAAAAAAAAAAAAABwIAAGRycy9kb3ducmV2LnhtbFBLBQYAAAAAAwADALcAAAD4AgAAAAA=&#10;" stroked="f">
                    <v:textbox style="mso-fit-shape-to-text:t">
                      <w:txbxContent>
                        <w:p w14:paraId="4E77924A" w14:textId="77777777" w:rsidR="00272393" w:rsidRPr="00DD65C9" w:rsidRDefault="00272393" w:rsidP="00385AE0">
                          <w:pPr>
                            <w:jc w:val="center"/>
                            <w:rPr>
                              <w:rFonts w:ascii="Times New Roman" w:hAnsi="Times New Roman" w:cs="Times New Roman"/>
                            </w:rPr>
                          </w:pPr>
                          <w:r w:rsidRPr="00DD65C9">
                            <w:rPr>
                              <w:rFonts w:ascii="Times New Roman" w:hAnsi="Times New Roman" w:cs="Times New Roman"/>
                              <w:b/>
                              <w:lang w:val="en-US"/>
                            </w:rPr>
                            <w:t>1</w:t>
                          </w:r>
                          <w:r w:rsidRPr="00DD65C9">
                            <w:rPr>
                              <w:rFonts w:ascii="Times New Roman" w:hAnsi="Times New Roman" w:cs="Times New Roman"/>
                              <w:lang w:val="en-US"/>
                            </w:rPr>
                            <w:t xml:space="preserve"> mg/ml</w:t>
                          </w:r>
                        </w:p>
                      </w:txbxContent>
                    </v:textbox>
                  </v:shape>
                </v:group>
                <v:line id="Gerader Verbinder 6" o:spid="_x0000_s1055"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" strokeweight="1pt">
                  <v:stroke joinstyle="miter"/>
                </v:line>
              </v:group>
            </w:pict>
          </mc:Fallback>
        </mc:AlternateContent>
      </w:r>
    </w:p>
    <w:p w14:paraId="4AE641B8"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7E74043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43D279B0" w14:textId="77777777" w:rsidR="00385AE0" w:rsidRPr="00385AE0" w:rsidRDefault="00385AE0" w:rsidP="00385AE0">
      <w:pPr>
        <w:spacing w:after="120" w:line="240" w:lineRule="auto"/>
        <w:jc w:val="both"/>
        <w:rPr>
          <w:rFonts w:ascii="Times New Roman" w:eastAsia="Times New Roman" w:hAnsi="Times New Roman" w:cs="Times New Roman"/>
          <w:b/>
          <w:bCs/>
          <w:szCs w:val="20"/>
          <w:u w:val="single"/>
          <w:lang w:eastAsia="en-GB"/>
        </w:rPr>
      </w:pPr>
      <w:r w:rsidRPr="00385AE0">
        <w:rPr>
          <w:rFonts w:ascii="Times New Roman" w:eastAsia="Times New Roman" w:hAnsi="Times New Roman" w:cs="Times New Roman"/>
          <w:b/>
          <w:bCs/>
          <w:szCs w:val="20"/>
          <w:u w:val="single"/>
          <w:lang w:eastAsia="en-GB"/>
        </w:rPr>
        <w:t>2 pavyzdys:</w:t>
      </w:r>
    </w:p>
    <w:p w14:paraId="7C932854"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65 kg sveriančiam asmeniui, kuriam skiriama 40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koncentracija flakone5 mg/ml), infuzijos greitis paskaičiuojamas taip:</w:t>
      </w:r>
    </w:p>
    <w:p w14:paraId="347F2516" w14:textId="7065A98E" w:rsidR="00385AE0" w:rsidRPr="00385AE0" w:rsidRDefault="00DD65C9" w:rsidP="00385AE0">
      <w:pPr>
        <w:spacing w:after="120" w:line="240" w:lineRule="auto"/>
        <w:jc w:val="both"/>
        <w:rPr>
          <w:rFonts w:ascii="Times New Roman" w:eastAsia="Times New Roman" w:hAnsi="Times New Roman" w:cs="Times New Roman"/>
          <w:szCs w:val="20"/>
          <w:lang w:eastAsia="en-GB"/>
        </w:rPr>
      </w:pPr>
      <w:r>
        <w:rPr>
          <w:rFonts w:ascii="Times New Roman" w:eastAsia="Times New Roman" w:hAnsi="Times New Roman" w:cs="Times New Roman"/>
          <w:noProof/>
          <w:szCs w:val="20"/>
          <w:lang w:eastAsia="lt-LT"/>
        </w:rPr>
        <mc:AlternateContent>
          <mc:Choice Requires="wpg">
            <w:drawing>
              <wp:anchor distT="0" distB="0" distL="114300" distR="114300" simplePos="0" relativeHeight="251677696" behindDoc="0" locked="0" layoutInCell="1" allowOverlap="1" wp14:anchorId="07269185" wp14:editId="15D439DD">
                <wp:simplePos x="0" y="0"/>
                <wp:positionH relativeFrom="column">
                  <wp:posOffset>0</wp:posOffset>
                </wp:positionH>
                <wp:positionV relativeFrom="paragraph">
                  <wp:posOffset>-635</wp:posOffset>
                </wp:positionV>
                <wp:extent cx="6019800" cy="604520"/>
                <wp:effectExtent l="0" t="0" r="0" b="5080"/>
                <wp:wrapNone/>
                <wp:docPr id="73" name="Group 73"/>
                <wp:cNvGraphicFramePr/>
                <a:graphic xmlns:a="http://schemas.openxmlformats.org/drawingml/2006/main">
                  <a:graphicData uri="http://schemas.microsoft.com/office/word/2010/wordprocessingGroup">
                    <wpg:wgp>
                      <wpg:cNvGrpSpPr/>
                      <wpg:grpSpPr>
                        <a:xfrm>
                          <a:off x="0" y="0"/>
                          <a:ext cx="6019800" cy="604520"/>
                          <a:chOff x="0" y="0"/>
                          <a:chExt cx="6019800" cy="604520"/>
                        </a:xfrm>
                      </wpg:grpSpPr>
                      <wps:wsp>
                        <wps:cNvPr id="74" name="Textfeld 2"/>
                        <wps:cNvSpPr txBox="1">
                          <a:spLocks noChangeArrowheads="1"/>
                        </wps:cNvSpPr>
                        <wps:spPr bwMode="auto">
                          <a:xfrm>
                            <a:off x="0" y="123825"/>
                            <a:ext cx="2354796"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38CE6" w14:textId="77777777" w:rsidR="00272393" w:rsidRPr="00B954CE" w:rsidRDefault="00272393" w:rsidP="00DD65C9">
                              <w:pPr>
                                <w:rPr>
                                  <w:rFonts w:ascii="Times New Roman" w:hAnsi="Times New Roman" w:cs="Times New Roman"/>
                                  <w:lang w:val="pt-PT"/>
                                </w:rPr>
                              </w:pPr>
                              <w:r w:rsidRPr="00B954CE">
                                <w:rPr>
                                  <w:rFonts w:ascii="Times New Roman" w:hAnsi="Times New Roman" w:cs="Times New Roman"/>
                                  <w:b/>
                                  <w:bCs/>
                                </w:rPr>
                                <w:t>Poodinės infuzijos greitis</w:t>
                              </w:r>
                              <w:r w:rsidRPr="00B954CE">
                                <w:rPr>
                                  <w:rFonts w:ascii="Times New Roman" w:hAnsi="Times New Roman" w:cs="Times New Roman"/>
                                  <w:b/>
                                  <w:lang w:val="pt-PT"/>
                                </w:rPr>
                                <w:t xml:space="preserve"> </w:t>
                              </w:r>
                              <w:r w:rsidRPr="00B954CE">
                                <w:rPr>
                                  <w:rFonts w:ascii="Times New Roman" w:hAnsi="Times New Roman" w:cs="Times New Roman"/>
                                  <w:lang w:val="pt-PT"/>
                                </w:rPr>
                                <w:t>(ml/val</w:t>
                              </w:r>
                              <w:r>
                                <w:rPr>
                                  <w:rFonts w:ascii="Times New Roman" w:hAnsi="Times New Roman" w:cs="Times New Roman"/>
                                  <w:lang w:val="pt-PT"/>
                                </w:rPr>
                                <w:t>.</w:t>
                              </w:r>
                              <w:r w:rsidRPr="00B954CE">
                                <w:rPr>
                                  <w:rFonts w:ascii="Times New Roman" w:hAnsi="Times New Roman" w:cs="Times New Roman"/>
                                  <w:lang w:val="pt-PT"/>
                                </w:rPr>
                                <w:t>)</w:t>
                              </w:r>
                              <w:r w:rsidRPr="00B954CE">
                                <w:rPr>
                                  <w:rFonts w:ascii="Times New Roman" w:hAnsi="Times New Roman" w:cs="Times New Roman"/>
                                  <w:b/>
                                  <w:lang w:val="pt-PT"/>
                                </w:rPr>
                                <w:t xml:space="preserve"> =   </w:t>
                              </w:r>
                            </w:p>
                          </w:txbxContent>
                        </wps:txbx>
                        <wps:bodyPr rot="0" vert="horz" wrap="square" lIns="91440" tIns="45720" rIns="91440" bIns="45720" anchor="t" anchorCtr="0" upright="1">
                          <a:noAutofit/>
                        </wps:bodyPr>
                      </wps:wsp>
                      <wps:wsp>
                        <wps:cNvPr id="75" name="Textfeld 2"/>
                        <wps:cNvSpPr txBox="1">
                          <a:spLocks noChangeArrowheads="1"/>
                        </wps:cNvSpPr>
                        <wps:spPr bwMode="auto">
                          <a:xfrm>
                            <a:off x="2333625" y="0"/>
                            <a:ext cx="2543257"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C09F1" w14:textId="77777777" w:rsidR="00272393" w:rsidRPr="00B954CE" w:rsidRDefault="00272393" w:rsidP="00DD65C9">
                              <w:pPr>
                                <w:rPr>
                                  <w:rFonts w:ascii="Times New Roman" w:hAnsi="Times New Roman" w:cs="Times New Roman"/>
                                  <w:lang w:val="de-DE"/>
                                </w:rPr>
                              </w:pPr>
                              <w:r>
                                <w:rPr>
                                  <w:rFonts w:ascii="Times New Roman" w:hAnsi="Times New Roman" w:cs="Times New Roman"/>
                                  <w:b/>
                                  <w:bCs/>
                                </w:rPr>
                                <w:t>40</w:t>
                              </w:r>
                              <w:r w:rsidRPr="00B954CE">
                                <w:rPr>
                                  <w:rFonts w:ascii="Times New Roman" w:hAnsi="Times New Roman" w:cs="Times New Roman"/>
                                  <w:b/>
                                  <w:bCs/>
                                </w:rPr>
                                <w:t xml:space="preserve"> </w:t>
                              </w:r>
                              <w:r w:rsidRPr="00B954CE">
                                <w:rPr>
                                  <w:rFonts w:ascii="Times New Roman" w:hAnsi="Times New Roman" w:cs="Times New Roman"/>
                                  <w:lang w:val="de-DE"/>
                                </w:rPr>
                                <w:t xml:space="preserve">(ng/kg/min) </w:t>
                              </w:r>
                              <w:r w:rsidRPr="00B954CE">
                                <w:rPr>
                                  <w:rFonts w:ascii="Times New Roman" w:hAnsi="Times New Roman" w:cs="Times New Roman"/>
                                  <w:b/>
                                  <w:lang w:val="de-DE"/>
                                </w:rPr>
                                <w:t xml:space="preserve"> x  </w:t>
                              </w:r>
                              <w:r>
                                <w:rPr>
                                  <w:rFonts w:ascii="Times New Roman" w:hAnsi="Times New Roman" w:cs="Times New Roman"/>
                                  <w:b/>
                                  <w:lang w:val="de-DE"/>
                                </w:rPr>
                                <w:t>65</w:t>
                              </w:r>
                              <w:r w:rsidRPr="00B954CE">
                                <w:rPr>
                                  <w:rFonts w:ascii="Times New Roman" w:hAnsi="Times New Roman" w:cs="Times New Roman"/>
                                  <w:b/>
                                  <w:lang w:val="de-DE"/>
                                </w:rPr>
                                <w:t xml:space="preserve"> </w:t>
                              </w:r>
                              <w:r w:rsidRPr="00B954CE">
                                <w:rPr>
                                  <w:rFonts w:ascii="Times New Roman" w:hAnsi="Times New Roman" w:cs="Times New Roman"/>
                                  <w:lang w:val="de-DE"/>
                                </w:rPr>
                                <w:t>(kg)</w:t>
                              </w:r>
                              <w:r w:rsidRPr="00B954CE">
                                <w:rPr>
                                  <w:rFonts w:ascii="Times New Roman" w:hAnsi="Times New Roman" w:cs="Times New Roman"/>
                                  <w:b/>
                                  <w:lang w:val="de-DE"/>
                                </w:rPr>
                                <w:t xml:space="preserve">  x   0,00006*</w:t>
                              </w:r>
                            </w:p>
                          </w:txbxContent>
                        </wps:txbx>
                        <wps:bodyPr rot="0" vert="horz" wrap="square" lIns="91440" tIns="45720" rIns="91440" bIns="45720" anchor="t" anchorCtr="0" upright="1">
                          <a:noAutofit/>
                        </wps:bodyPr>
                      </wps:wsp>
                      <wps:wsp>
                        <wps:cNvPr id="76" name="Textfeld 3"/>
                        <wps:cNvSpPr txBox="1">
                          <a:spLocks noChangeArrowheads="1"/>
                        </wps:cNvSpPr>
                        <wps:spPr bwMode="auto">
                          <a:xfrm>
                            <a:off x="3200400" y="238125"/>
                            <a:ext cx="1375351"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7C9C3" w14:textId="77777777" w:rsidR="00272393" w:rsidRPr="00B954CE" w:rsidRDefault="00272393" w:rsidP="00DD65C9">
                              <w:pPr>
                                <w:rPr>
                                  <w:rFonts w:ascii="Times New Roman" w:hAnsi="Times New Roman" w:cs="Times New Roman"/>
                                  <w:lang w:val="pl-PL"/>
                                </w:rPr>
                              </w:pPr>
                              <w:r>
                                <w:rPr>
                                  <w:rFonts w:ascii="Times New Roman" w:hAnsi="Times New Roman" w:cs="Times New Roman"/>
                                  <w:b/>
                                  <w:bCs/>
                                </w:rPr>
                                <w:t>5</w:t>
                              </w:r>
                              <w:r w:rsidRPr="00B954CE">
                                <w:rPr>
                                  <w:rFonts w:ascii="Times New Roman" w:hAnsi="Times New Roman" w:cs="Times New Roman"/>
                                  <w:lang w:val="pl-PL"/>
                                </w:rPr>
                                <w:t xml:space="preserve"> (mg/ml)</w:t>
                              </w:r>
                            </w:p>
                          </w:txbxContent>
                        </wps:txbx>
                        <wps:bodyPr rot="0" vert="horz" wrap="square" lIns="91440" tIns="45720" rIns="91440" bIns="45720" anchor="t" anchorCtr="0" upright="1">
                          <a:noAutofit/>
                        </wps:bodyPr>
                      </wps:wsp>
                      <wps:wsp>
                        <wps:cNvPr id="77" name="Gerader Verbinder 6"/>
                        <wps:cNvCnPr>
                          <a:cxnSpLocks noChangeShapeType="1"/>
                        </wps:cNvCnPr>
                        <wps:spPr bwMode="auto">
                          <a:xfrm>
                            <a:off x="2324100" y="247650"/>
                            <a:ext cx="2443837"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78" name="Textfeld 2"/>
                        <wps:cNvSpPr txBox="1">
                          <a:spLocks noChangeArrowheads="1"/>
                        </wps:cNvSpPr>
                        <wps:spPr bwMode="auto">
                          <a:xfrm>
                            <a:off x="4772025" y="123825"/>
                            <a:ext cx="1247775" cy="366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7652F" w14:textId="77777777" w:rsidR="00272393" w:rsidRPr="00B954CE" w:rsidRDefault="00272393" w:rsidP="00DD65C9">
                              <w:pPr>
                                <w:rPr>
                                  <w:rFonts w:ascii="Times New Roman" w:hAnsi="Times New Roman" w:cs="Times New Roman"/>
                                  <w:lang w:val="pt-PT"/>
                                </w:rPr>
                              </w:pPr>
                              <w:r w:rsidRPr="00B954CE">
                                <w:rPr>
                                  <w:rFonts w:ascii="Times New Roman" w:hAnsi="Times New Roman" w:cs="Times New Roman"/>
                                  <w:b/>
                                  <w:lang w:val="pt-PT"/>
                                </w:rPr>
                                <w:t>=</w:t>
                              </w:r>
                              <w:r>
                                <w:rPr>
                                  <w:rFonts w:ascii="Times New Roman" w:hAnsi="Times New Roman" w:cs="Times New Roman"/>
                                  <w:b/>
                                  <w:lang w:val="pt-PT"/>
                                </w:rPr>
                                <w:t xml:space="preserve"> 0,031 </w:t>
                              </w:r>
                              <w:r w:rsidRPr="000E15A1">
                                <w:rPr>
                                  <w:rFonts w:ascii="Times New Roman" w:hAnsi="Times New Roman" w:cs="Times New Roman"/>
                                  <w:bCs/>
                                  <w:lang w:val="pt-PT"/>
                                </w:rPr>
                                <w:t>(ml/val.)</w:t>
                              </w:r>
                              <w:r w:rsidRPr="00B954CE">
                                <w:rPr>
                                  <w:rFonts w:ascii="Times New Roman" w:hAnsi="Times New Roman" w:cs="Times New Roman"/>
                                  <w:b/>
                                  <w:lang w:val="pt-PT"/>
                                </w:rPr>
                                <w:t xml:space="preserve">   </w:t>
                              </w:r>
                            </w:p>
                          </w:txbxContent>
                        </wps:txbx>
                        <wps:bodyPr rot="0" vert="horz" wrap="square" lIns="91440" tIns="45720" rIns="91440" bIns="45720" anchor="t" anchorCtr="0" upright="1">
                          <a:noAutofit/>
                        </wps:bodyPr>
                      </wps:wsp>
                    </wpg:wgp>
                  </a:graphicData>
                </a:graphic>
              </wp:anchor>
            </w:drawing>
          </mc:Choice>
          <mc:Fallback>
            <w:pict>
              <v:group w14:anchorId="07269185" id="Group 73" o:spid="_x0000_s1056" style="position:absolute;left:0;text-align:left;margin-left:0;margin-top:-.05pt;width:474pt;height:47.6pt;z-index:251677696" coordsize="60198,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">
                <v:shape id="Textfeld 2" o:spid="_x0000_s1057" type="#_x0000_t202" style="position:absolute;top:1238;width:2354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2E238CE6" w14:textId="77777777" w:rsidR="00272393" w:rsidRPr="00B954CE" w:rsidRDefault="00272393" w:rsidP="00DD65C9">
                        <w:pPr>
                          <w:rPr>
                            <w:rFonts w:ascii="Times New Roman" w:hAnsi="Times New Roman" w:cs="Times New Roman"/>
                            <w:lang w:val="pt-PT"/>
                          </w:rPr>
                        </w:pPr>
                        <w:r w:rsidRPr="00B954CE">
                          <w:rPr>
                            <w:rFonts w:ascii="Times New Roman" w:hAnsi="Times New Roman" w:cs="Times New Roman"/>
                            <w:b/>
                            <w:bCs/>
                          </w:rPr>
                          <w:t>Poodinės infuzijos greitis</w:t>
                        </w:r>
                        <w:r w:rsidRPr="00B954CE">
                          <w:rPr>
                            <w:rFonts w:ascii="Times New Roman" w:hAnsi="Times New Roman" w:cs="Times New Roman"/>
                            <w:b/>
                            <w:lang w:val="pt-PT"/>
                          </w:rPr>
                          <w:t xml:space="preserve"> </w:t>
                        </w:r>
                        <w:r w:rsidRPr="00B954CE">
                          <w:rPr>
                            <w:rFonts w:ascii="Times New Roman" w:hAnsi="Times New Roman" w:cs="Times New Roman"/>
                            <w:lang w:val="pt-PT"/>
                          </w:rPr>
                          <w:t>(ml/val</w:t>
                        </w:r>
                        <w:r>
                          <w:rPr>
                            <w:rFonts w:ascii="Times New Roman" w:hAnsi="Times New Roman" w:cs="Times New Roman"/>
                            <w:lang w:val="pt-PT"/>
                          </w:rPr>
                          <w:t>.</w:t>
                        </w:r>
                        <w:r w:rsidRPr="00B954CE">
                          <w:rPr>
                            <w:rFonts w:ascii="Times New Roman" w:hAnsi="Times New Roman" w:cs="Times New Roman"/>
                            <w:lang w:val="pt-PT"/>
                          </w:rPr>
                          <w:t>)</w:t>
                        </w:r>
                        <w:r w:rsidRPr="00B954CE">
                          <w:rPr>
                            <w:rFonts w:ascii="Times New Roman" w:hAnsi="Times New Roman" w:cs="Times New Roman"/>
                            <w:b/>
                            <w:lang w:val="pt-PT"/>
                          </w:rPr>
                          <w:t xml:space="preserve"> =   </w:t>
                        </w:r>
                      </w:p>
                    </w:txbxContent>
                  </v:textbox>
                </v:shape>
                <v:shape id="Textfeld 2" o:spid="_x0000_s1058" type="#_x0000_t202" style="position:absolute;left:23336;width:25432;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6B1C09F1" w14:textId="77777777" w:rsidR="00272393" w:rsidRPr="00B954CE" w:rsidRDefault="00272393" w:rsidP="00DD65C9">
                        <w:pPr>
                          <w:rPr>
                            <w:rFonts w:ascii="Times New Roman" w:hAnsi="Times New Roman" w:cs="Times New Roman"/>
                            <w:lang w:val="de-DE"/>
                          </w:rPr>
                        </w:pPr>
                        <w:r>
                          <w:rPr>
                            <w:rFonts w:ascii="Times New Roman" w:hAnsi="Times New Roman" w:cs="Times New Roman"/>
                            <w:b/>
                            <w:bCs/>
                          </w:rPr>
                          <w:t>40</w:t>
                        </w:r>
                        <w:r w:rsidRPr="00B954CE">
                          <w:rPr>
                            <w:rFonts w:ascii="Times New Roman" w:hAnsi="Times New Roman" w:cs="Times New Roman"/>
                            <w:b/>
                            <w:bCs/>
                          </w:rPr>
                          <w:t xml:space="preserve"> </w:t>
                        </w:r>
                        <w:r w:rsidRPr="00B954CE">
                          <w:rPr>
                            <w:rFonts w:ascii="Times New Roman" w:hAnsi="Times New Roman" w:cs="Times New Roman"/>
                            <w:lang w:val="de-DE"/>
                          </w:rPr>
                          <w:t xml:space="preserve">(ng/kg/min) </w:t>
                        </w:r>
                        <w:r w:rsidRPr="00B954CE">
                          <w:rPr>
                            <w:rFonts w:ascii="Times New Roman" w:hAnsi="Times New Roman" w:cs="Times New Roman"/>
                            <w:b/>
                            <w:lang w:val="de-DE"/>
                          </w:rPr>
                          <w:t xml:space="preserve"> x  </w:t>
                        </w:r>
                        <w:r>
                          <w:rPr>
                            <w:rFonts w:ascii="Times New Roman" w:hAnsi="Times New Roman" w:cs="Times New Roman"/>
                            <w:b/>
                            <w:lang w:val="de-DE"/>
                          </w:rPr>
                          <w:t>65</w:t>
                        </w:r>
                        <w:r w:rsidRPr="00B954CE">
                          <w:rPr>
                            <w:rFonts w:ascii="Times New Roman" w:hAnsi="Times New Roman" w:cs="Times New Roman"/>
                            <w:b/>
                            <w:lang w:val="de-DE"/>
                          </w:rPr>
                          <w:t xml:space="preserve"> </w:t>
                        </w:r>
                        <w:r w:rsidRPr="00B954CE">
                          <w:rPr>
                            <w:rFonts w:ascii="Times New Roman" w:hAnsi="Times New Roman" w:cs="Times New Roman"/>
                            <w:lang w:val="de-DE"/>
                          </w:rPr>
                          <w:t>(kg)</w:t>
                        </w:r>
                        <w:r w:rsidRPr="00B954CE">
                          <w:rPr>
                            <w:rFonts w:ascii="Times New Roman" w:hAnsi="Times New Roman" w:cs="Times New Roman"/>
                            <w:b/>
                            <w:lang w:val="de-DE"/>
                          </w:rPr>
                          <w:t xml:space="preserve">  x   0,00006*</w:t>
                        </w:r>
                      </w:p>
                    </w:txbxContent>
                  </v:textbox>
                </v:shape>
                <v:shape id="Textfeld 3" o:spid="_x0000_s1059" type="#_x0000_t202" style="position:absolute;left:32004;top:2381;width:13753;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" stroked="f">
                  <v:textbox>
                    <w:txbxContent>
                      <w:p w14:paraId="4767C9C3" w14:textId="77777777" w:rsidR="00272393" w:rsidRPr="00B954CE" w:rsidRDefault="00272393" w:rsidP="00DD65C9">
                        <w:pPr>
                          <w:rPr>
                            <w:rFonts w:ascii="Times New Roman" w:hAnsi="Times New Roman" w:cs="Times New Roman"/>
                            <w:lang w:val="pl-PL"/>
                          </w:rPr>
                        </w:pPr>
                        <w:r>
                          <w:rPr>
                            <w:rFonts w:ascii="Times New Roman" w:hAnsi="Times New Roman" w:cs="Times New Roman"/>
                            <w:b/>
                            <w:bCs/>
                          </w:rPr>
                          <w:t>5</w:t>
                        </w:r>
                        <w:r w:rsidRPr="00B954CE">
                          <w:rPr>
                            <w:rFonts w:ascii="Times New Roman" w:hAnsi="Times New Roman" w:cs="Times New Roman"/>
                            <w:lang w:val="pl-PL"/>
                          </w:rPr>
                          <w:t xml:space="preserve"> (mg/ml)</w:t>
                        </w:r>
                      </w:p>
                    </w:txbxContent>
                  </v:textbox>
                </v:shape>
                <v:line id="Gerader Verbinder 6" o:spid="_x0000_s1060" style="position:absolute;visibility:visible;mso-wrap-style:square" from="23241,2476" to="47679,2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" strokeweight="1pt">
                  <v:stroke joinstyle="miter"/>
                </v:line>
                <v:shape id="Textfeld 2" o:spid="_x0000_s1061" type="#_x0000_t202" style="position:absolute;left:47720;top:1238;width:12478;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5E87652F" w14:textId="77777777" w:rsidR="00272393" w:rsidRPr="00B954CE" w:rsidRDefault="00272393" w:rsidP="00DD65C9">
                        <w:pPr>
                          <w:rPr>
                            <w:rFonts w:ascii="Times New Roman" w:hAnsi="Times New Roman" w:cs="Times New Roman"/>
                            <w:lang w:val="pt-PT"/>
                          </w:rPr>
                        </w:pPr>
                        <w:r w:rsidRPr="00B954CE">
                          <w:rPr>
                            <w:rFonts w:ascii="Times New Roman" w:hAnsi="Times New Roman" w:cs="Times New Roman"/>
                            <w:b/>
                            <w:lang w:val="pt-PT"/>
                          </w:rPr>
                          <w:t>=</w:t>
                        </w:r>
                        <w:r>
                          <w:rPr>
                            <w:rFonts w:ascii="Times New Roman" w:hAnsi="Times New Roman" w:cs="Times New Roman"/>
                            <w:b/>
                            <w:lang w:val="pt-PT"/>
                          </w:rPr>
                          <w:t xml:space="preserve"> 0,031 </w:t>
                        </w:r>
                        <w:r w:rsidRPr="000E15A1">
                          <w:rPr>
                            <w:rFonts w:ascii="Times New Roman" w:hAnsi="Times New Roman" w:cs="Times New Roman"/>
                            <w:bCs/>
                            <w:lang w:val="pt-PT"/>
                          </w:rPr>
                          <w:t>(ml/val.)</w:t>
                        </w:r>
                        <w:r w:rsidRPr="00B954CE">
                          <w:rPr>
                            <w:rFonts w:ascii="Times New Roman" w:hAnsi="Times New Roman" w:cs="Times New Roman"/>
                            <w:b/>
                            <w:lang w:val="pt-PT"/>
                          </w:rPr>
                          <w:t xml:space="preserve">   </w:t>
                        </w:r>
                      </w:p>
                    </w:txbxContent>
                  </v:textbox>
                </v:shape>
              </v:group>
            </w:pict>
          </mc:Fallback>
        </mc:AlternateContent>
      </w:r>
    </w:p>
    <w:p w14:paraId="0CBE9F8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07FAAC0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36A7366E" w14:textId="46E6E933"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lang w:eastAsia="en-GB"/>
        </w:rPr>
        <w:t xml:space="preserve">1 lentelėje pateiktos rekomendacijos, kaip atlikti </w:t>
      </w: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2,5 mg/ml vaistinio preparato </w:t>
      </w:r>
      <w:r w:rsidRPr="00385AE0">
        <w:rPr>
          <w:rFonts w:ascii="Times New Roman" w:eastAsia="Times New Roman" w:hAnsi="Times New Roman" w:cs="Times New Roman"/>
          <w:b/>
          <w:lang w:eastAsia="en-GB"/>
        </w:rPr>
        <w:t>poodinę</w:t>
      </w:r>
      <w:r w:rsidRPr="00385AE0">
        <w:rPr>
          <w:rFonts w:ascii="Times New Roman" w:eastAsia="Times New Roman" w:hAnsi="Times New Roman" w:cs="Times New Roman"/>
          <w:lang w:eastAsia="en-GB"/>
        </w:rPr>
        <w:t xml:space="preserve"> infuziją skirtingo svorio pacientams, kuriems nustatytos infuzijos dozės yra iki 42,5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w:t>
      </w:r>
    </w:p>
    <w:p w14:paraId="47DFED48" w14:textId="77777777" w:rsidR="00385AE0" w:rsidRPr="00385AE0"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1 lentelė</w:t>
      </w:r>
    </w:p>
    <w:p w14:paraId="749EBC65" w14:textId="238D32BB"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proofErr w:type="spellStart"/>
      <w:r w:rsidRPr="00385AE0">
        <w:rPr>
          <w:rFonts w:ascii="Times New Roman" w:eastAsia="Times New Roman" w:hAnsi="Times New Roman" w:cs="Times New Roman"/>
          <w:b/>
          <w:bCs/>
          <w:szCs w:val="20"/>
          <w:lang w:eastAsia="en-GB"/>
        </w:rPr>
        <w:t>Treprostinil</w:t>
      </w:r>
      <w:proofErr w:type="spellEnd"/>
      <w:r w:rsidRPr="00385AE0">
        <w:rPr>
          <w:rFonts w:ascii="Times New Roman" w:eastAsia="Times New Roman" w:hAnsi="Times New Roman" w:cs="Times New Roman"/>
          <w:b/>
          <w:bCs/>
          <w:szCs w:val="20"/>
          <w:lang w:eastAsia="en-GB"/>
        </w:rPr>
        <w:t xml:space="preserve"> </w:t>
      </w:r>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poodinės pompos infuzijos greičio nustatymas (ml/</w:t>
      </w:r>
      <w:proofErr w:type="spellStart"/>
      <w:r w:rsidRPr="00385AE0">
        <w:rPr>
          <w:rFonts w:ascii="Times New Roman" w:eastAsia="Times New Roman" w:hAnsi="Times New Roman" w:cs="Times New Roman"/>
          <w:b/>
          <w:bCs/>
          <w:szCs w:val="20"/>
          <w:lang w:eastAsia="en-GB"/>
        </w:rPr>
        <w:t>val</w:t>
      </w:r>
      <w:proofErr w:type="spellEnd"/>
      <w:r w:rsidRPr="00385AE0">
        <w:rPr>
          <w:rFonts w:ascii="Times New Roman" w:eastAsia="Times New Roman" w:hAnsi="Times New Roman" w:cs="Times New Roman"/>
          <w:b/>
          <w:bCs/>
          <w:szCs w:val="20"/>
          <w:lang w:eastAsia="en-GB"/>
        </w:rPr>
        <w:t>),</w:t>
      </w:r>
      <w:r w:rsidRPr="00385AE0">
        <w:rPr>
          <w:rFonts w:ascii="Times New Roman" w:eastAsia="Times New Roman" w:hAnsi="Times New Roman" w:cs="Times New Roman"/>
          <w:b/>
          <w:bCs/>
          <w:szCs w:val="20"/>
          <w:lang w:eastAsia="en-GB"/>
        </w:rPr>
        <w:br/>
        <w:t xml:space="preserve">kai </w:t>
      </w:r>
      <w:proofErr w:type="spellStart"/>
      <w:r w:rsidRPr="00385AE0">
        <w:rPr>
          <w:rFonts w:ascii="Times New Roman" w:eastAsia="Times New Roman" w:hAnsi="Times New Roman" w:cs="Times New Roman"/>
          <w:b/>
          <w:bCs/>
          <w:szCs w:val="20"/>
          <w:lang w:eastAsia="en-GB"/>
        </w:rPr>
        <w:t>treprostinilio</w:t>
      </w:r>
      <w:proofErr w:type="spellEnd"/>
      <w:r w:rsidRPr="00385AE0">
        <w:rPr>
          <w:rFonts w:ascii="Times New Roman" w:eastAsia="Times New Roman" w:hAnsi="Times New Roman" w:cs="Times New Roman"/>
          <w:b/>
          <w:bCs/>
          <w:szCs w:val="20"/>
          <w:lang w:eastAsia="en-GB"/>
        </w:rPr>
        <w:t xml:space="preserve"> koncentracija 2,5 mg/ml</w:t>
      </w:r>
    </w:p>
    <w:p w14:paraId="08AE5559"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b/>
          <w:szCs w:val="20"/>
          <w:lang w:eastAsia="en-GB"/>
        </w:rPr>
        <w:t>Paciento kūno masė</w:t>
      </w:r>
      <w:r w:rsidRPr="00385AE0">
        <w:rPr>
          <w:rFonts w:ascii="Times New Roman" w:eastAsia="Times New Roman" w:hAnsi="Times New Roman" w:cs="Times New Roman"/>
          <w:b/>
          <w:szCs w:val="20"/>
          <w:lang w:val="en-US" w:eastAsia="en-GB"/>
        </w:rPr>
        <w:t xml:space="preserve"> (kg)</w:t>
      </w:r>
    </w:p>
    <w:tbl>
      <w:tblPr>
        <w:tblW w:w="830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7290"/>
      </w:tblGrid>
      <w:tr w:rsidR="00385AE0" w:rsidRPr="00385AE0" w14:paraId="5ED4BA3B" w14:textId="77777777" w:rsidTr="003848CA">
        <w:trPr>
          <w:trHeight w:val="419"/>
        </w:trPr>
        <w:tc>
          <w:tcPr>
            <w:tcW w:w="1016" w:type="dxa"/>
          </w:tcPr>
          <w:p w14:paraId="230CE51E" w14:textId="77777777" w:rsidR="00385AE0" w:rsidRPr="00385AE0" w:rsidRDefault="00385AE0" w:rsidP="00385AE0">
            <w:pPr>
              <w:spacing w:after="120" w:line="240" w:lineRule="auto"/>
              <w:jc w:val="center"/>
              <w:outlineLvl w:val="0"/>
              <w:rPr>
                <w:rFonts w:ascii="Times New Roman" w:eastAsia="Times New Roman" w:hAnsi="Times New Roman" w:cs="Times New Roman"/>
                <w:b/>
                <w:lang w:val="en-US" w:eastAsia="en-GB"/>
              </w:rPr>
            </w:pPr>
            <w:r w:rsidRPr="00385AE0">
              <w:rPr>
                <w:rFonts w:ascii="Times New Roman" w:eastAsia="Times New Roman" w:hAnsi="Times New Roman" w:cs="Times New Roman"/>
                <w:b/>
                <w:lang w:eastAsia="en-GB"/>
              </w:rPr>
              <w:t>Dozė</w:t>
            </w:r>
            <w:r w:rsidRPr="00385AE0">
              <w:rPr>
                <w:rFonts w:ascii="Times New Roman" w:eastAsia="Times New Roman" w:hAnsi="Times New Roman" w:cs="Times New Roman"/>
                <w:b/>
                <w:lang w:val="en-US" w:eastAsia="en-GB"/>
              </w:rPr>
              <w:t xml:space="preserve"> (ng/kg/min)</w:t>
            </w:r>
          </w:p>
        </w:tc>
        <w:tc>
          <w:tcPr>
            <w:tcW w:w="7290" w:type="dxa"/>
          </w:tcPr>
          <w:p w14:paraId="40BE62B3" w14:textId="77777777" w:rsidR="00385AE0" w:rsidRPr="00385AE0" w:rsidRDefault="00385AE0" w:rsidP="00385AE0">
            <w:pPr>
              <w:spacing w:after="120" w:line="240" w:lineRule="auto"/>
              <w:jc w:val="center"/>
              <w:outlineLvl w:val="0"/>
              <w:rPr>
                <w:rFonts w:ascii="Times New Roman" w:eastAsia="Times New Roman" w:hAnsi="Times New Roman" w:cs="Times New Roman"/>
                <w:b/>
                <w:lang w:val="en-US" w:eastAsia="en-GB"/>
              </w:rPr>
            </w:pPr>
          </w:p>
          <w:p w14:paraId="62DD4CB5" w14:textId="77777777" w:rsidR="00385AE0" w:rsidRPr="00385AE0" w:rsidRDefault="00385AE0" w:rsidP="00385AE0">
            <w:pPr>
              <w:spacing w:after="120" w:line="240" w:lineRule="auto"/>
              <w:jc w:val="both"/>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 xml:space="preserve">25       30        35       40      45       50       55      60       65       70       75        80        85       90        95     100 </w:t>
            </w:r>
          </w:p>
        </w:tc>
      </w:tr>
      <w:tr w:rsidR="00385AE0" w:rsidRPr="00385AE0" w14:paraId="2A22B79E" w14:textId="77777777" w:rsidTr="003848CA">
        <w:trPr>
          <w:trHeight w:val="7280"/>
        </w:trPr>
        <w:tc>
          <w:tcPr>
            <w:tcW w:w="1016" w:type="dxa"/>
          </w:tcPr>
          <w:p w14:paraId="21F95AA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lastRenderedPageBreak/>
              <w:t>5</w:t>
            </w:r>
          </w:p>
          <w:p w14:paraId="76177DC0"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6,25</w:t>
            </w:r>
          </w:p>
          <w:p w14:paraId="7E401AB8"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7,5</w:t>
            </w:r>
          </w:p>
          <w:p w14:paraId="7C4DFB4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8,75</w:t>
            </w:r>
          </w:p>
          <w:p w14:paraId="56AEBFE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10</w:t>
            </w:r>
          </w:p>
          <w:p w14:paraId="0905797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11,25</w:t>
            </w:r>
          </w:p>
          <w:p w14:paraId="3211443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12,5</w:t>
            </w:r>
          </w:p>
          <w:p w14:paraId="5B739D9E"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13,75</w:t>
            </w:r>
          </w:p>
          <w:p w14:paraId="7D729ED8"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15</w:t>
            </w:r>
          </w:p>
          <w:p w14:paraId="3144CC9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16,25</w:t>
            </w:r>
          </w:p>
          <w:p w14:paraId="376A7E86"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17,5</w:t>
            </w:r>
          </w:p>
          <w:p w14:paraId="0B84AC3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18,75</w:t>
            </w:r>
          </w:p>
          <w:p w14:paraId="7BCF125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20</w:t>
            </w:r>
          </w:p>
          <w:p w14:paraId="51FF906F"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21,25</w:t>
            </w:r>
          </w:p>
          <w:p w14:paraId="5454E3D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22,5</w:t>
            </w:r>
          </w:p>
          <w:p w14:paraId="57B59010"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23,75</w:t>
            </w:r>
          </w:p>
          <w:p w14:paraId="6B64914C"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25</w:t>
            </w:r>
          </w:p>
          <w:p w14:paraId="0C270880"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27,5</w:t>
            </w:r>
          </w:p>
          <w:p w14:paraId="507DBB9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30</w:t>
            </w:r>
          </w:p>
          <w:p w14:paraId="02926654"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32,5</w:t>
            </w:r>
          </w:p>
          <w:p w14:paraId="456C4928"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35</w:t>
            </w:r>
          </w:p>
          <w:p w14:paraId="663F568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37,5</w:t>
            </w:r>
          </w:p>
          <w:p w14:paraId="26E859F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40</w:t>
            </w:r>
          </w:p>
          <w:p w14:paraId="3ACFD3B6"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42,5</w:t>
            </w:r>
          </w:p>
        </w:tc>
        <w:tc>
          <w:tcPr>
            <w:tcW w:w="7290" w:type="dxa"/>
          </w:tcPr>
          <w:p w14:paraId="51F9C07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0,003  0,004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0,004  0,005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0,005  0,006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0,007  0,007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0,008  0,008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0,009  0,010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0,010  0,011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p>
          <w:p w14:paraId="755861ED"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0,004  0,005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0,005  0,006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0,007  0,008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0,008  0,009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0,010  0,011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0,013  0,014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p>
          <w:p w14:paraId="5AB1A7C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 xml:space="preserve">0005   </w:t>
            </w:r>
            <w:proofErr w:type="gramStart"/>
            <w:r w:rsidRPr="00385AE0">
              <w:rPr>
                <w:rFonts w:ascii="Times New Roman" w:eastAsia="Times New Roman" w:hAnsi="Times New Roman" w:cs="Times New Roman"/>
                <w:sz w:val="16"/>
                <w:szCs w:val="16"/>
                <w:lang w:val="en-US" w:eastAsia="en-GB"/>
              </w:rPr>
              <w:t>0,005  0,006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0,007  0,008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0,009  0,010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0,013  0,014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0,016  0,017</w:t>
            </w:r>
            <w:proofErr w:type="gramEnd"/>
            <w:r w:rsidRPr="00385AE0">
              <w:rPr>
                <w:rFonts w:ascii="Times New Roman" w:eastAsia="Times New Roman" w:hAnsi="Times New Roman" w:cs="Times New Roman"/>
                <w:sz w:val="16"/>
                <w:szCs w:val="16"/>
                <w:lang w:val="en-US" w:eastAsia="en-GB"/>
              </w:rPr>
              <w:t xml:space="preserve">  0,018</w:t>
            </w:r>
          </w:p>
          <w:p w14:paraId="6C7D44E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0,005  0,006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0,007  0,008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0,009  0,011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0,012  0,013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0,018  0,019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0,020  0,021</w:t>
            </w:r>
            <w:proofErr w:type="gramEnd"/>
          </w:p>
          <w:p w14:paraId="1CC8DE5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0,006  0,007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0,008  0,010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0,013  0,014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0,018  0,019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0,023  0,024</w:t>
            </w:r>
            <w:proofErr w:type="gramEnd"/>
          </w:p>
          <w:p w14:paraId="610728E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0,007  0,008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0,009  0,011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0,012  0,014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0,015  0,016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0,018  0,019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0,026  0,027</w:t>
            </w:r>
            <w:proofErr w:type="gramEnd"/>
          </w:p>
          <w:p w14:paraId="6AB898E1"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0,008  0,009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0,017  0,018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0,029  0,030</w:t>
            </w:r>
            <w:proofErr w:type="gramEnd"/>
          </w:p>
          <w:p w14:paraId="46CDD8B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0,008  0,010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0,012  0,013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0,015  0,017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0,028  0,030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0,033</w:t>
            </w:r>
            <w:proofErr w:type="gramEnd"/>
          </w:p>
          <w:p w14:paraId="61FFAA5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0,009  0,011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0,013  0,014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0,032</w:t>
            </w:r>
            <w:proofErr w:type="gramEnd"/>
            <w:r w:rsidRPr="00385AE0">
              <w:rPr>
                <w:rFonts w:ascii="Times New Roman" w:eastAsia="Times New Roman" w:hAnsi="Times New Roman" w:cs="Times New Roman"/>
                <w:sz w:val="16"/>
                <w:szCs w:val="16"/>
                <w:highlight w:val="lightGray"/>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0,036</w:t>
            </w:r>
            <w:proofErr w:type="gramEnd"/>
          </w:p>
          <w:p w14:paraId="2835A3F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0,010  0,012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0,029  0,031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0,037  0,039</w:t>
            </w:r>
            <w:proofErr w:type="gramEnd"/>
          </w:p>
          <w:p w14:paraId="2CE11473"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0,011  0,013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0,015  0,017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0,019  0,021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0,032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0,040  0,042</w:t>
            </w:r>
            <w:proofErr w:type="gramEnd"/>
          </w:p>
          <w:p w14:paraId="51DA5D1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0,011  0,014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0,029  0,032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0,043  0,045</w:t>
            </w:r>
            <w:proofErr w:type="gramEnd"/>
          </w:p>
          <w:p w14:paraId="41310E1F"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0,012  0,014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0,017  0,019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0,022  0,024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0,046  0,048</w:t>
            </w:r>
            <w:proofErr w:type="gramEnd"/>
          </w:p>
          <w:p w14:paraId="11F796E7"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0,013  0,015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0,028  0,031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0,048  0,051</w:t>
            </w:r>
            <w:proofErr w:type="gramEnd"/>
          </w:p>
          <w:p w14:paraId="6264D503"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0,014  0,016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0,019  0,022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0,024  0,027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0,030  0,032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0,035  0,038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0,046  0,049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0,051  0,054</w:t>
            </w:r>
            <w:proofErr w:type="gramEnd"/>
          </w:p>
          <w:p w14:paraId="514CBDA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0,014  0,017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0,037  0,040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0,048  0,051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0,054  0,057</w:t>
            </w:r>
            <w:proofErr w:type="gramEnd"/>
          </w:p>
          <w:p w14:paraId="0814F9F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0,015  0,018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0,039  0,042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0,045  0,048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0,057  0,060</w:t>
            </w:r>
            <w:proofErr w:type="gramEnd"/>
          </w:p>
          <w:p w14:paraId="27C6AFC8"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0,017  0,020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0,030  </w:t>
            </w:r>
            <w:r w:rsidRPr="00385AE0">
              <w:rPr>
                <w:rFonts w:ascii="Times New Roman" w:eastAsia="Times New Roman" w:hAnsi="Times New Roman" w:cs="Times New Roman"/>
                <w:sz w:val="16"/>
                <w:szCs w:val="16"/>
                <w:highlight w:val="lightGray"/>
                <w:lang w:val="en-US" w:eastAsia="en-GB"/>
              </w:rPr>
              <w:t>0,033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0,036  0,040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0,056  0,059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0,063  0,066</w:t>
            </w:r>
            <w:proofErr w:type="gramEnd"/>
          </w:p>
          <w:p w14:paraId="0C525BD5"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0,018  0,022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0,032</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0,040  0,043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0,047  0,050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0,061  0,065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0,068  0,072</w:t>
            </w:r>
            <w:proofErr w:type="gramEnd"/>
          </w:p>
          <w:p w14:paraId="4E99BB7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0,020  0,023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0,035  0,039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0,059  0,062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0,066  0,070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0,074  0,078</w:t>
            </w:r>
            <w:proofErr w:type="gramEnd"/>
          </w:p>
          <w:p w14:paraId="7ABAA4B1"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0,021  0,025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0,029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0,046  0,050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0,055  0,059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0,063  0,067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0,071  0,076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0,080  0,084</w:t>
            </w:r>
            <w:proofErr w:type="gramEnd"/>
          </w:p>
          <w:p w14:paraId="654D04E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0,023  0,027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0,032  0,036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0,059  0,063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0,077  0,081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0,086  0,090</w:t>
            </w:r>
            <w:proofErr w:type="gramEnd"/>
          </w:p>
          <w:p w14:paraId="56C2BDD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0,024  0,029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0,053  0,058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0,062  0,067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0,072  0,077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0,082  0,086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0,091  0,096</w:t>
            </w:r>
            <w:proofErr w:type="gramEnd"/>
          </w:p>
          <w:p w14:paraId="07FA588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0,026  0,031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0,046  0,051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0,056  0,061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0,066  0,071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0,077  0,082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0,087  0,092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0,097  0,102</w:t>
            </w:r>
            <w:proofErr w:type="gramEnd"/>
          </w:p>
        </w:tc>
      </w:tr>
    </w:tbl>
    <w:p w14:paraId="10EADEF3"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1D77CCBF" w14:textId="77777777" w:rsidR="00385AE0" w:rsidRPr="00385AE0" w:rsidRDefault="00385AE0" w:rsidP="00385AE0">
      <w:pPr>
        <w:spacing w:after="120" w:line="240" w:lineRule="auto"/>
        <w:jc w:val="both"/>
        <w:rPr>
          <w:rFonts w:ascii="Times New Roman" w:eastAsia="Times New Roman" w:hAnsi="Times New Roman" w:cs="Times New Roman"/>
          <w:b/>
          <w:bCs/>
          <w:szCs w:val="20"/>
          <w:lang w:val="en-US" w:eastAsia="en-GB"/>
        </w:rPr>
      </w:pPr>
      <w:r w:rsidRPr="00385AE0">
        <w:rPr>
          <w:rFonts w:ascii="Times New Roman" w:eastAsia="Times New Roman" w:hAnsi="Times New Roman" w:cs="Times New Roman"/>
          <w:b/>
          <w:bCs/>
          <w:szCs w:val="20"/>
          <w:lang w:eastAsia="en-GB"/>
        </w:rPr>
        <w:t>Pilku fonu pažymėtos reikšmės rodo didžiausią infuzijos greitį, kurį rekomenduojama taikyti vienam švirkštui, keičiamam kartą per 3 paras.</w:t>
      </w:r>
    </w:p>
    <w:p w14:paraId="17F68545" w14:textId="289848F4"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Skyrimas nuolatinės infuzijos į veną būdu</w:t>
      </w:r>
      <w:r w:rsidR="00DD65C9">
        <w:rPr>
          <w:rFonts w:ascii="Times New Roman" w:eastAsia="Times New Roman" w:hAnsi="Times New Roman" w:cs="Times New Roman"/>
          <w:b/>
          <w:szCs w:val="20"/>
          <w:u w:val="single"/>
          <w:lang w:eastAsia="en-GB"/>
        </w:rPr>
        <w:t xml:space="preserve"> naudojant </w:t>
      </w:r>
      <w:r w:rsidR="00DD65C9" w:rsidRPr="00B954CE">
        <w:rPr>
          <w:rFonts w:ascii="Times New Roman" w:eastAsia="Times New Roman" w:hAnsi="Times New Roman" w:cs="Times New Roman"/>
          <w:b/>
          <w:szCs w:val="20"/>
          <w:lang w:eastAsia="en-GB"/>
        </w:rPr>
        <w:t>nešiojamąj</w:t>
      </w:r>
      <w:r w:rsidR="00DD65C9">
        <w:rPr>
          <w:rFonts w:ascii="Times New Roman" w:eastAsia="Times New Roman" w:hAnsi="Times New Roman" w:cs="Times New Roman"/>
          <w:b/>
          <w:szCs w:val="20"/>
          <w:lang w:eastAsia="en-GB"/>
        </w:rPr>
        <w:t>ą</w:t>
      </w:r>
      <w:r w:rsidR="00DD65C9" w:rsidRPr="00B954CE">
        <w:rPr>
          <w:rFonts w:ascii="Times New Roman" w:eastAsia="Times New Roman" w:hAnsi="Times New Roman" w:cs="Times New Roman"/>
          <w:b/>
          <w:szCs w:val="20"/>
          <w:lang w:eastAsia="en-GB"/>
        </w:rPr>
        <w:t xml:space="preserve"> infuzijos pomp</w:t>
      </w:r>
      <w:r w:rsidR="00DD65C9">
        <w:rPr>
          <w:rFonts w:ascii="Times New Roman" w:eastAsia="Times New Roman" w:hAnsi="Times New Roman" w:cs="Times New Roman"/>
          <w:b/>
          <w:szCs w:val="20"/>
          <w:lang w:eastAsia="en-GB"/>
        </w:rPr>
        <w:t>ą</w:t>
      </w:r>
    </w:p>
    <w:p w14:paraId="67635F49" w14:textId="7ADFE44E" w:rsidR="00385AE0" w:rsidRPr="00385AE0" w:rsidRDefault="00385AE0" w:rsidP="00A220C6">
      <w:pPr>
        <w:spacing w:after="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 xml:space="preserve">nuolatinės infuzijos į veną būdu suleidžiamas nešiojamąja infuzijos pompa per centrinės venos kateterį.  Laikinai vaistinio preparato leisti galima per periferinės venos kaniulę, kurią geriausia įvesti į didelę veną.  Periferinę infuziją atliekant ilgiau nei kelias valandas gali padidėti </w:t>
      </w:r>
      <w:proofErr w:type="spellStart"/>
      <w:r w:rsidRPr="00385AE0">
        <w:rPr>
          <w:rFonts w:ascii="Times New Roman" w:eastAsia="Times New Roman" w:hAnsi="Times New Roman" w:cs="Times New Roman"/>
          <w:bCs/>
          <w:szCs w:val="20"/>
          <w:lang w:eastAsia="en-GB"/>
        </w:rPr>
        <w:t>tromboflebito</w:t>
      </w:r>
      <w:proofErr w:type="spellEnd"/>
      <w:r w:rsidRPr="00385AE0">
        <w:rPr>
          <w:rFonts w:ascii="Times New Roman" w:eastAsia="Times New Roman" w:hAnsi="Times New Roman" w:cs="Times New Roman"/>
          <w:bCs/>
          <w:szCs w:val="20"/>
          <w:lang w:eastAsia="en-GB"/>
        </w:rPr>
        <w:t xml:space="preserve"> rizika (žr. 4.8 skyrių).</w:t>
      </w:r>
    </w:p>
    <w:p w14:paraId="6A4B6EB3" w14:textId="77777777" w:rsidR="00385AE0" w:rsidRPr="00385AE0" w:rsidRDefault="00385AE0" w:rsidP="00A220C6">
      <w:pPr>
        <w:spacing w:after="0" w:line="240" w:lineRule="auto"/>
        <w:jc w:val="both"/>
        <w:rPr>
          <w:rFonts w:ascii="Times New Roman" w:eastAsia="Times New Roman" w:hAnsi="Times New Roman" w:cs="Times New Roman"/>
          <w:bCs/>
          <w:szCs w:val="20"/>
          <w:u w:val="single"/>
          <w:lang w:eastAsia="en-GB"/>
        </w:rPr>
      </w:pPr>
    </w:p>
    <w:p w14:paraId="6AE2BA8B"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Siekiant išvengti galimų vaistinio preparato leidimo pertrūkių, pacientui turi būti sudaryta prieiga atsarginiam infuzijos siurbliui ir paruošti infuzijos rinkiniai atvejui, jeigu sutriktų vaistinio preparato skyrimo įrangos veikla.</w:t>
      </w:r>
    </w:p>
    <w:p w14:paraId="171B4775" w14:textId="7A468343"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Iš esmės, 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infuzijai į veną naudojama nešiojama infuzijos pompa turi:</w:t>
      </w:r>
    </w:p>
    <w:p w14:paraId="0C9108C8"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1) būti maža ir lengva </w:t>
      </w:r>
    </w:p>
    <w:p w14:paraId="330A99C1"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2) turėti galimybę reguliuoti infuzijos greitį maždaug 0,05 ml/val. padalomis.  Įprastinė srovė yra nuo 0,4 ml iki 2 ml per valandą.</w:t>
      </w:r>
    </w:p>
    <w:p w14:paraId="38B94453"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3) turėti signalizaciją, įspėjančią apie užsikimšimą arba vaisto padavimo nutraukimą, baterijos išsikrovimą, programinės įrangos klaidas ir variklio veiklos sutrikimus.</w:t>
      </w:r>
    </w:p>
    <w:p w14:paraId="367EFB5F"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4) paduoti valandos vaistinio preparato dozę ±6 % arba didesniu tikslumu</w:t>
      </w:r>
    </w:p>
    <w:p w14:paraId="407E2F79"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5) būti varoma teigiamojo slėgio.  </w:t>
      </w:r>
      <w:proofErr w:type="spellStart"/>
      <w:r w:rsidRPr="00385AE0">
        <w:rPr>
          <w:rFonts w:ascii="Times New Roman" w:eastAsia="Times New Roman" w:hAnsi="Times New Roman" w:cs="Times New Roman"/>
          <w:bCs/>
          <w:szCs w:val="20"/>
          <w:lang w:eastAsia="en-GB"/>
        </w:rPr>
        <w:t>Talpyklė</w:t>
      </w:r>
      <w:proofErr w:type="spellEnd"/>
      <w:r w:rsidRPr="00385AE0">
        <w:rPr>
          <w:rFonts w:ascii="Times New Roman" w:eastAsia="Times New Roman" w:hAnsi="Times New Roman" w:cs="Times New Roman"/>
          <w:bCs/>
          <w:szCs w:val="20"/>
          <w:lang w:eastAsia="en-GB"/>
        </w:rPr>
        <w:t xml:space="preserve"> turi būti pagaminta iš </w:t>
      </w:r>
      <w:proofErr w:type="spellStart"/>
      <w:r w:rsidRPr="00385AE0">
        <w:rPr>
          <w:rFonts w:ascii="Times New Roman" w:eastAsia="Times New Roman" w:hAnsi="Times New Roman" w:cs="Times New Roman"/>
          <w:bCs/>
          <w:szCs w:val="20"/>
          <w:lang w:eastAsia="en-GB"/>
        </w:rPr>
        <w:t>polivinilchlorido</w:t>
      </w:r>
      <w:proofErr w:type="spellEnd"/>
      <w:r w:rsidRPr="00385AE0">
        <w:rPr>
          <w:rFonts w:ascii="Times New Roman" w:eastAsia="Times New Roman" w:hAnsi="Times New Roman" w:cs="Times New Roman"/>
          <w:bCs/>
          <w:szCs w:val="20"/>
          <w:lang w:eastAsia="en-GB"/>
        </w:rPr>
        <w:t xml:space="preserve">, polipropileno arba stiklo. </w:t>
      </w:r>
    </w:p>
    <w:p w14:paraId="43F00521" w14:textId="7E269626"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b/>
          <w:bCs/>
          <w:szCs w:val="20"/>
          <w:lang w:eastAsia="en-GB"/>
        </w:rPr>
        <w:t>Treprostinil</w:t>
      </w:r>
      <w:proofErr w:type="spellEnd"/>
      <w:r w:rsidRPr="00385AE0">
        <w:rPr>
          <w:rFonts w:ascii="Times New Roman" w:eastAsia="Times New Roman" w:hAnsi="Times New Roman" w:cs="Times New Roman"/>
          <w:b/>
          <w:bCs/>
          <w:szCs w:val="20"/>
          <w:lang w:eastAsia="en-GB"/>
        </w:rPr>
        <w:t xml:space="preserve"> </w:t>
      </w:r>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reikia praskiesti steriliu injekciniu vandeniu arba 0,9 % (pagal masės ir tūrio santykį) natrio chlorido injekciniu tirpalu</w:t>
      </w:r>
      <w:r w:rsidRPr="00385AE0">
        <w:rPr>
          <w:rFonts w:ascii="Times New Roman" w:eastAsia="Times New Roman" w:hAnsi="Times New Roman" w:cs="Times New Roman"/>
          <w:bCs/>
          <w:szCs w:val="20"/>
          <w:lang w:eastAsia="en-GB"/>
        </w:rPr>
        <w:t xml:space="preserve"> ir leisti į veną kaip nuolatinę infuziją per chirurginiu </w:t>
      </w:r>
      <w:r w:rsidRPr="00385AE0">
        <w:rPr>
          <w:rFonts w:ascii="Times New Roman" w:eastAsia="Times New Roman" w:hAnsi="Times New Roman" w:cs="Times New Roman"/>
          <w:bCs/>
          <w:szCs w:val="20"/>
          <w:lang w:eastAsia="en-GB"/>
        </w:rPr>
        <w:lastRenderedPageBreak/>
        <w:t xml:space="preserve">būdu įvestą nuolatinį centrinės venos kateterį arba (laikinai) per periferinės venos kaniulę naudojant infuzijos pompą, skirtą vaistinių preparatų leidimui į veną. </w:t>
      </w:r>
    </w:p>
    <w:p w14:paraId="6A01AA76" w14:textId="1C86E24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Pasirinkus tinkamą </w:t>
      </w:r>
      <w:r w:rsidR="00DD65C9">
        <w:rPr>
          <w:rFonts w:ascii="Times New Roman" w:eastAsia="Times New Roman" w:hAnsi="Times New Roman" w:cs="Times New Roman"/>
          <w:bCs/>
          <w:szCs w:val="20"/>
          <w:lang w:eastAsia="en-GB"/>
        </w:rPr>
        <w:t xml:space="preserve">nešiojamąją </w:t>
      </w:r>
      <w:r w:rsidRPr="00385AE0">
        <w:rPr>
          <w:rFonts w:ascii="Times New Roman" w:eastAsia="Times New Roman" w:hAnsi="Times New Roman" w:cs="Times New Roman"/>
          <w:bCs/>
          <w:szCs w:val="20"/>
          <w:lang w:eastAsia="en-GB"/>
        </w:rPr>
        <w:t xml:space="preserve">infuzijos pompą ir </w:t>
      </w:r>
      <w:proofErr w:type="spellStart"/>
      <w:r w:rsidRPr="00385AE0">
        <w:rPr>
          <w:rFonts w:ascii="Times New Roman" w:eastAsia="Times New Roman" w:hAnsi="Times New Roman" w:cs="Times New Roman"/>
          <w:bCs/>
          <w:szCs w:val="20"/>
          <w:lang w:eastAsia="en-GB"/>
        </w:rPr>
        <w:t>talpyklę</w:t>
      </w:r>
      <w:proofErr w:type="spellEnd"/>
      <w:r w:rsidRPr="00385AE0">
        <w:rPr>
          <w:rFonts w:ascii="Times New Roman" w:eastAsia="Times New Roman" w:hAnsi="Times New Roman" w:cs="Times New Roman"/>
          <w:bCs/>
          <w:szCs w:val="20"/>
          <w:lang w:eastAsia="en-GB"/>
        </w:rPr>
        <w:t xml:space="preserve">, iš pradžių reikia pasirinkti iš anksto nustatytą į veną leidžiamos infuzijos greitį, kad infuzija užtruktų pageidaujamą laikotarpį.  Maksimali praskiesto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lang w:eastAsia="en-GB"/>
        </w:rPr>
        <w:t>reprostinilio</w:t>
      </w:r>
      <w:proofErr w:type="spellEnd"/>
      <w:r w:rsidRPr="00385AE0">
        <w:rPr>
          <w:rFonts w:ascii="Times New Roman" w:eastAsia="Times New Roman" w:hAnsi="Times New Roman" w:cs="Times New Roman"/>
          <w:bCs/>
          <w:szCs w:val="20"/>
          <w:lang w:eastAsia="en-GB"/>
        </w:rPr>
        <w:t xml:space="preserve"> vartojimo trukmė turi būti ne ilgesnė nei 24 valandos (žr. 6.3 skyrių).  </w:t>
      </w:r>
    </w:p>
    <w:p w14:paraId="5CF56B2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Cs/>
          <w:szCs w:val="20"/>
          <w:lang w:eastAsia="en-GB"/>
        </w:rPr>
        <w:t xml:space="preserve">Paprastai į veną leidžiamų infuzijų sistemų </w:t>
      </w:r>
      <w:proofErr w:type="spellStart"/>
      <w:r w:rsidRPr="00385AE0">
        <w:rPr>
          <w:rFonts w:ascii="Times New Roman" w:eastAsia="Times New Roman" w:hAnsi="Times New Roman" w:cs="Times New Roman"/>
          <w:bCs/>
          <w:szCs w:val="20"/>
          <w:lang w:eastAsia="en-GB"/>
        </w:rPr>
        <w:t>talpyklių</w:t>
      </w:r>
      <w:proofErr w:type="spellEnd"/>
      <w:r w:rsidRPr="00385AE0">
        <w:rPr>
          <w:rFonts w:ascii="Times New Roman" w:eastAsia="Times New Roman" w:hAnsi="Times New Roman" w:cs="Times New Roman"/>
          <w:bCs/>
          <w:szCs w:val="20"/>
          <w:lang w:eastAsia="en-GB"/>
        </w:rPr>
        <w:t xml:space="preserve"> tūris būna 20, 50 arba 100 ml.  Nustačius reikiamą į veną leidžiamos infuzijos greitį (ml/</w:t>
      </w:r>
      <w:proofErr w:type="spellStart"/>
      <w:r w:rsidRPr="00385AE0">
        <w:rPr>
          <w:rFonts w:ascii="Times New Roman" w:eastAsia="Times New Roman" w:hAnsi="Times New Roman" w:cs="Times New Roman"/>
          <w:bCs/>
          <w:szCs w:val="20"/>
          <w:lang w:eastAsia="en-GB"/>
        </w:rPr>
        <w:t>val</w:t>
      </w:r>
      <w:proofErr w:type="spellEnd"/>
      <w:r w:rsidRPr="00385AE0">
        <w:rPr>
          <w:rFonts w:ascii="Times New Roman" w:eastAsia="Times New Roman" w:hAnsi="Times New Roman" w:cs="Times New Roman"/>
          <w:bCs/>
          <w:szCs w:val="20"/>
          <w:lang w:eastAsia="en-GB"/>
        </w:rPr>
        <w:t>) ir paciento dozę (</w:t>
      </w:r>
      <w:proofErr w:type="spellStart"/>
      <w:r w:rsidRPr="00385AE0">
        <w:rPr>
          <w:rFonts w:ascii="Times New Roman" w:eastAsia="Times New Roman" w:hAnsi="Times New Roman" w:cs="Times New Roman"/>
          <w:bCs/>
          <w:szCs w:val="20"/>
          <w:lang w:eastAsia="en-GB"/>
        </w:rPr>
        <w:t>ng</w:t>
      </w:r>
      <w:proofErr w:type="spellEnd"/>
      <w:r w:rsidRPr="00385AE0">
        <w:rPr>
          <w:rFonts w:ascii="Times New Roman" w:eastAsia="Times New Roman" w:hAnsi="Times New Roman" w:cs="Times New Roman"/>
          <w:bCs/>
          <w:szCs w:val="20"/>
          <w:lang w:eastAsia="en-GB"/>
        </w:rPr>
        <w:t xml:space="preserve">/kg/min) ir kūno masę (kg), </w:t>
      </w:r>
      <w:r w:rsidRPr="00385AE0">
        <w:rPr>
          <w:rFonts w:ascii="Times New Roman" w:eastAsia="Times New Roman" w:hAnsi="Times New Roman" w:cs="Times New Roman"/>
          <w:bCs/>
          <w:szCs w:val="20"/>
          <w:u w:val="single"/>
          <w:lang w:eastAsia="en-GB"/>
        </w:rPr>
        <w:t xml:space="preserve">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u w:val="single"/>
          <w:lang w:eastAsia="en-GB"/>
        </w:rPr>
        <w:t>reprostinilio</w:t>
      </w:r>
      <w:proofErr w:type="spellEnd"/>
      <w:r w:rsidRPr="00385AE0">
        <w:rPr>
          <w:rFonts w:ascii="Times New Roman" w:eastAsia="Times New Roman" w:hAnsi="Times New Roman" w:cs="Times New Roman"/>
          <w:bCs/>
          <w:szCs w:val="20"/>
          <w:u w:val="single"/>
          <w:lang w:eastAsia="en-GB"/>
        </w:rPr>
        <w:t xml:space="preserve"> koncentraciją</w:t>
      </w:r>
      <w:r w:rsidRPr="00385AE0">
        <w:rPr>
          <w:rFonts w:ascii="Times New Roman" w:eastAsia="Times New Roman" w:hAnsi="Times New Roman" w:cs="Times New Roman"/>
          <w:bCs/>
          <w:szCs w:val="20"/>
          <w:lang w:eastAsia="en-GB"/>
        </w:rPr>
        <w:t xml:space="preserve"> (mg/ml) galima apskaičiuoti pagal šią formulę:</w:t>
      </w:r>
    </w:p>
    <w:p w14:paraId="4E1C7B6D"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1 veiksmas</w:t>
      </w:r>
      <w:r w:rsidRPr="00385AE0">
        <w:rPr>
          <w:rFonts w:ascii="Times New Roman" w:eastAsia="Times New Roman" w:hAnsi="Times New Roman" w:cs="Times New Roman"/>
          <w:b/>
          <w:szCs w:val="20"/>
          <w:u w:val="single"/>
          <w:lang w:val="en-US" w:eastAsia="en-GB"/>
        </w:rPr>
        <w:t xml:space="preserve"> </w:t>
      </w:r>
    </w:p>
    <w:tbl>
      <w:tblPr>
        <w:tblW w:w="770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887"/>
        <w:gridCol w:w="360"/>
        <w:gridCol w:w="1908"/>
        <w:gridCol w:w="360"/>
        <w:gridCol w:w="1057"/>
      </w:tblGrid>
      <w:tr w:rsidR="00385AE0" w:rsidRPr="00385AE0" w14:paraId="5F7A49CF" w14:textId="77777777" w:rsidTr="00A220C6">
        <w:trPr>
          <w:cantSplit/>
          <w:trHeight w:val="738"/>
        </w:trPr>
        <w:tc>
          <w:tcPr>
            <w:tcW w:w="1770" w:type="dxa"/>
            <w:vMerge w:val="restart"/>
            <w:tcBorders>
              <w:top w:val="nil"/>
              <w:left w:val="nil"/>
              <w:bottom w:val="nil"/>
              <w:right w:val="nil"/>
            </w:tcBorders>
            <w:vAlign w:val="center"/>
          </w:tcPr>
          <w:p w14:paraId="35B7F0A5" w14:textId="77777777" w:rsidR="00385AE0" w:rsidRPr="00385AE0" w:rsidRDefault="00385AE0" w:rsidP="00385AE0">
            <w:pPr>
              <w:spacing w:after="0" w:line="240" w:lineRule="auto"/>
              <w:jc w:val="center"/>
              <w:rPr>
                <w:rFonts w:ascii="Times New Roman" w:eastAsia="MS Mincho" w:hAnsi="Times New Roman" w:cs="Times New Roman"/>
                <w:b/>
                <w:sz w:val="24"/>
                <w:szCs w:val="24"/>
                <w:u w:val="single"/>
                <w:lang w:eastAsia="ja-JP"/>
              </w:rPr>
            </w:pPr>
          </w:p>
          <w:p w14:paraId="6C97C0EE"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60" w:type="dxa"/>
            <w:vMerge w:val="restart"/>
            <w:tcBorders>
              <w:top w:val="nil"/>
              <w:left w:val="nil"/>
              <w:bottom w:val="nil"/>
              <w:right w:val="nil"/>
            </w:tcBorders>
            <w:vAlign w:val="center"/>
          </w:tcPr>
          <w:p w14:paraId="14D1663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w:t>
            </w:r>
          </w:p>
        </w:tc>
        <w:tc>
          <w:tcPr>
            <w:tcW w:w="1887" w:type="dxa"/>
            <w:tcBorders>
              <w:top w:val="nil"/>
              <w:left w:val="nil"/>
              <w:bottom w:val="single" w:sz="12" w:space="0" w:color="auto"/>
              <w:right w:val="nil"/>
            </w:tcBorders>
            <w:vAlign w:val="center"/>
          </w:tcPr>
          <w:p w14:paraId="404C350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Dozė </w:t>
            </w:r>
            <w:r w:rsidRPr="00385AE0">
              <w:rPr>
                <w:rFonts w:ascii="Times New Roman" w:eastAsia="MS Mincho" w:hAnsi="Times New Roman" w:cs="Times New Roman"/>
                <w:lang w:eastAsia="ja-JP"/>
              </w:rPr>
              <w:t>(</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center"/>
          </w:tcPr>
          <w:p w14:paraId="469C66CD"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1908" w:type="dxa"/>
            <w:tcBorders>
              <w:top w:val="nil"/>
              <w:left w:val="nil"/>
              <w:bottom w:val="single" w:sz="12" w:space="0" w:color="auto"/>
              <w:right w:val="nil"/>
            </w:tcBorders>
            <w:vAlign w:val="center"/>
          </w:tcPr>
          <w:p w14:paraId="7920A4F4" w14:textId="59C11320"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Kūno masė</w:t>
            </w:r>
            <w:r w:rsidR="009C7623">
              <w:rPr>
                <w:rFonts w:ascii="Times New Roman" w:eastAsia="MS Mincho" w:hAnsi="Times New Roman" w:cs="Times New Roman"/>
                <w:b/>
                <w:lang w:eastAsia="ja-JP"/>
              </w:rPr>
              <w:t xml:space="preserve"> </w:t>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center"/>
          </w:tcPr>
          <w:p w14:paraId="746526B7"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1057" w:type="dxa"/>
            <w:tcBorders>
              <w:top w:val="nil"/>
              <w:left w:val="nil"/>
              <w:bottom w:val="single" w:sz="12" w:space="0" w:color="auto"/>
              <w:right w:val="nil"/>
            </w:tcBorders>
            <w:vAlign w:val="center"/>
          </w:tcPr>
          <w:p w14:paraId="678B20E8" w14:textId="77777777" w:rsidR="00385AE0" w:rsidRPr="00385AE0" w:rsidRDefault="00385AE0" w:rsidP="00DD65C9">
            <w:pPr>
              <w:spacing w:after="0" w:line="240" w:lineRule="auto"/>
              <w:ind w:left="-42"/>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r>
      <w:tr w:rsidR="00385AE0" w:rsidRPr="00385AE0" w14:paraId="07859C72" w14:textId="77777777" w:rsidTr="00A220C6">
        <w:trPr>
          <w:cantSplit/>
          <w:trHeight w:val="457"/>
        </w:trPr>
        <w:tc>
          <w:tcPr>
            <w:tcW w:w="1770" w:type="dxa"/>
            <w:vMerge/>
            <w:tcBorders>
              <w:top w:val="nil"/>
              <w:left w:val="nil"/>
              <w:bottom w:val="nil"/>
              <w:right w:val="nil"/>
            </w:tcBorders>
            <w:vAlign w:val="center"/>
          </w:tcPr>
          <w:p w14:paraId="716E68C2"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60" w:type="dxa"/>
            <w:vMerge/>
            <w:tcBorders>
              <w:top w:val="nil"/>
              <w:left w:val="nil"/>
              <w:bottom w:val="nil"/>
              <w:right w:val="nil"/>
            </w:tcBorders>
            <w:vAlign w:val="center"/>
          </w:tcPr>
          <w:p w14:paraId="33B5BD29"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5572" w:type="dxa"/>
            <w:gridSpan w:val="5"/>
            <w:tcBorders>
              <w:top w:val="single" w:sz="12" w:space="0" w:color="auto"/>
              <w:left w:val="nil"/>
              <w:bottom w:val="nil"/>
              <w:right w:val="nil"/>
            </w:tcBorders>
            <w:vAlign w:val="center"/>
          </w:tcPr>
          <w:p w14:paraId="5E2689E9" w14:textId="77777777" w:rsidR="00385AE0" w:rsidRPr="00385AE0" w:rsidRDefault="00385AE0" w:rsidP="00385AE0">
            <w:pPr>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Į veną leidžiamos infuzijos greitis</w:t>
            </w:r>
            <w:r w:rsidRPr="00385AE0">
              <w:rPr>
                <w:rFonts w:ascii="Times New Roman" w:eastAsia="MS Mincho" w:hAnsi="Times New Roman" w:cs="Times New Roman"/>
                <w:sz w:val="24"/>
                <w:szCs w:val="24"/>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r w:rsidRPr="00385AE0">
              <w:rPr>
                <w:rFonts w:ascii="Times New Roman" w:eastAsia="MS Mincho" w:hAnsi="Times New Roman" w:cs="Times New Roman"/>
                <w:lang w:eastAsia="ja-JP"/>
              </w:rPr>
              <w:t>)</w:t>
            </w:r>
          </w:p>
        </w:tc>
      </w:tr>
    </w:tbl>
    <w:p w14:paraId="2BCF6B0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4F48B192"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32D10E53" w14:textId="77777777" w:rsidR="00385AE0" w:rsidRPr="00385AE0" w:rsidRDefault="00385AE0" w:rsidP="00385AE0">
      <w:pPr>
        <w:spacing w:after="120" w:line="240" w:lineRule="auto"/>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Kiek reikės vaistinio preparato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norint gauti pageidaujamą 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koncentraciją pagal naudojamos </w:t>
      </w:r>
      <w:proofErr w:type="spellStart"/>
      <w:r w:rsidRPr="00385AE0">
        <w:rPr>
          <w:rFonts w:ascii="Times New Roman" w:eastAsia="Times New Roman" w:hAnsi="Times New Roman" w:cs="Times New Roman"/>
          <w:lang w:eastAsia="en-GB"/>
        </w:rPr>
        <w:t>talpyklės</w:t>
      </w:r>
      <w:proofErr w:type="spellEnd"/>
      <w:r w:rsidRPr="00385AE0">
        <w:rPr>
          <w:rFonts w:ascii="Times New Roman" w:eastAsia="Times New Roman" w:hAnsi="Times New Roman" w:cs="Times New Roman"/>
          <w:lang w:eastAsia="en-GB"/>
        </w:rPr>
        <w:t xml:space="preserve"> dydį, galima apskaičiuoti pagal šią formulę:</w:t>
      </w:r>
    </w:p>
    <w:p w14:paraId="191F494A"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604B6C21"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u w:val="single"/>
          <w:lang w:eastAsia="en-GB"/>
        </w:rPr>
        <w:t>2 veiksmas</w:t>
      </w:r>
      <w:r w:rsidRPr="00385AE0">
        <w:rPr>
          <w:rFonts w:ascii="Times New Roman" w:eastAsia="Times New Roman" w:hAnsi="Times New Roman" w:cs="Times New Roman"/>
          <w:b/>
          <w:szCs w:val="20"/>
          <w:u w:val="single"/>
          <w:lang w:val="en-US" w:eastAsia="en-GB"/>
        </w:rPr>
        <w:t xml:space="preserve"> </w:t>
      </w:r>
    </w:p>
    <w:tbl>
      <w:tblPr>
        <w:tblW w:w="9558" w:type="dxa"/>
        <w:tblLook w:val="04A0" w:firstRow="1" w:lastRow="0" w:firstColumn="1" w:lastColumn="0" w:noHBand="0" w:noVBand="1"/>
      </w:tblPr>
      <w:tblGrid>
        <w:gridCol w:w="2242"/>
        <w:gridCol w:w="393"/>
        <w:gridCol w:w="4652"/>
        <w:gridCol w:w="431"/>
        <w:gridCol w:w="1840"/>
      </w:tblGrid>
      <w:tr w:rsidR="00385AE0" w:rsidRPr="00385AE0" w14:paraId="1DA96B3C" w14:textId="77777777" w:rsidTr="003848CA">
        <w:trPr>
          <w:trHeight w:val="1122"/>
        </w:trPr>
        <w:tc>
          <w:tcPr>
            <w:tcW w:w="2242" w:type="dxa"/>
          </w:tcPr>
          <w:p w14:paraId="48801C6F"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kiekis</w:t>
            </w:r>
            <w:r w:rsidRPr="00385AE0">
              <w:rPr>
                <w:rFonts w:ascii="Times New Roman" w:eastAsia="Times New Roman" w:hAnsi="Times New Roman" w:cs="Times New Roman"/>
                <w:b/>
                <w:szCs w:val="20"/>
                <w:lang w:val="en-US" w:eastAsia="en-GB"/>
              </w:rPr>
              <w:t xml:space="preserve"> (ml)      </w:t>
            </w:r>
          </w:p>
        </w:tc>
        <w:tc>
          <w:tcPr>
            <w:tcW w:w="393" w:type="dxa"/>
          </w:tcPr>
          <w:p w14:paraId="75CF9E1F"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38F1F643"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szCs w:val="20"/>
                <w:lang w:val="en-US" w:eastAsia="en-GB"/>
              </w:rPr>
              <w:t>=</w:t>
            </w:r>
          </w:p>
        </w:tc>
        <w:tc>
          <w:tcPr>
            <w:tcW w:w="4652" w:type="dxa"/>
          </w:tcPr>
          <w:p w14:paraId="35812A81" w14:textId="059AA09D" w:rsidR="00385AE0" w:rsidRPr="00766FC1" w:rsidRDefault="00385AE0" w:rsidP="00DD65C9">
            <w:pPr>
              <w:pBdr>
                <w:bottom w:val="single" w:sz="4" w:space="1" w:color="auto"/>
              </w:pBd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fr-FR"/>
              </w:rPr>
              <w:t>Praskiesto į veną leidžiamo</w:t>
            </w:r>
            <w:r w:rsidRPr="00385AE0">
              <w:rPr>
                <w:rFonts w:ascii="Times New Roman" w:eastAsia="Times New Roman" w:hAnsi="Times New Roman" w:cs="Times New Roman"/>
                <w:sz w:val="24"/>
                <w:szCs w:val="24"/>
                <w:lang w:eastAsia="fr-FR"/>
              </w:rPr>
              <w:br/>
            </w:r>
            <w:r w:rsidRPr="00385AE0">
              <w:rPr>
                <w:rFonts w:ascii="Times New Roman" w:eastAsia="Times New Roman" w:hAnsi="Times New Roman" w:cs="Times New Roman"/>
                <w:b/>
                <w:lang w:eastAsia="fr-FR"/>
              </w:rPr>
              <w:t xml:space="preserve"> </w:t>
            </w: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koncentracija </w:t>
            </w:r>
            <w:r w:rsidRPr="00766FC1">
              <w:rPr>
                <w:rFonts w:ascii="Times New Roman" w:eastAsia="Times New Roman" w:hAnsi="Times New Roman" w:cs="Times New Roman"/>
                <w:szCs w:val="20"/>
                <w:u w:val="single"/>
                <w:lang w:val="pt-PT" w:eastAsia="en-GB"/>
              </w:rPr>
              <w:t>(mg/ml)</w:t>
            </w:r>
          </w:p>
          <w:p w14:paraId="37485940" w14:textId="490FC2F2" w:rsidR="00385AE0" w:rsidRPr="00385AE0" w:rsidRDefault="00385AE0" w:rsidP="00DD65C9">
            <w:pPr>
              <w:spacing w:after="120" w:line="240" w:lineRule="auto"/>
              <w:jc w:val="center"/>
              <w:rPr>
                <w:rFonts w:ascii="Times New Roman" w:eastAsia="Times New Roman" w:hAnsi="Times New Roman" w:cs="Times New Roman"/>
                <w:szCs w:val="20"/>
                <w:lang w:val="fi-FI" w:eastAsia="en-GB"/>
              </w:rPr>
            </w:pP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szCs w:val="20"/>
                <w:lang w:val="fi-FI" w:eastAsia="en-GB"/>
              </w:rPr>
              <w:t xml:space="preserve"> koncentracija</w:t>
            </w:r>
            <w:r w:rsidR="00DD65C9">
              <w:rPr>
                <w:rFonts w:ascii="Times New Roman" w:eastAsia="Times New Roman" w:hAnsi="Times New Roman" w:cs="Times New Roman"/>
                <w:b/>
                <w:szCs w:val="20"/>
                <w:lang w:val="fi-FI" w:eastAsia="en-GB"/>
              </w:rPr>
              <w:t xml:space="preserve"> </w:t>
            </w:r>
            <w:r w:rsidRPr="00385AE0">
              <w:rPr>
                <w:rFonts w:ascii="Times New Roman" w:eastAsia="Times New Roman" w:hAnsi="Times New Roman" w:cs="Times New Roman"/>
                <w:szCs w:val="20"/>
                <w:lang w:val="fi-FI" w:eastAsia="en-GB"/>
              </w:rPr>
              <w:t>(mg/ml)</w:t>
            </w:r>
          </w:p>
        </w:tc>
        <w:tc>
          <w:tcPr>
            <w:tcW w:w="431" w:type="dxa"/>
          </w:tcPr>
          <w:p w14:paraId="6D94C38A" w14:textId="77777777" w:rsidR="00385AE0" w:rsidRPr="00385AE0" w:rsidRDefault="00385AE0" w:rsidP="00385AE0">
            <w:pPr>
              <w:spacing w:after="120" w:line="240" w:lineRule="auto"/>
              <w:jc w:val="both"/>
              <w:rPr>
                <w:rFonts w:ascii="Times New Roman" w:eastAsia="Times New Roman" w:hAnsi="Times New Roman" w:cs="Times New Roman"/>
                <w:b/>
                <w:szCs w:val="20"/>
                <w:lang w:val="fi-FI" w:eastAsia="en-GB"/>
              </w:rPr>
            </w:pPr>
          </w:p>
          <w:p w14:paraId="7F1E766C" w14:textId="5F078A24" w:rsidR="00385AE0" w:rsidRPr="00385AE0" w:rsidRDefault="00DD65C9" w:rsidP="00385AE0">
            <w:pPr>
              <w:spacing w:after="120" w:line="240" w:lineRule="auto"/>
              <w:jc w:val="both"/>
              <w:rPr>
                <w:rFonts w:ascii="Times New Roman" w:eastAsia="Times New Roman" w:hAnsi="Times New Roman" w:cs="Times New Roman"/>
                <w:b/>
                <w:szCs w:val="20"/>
                <w:lang w:val="en-US" w:eastAsia="en-GB"/>
              </w:rPr>
            </w:pPr>
            <w:r>
              <w:rPr>
                <w:rFonts w:ascii="Times New Roman" w:eastAsia="Times New Roman" w:hAnsi="Times New Roman" w:cs="Times New Roman"/>
                <w:b/>
                <w:szCs w:val="20"/>
                <w:lang w:val="en-US" w:eastAsia="en-GB"/>
              </w:rPr>
              <w:t>x</w:t>
            </w:r>
          </w:p>
        </w:tc>
        <w:tc>
          <w:tcPr>
            <w:tcW w:w="1840" w:type="dxa"/>
          </w:tcPr>
          <w:p w14:paraId="4EB1FFA6" w14:textId="77777777" w:rsidR="00385AE0" w:rsidRPr="00766FC1" w:rsidRDefault="00385AE0" w:rsidP="00DD65C9">
            <w:pP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en-GB"/>
              </w:rPr>
              <w:t xml:space="preserve">Bendrasis praskiesto </w:t>
            </w: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tirpalo tūris </w:t>
            </w:r>
            <w:r w:rsidRPr="00385AE0">
              <w:rPr>
                <w:rFonts w:ascii="Times New Roman" w:eastAsia="Times New Roman" w:hAnsi="Times New Roman" w:cs="Times New Roman"/>
                <w:szCs w:val="20"/>
                <w:lang w:eastAsia="en-GB"/>
              </w:rPr>
              <w:br/>
            </w:r>
            <w:proofErr w:type="spellStart"/>
            <w:r w:rsidRPr="00385AE0">
              <w:rPr>
                <w:rFonts w:ascii="Times New Roman" w:eastAsia="Times New Roman" w:hAnsi="Times New Roman" w:cs="Times New Roman"/>
                <w:b/>
                <w:lang w:eastAsia="en-GB"/>
              </w:rPr>
              <w:t>talpyklėje</w:t>
            </w:r>
            <w:proofErr w:type="spellEnd"/>
            <w:r w:rsidRPr="00766FC1">
              <w:rPr>
                <w:rFonts w:ascii="Times New Roman" w:eastAsia="Times New Roman" w:hAnsi="Times New Roman" w:cs="Times New Roman"/>
                <w:b/>
                <w:szCs w:val="20"/>
                <w:lang w:val="pt-PT" w:eastAsia="en-GB"/>
              </w:rPr>
              <w:t xml:space="preserve"> </w:t>
            </w:r>
            <w:r w:rsidRPr="00766FC1">
              <w:rPr>
                <w:rFonts w:ascii="Times New Roman" w:eastAsia="Times New Roman" w:hAnsi="Times New Roman" w:cs="Times New Roman"/>
                <w:szCs w:val="20"/>
                <w:lang w:val="pt-PT" w:eastAsia="en-GB"/>
              </w:rPr>
              <w:t>(ml)</w:t>
            </w:r>
          </w:p>
        </w:tc>
      </w:tr>
    </w:tbl>
    <w:p w14:paraId="07838DCE" w14:textId="295B36E7"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Tada apskaičiuotas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 xml:space="preserve">kiekis įpilamas į </w:t>
      </w:r>
      <w:proofErr w:type="spellStart"/>
      <w:r w:rsidRPr="00385AE0">
        <w:rPr>
          <w:rFonts w:ascii="Times New Roman" w:eastAsia="Times New Roman" w:hAnsi="Times New Roman" w:cs="Times New Roman"/>
          <w:bCs/>
          <w:lang w:eastAsia="en-GB"/>
        </w:rPr>
        <w:t>talpyklę</w:t>
      </w:r>
      <w:proofErr w:type="spellEnd"/>
      <w:r w:rsidRPr="00385AE0">
        <w:rPr>
          <w:rFonts w:ascii="Times New Roman" w:eastAsia="Times New Roman" w:hAnsi="Times New Roman" w:cs="Times New Roman"/>
          <w:bCs/>
          <w:lang w:eastAsia="en-GB"/>
        </w:rPr>
        <w:t xml:space="preserve"> kartu su pakankamu kiekiu skiediklio (steriliojo injekcinio vandens arba 0,9 % natrio chlorido injekciniu tirpalu), kad būtų gautas pageidaujamas tirpalo kiekis </w:t>
      </w:r>
      <w:proofErr w:type="spellStart"/>
      <w:r w:rsidRPr="00385AE0">
        <w:rPr>
          <w:rFonts w:ascii="Times New Roman" w:eastAsia="Times New Roman" w:hAnsi="Times New Roman" w:cs="Times New Roman"/>
          <w:bCs/>
          <w:lang w:eastAsia="en-GB"/>
        </w:rPr>
        <w:t>talpyklėje</w:t>
      </w:r>
      <w:proofErr w:type="spellEnd"/>
      <w:r w:rsidRPr="00385AE0">
        <w:rPr>
          <w:rFonts w:ascii="Times New Roman" w:eastAsia="Times New Roman" w:hAnsi="Times New Roman" w:cs="Times New Roman"/>
          <w:bCs/>
          <w:lang w:eastAsia="en-GB"/>
        </w:rPr>
        <w:t>.</w:t>
      </w:r>
    </w:p>
    <w:p w14:paraId="5CE3C35E" w14:textId="77777777"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 </w:t>
      </w:r>
      <w:r w:rsidRPr="00385AE0">
        <w:rPr>
          <w:rFonts w:ascii="Times New Roman" w:eastAsia="Times New Roman" w:hAnsi="Times New Roman" w:cs="Times New Roman"/>
          <w:b/>
          <w:bCs/>
          <w:i/>
          <w:lang w:eastAsia="en-GB"/>
        </w:rPr>
        <w:t>Į veną leidžiamos infuzijos</w:t>
      </w:r>
      <w:r w:rsidRPr="00385AE0">
        <w:rPr>
          <w:rFonts w:ascii="Times New Roman" w:eastAsia="Times New Roman" w:hAnsi="Times New Roman" w:cs="Times New Roman"/>
          <w:bCs/>
          <w:lang w:eastAsia="en-GB"/>
        </w:rPr>
        <w:t xml:space="preserve"> apskaičiavimo pavyzdžiai:</w:t>
      </w:r>
    </w:p>
    <w:p w14:paraId="28CADB72" w14:textId="77777777" w:rsidR="00385AE0" w:rsidRPr="00385AE0" w:rsidRDefault="00385AE0" w:rsidP="00385AE0">
      <w:pPr>
        <w:spacing w:after="120" w:line="240" w:lineRule="auto"/>
        <w:jc w:val="both"/>
        <w:rPr>
          <w:rFonts w:ascii="Times New Roman" w:eastAsia="Times New Roman" w:hAnsi="Times New Roman" w:cs="Times New Roman"/>
          <w:b/>
          <w:bCs/>
          <w:lang w:eastAsia="en-GB"/>
        </w:rPr>
      </w:pPr>
      <w:r w:rsidRPr="00385AE0">
        <w:rPr>
          <w:rFonts w:ascii="Times New Roman" w:eastAsia="Times New Roman" w:hAnsi="Times New Roman" w:cs="Times New Roman"/>
          <w:b/>
          <w:bCs/>
          <w:u w:val="single"/>
          <w:lang w:eastAsia="en-GB"/>
        </w:rPr>
        <w:t>3 pavyzdys</w:t>
      </w:r>
      <w:r w:rsidRPr="00385AE0">
        <w:rPr>
          <w:rFonts w:ascii="Times New Roman" w:eastAsia="Times New Roman" w:hAnsi="Times New Roman" w:cs="Times New Roman"/>
          <w:b/>
          <w:bCs/>
          <w:lang w:eastAsia="en-GB"/>
        </w:rPr>
        <w:t>:</w:t>
      </w:r>
    </w:p>
    <w:p w14:paraId="09516648" w14:textId="0AE73BA4"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60 kg sveriančiam asmeniui, kuriam skiriama 5 </w:t>
      </w:r>
      <w:proofErr w:type="spellStart"/>
      <w:r w:rsidRPr="00385AE0">
        <w:rPr>
          <w:rFonts w:ascii="Times New Roman" w:eastAsia="Times New Roman" w:hAnsi="Times New Roman" w:cs="Times New Roman"/>
          <w:bCs/>
          <w:lang w:eastAsia="en-GB"/>
        </w:rPr>
        <w:t>ng</w:t>
      </w:r>
      <w:proofErr w:type="spellEnd"/>
      <w:r w:rsidRPr="00385AE0">
        <w:rPr>
          <w:rFonts w:ascii="Times New Roman" w:eastAsia="Times New Roman" w:hAnsi="Times New Roman" w:cs="Times New Roman"/>
          <w:bCs/>
          <w:lang w:eastAsia="en-GB"/>
        </w:rPr>
        <w:t>/kg/min dozė, iš anksto nustatytas infuzijos į veną greitis yra 1 ml/</w:t>
      </w:r>
      <w:proofErr w:type="spellStart"/>
      <w:r w:rsidRPr="00385AE0">
        <w:rPr>
          <w:rFonts w:ascii="Times New Roman" w:eastAsia="Times New Roman" w:hAnsi="Times New Roman" w:cs="Times New Roman"/>
          <w:bCs/>
          <w:lang w:eastAsia="en-GB"/>
        </w:rPr>
        <w:t>val</w:t>
      </w:r>
      <w:proofErr w:type="spellEnd"/>
      <w:r w:rsidRPr="00385AE0">
        <w:rPr>
          <w:rFonts w:ascii="Times New Roman" w:eastAsia="Times New Roman" w:hAnsi="Times New Roman" w:cs="Times New Roman"/>
          <w:bCs/>
          <w:lang w:eastAsia="en-GB"/>
        </w:rPr>
        <w:t xml:space="preserve">, o rezervuaro tūris 50 ml, praskiesto į veną leidžiamo </w:t>
      </w:r>
      <w:proofErr w:type="spellStart"/>
      <w:r w:rsidR="00E41BEF">
        <w:rPr>
          <w:rFonts w:ascii="Times New Roman" w:eastAsia="Times New Roman" w:hAnsi="Times New Roman" w:cs="Times New Roman"/>
          <w:bCs/>
          <w:lang w:eastAsia="en-GB"/>
        </w:rPr>
        <w:t>t</w:t>
      </w:r>
      <w:r w:rsidRPr="00385AE0">
        <w:rPr>
          <w:rFonts w:ascii="Times New Roman" w:eastAsia="Times New Roman" w:hAnsi="Times New Roman" w:cs="Times New Roman"/>
          <w:szCs w:val="20"/>
          <w:lang w:eastAsia="en-GB"/>
        </w:rPr>
        <w:t>reprostinil</w:t>
      </w:r>
      <w:r w:rsidR="00E41BEF">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tirpalo koncentracija apskaičiuojama taip:</w:t>
      </w:r>
    </w:p>
    <w:p w14:paraId="12CD7EAC"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p>
    <w:p w14:paraId="70814DE5"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MS Mincho" w:hAnsi="Times New Roman" w:cs="Times New Roman"/>
          <w:b/>
          <w:u w:val="single"/>
          <w:lang w:eastAsia="ja-JP"/>
        </w:rPr>
        <w:t>1 veiksmas</w:t>
      </w:r>
      <w:r w:rsidRPr="00385AE0">
        <w:rPr>
          <w:rFonts w:ascii="Times New Roman" w:eastAsia="Times New Roman" w:hAnsi="Times New Roman" w:cs="Times New Roman"/>
          <w:b/>
          <w:szCs w:val="20"/>
          <w:u w:val="single"/>
          <w:lang w:val="en-US" w:eastAsia="en-GB"/>
        </w:rPr>
        <w:t xml:space="preserve">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385AE0" w:rsidRPr="00385AE0" w14:paraId="4C6E1F43" w14:textId="77777777" w:rsidTr="003848CA">
        <w:trPr>
          <w:cantSplit/>
          <w:trHeight w:val="558"/>
        </w:trPr>
        <w:tc>
          <w:tcPr>
            <w:tcW w:w="1654" w:type="dxa"/>
            <w:vMerge w:val="restart"/>
            <w:tcBorders>
              <w:top w:val="nil"/>
              <w:left w:val="nil"/>
              <w:bottom w:val="nil"/>
              <w:right w:val="nil"/>
            </w:tcBorders>
            <w:vAlign w:val="center"/>
          </w:tcPr>
          <w:p w14:paraId="2B9639FC"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86" w:type="dxa"/>
            <w:vMerge w:val="restart"/>
            <w:tcBorders>
              <w:top w:val="nil"/>
              <w:left w:val="nil"/>
              <w:bottom w:val="nil"/>
              <w:right w:val="nil"/>
            </w:tcBorders>
            <w:vAlign w:val="center"/>
          </w:tcPr>
          <w:p w14:paraId="3D3B52B0" w14:textId="77777777" w:rsidR="00385AE0" w:rsidRPr="00385AE0" w:rsidRDefault="00385AE0" w:rsidP="00385AE0">
            <w:pPr>
              <w:keepNext/>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50" w:type="dxa"/>
            <w:tcBorders>
              <w:top w:val="nil"/>
              <w:left w:val="nil"/>
              <w:bottom w:val="single" w:sz="12" w:space="0" w:color="auto"/>
              <w:right w:val="nil"/>
            </w:tcBorders>
            <w:vAlign w:val="bottom"/>
          </w:tcPr>
          <w:p w14:paraId="27DFF11F"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5531FB2A"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797D7057"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5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bottom"/>
          </w:tcPr>
          <w:p w14:paraId="5C4BC3FF"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00" w:type="dxa"/>
            <w:tcBorders>
              <w:top w:val="nil"/>
              <w:left w:val="nil"/>
              <w:bottom w:val="single" w:sz="12" w:space="0" w:color="auto"/>
              <w:right w:val="nil"/>
            </w:tcBorders>
            <w:vAlign w:val="bottom"/>
          </w:tcPr>
          <w:p w14:paraId="61AAFA5B"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60 </w:t>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bottom"/>
          </w:tcPr>
          <w:p w14:paraId="77536466"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0" w:type="dxa"/>
            <w:tcBorders>
              <w:top w:val="nil"/>
              <w:left w:val="nil"/>
              <w:bottom w:val="single" w:sz="12" w:space="0" w:color="auto"/>
              <w:right w:val="nil"/>
            </w:tcBorders>
            <w:vAlign w:val="bottom"/>
          </w:tcPr>
          <w:p w14:paraId="553F9A1C"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980" w:type="dxa"/>
            <w:vMerge w:val="restart"/>
            <w:tcBorders>
              <w:top w:val="nil"/>
              <w:left w:val="nil"/>
              <w:bottom w:val="nil"/>
              <w:right w:val="nil"/>
            </w:tcBorders>
            <w:vAlign w:val="center"/>
          </w:tcPr>
          <w:p w14:paraId="04080429" w14:textId="77777777" w:rsidR="00385AE0" w:rsidRPr="00385AE0" w:rsidRDefault="00385AE0" w:rsidP="00385AE0">
            <w:pPr>
              <w:keepNext/>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0,018 </w:t>
            </w:r>
            <w:r w:rsidRPr="00385AE0">
              <w:rPr>
                <w:rFonts w:ascii="Times New Roman" w:eastAsia="MS Mincho" w:hAnsi="Times New Roman" w:cs="Times New Roman"/>
                <w:lang w:eastAsia="ja-JP"/>
              </w:rPr>
              <w:t>mg/ml</w:t>
            </w:r>
          </w:p>
          <w:p w14:paraId="42944028"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(18 000 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2D805459" w14:textId="77777777" w:rsidTr="003848CA">
        <w:trPr>
          <w:cantSplit/>
          <w:trHeight w:val="495"/>
        </w:trPr>
        <w:tc>
          <w:tcPr>
            <w:tcW w:w="1654" w:type="dxa"/>
            <w:vMerge/>
            <w:tcBorders>
              <w:top w:val="nil"/>
              <w:left w:val="nil"/>
              <w:bottom w:val="nil"/>
              <w:right w:val="nil"/>
            </w:tcBorders>
            <w:vAlign w:val="center"/>
          </w:tcPr>
          <w:p w14:paraId="37B23A49"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86" w:type="dxa"/>
            <w:vMerge/>
            <w:tcBorders>
              <w:top w:val="nil"/>
              <w:left w:val="nil"/>
              <w:bottom w:val="nil"/>
              <w:right w:val="nil"/>
            </w:tcBorders>
            <w:vAlign w:val="center"/>
          </w:tcPr>
          <w:p w14:paraId="4B72E068"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4260" w:type="dxa"/>
            <w:gridSpan w:val="5"/>
            <w:tcBorders>
              <w:top w:val="single" w:sz="12" w:space="0" w:color="auto"/>
              <w:left w:val="nil"/>
              <w:bottom w:val="nil"/>
              <w:right w:val="nil"/>
            </w:tcBorders>
          </w:tcPr>
          <w:p w14:paraId="1117C01D"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1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980" w:type="dxa"/>
            <w:vMerge/>
            <w:tcBorders>
              <w:top w:val="nil"/>
              <w:left w:val="nil"/>
              <w:bottom w:val="nil"/>
              <w:right w:val="nil"/>
            </w:tcBorders>
            <w:vAlign w:val="center"/>
          </w:tcPr>
          <w:p w14:paraId="5731D334"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2F30A7BC"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p>
    <w:p w14:paraId="789FA31F" w14:textId="1DADA642"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lang w:eastAsia="en-GB"/>
        </w:rPr>
        <w:t xml:space="preserve">Kiek reikia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 xml:space="preserve">(vartojant 1 mg/ml stiprumo flakoną ) norint gauti bendrąją 0,018 mg/ml viso 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koncentraciją 50 ml tūryje apskaičiuojama taip:</w:t>
      </w:r>
    </w:p>
    <w:p w14:paraId="1F41D593" w14:textId="77777777" w:rsidR="00385AE0" w:rsidRPr="00385AE0" w:rsidRDefault="00385AE0" w:rsidP="00A220C6">
      <w:pPr>
        <w:keepNext/>
        <w:spacing w:after="120" w:line="240" w:lineRule="auto"/>
        <w:jc w:val="both"/>
        <w:rPr>
          <w:rFonts w:ascii="Times New Roman" w:eastAsia="Times New Roman" w:hAnsi="Times New Roman" w:cs="Times New Roman"/>
          <w:b/>
          <w:u w:val="single"/>
          <w:lang w:eastAsia="en-GB"/>
        </w:rPr>
      </w:pPr>
      <w:r w:rsidRPr="00385AE0">
        <w:rPr>
          <w:rFonts w:ascii="Times New Roman" w:eastAsia="Times New Roman" w:hAnsi="Times New Roman" w:cs="Times New Roman"/>
          <w:b/>
          <w:u w:val="single"/>
          <w:lang w:eastAsia="en-GB"/>
        </w:rPr>
        <w:lastRenderedPageBreak/>
        <w:t>2 veiksmas</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27267491" w14:textId="77777777" w:rsidTr="003848CA">
        <w:trPr>
          <w:cantSplit/>
          <w:trHeight w:val="503"/>
        </w:trPr>
        <w:tc>
          <w:tcPr>
            <w:tcW w:w="2430" w:type="dxa"/>
            <w:vMerge w:val="restart"/>
            <w:vAlign w:val="center"/>
          </w:tcPr>
          <w:p w14:paraId="3BAB1EE0" w14:textId="77777777" w:rsidR="00385AE0" w:rsidRPr="00385AE0" w:rsidRDefault="00385AE0" w:rsidP="00385AE0">
            <w:pPr>
              <w:keepNext/>
              <w:spacing w:after="0" w:line="240" w:lineRule="auto"/>
              <w:jc w:val="center"/>
              <w:rPr>
                <w:rFonts w:ascii="Times New Roman" w:eastAsia="Times New Roman" w:hAnsi="Times New Roman" w:cs="Times New Roman"/>
                <w:b/>
                <w:sz w:val="24"/>
                <w:szCs w:val="24"/>
                <w:u w:val="single"/>
                <w:lang w:eastAsia="fr-FR"/>
              </w:rPr>
            </w:pPr>
          </w:p>
          <w:p w14:paraId="2ECC533D"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6FA21928" w14:textId="77777777" w:rsidR="00385AE0" w:rsidRPr="00385AE0" w:rsidRDefault="00385AE0" w:rsidP="00385AE0">
            <w:pPr>
              <w:keepNext/>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38AC171B"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0,018</w:t>
            </w:r>
            <w:r w:rsidRPr="00385AE0">
              <w:rPr>
                <w:rFonts w:ascii="Times New Roman" w:eastAsia="Times New Roman" w:hAnsi="Times New Roman" w:cs="Times New Roman"/>
                <w:lang w:eastAsia="fr-FR"/>
              </w:rPr>
              <w:t xml:space="preserve"> mg/ml</w:t>
            </w:r>
          </w:p>
        </w:tc>
        <w:tc>
          <w:tcPr>
            <w:tcW w:w="2448" w:type="dxa"/>
            <w:vMerge w:val="restart"/>
            <w:vAlign w:val="center"/>
          </w:tcPr>
          <w:p w14:paraId="3CFF3F26"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50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0,9</w:t>
            </w:r>
            <w:r w:rsidRPr="00385AE0">
              <w:rPr>
                <w:rFonts w:ascii="Times New Roman" w:eastAsia="Times New Roman" w:hAnsi="Times New Roman" w:cs="Times New Roman"/>
                <w:lang w:eastAsia="fr-FR"/>
              </w:rPr>
              <w:t xml:space="preserve"> ml</w:t>
            </w:r>
          </w:p>
        </w:tc>
      </w:tr>
      <w:tr w:rsidR="00385AE0" w:rsidRPr="00385AE0" w14:paraId="45E6355E" w14:textId="77777777" w:rsidTr="003848CA">
        <w:trPr>
          <w:cantSplit/>
        </w:trPr>
        <w:tc>
          <w:tcPr>
            <w:tcW w:w="0" w:type="auto"/>
            <w:vMerge/>
            <w:vAlign w:val="center"/>
          </w:tcPr>
          <w:p w14:paraId="09529766"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4086EACA"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12EA0CD8"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1</w:t>
            </w:r>
            <w:r w:rsidRPr="00385AE0">
              <w:rPr>
                <w:rFonts w:ascii="Times New Roman" w:eastAsia="Times New Roman" w:hAnsi="Times New Roman" w:cs="Times New Roman"/>
                <w:lang w:eastAsia="fr-FR"/>
              </w:rPr>
              <w:t xml:space="preserve"> mg/ml</w:t>
            </w:r>
          </w:p>
        </w:tc>
        <w:tc>
          <w:tcPr>
            <w:tcW w:w="0" w:type="auto"/>
            <w:vMerge/>
            <w:vAlign w:val="center"/>
          </w:tcPr>
          <w:p w14:paraId="37FB7C8E"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2B9A3290"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 </w:t>
      </w:r>
    </w:p>
    <w:p w14:paraId="559288DD" w14:textId="29CFF830"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00DD65C9">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DD65C9">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koncentracija 3 pavyzdyje nurodytam asmeniui bus ruošiama 0,9 ml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(1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50 ml skysčio tūris.  Šiame pavyzdyje pompos greitis būtų 1 ml/h.</w:t>
      </w:r>
    </w:p>
    <w:p w14:paraId="71997C38" w14:textId="77777777" w:rsidR="00385AE0" w:rsidRPr="00385AE0" w:rsidRDefault="00385AE0" w:rsidP="00A220C6">
      <w:pPr>
        <w:spacing w:after="0" w:line="240" w:lineRule="auto"/>
        <w:jc w:val="both"/>
        <w:rPr>
          <w:rFonts w:ascii="Times New Roman" w:eastAsia="Times New Roman" w:hAnsi="Times New Roman" w:cs="Times New Roman"/>
          <w:b/>
          <w:szCs w:val="20"/>
          <w:u w:val="single"/>
          <w:lang w:eastAsia="en-GB"/>
        </w:rPr>
      </w:pPr>
    </w:p>
    <w:p w14:paraId="283F6CC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szCs w:val="20"/>
          <w:u w:val="single"/>
          <w:lang w:eastAsia="en-GB"/>
        </w:rPr>
        <w:t>4 pavyzdys</w:t>
      </w:r>
      <w:r w:rsidRPr="00385AE0">
        <w:rPr>
          <w:rFonts w:ascii="Times New Roman" w:eastAsia="Times New Roman" w:hAnsi="Times New Roman" w:cs="Times New Roman"/>
          <w:b/>
          <w:szCs w:val="20"/>
          <w:lang w:eastAsia="en-GB"/>
        </w:rPr>
        <w:t>:</w:t>
      </w:r>
    </w:p>
    <w:p w14:paraId="243DC313" w14:textId="19F6AFEB" w:rsidR="00385AE0" w:rsidRPr="00385AE0" w:rsidRDefault="00385AE0" w:rsidP="00A220C6">
      <w:pPr>
        <w:spacing w:after="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75 kg sveriančiam asmeniui, kuriam skiriama 30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iš anksto nustatytas infuzijos į veną greitis yra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xml:space="preserve">, o rezervuaro tūris 100 ml, praskiesto į veną leidžiamo </w:t>
      </w:r>
      <w:proofErr w:type="spellStart"/>
      <w:r w:rsidR="00DD65C9">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DD65C9">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tirpalo koncentracija apskaičiuojama taip:</w:t>
      </w:r>
    </w:p>
    <w:p w14:paraId="70717821"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4C1A8E16"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1 </w:t>
      </w:r>
      <w:proofErr w:type="spellStart"/>
      <w:r w:rsidRPr="00385AE0">
        <w:rPr>
          <w:rFonts w:ascii="Times New Roman" w:eastAsia="Times New Roman" w:hAnsi="Times New Roman" w:cs="Times New Roman"/>
          <w:b/>
          <w:szCs w:val="20"/>
          <w:u w:val="single"/>
          <w:lang w:val="en-US" w:eastAsia="en-GB"/>
        </w:rPr>
        <w:t>veiksmas</w:t>
      </w:r>
      <w:proofErr w:type="spellEnd"/>
      <w:r w:rsidRPr="00385AE0">
        <w:rPr>
          <w:rFonts w:ascii="Times New Roman" w:eastAsia="Times New Roman" w:hAnsi="Times New Roman" w:cs="Times New Roman"/>
          <w:b/>
          <w:szCs w:val="20"/>
          <w:u w:val="single"/>
          <w:lang w:val="en-US" w:eastAsia="en-GB"/>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1693"/>
        <w:gridCol w:w="567"/>
        <w:gridCol w:w="992"/>
        <w:gridCol w:w="909"/>
        <w:gridCol w:w="980"/>
        <w:gridCol w:w="1800"/>
      </w:tblGrid>
      <w:tr w:rsidR="00385AE0" w:rsidRPr="00385AE0" w14:paraId="73145CBA" w14:textId="77777777" w:rsidTr="003848CA">
        <w:trPr>
          <w:cantSplit/>
          <w:trHeight w:val="531"/>
        </w:trPr>
        <w:tc>
          <w:tcPr>
            <w:tcW w:w="1861" w:type="dxa"/>
            <w:vMerge w:val="restart"/>
            <w:tcBorders>
              <w:top w:val="nil"/>
              <w:left w:val="nil"/>
              <w:bottom w:val="nil"/>
              <w:right w:val="nil"/>
            </w:tcBorders>
            <w:vAlign w:val="center"/>
          </w:tcPr>
          <w:p w14:paraId="31C9C4D3"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438" w:type="dxa"/>
            <w:vMerge w:val="restart"/>
            <w:tcBorders>
              <w:top w:val="nil"/>
              <w:left w:val="nil"/>
              <w:bottom w:val="nil"/>
              <w:right w:val="nil"/>
            </w:tcBorders>
            <w:vAlign w:val="center"/>
          </w:tcPr>
          <w:p w14:paraId="24909C89" w14:textId="77777777" w:rsidR="00385AE0" w:rsidRPr="00385AE0" w:rsidRDefault="00385AE0" w:rsidP="00385AE0">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93" w:type="dxa"/>
            <w:tcBorders>
              <w:top w:val="nil"/>
              <w:left w:val="nil"/>
              <w:bottom w:val="single" w:sz="12" w:space="0" w:color="auto"/>
              <w:right w:val="nil"/>
            </w:tcBorders>
            <w:vAlign w:val="bottom"/>
          </w:tcPr>
          <w:p w14:paraId="5AD1EAFE"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30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567" w:type="dxa"/>
            <w:tcBorders>
              <w:top w:val="nil"/>
              <w:left w:val="nil"/>
              <w:bottom w:val="single" w:sz="12" w:space="0" w:color="auto"/>
              <w:right w:val="nil"/>
            </w:tcBorders>
            <w:vAlign w:val="bottom"/>
          </w:tcPr>
          <w:p w14:paraId="4230E718"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2" w:type="dxa"/>
            <w:tcBorders>
              <w:top w:val="nil"/>
              <w:left w:val="nil"/>
              <w:bottom w:val="single" w:sz="12" w:space="0" w:color="auto"/>
              <w:right w:val="nil"/>
            </w:tcBorders>
            <w:vAlign w:val="bottom"/>
          </w:tcPr>
          <w:p w14:paraId="691E4ED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75 </w:t>
            </w:r>
            <w:r w:rsidRPr="00385AE0">
              <w:rPr>
                <w:rFonts w:ascii="Times New Roman" w:eastAsia="MS Mincho" w:hAnsi="Times New Roman" w:cs="Times New Roman"/>
                <w:lang w:eastAsia="ja-JP"/>
              </w:rPr>
              <w:t>kg</w:t>
            </w:r>
          </w:p>
        </w:tc>
        <w:tc>
          <w:tcPr>
            <w:tcW w:w="909" w:type="dxa"/>
            <w:tcBorders>
              <w:top w:val="nil"/>
              <w:left w:val="nil"/>
              <w:bottom w:val="single" w:sz="12" w:space="0" w:color="auto"/>
              <w:right w:val="nil"/>
            </w:tcBorders>
            <w:vAlign w:val="bottom"/>
          </w:tcPr>
          <w:p w14:paraId="4AC4A1F8"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80" w:type="dxa"/>
            <w:tcBorders>
              <w:top w:val="nil"/>
              <w:left w:val="nil"/>
              <w:bottom w:val="single" w:sz="12" w:space="0" w:color="auto"/>
              <w:right w:val="nil"/>
            </w:tcBorders>
            <w:vAlign w:val="bottom"/>
          </w:tcPr>
          <w:p w14:paraId="74868294"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800" w:type="dxa"/>
            <w:vMerge w:val="restart"/>
            <w:tcBorders>
              <w:top w:val="nil"/>
              <w:left w:val="nil"/>
              <w:bottom w:val="nil"/>
              <w:right w:val="nil"/>
            </w:tcBorders>
            <w:vAlign w:val="center"/>
          </w:tcPr>
          <w:p w14:paraId="674C5FA6" w14:textId="77777777" w:rsidR="00385AE0" w:rsidRPr="00385AE0" w:rsidRDefault="00385AE0" w:rsidP="00385AE0">
            <w:pPr>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0,0675 </w:t>
            </w:r>
            <w:r w:rsidRPr="00385AE0">
              <w:rPr>
                <w:rFonts w:ascii="Times New Roman" w:eastAsia="MS Mincho" w:hAnsi="Times New Roman" w:cs="Times New Roman"/>
                <w:lang w:eastAsia="ja-JP"/>
              </w:rPr>
              <w:t>mg/ml</w:t>
            </w:r>
          </w:p>
          <w:p w14:paraId="77FE551E"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(67 500 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0E52AB1F" w14:textId="77777777" w:rsidTr="003848CA">
        <w:trPr>
          <w:cantSplit/>
          <w:trHeight w:val="471"/>
        </w:trPr>
        <w:tc>
          <w:tcPr>
            <w:tcW w:w="1861" w:type="dxa"/>
            <w:vMerge/>
            <w:tcBorders>
              <w:top w:val="nil"/>
              <w:left w:val="nil"/>
              <w:bottom w:val="nil"/>
              <w:right w:val="nil"/>
            </w:tcBorders>
            <w:vAlign w:val="center"/>
          </w:tcPr>
          <w:p w14:paraId="6F363D16"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438" w:type="dxa"/>
            <w:vMerge/>
            <w:tcBorders>
              <w:top w:val="nil"/>
              <w:left w:val="nil"/>
              <w:bottom w:val="nil"/>
              <w:right w:val="nil"/>
            </w:tcBorders>
            <w:vAlign w:val="center"/>
          </w:tcPr>
          <w:p w14:paraId="0ED25607"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5141" w:type="dxa"/>
            <w:gridSpan w:val="5"/>
            <w:tcBorders>
              <w:top w:val="single" w:sz="12" w:space="0" w:color="auto"/>
              <w:left w:val="nil"/>
              <w:bottom w:val="nil"/>
              <w:right w:val="nil"/>
            </w:tcBorders>
          </w:tcPr>
          <w:p w14:paraId="363B06B6"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2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800" w:type="dxa"/>
            <w:vMerge/>
            <w:tcBorders>
              <w:top w:val="nil"/>
              <w:left w:val="nil"/>
              <w:bottom w:val="nil"/>
              <w:right w:val="nil"/>
            </w:tcBorders>
            <w:vAlign w:val="center"/>
          </w:tcPr>
          <w:p w14:paraId="117D487D"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147B7139"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p>
    <w:p w14:paraId="1F411CC8"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szCs w:val="20"/>
          <w:lang w:eastAsia="en-GB"/>
        </w:rPr>
        <w:t xml:space="preserve">Kiek reikia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(vartojant 2,5 mg/ml stiprumo buteliuką) norint gauti bendrąją 0,0675 mg/ml viso praskiesto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koncentraciją 100 ml tūryje apskaičiuojama taip:</w:t>
      </w:r>
    </w:p>
    <w:p w14:paraId="1FF9F8A7"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u w:val="single"/>
          <w:lang w:eastAsia="fr-FR"/>
        </w:rPr>
        <w:t>2 veiksmas</w:t>
      </w:r>
      <w:r w:rsidRPr="00385AE0">
        <w:rPr>
          <w:rFonts w:ascii="Times New Roman" w:eastAsia="Times New Roman" w:hAnsi="Times New Roman" w:cs="Times New Roman"/>
          <w:b/>
          <w:szCs w:val="20"/>
          <w:lang w:val="en-US" w:eastAsia="en-GB"/>
        </w:rPr>
        <w:t xml:space="preserve"> </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55AF6678" w14:textId="77777777" w:rsidTr="003848CA">
        <w:trPr>
          <w:cantSplit/>
          <w:trHeight w:val="503"/>
        </w:trPr>
        <w:tc>
          <w:tcPr>
            <w:tcW w:w="2430" w:type="dxa"/>
            <w:vMerge w:val="restart"/>
            <w:vAlign w:val="center"/>
          </w:tcPr>
          <w:p w14:paraId="53C4E9E5" w14:textId="77777777" w:rsidR="00385AE0" w:rsidRPr="00385AE0" w:rsidRDefault="00385AE0" w:rsidP="00385AE0">
            <w:pPr>
              <w:spacing w:after="0" w:line="240" w:lineRule="auto"/>
              <w:jc w:val="center"/>
              <w:rPr>
                <w:rFonts w:ascii="Times New Roman" w:eastAsia="Times New Roman" w:hAnsi="Times New Roman" w:cs="Times New Roman"/>
                <w:b/>
                <w:sz w:val="24"/>
                <w:szCs w:val="24"/>
                <w:u w:val="single"/>
                <w:lang w:eastAsia="fr-FR"/>
              </w:rPr>
            </w:pPr>
          </w:p>
          <w:p w14:paraId="444DDE1E"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7A4EFC43"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43308E9A"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0,0675</w:t>
            </w:r>
            <w:r w:rsidRPr="00385AE0">
              <w:rPr>
                <w:rFonts w:ascii="Times New Roman" w:eastAsia="Times New Roman" w:hAnsi="Times New Roman" w:cs="Times New Roman"/>
                <w:lang w:eastAsia="fr-FR"/>
              </w:rPr>
              <w:t xml:space="preserve"> mg/ml</w:t>
            </w:r>
          </w:p>
        </w:tc>
        <w:tc>
          <w:tcPr>
            <w:tcW w:w="2448" w:type="dxa"/>
            <w:vMerge w:val="restart"/>
            <w:vAlign w:val="center"/>
          </w:tcPr>
          <w:p w14:paraId="38DB71F4"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100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2,7</w:t>
            </w:r>
            <w:r w:rsidRPr="00385AE0">
              <w:rPr>
                <w:rFonts w:ascii="Times New Roman" w:eastAsia="Times New Roman" w:hAnsi="Times New Roman" w:cs="Times New Roman"/>
                <w:lang w:eastAsia="fr-FR"/>
              </w:rPr>
              <w:t xml:space="preserve"> ml</w:t>
            </w:r>
          </w:p>
        </w:tc>
      </w:tr>
      <w:tr w:rsidR="00385AE0" w:rsidRPr="00385AE0" w14:paraId="4A7B71FC" w14:textId="77777777" w:rsidTr="003848CA">
        <w:trPr>
          <w:cantSplit/>
        </w:trPr>
        <w:tc>
          <w:tcPr>
            <w:tcW w:w="0" w:type="auto"/>
            <w:vMerge/>
            <w:vAlign w:val="center"/>
          </w:tcPr>
          <w:p w14:paraId="44FAF8B6"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6B244644"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69A88AF9"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2,5</w:t>
            </w:r>
            <w:r w:rsidRPr="00385AE0">
              <w:rPr>
                <w:rFonts w:ascii="Times New Roman" w:eastAsia="Times New Roman" w:hAnsi="Times New Roman" w:cs="Times New Roman"/>
                <w:lang w:eastAsia="fr-FR"/>
              </w:rPr>
              <w:t xml:space="preserve"> mg/ml</w:t>
            </w:r>
          </w:p>
        </w:tc>
        <w:tc>
          <w:tcPr>
            <w:tcW w:w="0" w:type="auto"/>
            <w:vMerge/>
            <w:vAlign w:val="center"/>
          </w:tcPr>
          <w:p w14:paraId="01E85E6F"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7CD0AA16"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3CAB3C6A"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koncentracija 4 pavyzdyje nurodytam asmeniui bus ruošiama 2,7 ml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(2,5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100 ml skysčio tūris.  Šiame pavyzdyje pompos greitis būtų 2 ml/val.</w:t>
      </w:r>
    </w:p>
    <w:p w14:paraId="1039831B"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0967590F" w14:textId="2A71047C"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lentelėje pateikiamos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2,5 mg/ml gairės, pagal kurias galima nustatyti, kiek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(ml) reikia praskiesti 20 ml, 50 ml arba 100 ml </w:t>
      </w:r>
      <w:proofErr w:type="spellStart"/>
      <w:r w:rsidRPr="00385AE0">
        <w:rPr>
          <w:rFonts w:ascii="Times New Roman" w:eastAsia="Times New Roman" w:hAnsi="Times New Roman" w:cs="Times New Roman"/>
          <w:szCs w:val="20"/>
          <w:lang w:eastAsia="en-GB"/>
        </w:rPr>
        <w:t>talpyklėse</w:t>
      </w:r>
      <w:proofErr w:type="spellEnd"/>
      <w:r w:rsidRPr="00385AE0">
        <w:rPr>
          <w:rFonts w:ascii="Times New Roman" w:eastAsia="Times New Roman" w:hAnsi="Times New Roman" w:cs="Times New Roman"/>
          <w:szCs w:val="20"/>
          <w:lang w:eastAsia="en-GB"/>
        </w:rPr>
        <w:t xml:space="preserve"> (kai infuzijos greitis atitinkamai 0,4; 1 arba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skirtingos kūno masės pacientams, kuriems skiriamos ne didesnės nei 42,5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dozės.</w:t>
      </w:r>
    </w:p>
    <w:p w14:paraId="5CD05B68"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404F7F25" w14:textId="77777777" w:rsidR="00385AE0" w:rsidRPr="00385AE0" w:rsidRDefault="00385AE0" w:rsidP="00385AE0">
      <w:pPr>
        <w:spacing w:after="120" w:line="240" w:lineRule="auto"/>
        <w:jc w:val="both"/>
        <w:rPr>
          <w:rFonts w:ascii="Times New Roman" w:eastAsia="Times New Roman" w:hAnsi="Times New Roman" w:cs="Times New Roman"/>
          <w:b/>
          <w:bCs/>
          <w:lang w:val="en-GB" w:eastAsia="en-GB"/>
        </w:rPr>
      </w:pPr>
      <w:r w:rsidRPr="00385AE0">
        <w:rPr>
          <w:rFonts w:ascii="Times New Roman" w:eastAsia="Times New Roman" w:hAnsi="Times New Roman" w:cs="Times New Roman"/>
          <w:b/>
          <w:bCs/>
          <w:lang w:val="en-GB" w:eastAsia="en-GB"/>
        </w:rPr>
        <w:t xml:space="preserve">2 </w:t>
      </w:r>
      <w:proofErr w:type="spellStart"/>
      <w:r w:rsidRPr="00385AE0">
        <w:rPr>
          <w:rFonts w:ascii="Times New Roman" w:eastAsia="Times New Roman" w:hAnsi="Times New Roman" w:cs="Times New Roman"/>
          <w:b/>
          <w:bCs/>
          <w:lang w:val="en-GB" w:eastAsia="en-GB"/>
        </w:rPr>
        <w:t>lentelė</w:t>
      </w:r>
      <w:proofErr w:type="spellEnd"/>
    </w:p>
    <w:tbl>
      <w:tblPr>
        <w:tblpPr w:leftFromText="180" w:rightFromText="180" w:vertAnchor="text" w:tblpX="32" w:tblpY="71"/>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7856"/>
      </w:tblGrid>
      <w:tr w:rsidR="00385AE0" w:rsidRPr="00385AE0" w14:paraId="1ACA1E21" w14:textId="77777777" w:rsidTr="003848CA">
        <w:tc>
          <w:tcPr>
            <w:tcW w:w="9321" w:type="dxa"/>
            <w:gridSpan w:val="2"/>
          </w:tcPr>
          <w:p w14:paraId="44CD8A87" w14:textId="77777777" w:rsidR="00385AE0" w:rsidRPr="00385AE0" w:rsidRDefault="00385AE0" w:rsidP="00385AE0">
            <w:pPr>
              <w:spacing w:after="120" w:line="240" w:lineRule="auto"/>
              <w:jc w:val="center"/>
              <w:outlineLvl w:val="0"/>
              <w:rPr>
                <w:rFonts w:ascii="Times New Roman" w:eastAsia="Times New Roman" w:hAnsi="Times New Roman" w:cs="Times New Roman"/>
                <w:b/>
                <w:bCs/>
                <w:sz w:val="20"/>
                <w:lang w:val="en-US" w:eastAsia="en-GB"/>
              </w:rPr>
            </w:pPr>
            <w:proofErr w:type="spellStart"/>
            <w:r w:rsidRPr="00385AE0">
              <w:rPr>
                <w:rFonts w:ascii="Times New Roman" w:eastAsia="Times New Roman" w:hAnsi="Times New Roman" w:cs="Times New Roman"/>
                <w:b/>
                <w:bCs/>
                <w:sz w:val="20"/>
                <w:lang w:val="en-US" w:eastAsia="en-GB"/>
              </w:rPr>
              <w:t>Treprostinilis</w:t>
            </w:r>
            <w:proofErr w:type="spellEnd"/>
            <w:r w:rsidRPr="00385AE0">
              <w:rPr>
                <w:rFonts w:ascii="Times New Roman" w:eastAsia="Times New Roman" w:hAnsi="Times New Roman" w:cs="Times New Roman"/>
                <w:b/>
                <w:bCs/>
                <w:sz w:val="20"/>
                <w:lang w:val="en-US" w:eastAsia="en-GB"/>
              </w:rPr>
              <w:t xml:space="preserve"> 2,5 mg/ml </w:t>
            </w:r>
            <w:proofErr w:type="spellStart"/>
            <w:r w:rsidRPr="00385AE0">
              <w:rPr>
                <w:rFonts w:ascii="Times New Roman" w:eastAsia="Times New Roman" w:hAnsi="Times New Roman" w:cs="Times New Roman"/>
                <w:b/>
                <w:bCs/>
                <w:sz w:val="20"/>
                <w:lang w:val="en-US" w:eastAsia="en-GB"/>
              </w:rPr>
              <w:t>tūris</w:t>
            </w:r>
            <w:proofErr w:type="spellEnd"/>
            <w:r w:rsidRPr="00385AE0">
              <w:rPr>
                <w:rFonts w:ascii="Times New Roman" w:eastAsia="Times New Roman" w:hAnsi="Times New Roman" w:cs="Times New Roman"/>
                <w:b/>
                <w:bCs/>
                <w:sz w:val="20"/>
                <w:lang w:val="en-US" w:eastAsia="en-GB"/>
              </w:rPr>
              <w:t xml:space="preserve"> (ml), </w:t>
            </w:r>
            <w:proofErr w:type="spellStart"/>
            <w:r w:rsidRPr="00385AE0">
              <w:rPr>
                <w:rFonts w:ascii="Times New Roman" w:eastAsia="Times New Roman" w:hAnsi="Times New Roman" w:cs="Times New Roman"/>
                <w:b/>
                <w:bCs/>
                <w:sz w:val="20"/>
                <w:lang w:val="en-US" w:eastAsia="en-GB"/>
              </w:rPr>
              <w:t>kurį</w:t>
            </w:r>
            <w:proofErr w:type="spellEnd"/>
            <w:r w:rsidRPr="00385AE0">
              <w:rPr>
                <w:rFonts w:ascii="Times New Roman" w:eastAsia="Times New Roman" w:hAnsi="Times New Roman" w:cs="Times New Roman"/>
                <w:b/>
                <w:bCs/>
                <w:sz w:val="20"/>
                <w:lang w:val="en-US" w:eastAsia="en-GB"/>
              </w:rPr>
              <w:t xml:space="preserve"> </w:t>
            </w:r>
            <w:proofErr w:type="spellStart"/>
            <w:r w:rsidRPr="00385AE0">
              <w:rPr>
                <w:rFonts w:ascii="Times New Roman" w:eastAsia="Times New Roman" w:hAnsi="Times New Roman" w:cs="Times New Roman"/>
                <w:b/>
                <w:bCs/>
                <w:sz w:val="20"/>
                <w:lang w:val="en-US" w:eastAsia="en-GB"/>
              </w:rPr>
              <w:t>reikia</w:t>
            </w:r>
            <w:proofErr w:type="spellEnd"/>
            <w:r w:rsidRPr="00385AE0">
              <w:rPr>
                <w:rFonts w:ascii="Times New Roman" w:eastAsia="Times New Roman" w:hAnsi="Times New Roman" w:cs="Times New Roman"/>
                <w:b/>
                <w:bCs/>
                <w:sz w:val="20"/>
                <w:lang w:val="en-US" w:eastAsia="en-GB"/>
              </w:rPr>
              <w:t xml:space="preserve"> </w:t>
            </w:r>
            <w:proofErr w:type="spellStart"/>
            <w:r w:rsidRPr="00385AE0">
              <w:rPr>
                <w:rFonts w:ascii="Times New Roman" w:eastAsia="Times New Roman" w:hAnsi="Times New Roman" w:cs="Times New Roman"/>
                <w:b/>
                <w:bCs/>
                <w:sz w:val="20"/>
                <w:lang w:val="en-US" w:eastAsia="en-GB"/>
              </w:rPr>
              <w:t>praskiesti</w:t>
            </w:r>
            <w:proofErr w:type="spellEnd"/>
            <w:r w:rsidRPr="00385AE0">
              <w:rPr>
                <w:rFonts w:ascii="Times New Roman" w:eastAsia="Times New Roman" w:hAnsi="Times New Roman" w:cs="Times New Roman"/>
                <w:b/>
                <w:bCs/>
                <w:sz w:val="20"/>
                <w:lang w:val="en-US" w:eastAsia="en-GB"/>
              </w:rPr>
              <w:t xml:space="preserve"> </w:t>
            </w:r>
            <w:proofErr w:type="spellStart"/>
            <w:r w:rsidRPr="00385AE0">
              <w:rPr>
                <w:rFonts w:ascii="Times New Roman" w:eastAsia="Times New Roman" w:hAnsi="Times New Roman" w:cs="Times New Roman"/>
                <w:b/>
                <w:bCs/>
                <w:sz w:val="20"/>
                <w:lang w:val="en-US" w:eastAsia="en-GB"/>
              </w:rPr>
              <w:t>kasetėse</w:t>
            </w:r>
            <w:proofErr w:type="spellEnd"/>
            <w:r w:rsidRPr="00385AE0">
              <w:rPr>
                <w:rFonts w:ascii="Times New Roman" w:eastAsia="Times New Roman" w:hAnsi="Times New Roman" w:cs="Times New Roman"/>
                <w:b/>
                <w:bCs/>
                <w:sz w:val="20"/>
                <w:lang w:val="en-US" w:eastAsia="en-GB"/>
              </w:rPr>
              <w:t xml:space="preserve"> </w:t>
            </w:r>
            <w:proofErr w:type="spellStart"/>
            <w:r w:rsidRPr="00385AE0">
              <w:rPr>
                <w:rFonts w:ascii="Times New Roman" w:eastAsia="Times New Roman" w:hAnsi="Times New Roman" w:cs="Times New Roman"/>
                <w:b/>
                <w:bCs/>
                <w:sz w:val="20"/>
                <w:lang w:val="en-US" w:eastAsia="en-GB"/>
              </w:rPr>
              <w:t>arba</w:t>
            </w:r>
            <w:proofErr w:type="spellEnd"/>
            <w:r w:rsidRPr="00385AE0">
              <w:rPr>
                <w:rFonts w:ascii="Times New Roman" w:eastAsia="Times New Roman" w:hAnsi="Times New Roman" w:cs="Times New Roman"/>
                <w:b/>
                <w:bCs/>
                <w:sz w:val="20"/>
                <w:lang w:val="en-US" w:eastAsia="en-GB"/>
              </w:rPr>
              <w:t xml:space="preserve"> </w:t>
            </w:r>
            <w:proofErr w:type="spellStart"/>
            <w:r w:rsidRPr="00385AE0">
              <w:rPr>
                <w:rFonts w:ascii="Times New Roman" w:eastAsia="Times New Roman" w:hAnsi="Times New Roman" w:cs="Times New Roman"/>
                <w:b/>
                <w:bCs/>
                <w:sz w:val="20"/>
                <w:lang w:val="en-US" w:eastAsia="en-GB"/>
              </w:rPr>
              <w:t>švirkštuose</w:t>
            </w:r>
            <w:proofErr w:type="spellEnd"/>
            <w:r w:rsidRPr="00385AE0">
              <w:rPr>
                <w:rFonts w:ascii="Times New Roman" w:eastAsia="Times New Roman" w:hAnsi="Times New Roman" w:cs="Times New Roman"/>
                <w:b/>
                <w:bCs/>
                <w:sz w:val="20"/>
                <w:lang w:val="en-US" w:eastAsia="en-GB"/>
              </w:rPr>
              <w:t xml:space="preserve">   </w:t>
            </w:r>
          </w:p>
          <w:p w14:paraId="1C483FF3" w14:textId="77777777" w:rsidR="00385AE0" w:rsidRPr="00766FC1" w:rsidRDefault="00385AE0" w:rsidP="00385AE0">
            <w:pPr>
              <w:spacing w:after="120" w:line="240" w:lineRule="auto"/>
              <w:jc w:val="center"/>
              <w:outlineLvl w:val="0"/>
              <w:rPr>
                <w:rFonts w:ascii="Times New Roman" w:eastAsia="Times New Roman" w:hAnsi="Times New Roman" w:cs="Times New Roman"/>
                <w:b/>
                <w:bCs/>
                <w:lang w:val="pt-PT" w:eastAsia="en-GB"/>
              </w:rPr>
            </w:pPr>
            <w:r w:rsidRPr="00766FC1">
              <w:rPr>
                <w:rFonts w:ascii="Times New Roman" w:eastAsia="Times New Roman" w:hAnsi="Times New Roman" w:cs="Times New Roman"/>
                <w:b/>
                <w:bCs/>
                <w:sz w:val="20"/>
                <w:lang w:val="pt-PT" w:eastAsia="en-GB"/>
              </w:rPr>
              <w:t>20 ml (0,4 ml/val infuzijos greitis), 50 ml (1 ml/val infuzijos greitis), 100 ml kasetė (2 ml/val infuzijos greitis)</w:t>
            </w:r>
          </w:p>
        </w:tc>
      </w:tr>
      <w:tr w:rsidR="00385AE0" w:rsidRPr="00385AE0" w14:paraId="7C765BE8" w14:textId="77777777" w:rsidTr="003848CA">
        <w:tc>
          <w:tcPr>
            <w:tcW w:w="1465" w:type="dxa"/>
            <w:vMerge w:val="restart"/>
            <w:tcBorders>
              <w:bottom w:val="nil"/>
            </w:tcBorders>
          </w:tcPr>
          <w:p w14:paraId="56F28B17" w14:textId="77777777" w:rsidR="00385AE0" w:rsidRPr="00385AE0" w:rsidRDefault="00385AE0" w:rsidP="00385AE0">
            <w:pPr>
              <w:spacing w:after="120" w:line="240" w:lineRule="auto"/>
              <w:jc w:val="both"/>
              <w:outlineLvl w:val="0"/>
              <w:rPr>
                <w:rFonts w:ascii="Times New Roman" w:eastAsia="Times New Roman" w:hAnsi="Times New Roman" w:cs="Times New Roman"/>
                <w:b/>
                <w:lang w:val="en-US" w:eastAsia="en-GB"/>
              </w:rPr>
            </w:pPr>
            <w:proofErr w:type="spellStart"/>
            <w:r w:rsidRPr="00385AE0">
              <w:rPr>
                <w:rFonts w:ascii="Times New Roman" w:eastAsia="Times New Roman" w:hAnsi="Times New Roman" w:cs="Times New Roman"/>
                <w:b/>
                <w:lang w:val="en-US" w:eastAsia="en-GB"/>
              </w:rPr>
              <w:t>Dozė</w:t>
            </w:r>
            <w:proofErr w:type="spellEnd"/>
          </w:p>
          <w:p w14:paraId="31CEC68D"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b/>
                <w:lang w:val="en-US" w:eastAsia="en-GB"/>
              </w:rPr>
              <w:t>(ng/kg/min)</w:t>
            </w:r>
          </w:p>
        </w:tc>
        <w:tc>
          <w:tcPr>
            <w:tcW w:w="7856" w:type="dxa"/>
          </w:tcPr>
          <w:p w14:paraId="64A3D6DA" w14:textId="77777777" w:rsidR="00385AE0" w:rsidRPr="00385AE0" w:rsidRDefault="00385AE0" w:rsidP="00385AE0">
            <w:pPr>
              <w:spacing w:after="120" w:line="240" w:lineRule="auto"/>
              <w:jc w:val="center"/>
              <w:outlineLvl w:val="0"/>
              <w:rPr>
                <w:rFonts w:ascii="Times New Roman" w:eastAsia="Times New Roman" w:hAnsi="Times New Roman" w:cs="Times New Roman"/>
                <w:b/>
                <w:bCs/>
                <w:lang w:val="en-US" w:eastAsia="en-GB"/>
              </w:rPr>
            </w:pPr>
            <w:proofErr w:type="spellStart"/>
            <w:r w:rsidRPr="00385AE0">
              <w:rPr>
                <w:rFonts w:ascii="Times New Roman" w:eastAsia="Times New Roman" w:hAnsi="Times New Roman" w:cs="Times New Roman"/>
                <w:b/>
                <w:bCs/>
                <w:lang w:val="en-US" w:eastAsia="en-GB"/>
              </w:rPr>
              <w:t>Paciento</w:t>
            </w:r>
            <w:proofErr w:type="spellEnd"/>
            <w:r w:rsidRPr="00385AE0">
              <w:rPr>
                <w:rFonts w:ascii="Times New Roman" w:eastAsia="Times New Roman" w:hAnsi="Times New Roman" w:cs="Times New Roman"/>
                <w:b/>
                <w:bCs/>
                <w:lang w:val="en-US" w:eastAsia="en-GB"/>
              </w:rPr>
              <w:t xml:space="preserve"> kūno </w:t>
            </w:r>
            <w:proofErr w:type="spellStart"/>
            <w:r w:rsidRPr="00385AE0">
              <w:rPr>
                <w:rFonts w:ascii="Times New Roman" w:eastAsia="Times New Roman" w:hAnsi="Times New Roman" w:cs="Times New Roman"/>
                <w:b/>
                <w:bCs/>
                <w:lang w:val="en-US" w:eastAsia="en-GB"/>
              </w:rPr>
              <w:t>masė</w:t>
            </w:r>
            <w:proofErr w:type="spellEnd"/>
            <w:r w:rsidRPr="00385AE0">
              <w:rPr>
                <w:rFonts w:ascii="Times New Roman" w:eastAsia="Times New Roman" w:hAnsi="Times New Roman" w:cs="Times New Roman"/>
                <w:b/>
                <w:bCs/>
                <w:lang w:val="en-US" w:eastAsia="en-GB"/>
              </w:rPr>
              <w:t xml:space="preserve"> (kg)</w:t>
            </w:r>
          </w:p>
        </w:tc>
      </w:tr>
      <w:tr w:rsidR="00385AE0" w:rsidRPr="00385AE0" w14:paraId="1C4455D7" w14:textId="77777777" w:rsidTr="003848CA">
        <w:tc>
          <w:tcPr>
            <w:tcW w:w="1465" w:type="dxa"/>
            <w:vMerge/>
            <w:tcBorders>
              <w:bottom w:val="nil"/>
            </w:tcBorders>
          </w:tcPr>
          <w:p w14:paraId="63B0D701" w14:textId="77777777" w:rsidR="00385AE0" w:rsidRPr="00385AE0" w:rsidRDefault="00385AE0" w:rsidP="00385AE0">
            <w:pPr>
              <w:spacing w:after="120" w:line="240" w:lineRule="auto"/>
              <w:jc w:val="both"/>
              <w:outlineLvl w:val="0"/>
              <w:rPr>
                <w:rFonts w:ascii="Times New Roman" w:eastAsia="Times New Roman" w:hAnsi="Times New Roman" w:cs="Times New Roman"/>
                <w:b/>
                <w:lang w:val="en-US" w:eastAsia="en-GB"/>
              </w:rPr>
            </w:pPr>
          </w:p>
        </w:tc>
        <w:tc>
          <w:tcPr>
            <w:tcW w:w="7856" w:type="dxa"/>
            <w:tcBorders>
              <w:bottom w:val="single" w:sz="4" w:space="0" w:color="auto"/>
            </w:tcBorders>
          </w:tcPr>
          <w:p w14:paraId="123527C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 xml:space="preserve">25        30       35       40        45       50       55       60        65       70        75        80       85        90        95       100  </w:t>
            </w:r>
          </w:p>
        </w:tc>
      </w:tr>
      <w:tr w:rsidR="00385AE0" w:rsidRPr="00385AE0" w14:paraId="01533580" w14:textId="77777777" w:rsidTr="003848CA">
        <w:tc>
          <w:tcPr>
            <w:tcW w:w="1465" w:type="dxa"/>
            <w:tcBorders>
              <w:top w:val="nil"/>
            </w:tcBorders>
          </w:tcPr>
          <w:p w14:paraId="049DCA56"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5</w:t>
            </w:r>
          </w:p>
          <w:p w14:paraId="346805AE"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6,25</w:t>
            </w:r>
          </w:p>
          <w:p w14:paraId="15AEC62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7,5</w:t>
            </w:r>
          </w:p>
          <w:p w14:paraId="6CF43C6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lastRenderedPageBreak/>
              <w:t>8,75</w:t>
            </w:r>
          </w:p>
          <w:p w14:paraId="70BF0A4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10</w:t>
            </w:r>
          </w:p>
          <w:p w14:paraId="6BF9EFD3"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11,25</w:t>
            </w:r>
          </w:p>
          <w:p w14:paraId="6E726E1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12,5</w:t>
            </w:r>
          </w:p>
          <w:p w14:paraId="36F6F6C6"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13,75</w:t>
            </w:r>
          </w:p>
          <w:p w14:paraId="3B65D23C"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15</w:t>
            </w:r>
          </w:p>
          <w:p w14:paraId="4C3F2C80"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16,25</w:t>
            </w:r>
          </w:p>
          <w:p w14:paraId="2E9B0923"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17,5</w:t>
            </w:r>
          </w:p>
          <w:p w14:paraId="0CBA4701"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18,75</w:t>
            </w:r>
          </w:p>
          <w:p w14:paraId="6142A92F"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20</w:t>
            </w:r>
          </w:p>
          <w:p w14:paraId="5561564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21,25</w:t>
            </w:r>
          </w:p>
          <w:p w14:paraId="1237B258"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22,5</w:t>
            </w:r>
          </w:p>
          <w:p w14:paraId="7DC1978E"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23,75</w:t>
            </w:r>
          </w:p>
          <w:p w14:paraId="06E02EA1"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25</w:t>
            </w:r>
          </w:p>
          <w:p w14:paraId="61699CB2"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27,5</w:t>
            </w:r>
          </w:p>
          <w:p w14:paraId="2BAD3A13"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30</w:t>
            </w:r>
          </w:p>
          <w:p w14:paraId="2F99A37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32,5</w:t>
            </w:r>
          </w:p>
          <w:p w14:paraId="3421381E"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35</w:t>
            </w:r>
          </w:p>
          <w:p w14:paraId="7972A49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37,5</w:t>
            </w:r>
          </w:p>
          <w:p w14:paraId="3E21694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40</w:t>
            </w:r>
          </w:p>
          <w:p w14:paraId="22D0D7FC" w14:textId="77777777" w:rsidR="00385AE0" w:rsidRPr="00385AE0" w:rsidRDefault="00385AE0" w:rsidP="00385AE0">
            <w:pPr>
              <w:spacing w:after="120" w:line="240" w:lineRule="auto"/>
              <w:jc w:val="center"/>
              <w:outlineLvl w:val="0"/>
              <w:rPr>
                <w:rFonts w:ascii="Times New Roman" w:eastAsia="Times New Roman" w:hAnsi="Times New Roman" w:cs="Times New Roman"/>
                <w:b/>
                <w:lang w:val="en-US" w:eastAsia="en-GB"/>
              </w:rPr>
            </w:pPr>
            <w:r w:rsidRPr="00385AE0">
              <w:rPr>
                <w:rFonts w:ascii="Times New Roman" w:eastAsia="Times New Roman" w:hAnsi="Times New Roman" w:cs="Times New Roman"/>
                <w:b/>
                <w:sz w:val="16"/>
                <w:szCs w:val="16"/>
                <w:lang w:val="en-US" w:eastAsia="en-GB"/>
              </w:rPr>
              <w:t>42,5</w:t>
            </w:r>
          </w:p>
        </w:tc>
        <w:tc>
          <w:tcPr>
            <w:tcW w:w="7856" w:type="dxa"/>
          </w:tcPr>
          <w:p w14:paraId="40FA967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lastRenderedPageBreak/>
              <w:t>0,150   0,180   0,210   0,240   0,270   0,300   0,330   0,360   0,390   0,420   0,450   0,480   0,510   0,540   0,570   0,60</w:t>
            </w:r>
          </w:p>
          <w:p w14:paraId="686A5A38"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0,188   0,225   0,263   0,300   0,338   0,375   0,413   0,450   0,488   0,525   0,563   0,600   0,638   0,675   0,725   0,75</w:t>
            </w:r>
          </w:p>
          <w:p w14:paraId="5314092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0,225   0,270   0,315   0,360   0,405   0,450   0,495   0,540    0,585   0,630   0,675    0,720   0,765   0,810   0,855   0,900</w:t>
            </w:r>
          </w:p>
          <w:p w14:paraId="42AF41A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lastRenderedPageBreak/>
              <w:t>0,263   0,315   0,368   0,420   0,473   0,525   0,578   0,630    0,683   0,735   0,788    0,840   0,893   0,945   0,998   1,050</w:t>
            </w:r>
          </w:p>
          <w:p w14:paraId="5877925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 xml:space="preserve">0,300   0,360   0,420   0,480   0,540   0,600 </w:t>
            </w:r>
            <w:proofErr w:type="gramStart"/>
            <w:r w:rsidRPr="00385AE0">
              <w:rPr>
                <w:rFonts w:ascii="Times New Roman" w:eastAsia="Times New Roman" w:hAnsi="Times New Roman" w:cs="Times New Roman"/>
                <w:sz w:val="16"/>
                <w:szCs w:val="16"/>
                <w:lang w:val="en-US" w:eastAsia="en-GB"/>
              </w:rPr>
              <w:t xml:space="preserve">  0,660   0,720   </w:t>
            </w:r>
            <w:proofErr w:type="gramEnd"/>
            <w:r w:rsidRPr="00385AE0">
              <w:rPr>
                <w:rFonts w:ascii="Times New Roman" w:eastAsia="Times New Roman" w:hAnsi="Times New Roman" w:cs="Times New Roman"/>
                <w:sz w:val="16"/>
                <w:szCs w:val="16"/>
                <w:lang w:val="en-US" w:eastAsia="en-GB"/>
              </w:rPr>
              <w:t xml:space="preserve"> 0,780   0,840   0,900   0,960   1,020   1,080    1,140   1,200</w:t>
            </w:r>
          </w:p>
          <w:p w14:paraId="7E36F809"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0,334   0,405   0,473   0,540   0,608   0,675   0,743   0,810    0,878   0,945   1,013   1,080   1,148   1,215   1,283   1,350</w:t>
            </w:r>
          </w:p>
          <w:p w14:paraId="1DD673F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0,375   0,450   0,525   0,600   0,675   0,750   0,825   0,900    0,975   1,050   1,125   1,200   1,275   1,350   1,425   1,500</w:t>
            </w:r>
          </w:p>
          <w:p w14:paraId="472ADC5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 xml:space="preserve">0,413   0,495   0,578   0,660   0,743   0,825   0,908   0,990    1,073   1,155   1,238   1,320   1,403   1,485   1,568   1,650 </w:t>
            </w:r>
          </w:p>
          <w:p w14:paraId="5254A045"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0,450   0,540   0,630   0,720   0,810   0,900   0,990   1,080    1,170   1,260   1,350   1,440   1,530   1,620   1,710   1,800</w:t>
            </w:r>
          </w:p>
          <w:p w14:paraId="139551A8"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0,488   0,585   0,683   0,780   0,878   0,975   1,073   1,170    1,268   1,365   1,463   1,560   1,658   1,755   1,853   1,950</w:t>
            </w:r>
          </w:p>
          <w:p w14:paraId="626A64A8"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0,525   0,630   0,735   0,840   0,945   1,050   1,155   1,260    1,365   1,470   1,575   1,680   1,785   1,890   1,995   2,100</w:t>
            </w:r>
          </w:p>
          <w:p w14:paraId="26A47DF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0,563   0,675   0,788   0,900   1,013   1,125   1,238   1,350    1,463   1,575   1,688   1,800   1,913   2,025   2,138   2,250</w:t>
            </w:r>
          </w:p>
          <w:p w14:paraId="0F80322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0,600   0,720   0,840   0,960   1,080   1,200   1,320   1,440    1,560   1,680   1,800   1,920   2,040   2,160   2,280   2,400</w:t>
            </w:r>
          </w:p>
          <w:p w14:paraId="44111DC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0,638   0,765   0,893   1,020   1,148   1,275   1,403   1,530    1,658   1,785   1,913   2,040   2,168   2,295   2,423   2,550</w:t>
            </w:r>
          </w:p>
          <w:p w14:paraId="5FB0D8D9"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0,675   0810    0,945   1,080   1,215   1,350   1,485   1,620    1,755   1,890   2,025   2,160   2,295   2,430   2,565   2,700</w:t>
            </w:r>
          </w:p>
          <w:p w14:paraId="1E7BF073"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0,713   0,855   0,998   1,140   1,283   1,425   1,568   1,710    1,853   1,995   2,138   2,280   2,423   2,565   2,708   2,850</w:t>
            </w:r>
          </w:p>
          <w:p w14:paraId="13C429A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 xml:space="preserve">0,750   0,900   1,050   1,200   1,350   1,500   1,650   1,800 </w:t>
            </w:r>
            <w:proofErr w:type="gramStart"/>
            <w:r w:rsidRPr="00385AE0">
              <w:rPr>
                <w:rFonts w:ascii="Times New Roman" w:eastAsia="Times New Roman" w:hAnsi="Times New Roman" w:cs="Times New Roman"/>
                <w:sz w:val="16"/>
                <w:szCs w:val="16"/>
                <w:lang w:val="en-US" w:eastAsia="en-GB"/>
              </w:rPr>
              <w:t xml:space="preserve">   1,950   2,100  </w:t>
            </w:r>
            <w:proofErr w:type="gramEnd"/>
            <w:r w:rsidRPr="00385AE0">
              <w:rPr>
                <w:rFonts w:ascii="Times New Roman" w:eastAsia="Times New Roman" w:hAnsi="Times New Roman" w:cs="Times New Roman"/>
                <w:sz w:val="16"/>
                <w:szCs w:val="16"/>
                <w:lang w:val="en-US" w:eastAsia="en-GB"/>
              </w:rPr>
              <w:t xml:space="preserve"> 2,250   2,400   2,550   2,700   2,850   3,000 </w:t>
            </w:r>
          </w:p>
          <w:p w14:paraId="677F604F"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0,825   0,990   1,155   1,320   1,485   1,650   1,815   1,980    2,145   2,310   2,475   2,640   2,805   2,970   3,135   3,300</w:t>
            </w:r>
          </w:p>
          <w:p w14:paraId="1C9E92B7"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0,900   1,080   1,260   1,440   1,620   1,800   1,980   2,160    2,340   2,520   2,700   2,880   3,060   3,240   3,420   3,600</w:t>
            </w:r>
          </w:p>
          <w:p w14:paraId="0A6F2C0F"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0,975   1,170   1,365   1,560   1,755   1,950   2,145   2,340    2,535   2,730   2,925   3,120   3,315   3,510   3,705   3,900</w:t>
            </w:r>
          </w:p>
          <w:p w14:paraId="65F9EA0D"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1,050   1,260   1,470   1,680   1,890   2,100   2,310   2,520    2,730   2,940   3,150   3,360   3,570   3,780   3,990   4,200</w:t>
            </w:r>
          </w:p>
          <w:p w14:paraId="3F94F42D"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1,125   1,350   1,575   1,800   2,025   2,250   2,475   2,700    2,925   3,150   3,375   3,600   3,825   4,050   4,275   4,500</w:t>
            </w:r>
          </w:p>
          <w:p w14:paraId="50683B10"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1,200   1,440   1,680   1,920   2,160   2,400   2,640   2,880    3,120   3,360   3,600   3,840   4,080   4,320   4,560   4,800</w:t>
            </w:r>
          </w:p>
          <w:p w14:paraId="49AEB10D"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r w:rsidRPr="00385AE0">
              <w:rPr>
                <w:rFonts w:ascii="Times New Roman" w:eastAsia="Times New Roman" w:hAnsi="Times New Roman" w:cs="Times New Roman"/>
                <w:sz w:val="16"/>
                <w:szCs w:val="16"/>
                <w:lang w:val="en-US" w:eastAsia="en-GB"/>
              </w:rPr>
              <w:t>1,275   1,530   1,785   2,040   2,295   2,550   2,805   3,060    3,315   3,570   3,825   4,080   4,335   4,590   4,845   5,100</w:t>
            </w:r>
          </w:p>
          <w:p w14:paraId="4DCB0A33"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
        </w:tc>
      </w:tr>
    </w:tbl>
    <w:p w14:paraId="70382359"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p>
    <w:p w14:paraId="34B101D9" w14:textId="5A1EC490"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Pacientų, gaunančių nuolatinę infuziją į veną</w:t>
      </w:r>
      <w:r w:rsidR="00DD65C9" w:rsidRPr="00DD65C9">
        <w:rPr>
          <w:rFonts w:ascii="Times New Roman" w:eastAsia="Times New Roman" w:hAnsi="Times New Roman" w:cs="Times New Roman"/>
          <w:b/>
          <w:szCs w:val="20"/>
          <w:u w:val="single"/>
          <w:lang w:eastAsia="en-GB"/>
        </w:rPr>
        <w:t xml:space="preserve"> </w:t>
      </w:r>
      <w:r w:rsidR="00DD65C9">
        <w:rPr>
          <w:rFonts w:ascii="Times New Roman" w:eastAsia="Times New Roman" w:hAnsi="Times New Roman" w:cs="Times New Roman"/>
          <w:b/>
          <w:szCs w:val="20"/>
          <w:u w:val="single"/>
          <w:lang w:eastAsia="en-GB"/>
        </w:rPr>
        <w:t>naudojant nešiojamąją infuzijos pompą</w:t>
      </w:r>
      <w:r w:rsidRPr="00385AE0">
        <w:rPr>
          <w:rFonts w:ascii="Times New Roman" w:eastAsia="Times New Roman" w:hAnsi="Times New Roman" w:cs="Times New Roman"/>
          <w:b/>
          <w:szCs w:val="20"/>
          <w:u w:val="single"/>
          <w:lang w:eastAsia="en-GB"/>
        </w:rPr>
        <w:t>, mokymas</w:t>
      </w:r>
    </w:p>
    <w:p w14:paraId="05A0B23C"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srovę, dozes ir gali tinkamai reaguoti į bendruosius prietaiso pavojaus signalus.  Pacientus reikia išmokyti laikantis tinkamų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 paruošti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infuzijos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bei pašalinti orą iš infuzijos padavimo vamzdelių ir jungties.  Pacientui reikia pateikti rašytinį pompos  gamintojo arba specialiai vaistinį preparatą skyrusio gydytojo paruoštą patarimų vadovėlį.  Jame turi būti nurodyti standartiniai vaisto padavimo veiksmai, užsikimšimų ir kitų pompos pavojaus signalų šalinimo patarimai bei kontaktinė informacija, kur reikia kreiptis kritiniu atveju.</w:t>
      </w:r>
    </w:p>
    <w:p w14:paraId="00E25775"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0641C4B3" w14:textId="116E982E" w:rsidR="00385AE0" w:rsidRPr="00385AE0"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Kateterio keliamos rizikos, susijusios su kraujotakos infekcijomis, mažinimas</w:t>
      </w:r>
      <w:r w:rsidR="00DD65C9">
        <w:rPr>
          <w:rFonts w:ascii="Times New Roman" w:eastAsia="Times New Roman" w:hAnsi="Times New Roman" w:cs="Times New Roman"/>
          <w:b/>
          <w:szCs w:val="20"/>
          <w:lang w:eastAsia="en-GB"/>
        </w:rPr>
        <w:t xml:space="preserve">, kai </w:t>
      </w:r>
      <w:r w:rsidR="00DD65C9">
        <w:rPr>
          <w:rFonts w:ascii="Times New Roman" w:eastAsia="Times New Roman" w:hAnsi="Times New Roman" w:cs="Times New Roman"/>
          <w:b/>
          <w:szCs w:val="20"/>
          <w:u w:val="single"/>
          <w:lang w:eastAsia="en-GB"/>
        </w:rPr>
        <w:t>naudojama nešiojamąją infuzijos pompa</w:t>
      </w:r>
    </w:p>
    <w:p w14:paraId="2423CC6A" w14:textId="4357BA7E"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Norint sumažinti kateterio keliamą riziką, susijusią su kraujotakos infekcijomis, pacientams, kuriems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leidžiamas infuzijos į veną būdu</w:t>
      </w:r>
      <w:r w:rsidR="00DD65C9" w:rsidRPr="00DD65C9">
        <w:rPr>
          <w:rFonts w:ascii="Times New Roman" w:eastAsia="Times New Roman" w:hAnsi="Times New Roman" w:cs="Times New Roman"/>
          <w:szCs w:val="20"/>
          <w:lang w:eastAsia="en-GB"/>
        </w:rPr>
        <w:t xml:space="preserve"> </w:t>
      </w:r>
      <w:r w:rsidR="00DD65C9">
        <w:rPr>
          <w:rFonts w:ascii="Times New Roman" w:eastAsia="Times New Roman" w:hAnsi="Times New Roman" w:cs="Times New Roman"/>
          <w:szCs w:val="20"/>
          <w:lang w:eastAsia="en-GB"/>
        </w:rPr>
        <w:t>naudojant nešiojamąją infuzijos pompą</w:t>
      </w:r>
      <w:r w:rsidRPr="00385AE0">
        <w:rPr>
          <w:rFonts w:ascii="Times New Roman" w:eastAsia="Times New Roman" w:hAnsi="Times New Roman" w:cs="Times New Roman"/>
          <w:szCs w:val="20"/>
          <w:lang w:eastAsia="en-GB"/>
        </w:rPr>
        <w:t>, ypatingą dėmesį reikia skirti toliau nurodytiems aspektams (žr. 4.4 skyrių).  Šie patarimai sudaryti pagal dabartines geriausios praktikos gaires dėl su kateteriu susijusių kraujotakos infekcijų profilaktikos. Tai yra:</w:t>
      </w:r>
    </w:p>
    <w:p w14:paraId="0C65C520"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Bendrieji principai</w:t>
      </w:r>
    </w:p>
    <w:p w14:paraId="3748232C"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naudokite tunelinius centrinės venos kateterius (CVK) su atvartu, turinčius minimalų skaičių prievadų;</w:t>
      </w:r>
    </w:p>
    <w:p w14:paraId="657A1634"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CVK reikia įvesti steriliuoju barjeriniu būdu;</w:t>
      </w:r>
    </w:p>
    <w:p w14:paraId="17B2A880"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kateterį įvedant, keičiant, sudarant jo prieigą, taisant arba tiriant ir (arba) uždengiant kateterio įvedimo vietą reikia laikytis tinkamų rankų higienos ir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w:t>
      </w:r>
    </w:p>
    <w:p w14:paraId="3BF707A6"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kateterio įvedimo vietą reikia uždengti sterilia marle (keičiama kas antrą parą) arba steriliu permatomu pusiau laidžiu dangalu (keičiamu ne rečiau nei kas septynias paras);</w:t>
      </w:r>
    </w:p>
    <w:p w14:paraId="0EED3A48"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lastRenderedPageBreak/>
        <w:t>dangalą reikia keisti, jeigu jis sudrėko, atsipalaidavo arba susitepė bei po vietos apžiūros;</w:t>
      </w:r>
    </w:p>
    <w:p w14:paraId="3DE1A0DE"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išviršinių antibiotikų tepalų arba kremų naudoti nepatartina, nes jie gali skatinti grybelinių infekcijų ir antibiotikams atsparių bakterijų vystymąsi.</w:t>
      </w:r>
    </w:p>
    <w:p w14:paraId="13E52DC8"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Praskiesto </w:t>
      </w:r>
      <w:r w:rsidRPr="00385AE0">
        <w:rPr>
          <w:rFonts w:ascii="Times New Roman" w:eastAsia="Times New Roman" w:hAnsi="Times New Roman" w:cs="Times New Roman"/>
          <w:i/>
          <w:szCs w:val="20"/>
          <w:lang w:val="en-GB" w:eastAsia="en-GB"/>
        </w:rPr>
        <w:t>t</w:t>
      </w:r>
      <w:proofErr w:type="spellStart"/>
      <w:r w:rsidRPr="00385AE0">
        <w:rPr>
          <w:rFonts w:ascii="Times New Roman" w:eastAsia="Times New Roman" w:hAnsi="Times New Roman" w:cs="Times New Roman"/>
          <w:i/>
          <w:szCs w:val="20"/>
          <w:lang w:eastAsia="en-GB"/>
        </w:rPr>
        <w:t>reprostinilis</w:t>
      </w:r>
      <w:proofErr w:type="spellEnd"/>
      <w:r w:rsidRPr="00385AE0">
        <w:rPr>
          <w:rFonts w:ascii="Times New Roman" w:eastAsia="Times New Roman" w:hAnsi="Times New Roman" w:cs="Times New Roman"/>
          <w:i/>
          <w:szCs w:val="20"/>
          <w:lang w:eastAsia="en-GB"/>
        </w:rPr>
        <w:t xml:space="preserve"> tirpalo naudojimo trukmė</w:t>
      </w:r>
    </w:p>
    <w:p w14:paraId="5A1A0FEC"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maksimali praskiesto vaistinio preparato naudojimo trukmė turi būti ne ilgesnė nei 24 valandos.</w:t>
      </w:r>
    </w:p>
    <w:p w14:paraId="34E1A867"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Linijoje įrengto 0,2 mikronų filtro naudojimas</w:t>
      </w:r>
    </w:p>
    <w:p w14:paraId="50063ED3"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0,2 mikronų tankio filtrą reikia įrengti tarp infuzijos vamzdelio ir kateterio šakotuvo; filtras keičiamas kas 24 valandas infuzijos </w:t>
      </w:r>
      <w:proofErr w:type="spellStart"/>
      <w:r w:rsidRPr="00385AE0">
        <w:rPr>
          <w:rFonts w:ascii="Times New Roman" w:eastAsia="Times New Roman" w:hAnsi="Times New Roman" w:cs="Times New Roman"/>
          <w:szCs w:val="20"/>
          <w:lang w:eastAsia="en-GB"/>
        </w:rPr>
        <w:t>talpyklės</w:t>
      </w:r>
      <w:proofErr w:type="spellEnd"/>
      <w:r w:rsidRPr="00385AE0">
        <w:rPr>
          <w:rFonts w:ascii="Times New Roman" w:eastAsia="Times New Roman" w:hAnsi="Times New Roman" w:cs="Times New Roman"/>
          <w:szCs w:val="20"/>
          <w:lang w:eastAsia="en-GB"/>
        </w:rPr>
        <w:t xml:space="preserve"> keitimo metu.</w:t>
      </w:r>
    </w:p>
    <w:p w14:paraId="1AA5027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Dar dvi rekomendacijos, kurios gali būti svarbios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kraujo infekcijų profilaktikai, yra susijusios su kateterio šakotuvo tvarkymu.  Tai yra:</w:t>
      </w:r>
    </w:p>
    <w:p w14:paraId="475C5297"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Uždaros šakotuvo sistemos su dviejų kamerų pertvara naudojimas</w:t>
      </w:r>
    </w:p>
    <w:p w14:paraId="3BD95002"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1ADF3ECF"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uždarą šakotuvo įtaisą su dviejų kamerų pertvara reikia keisti kas 7 paras.</w:t>
      </w:r>
    </w:p>
    <w:p w14:paraId="01795C20"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Infuzijos sistemos sujungimas </w:t>
      </w:r>
      <w:proofErr w:type="spellStart"/>
      <w:r w:rsidRPr="00385AE0">
        <w:rPr>
          <w:rFonts w:ascii="Times New Roman" w:eastAsia="Times New Roman" w:hAnsi="Times New Roman" w:cs="Times New Roman"/>
          <w:i/>
          <w:szCs w:val="20"/>
          <w:lang w:eastAsia="en-GB"/>
        </w:rPr>
        <w:t>Luerio</w:t>
      </w:r>
      <w:proofErr w:type="spellEnd"/>
      <w:r w:rsidRPr="00385AE0">
        <w:rPr>
          <w:rFonts w:ascii="Times New Roman" w:eastAsia="Times New Roman" w:hAnsi="Times New Roman" w:cs="Times New Roman"/>
          <w:i/>
          <w:szCs w:val="20"/>
          <w:lang w:eastAsia="en-GB"/>
        </w:rPr>
        <w:t xml:space="preserve"> jungtimis</w:t>
      </w:r>
    </w:p>
    <w:p w14:paraId="27CFF1B2"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Manoma, kad užkrėtimo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mikroorganizmų rizika padidėja, jeigu infuzijos linijos arba uždarojo šakotuvo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jungtys keitimo metu yra drėgnos.  Todėl</w:t>
      </w:r>
    </w:p>
    <w:p w14:paraId="6F780ABC"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patartina nesimaudyti ir nepanardinti infuzijos sistemos dalies, kurioje yra jungtis su kateterio šakotuvu;</w:t>
      </w:r>
    </w:p>
    <w:p w14:paraId="6B40C82A"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keičiant uždarąjį šakotuvo įtaisą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jungties sriegiuose neturi matytis vandens;</w:t>
      </w:r>
    </w:p>
    <w:p w14:paraId="2F4BF13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infuzijos liniją nuo uždarojo šakotuvo įtaiso galima atjungti tik kas 24 val. keitimo metu.</w:t>
      </w:r>
    </w:p>
    <w:p w14:paraId="0F718B7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20149A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4.3</w:t>
      </w:r>
      <w:r w:rsidRPr="00385AE0">
        <w:rPr>
          <w:rFonts w:ascii="Times New Roman" w:eastAsia="Times New Roman" w:hAnsi="Times New Roman" w:cs="Times New Roman"/>
          <w:b/>
          <w:bCs/>
          <w:snapToGrid w:val="0"/>
          <w:szCs w:val="28"/>
          <w:lang w:eastAsia="x-none"/>
        </w:rPr>
        <w:tab/>
        <w:t>Kontraindikacijos</w:t>
      </w:r>
    </w:p>
    <w:p w14:paraId="567430B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27D9F2B"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Padidėjęs jautrumas </w:t>
      </w:r>
      <w:proofErr w:type="spellStart"/>
      <w:r w:rsidRPr="00385AE0">
        <w:rPr>
          <w:rFonts w:ascii="Times New Roman" w:eastAsia="Times New Roman" w:hAnsi="Times New Roman" w:cs="Times New Roman"/>
          <w:szCs w:val="20"/>
          <w:lang w:eastAsia="en-GB"/>
        </w:rPr>
        <w:t>treprostiniliui</w:t>
      </w:r>
      <w:proofErr w:type="spellEnd"/>
      <w:r w:rsidRPr="00385AE0">
        <w:rPr>
          <w:rFonts w:ascii="Times New Roman" w:eastAsia="Times New Roman" w:hAnsi="Times New Roman" w:cs="Times New Roman"/>
          <w:szCs w:val="20"/>
          <w:lang w:eastAsia="en-GB"/>
        </w:rPr>
        <w:t xml:space="preserve"> arba bet kuriai pagalbinei medžiagai.</w:t>
      </w:r>
    </w:p>
    <w:p w14:paraId="6850016C"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Plautinė</w:t>
      </w:r>
      <w:proofErr w:type="spellEnd"/>
      <w:r w:rsidRPr="00385AE0">
        <w:rPr>
          <w:rFonts w:ascii="Times New Roman" w:eastAsia="Times New Roman" w:hAnsi="Times New Roman" w:cs="Times New Roman"/>
          <w:szCs w:val="20"/>
          <w:lang w:eastAsia="en-GB"/>
        </w:rPr>
        <w:t xml:space="preserve"> hipertenzija, susijusi su venų </w:t>
      </w:r>
      <w:proofErr w:type="spellStart"/>
      <w:r w:rsidRPr="00385AE0">
        <w:rPr>
          <w:rFonts w:ascii="Times New Roman" w:eastAsia="Times New Roman" w:hAnsi="Times New Roman" w:cs="Times New Roman"/>
          <w:szCs w:val="20"/>
          <w:lang w:eastAsia="en-GB"/>
        </w:rPr>
        <w:t>okliuzija</w:t>
      </w:r>
      <w:proofErr w:type="spellEnd"/>
      <w:r w:rsidRPr="00385AE0">
        <w:rPr>
          <w:rFonts w:ascii="Times New Roman" w:eastAsia="Times New Roman" w:hAnsi="Times New Roman" w:cs="Times New Roman"/>
          <w:szCs w:val="20"/>
          <w:lang w:eastAsia="en-GB"/>
        </w:rPr>
        <w:t>.</w:t>
      </w:r>
    </w:p>
    <w:p w14:paraId="60536D0A"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Stazinis</w:t>
      </w:r>
      <w:proofErr w:type="spellEnd"/>
      <w:r w:rsidRPr="00385AE0">
        <w:rPr>
          <w:rFonts w:ascii="Times New Roman" w:eastAsia="Times New Roman" w:hAnsi="Times New Roman" w:cs="Times New Roman"/>
          <w:szCs w:val="20"/>
          <w:lang w:eastAsia="en-GB"/>
        </w:rPr>
        <w:t xml:space="preserve"> širdies nepakankamumas, kurį sukėlė sunki kairiojo skilvelio disfunkcija.</w:t>
      </w:r>
    </w:p>
    <w:p w14:paraId="7B8B0C8B"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Sunkus kepenų funkcijos sutrikimas (C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w:t>
      </w:r>
    </w:p>
    <w:p w14:paraId="206D30A0"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Opa virškinimo trakte, </w:t>
      </w:r>
      <w:proofErr w:type="spellStart"/>
      <w:r w:rsidRPr="00385AE0">
        <w:rPr>
          <w:rFonts w:ascii="Times New Roman" w:eastAsia="Times New Roman" w:hAnsi="Times New Roman" w:cs="Times New Roman"/>
          <w:szCs w:val="20"/>
          <w:lang w:eastAsia="en-GB"/>
        </w:rPr>
        <w:t>intrakranialinė</w:t>
      </w:r>
      <w:proofErr w:type="spellEnd"/>
      <w:r w:rsidRPr="00385AE0">
        <w:rPr>
          <w:rFonts w:ascii="Times New Roman" w:eastAsia="Times New Roman" w:hAnsi="Times New Roman" w:cs="Times New Roman"/>
          <w:szCs w:val="20"/>
          <w:lang w:eastAsia="en-GB"/>
        </w:rPr>
        <w:t xml:space="preserve"> hematoma , trauma bei kitokia būklė, kurios metu pasireiškia kraujavimas.</w:t>
      </w:r>
    </w:p>
    <w:p w14:paraId="17EF34FB"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Įgimtas ar įgytas su </w:t>
      </w:r>
      <w:proofErr w:type="spellStart"/>
      <w:r w:rsidRPr="00385AE0">
        <w:rPr>
          <w:rFonts w:ascii="Times New Roman" w:eastAsia="Times New Roman" w:hAnsi="Times New Roman" w:cs="Times New Roman"/>
          <w:szCs w:val="20"/>
          <w:lang w:eastAsia="en-GB"/>
        </w:rPr>
        <w:t>plautine</w:t>
      </w:r>
      <w:proofErr w:type="spellEnd"/>
      <w:r w:rsidRPr="00385AE0">
        <w:rPr>
          <w:rFonts w:ascii="Times New Roman" w:eastAsia="Times New Roman" w:hAnsi="Times New Roman" w:cs="Times New Roman"/>
          <w:szCs w:val="20"/>
          <w:lang w:eastAsia="en-GB"/>
        </w:rPr>
        <w:t xml:space="preserve"> hipertenzija nesusijęs vožtuvų defektas, kai yra klinikai svarbi miokardo disfunkcija.</w:t>
      </w:r>
    </w:p>
    <w:p w14:paraId="4ED04644"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Sunki išeminė širdies liga ar nestabili krūtinės angina, per paskutiniuosius 6 mėnesius ištikęs miokardo infarktas, </w:t>
      </w:r>
      <w:proofErr w:type="spellStart"/>
      <w:r w:rsidRPr="00385AE0">
        <w:rPr>
          <w:rFonts w:ascii="Times New Roman" w:eastAsia="Times New Roman" w:hAnsi="Times New Roman" w:cs="Times New Roman"/>
          <w:szCs w:val="20"/>
          <w:lang w:eastAsia="en-GB"/>
        </w:rPr>
        <w:t>dekompensuotas</w:t>
      </w:r>
      <w:proofErr w:type="spellEnd"/>
      <w:r w:rsidRPr="00385AE0">
        <w:rPr>
          <w:rFonts w:ascii="Times New Roman" w:eastAsia="Times New Roman" w:hAnsi="Times New Roman" w:cs="Times New Roman"/>
          <w:szCs w:val="20"/>
          <w:lang w:eastAsia="en-GB"/>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27248AA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FE8DEDF"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4.4</w:t>
      </w:r>
      <w:r w:rsidRPr="00385AE0">
        <w:rPr>
          <w:rFonts w:ascii="Times New Roman" w:eastAsia="Times New Roman" w:hAnsi="Times New Roman" w:cs="Times New Roman"/>
          <w:b/>
          <w:bCs/>
          <w:snapToGrid w:val="0"/>
          <w:szCs w:val="28"/>
          <w:lang w:eastAsia="x-none"/>
        </w:rPr>
        <w:tab/>
        <w:t>Specialūs įspėjimai ir atsargumo priemonės</w:t>
      </w:r>
    </w:p>
    <w:p w14:paraId="63BAEA8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4C4FF63"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Prieš nusprendžiant pradėti gydymą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reprostiniliu</w:t>
      </w:r>
      <w:proofErr w:type="spellEnd"/>
      <w:r w:rsidRPr="00385AE0">
        <w:rPr>
          <w:rFonts w:ascii="Times New Roman" w:eastAsia="Times New Roman" w:hAnsi="Times New Roman" w:cs="Times New Roman"/>
          <w:noProof/>
          <w:snapToGrid w:val="0"/>
          <w:szCs w:val="20"/>
        </w:rPr>
        <w:t>, reikia atminti, kad nuolatine infuzija gali tekti gydyti ilgai. Taigi reikia kruopščiai įvertinti paciento galimybes susitaikyti su kateterio bei infuzijos prietaiso įstatymu į jo organizmą bei prisiimti atsakomybę už šią įrangą.</w:t>
      </w:r>
    </w:p>
    <w:p w14:paraId="08FBC221"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64863C79" w14:textId="07B013FF"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Treprostinilis yra stiprus plaučių bei sisteminis vazodiliatorius. Žemą arterinį kraujo spaudimą turintiems pacientams treprostinilis gali padidinti sisteminės hipotenzijos riziką. Pacientams, kurių sistolinis arterinis kraujo spaudimas yra žemesnis nei 85 mmHg, vaistinio preparato vartojimas nerekomenduojamas.</w:t>
      </w:r>
    </w:p>
    <w:p w14:paraId="4589C9F9"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0CCAE10D" w14:textId="253A382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lastRenderedPageBreak/>
        <w:t>Keičiant dozę rekomenduojama dažnai matuoti arterinį kraujo spaudimą bei širdies susitraukimų dažnį. Jeigu atsiranda hipotenzijos simptomų ar sistolinis kraujo spaudimas tampa mažesnis kaip 85 mmHg, infuziją reikia nutraukti.</w:t>
      </w:r>
    </w:p>
    <w:p w14:paraId="69998816"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5E286332" w14:textId="774D3FE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Staigus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vartojimo nutraukimas arba žymus vartojamos dozės sumažinimas gali sukelti plautinės hipertenzijos paūmėjimą (žr. 4.2 skyrių).</w:t>
      </w:r>
    </w:p>
    <w:p w14:paraId="7555E9B8"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4E726D33" w14:textId="26B7D43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Jei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reprostinilį</w:t>
      </w:r>
      <w:proofErr w:type="spellEnd"/>
      <w:r w:rsidRPr="00385AE0">
        <w:rPr>
          <w:rFonts w:ascii="Times New Roman" w:eastAsia="Times New Roman" w:hAnsi="Times New Roman" w:cs="Times New Roman"/>
          <w:noProof/>
          <w:snapToGrid w:val="0"/>
          <w:szCs w:val="20"/>
        </w:rPr>
        <w:t xml:space="preserve"> vartojančiam pacientui atsiranda plaučių edema, reikia apsvarstyti, ar ligonis neserga okliuzine plaučių venų liga. Gydymą būtina sustabdyti.</w:t>
      </w:r>
    </w:p>
    <w:p w14:paraId="7F74CD0D"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16D416EB" w14:textId="71204E9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Nutukę pacientai (kūno masės indeksas didesnis nei 30 kg/m</w:t>
      </w:r>
      <w:r w:rsidRPr="00385AE0">
        <w:rPr>
          <w:rFonts w:ascii="Times New Roman" w:eastAsia="Times New Roman" w:hAnsi="Times New Roman" w:cs="Times New Roman"/>
          <w:noProof/>
          <w:snapToGrid w:val="0"/>
          <w:szCs w:val="20"/>
          <w:vertAlign w:val="superscript"/>
        </w:rPr>
        <w:t>2</w:t>
      </w:r>
      <w:r w:rsidRPr="00385AE0">
        <w:rPr>
          <w:rFonts w:ascii="Times New Roman" w:eastAsia="Times New Roman" w:hAnsi="Times New Roman" w:cs="Times New Roman"/>
          <w:noProof/>
          <w:snapToGrid w:val="0"/>
          <w:szCs w:val="20"/>
        </w:rPr>
        <w:t>) lėčiau šalina treprostinilį iš organizmo.</w:t>
      </w:r>
    </w:p>
    <w:p w14:paraId="61800398"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Nenustatyta, kad gydymas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infuzijos būdu padeda sunkesne plautinės hipertenzijos forma (IV funkcinės klasės pagal NYHA) sergantiems pacientams.</w:t>
      </w:r>
    </w:p>
    <w:p w14:paraId="5A060815"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0716D057" w14:textId="6FCB0184"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Treprostinilis gydymo efektyvumo/saugumo santykis nebuvo ištirtas plautinės hipertenzijos, sukeltos kairiojo-dešiniojo širdies šunto, portinės hipertenzijos arba ŽIV infekcijos, atveju.</w:t>
      </w:r>
    </w:p>
    <w:p w14:paraId="4FF0CB89"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11433F39" w14:textId="66B1D978"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Pacientams, sergantiems kepenų ar inkstų funkcijos sutrikimu, dozę būtina parinkti atsargiai (žr. 4.2 skyrių).</w:t>
      </w:r>
    </w:p>
    <w:p w14:paraId="3F201C17" w14:textId="77777777" w:rsidR="007A7F9D" w:rsidRDefault="007A7F9D" w:rsidP="00385AE0">
      <w:pPr>
        <w:tabs>
          <w:tab w:val="left" w:pos="567"/>
        </w:tabs>
        <w:spacing w:after="0" w:line="260" w:lineRule="exact"/>
        <w:rPr>
          <w:rFonts w:ascii="Times New Roman" w:eastAsia="Times New Roman" w:hAnsi="Times New Roman" w:cs="Times New Roman"/>
          <w:noProof/>
          <w:snapToGrid w:val="0"/>
          <w:szCs w:val="20"/>
        </w:rPr>
      </w:pPr>
    </w:p>
    <w:p w14:paraId="4E5D0D97"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būtina vartoti atsargiai, jei yra būklė, kai vaistinis preparatas, slopindamas trombocitų agregaciją, gali didinti kraujavimo pavojų.</w:t>
      </w:r>
    </w:p>
    <w:p w14:paraId="62DF2F7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272E0C94" w14:textId="18C6D712"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r w:rsidRPr="00385AE0">
        <w:rPr>
          <w:rFonts w:ascii="Times New Roman" w:eastAsia="Times New Roman" w:hAnsi="Times New Roman" w:cs="Times New Roman"/>
          <w:snapToGrid w:val="0"/>
          <w:szCs w:val="20"/>
        </w:rPr>
        <w:t xml:space="preserve">Šio vaistinio preparato 20 ml flakone yra 75,08 mg natrio, tai atitinka 3,75% didžiausios PSO rekomenduojamos paros normos suaugusiesiems, kuri yra 2 g natrio. </w:t>
      </w:r>
    </w:p>
    <w:p w14:paraId="2CA563C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5FF0C2B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w:t>
      </w:r>
      <w:proofErr w:type="spellStart"/>
      <w:r w:rsidRPr="00385AE0">
        <w:rPr>
          <w:rFonts w:ascii="Times New Roman" w:eastAsia="Times New Roman" w:hAnsi="Times New Roman" w:cs="Times New Roman"/>
          <w:snapToGrid w:val="0"/>
        </w:rPr>
        <w:t>citochromo</w:t>
      </w:r>
      <w:proofErr w:type="spellEnd"/>
      <w:r w:rsidRPr="00385AE0">
        <w:rPr>
          <w:rFonts w:ascii="Times New Roman" w:eastAsia="Times New Roman" w:hAnsi="Times New Roman" w:cs="Times New Roman"/>
          <w:snapToGrid w:val="0"/>
        </w:rPr>
        <w:t xml:space="preserve"> P450 (CYP) 2C8 fermento inhibitorių (pvz., </w:t>
      </w:r>
      <w:proofErr w:type="spellStart"/>
      <w:r w:rsidRPr="00385AE0">
        <w:rPr>
          <w:rFonts w:ascii="Times New Roman" w:eastAsia="Times New Roman" w:hAnsi="Times New Roman" w:cs="Times New Roman"/>
          <w:snapToGrid w:val="0"/>
        </w:rPr>
        <w:t>gemfibrozilą</w:t>
      </w:r>
      <w:proofErr w:type="spellEnd"/>
      <w:r w:rsidRPr="00385AE0">
        <w:rPr>
          <w:rFonts w:ascii="Times New Roman" w:eastAsia="Times New Roman" w:hAnsi="Times New Roman" w:cs="Times New Roman"/>
          <w:snapToGrid w:val="0"/>
        </w:rPr>
        <w:t>), gali padidėti ekspozicija (</w:t>
      </w:r>
      <w:proofErr w:type="spellStart"/>
      <w:r w:rsidRPr="00385AE0">
        <w:rPr>
          <w:rFonts w:ascii="Times New Roman" w:eastAsia="Times New Roman" w:hAnsi="Times New Roman" w:cs="Times New Roman"/>
          <w:snapToGrid w:val="0"/>
        </w:rPr>
        <w:t>C</w:t>
      </w:r>
      <w:r w:rsidRPr="00385AE0">
        <w:rPr>
          <w:rFonts w:ascii="Times New Roman" w:eastAsia="Times New Roman" w:hAnsi="Times New Roman" w:cs="Times New Roman"/>
          <w:snapToGrid w:val="0"/>
          <w:vertAlign w:val="subscript"/>
        </w:rPr>
        <w:t>max</w:t>
      </w:r>
      <w:proofErr w:type="spellEnd"/>
      <w:r w:rsidRPr="00385AE0">
        <w:rPr>
          <w:rFonts w:ascii="Times New Roman" w:eastAsia="Times New Roman" w:hAnsi="Times New Roman" w:cs="Times New Roman"/>
          <w:snapToGrid w:val="0"/>
        </w:rPr>
        <w:t xml:space="preserve"> ir AUC)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padidinta ekspozicija padidins šalutines reakcijas, susijusias su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skyrimu. Reikia apsvarstyti galimybę sumažinti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 (žr. 4.5 skyrių).</w:t>
      </w:r>
    </w:p>
    <w:p w14:paraId="326B045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CYP2C8 fermento </w:t>
      </w:r>
      <w:proofErr w:type="spellStart"/>
      <w:r w:rsidRPr="00385AE0">
        <w:rPr>
          <w:rFonts w:ascii="Times New Roman" w:eastAsia="Times New Roman" w:hAnsi="Times New Roman" w:cs="Times New Roman"/>
          <w:snapToGrid w:val="0"/>
        </w:rPr>
        <w:t>induktorių</w:t>
      </w:r>
      <w:proofErr w:type="spellEnd"/>
      <w:r w:rsidRPr="00385AE0">
        <w:rPr>
          <w:rFonts w:ascii="Times New Roman" w:eastAsia="Times New Roman" w:hAnsi="Times New Roman" w:cs="Times New Roman"/>
          <w:snapToGrid w:val="0"/>
        </w:rPr>
        <w:t xml:space="preserve"> (pvz., </w:t>
      </w:r>
      <w:proofErr w:type="spellStart"/>
      <w:r w:rsidRPr="00385AE0">
        <w:rPr>
          <w:rFonts w:ascii="Times New Roman" w:eastAsia="Times New Roman" w:hAnsi="Times New Roman" w:cs="Times New Roman"/>
          <w:snapToGrid w:val="0"/>
        </w:rPr>
        <w:t>rifampiciną</w:t>
      </w:r>
      <w:proofErr w:type="spellEnd"/>
      <w:r w:rsidRPr="00385AE0">
        <w:rPr>
          <w:rFonts w:ascii="Times New Roman" w:eastAsia="Times New Roman" w:hAnsi="Times New Roman" w:cs="Times New Roman"/>
          <w:snapToGrid w:val="0"/>
        </w:rPr>
        <w:t xml:space="preserve">), galima sumažinti ekspoziciją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sumažinta ekspozicija sumažins klinikinį efektyvumą. Reikia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dozės padidinimo galimybę (žr. 4.5 skyrių).</w:t>
      </w:r>
    </w:p>
    <w:p w14:paraId="00802F03" w14:textId="77777777" w:rsidR="007A7F9D" w:rsidRDefault="007A7F9D" w:rsidP="00385AE0">
      <w:pPr>
        <w:tabs>
          <w:tab w:val="left" w:pos="567"/>
        </w:tabs>
        <w:spacing w:after="0" w:line="260" w:lineRule="exact"/>
        <w:rPr>
          <w:rFonts w:ascii="Times New Roman" w:eastAsia="Times New Roman" w:hAnsi="Times New Roman" w:cs="Times New Roman"/>
          <w:bCs/>
          <w:snapToGrid w:val="0"/>
          <w:u w:val="single"/>
        </w:rPr>
      </w:pPr>
    </w:p>
    <w:p w14:paraId="4E92E608" w14:textId="4AD5A0A1"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u w:val="single"/>
        </w:rPr>
        <w:t>Nepageidaujami reiškiniai, susiję su vaistinio preparato leidimo į veną sistema:</w:t>
      </w:r>
    </w:p>
    <w:p w14:paraId="748FABFA" w14:textId="35100BF8"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Gauta pranešimų apie su centrinės venos kateteriu naudojimu susijusiomis kraujotakos infekcijomis ir sepsiu, išsivysčiusiems pacientams, kuriems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buvo skiriamas infuzijos į veną būdu</w:t>
      </w:r>
      <w:r w:rsidRPr="00385AE0">
        <w:rPr>
          <w:rFonts w:ascii="Times New Roman" w:eastAsia="Times New Roman" w:hAnsi="Times New Roman" w:cs="Times New Roman"/>
          <w:snapToGrid w:val="0"/>
        </w:rPr>
        <w:t xml:space="preserve">.  Riziką sukėlė vaistinių preparatų  leidimo  sistema. JAV ligų kontrolės centrų retrospektyvusis tyrimas, atliktas septyniuose Jungtinių Valstijų gydymo centruose, kuriuose PH buvo gydoma į veną </w:t>
      </w:r>
      <w:r w:rsidR="007A7F9D">
        <w:rPr>
          <w:rFonts w:ascii="Times New Roman" w:eastAsia="Times New Roman" w:hAnsi="Times New Roman" w:cs="Times New Roman"/>
          <w:snapToGrid w:val="0"/>
        </w:rPr>
        <w:t xml:space="preserve">nešiojamąją infuzijos pompa </w:t>
      </w:r>
      <w:r w:rsidRPr="00385AE0">
        <w:rPr>
          <w:rFonts w:ascii="Times New Roman" w:eastAsia="Times New Roman" w:hAnsi="Times New Roman" w:cs="Times New Roman"/>
          <w:snapToGrid w:val="0"/>
        </w:rPr>
        <w:t xml:space="preserve">leidžiamu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reprostiniliu</w:t>
      </w:r>
      <w:proofErr w:type="spellEnd"/>
      <w:r w:rsidRPr="00385AE0">
        <w:rPr>
          <w:rFonts w:ascii="Times New Roman" w:eastAsia="Times New Roman" w:hAnsi="Times New Roman" w:cs="Times New Roman"/>
          <w:snapToGrid w:val="0"/>
        </w:rPr>
        <w:t xml:space="preserve">, parodė, kad su kateteriu susijusių kraujotakos infekcijų dažnis yra 1,10 atvejų per 1000 kateterio naudojimo dienų.  Gydytojai turi atsižvelgti į tai, kad pacientas per ilgalaikį centrinės venos kateterį gali užsikrėsti įvairiais </w:t>
      </w:r>
      <w:proofErr w:type="spellStart"/>
      <w:r w:rsidRPr="00385AE0">
        <w:rPr>
          <w:rFonts w:ascii="Times New Roman" w:eastAsia="Times New Roman" w:hAnsi="Times New Roman" w:cs="Times New Roman"/>
          <w:snapToGrid w:val="0"/>
        </w:rPr>
        <w:t>gramneigiamais</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snapToGrid w:val="0"/>
        </w:rPr>
        <w:t>gramteigiamais</w:t>
      </w:r>
      <w:proofErr w:type="spellEnd"/>
      <w:r w:rsidRPr="00385AE0">
        <w:rPr>
          <w:rFonts w:ascii="Times New Roman" w:eastAsia="Times New Roman" w:hAnsi="Times New Roman" w:cs="Times New Roman"/>
          <w:snapToGrid w:val="0"/>
        </w:rPr>
        <w:t xml:space="preserve"> mikroorganizmais, todėl rekomenduojamasis vaistinio preparato skyrimo būdas yra nuolatinė po oda leidžiamo nepraskiesto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reprostinilio</w:t>
      </w:r>
      <w:proofErr w:type="spellEnd"/>
      <w:r w:rsidRPr="00385AE0">
        <w:rPr>
          <w:rFonts w:ascii="Times New Roman" w:eastAsia="Times New Roman" w:hAnsi="Times New Roman" w:cs="Times New Roman"/>
          <w:snapToGrid w:val="0"/>
        </w:rPr>
        <w:t xml:space="preserve"> infuzija.</w:t>
      </w:r>
    </w:p>
    <w:p w14:paraId="46C5855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u w:val="single"/>
        </w:rPr>
      </w:pPr>
      <w:r w:rsidRPr="00385AE0">
        <w:rPr>
          <w:rFonts w:ascii="Times New Roman" w:eastAsia="Times New Roman" w:hAnsi="Times New Roman" w:cs="Times New Roman"/>
          <w:snapToGrid w:val="0"/>
        </w:rPr>
        <w:t>Už gydymą atsakingi medicinos darbuotojai turi užtikrinti, kad pacientas būtų išsamiai išmokytas kompetentingai naudoti pasirinktą infuzijos prietaisą (žr. 4.2 skyrių).</w:t>
      </w:r>
    </w:p>
    <w:p w14:paraId="229832B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3DD87F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4.5</w:t>
      </w:r>
      <w:r w:rsidRPr="00385AE0">
        <w:rPr>
          <w:rFonts w:ascii="Times New Roman" w:eastAsia="Times New Roman" w:hAnsi="Times New Roman" w:cs="Times New Roman"/>
          <w:b/>
          <w:bCs/>
          <w:snapToGrid w:val="0"/>
          <w:szCs w:val="28"/>
          <w:lang w:eastAsia="x-none"/>
        </w:rPr>
        <w:tab/>
        <w:t>Sąveika su kitais vaistiniais preparatais ir kitokia sąveika</w:t>
      </w:r>
    </w:p>
    <w:p w14:paraId="24B5FC8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4A4984F" w14:textId="77777777" w:rsidR="00385AE0" w:rsidRPr="00385AE0" w:rsidRDefault="00385AE0" w:rsidP="00385AE0">
      <w:pPr>
        <w:tabs>
          <w:tab w:val="left" w:pos="567"/>
        </w:tabs>
        <w:spacing w:after="0" w:line="260" w:lineRule="exact"/>
        <w:rPr>
          <w:rFonts w:ascii="Times New Roman" w:eastAsia="Times New Roman" w:hAnsi="Times New Roman" w:cs="Times New Roman"/>
          <w:b/>
          <w:i/>
          <w:snapToGrid w:val="0"/>
          <w:szCs w:val="20"/>
          <w:u w:val="single"/>
          <w:lang w:val="fi-FI"/>
        </w:rPr>
      </w:pPr>
      <w:r w:rsidRPr="00385AE0">
        <w:rPr>
          <w:rFonts w:ascii="Times New Roman" w:eastAsia="Times New Roman" w:hAnsi="Times New Roman" w:cs="Times New Roman"/>
          <w:b/>
          <w:i/>
          <w:iCs/>
          <w:snapToGrid w:val="0"/>
          <w:szCs w:val="20"/>
          <w:u w:val="single"/>
        </w:rPr>
        <w:t>Sąveika, į kurią reikia atsižvelgti</w:t>
      </w:r>
    </w:p>
    <w:p w14:paraId="6973F86C"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lang w:val="fi-FI"/>
        </w:rPr>
      </w:pPr>
      <w:r w:rsidRPr="00385AE0">
        <w:rPr>
          <w:rFonts w:ascii="Times New Roman" w:eastAsia="Times New Roman" w:hAnsi="Times New Roman" w:cs="Times New Roman"/>
          <w:b/>
          <w:snapToGrid w:val="0"/>
          <w:szCs w:val="20"/>
          <w:lang w:val="fi-FI"/>
        </w:rPr>
        <w:t xml:space="preserve">+ </w:t>
      </w:r>
      <w:r w:rsidRPr="00385AE0">
        <w:rPr>
          <w:rFonts w:ascii="Times New Roman" w:eastAsia="Times New Roman" w:hAnsi="Times New Roman" w:cs="Times New Roman"/>
          <w:b/>
          <w:snapToGrid w:val="0"/>
        </w:rPr>
        <w:t xml:space="preserve">Diuretikai, </w:t>
      </w:r>
      <w:proofErr w:type="spellStart"/>
      <w:r w:rsidRPr="00385AE0">
        <w:rPr>
          <w:rFonts w:ascii="Times New Roman" w:eastAsia="Times New Roman" w:hAnsi="Times New Roman" w:cs="Times New Roman"/>
          <w:b/>
          <w:snapToGrid w:val="0"/>
        </w:rPr>
        <w:t>antihipertenziniai</w:t>
      </w:r>
      <w:proofErr w:type="spellEnd"/>
      <w:r w:rsidRPr="00385AE0">
        <w:rPr>
          <w:rFonts w:ascii="Times New Roman" w:eastAsia="Times New Roman" w:hAnsi="Times New Roman" w:cs="Times New Roman"/>
          <w:b/>
          <w:snapToGrid w:val="0"/>
        </w:rPr>
        <w:t xml:space="preserve"> vaistiniai preparatai ar kiti </w:t>
      </w:r>
      <w:proofErr w:type="spellStart"/>
      <w:r w:rsidRPr="00385AE0">
        <w:rPr>
          <w:rFonts w:ascii="Times New Roman" w:eastAsia="Times New Roman" w:hAnsi="Times New Roman" w:cs="Times New Roman"/>
          <w:b/>
          <w:snapToGrid w:val="0"/>
        </w:rPr>
        <w:t>vazodiliatoriai</w:t>
      </w:r>
      <w:proofErr w:type="spellEnd"/>
    </w:p>
    <w:p w14:paraId="210E2C77"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diuretikais, </w:t>
      </w:r>
      <w:proofErr w:type="spellStart"/>
      <w:r w:rsidRPr="00385AE0">
        <w:rPr>
          <w:rFonts w:ascii="Times New Roman" w:eastAsia="Times New Roman" w:hAnsi="Times New Roman" w:cs="Times New Roman"/>
          <w:bCs/>
          <w:snapToGrid w:val="0"/>
          <w:szCs w:val="20"/>
        </w:rPr>
        <w:t>antihipertenziniais</w:t>
      </w:r>
      <w:proofErr w:type="spellEnd"/>
      <w:r w:rsidRPr="00385AE0">
        <w:rPr>
          <w:rFonts w:ascii="Times New Roman" w:eastAsia="Times New Roman" w:hAnsi="Times New Roman" w:cs="Times New Roman"/>
          <w:bCs/>
          <w:snapToGrid w:val="0"/>
          <w:szCs w:val="20"/>
        </w:rPr>
        <w:t xml:space="preserve"> vaistiniais preparatais bei kitais </w:t>
      </w:r>
      <w:proofErr w:type="spellStart"/>
      <w:r w:rsidRPr="00385AE0">
        <w:rPr>
          <w:rFonts w:ascii="Times New Roman" w:eastAsia="Times New Roman" w:hAnsi="Times New Roman" w:cs="Times New Roman"/>
          <w:bCs/>
          <w:snapToGrid w:val="0"/>
          <w:szCs w:val="20"/>
        </w:rPr>
        <w:t>vazodiliatoriais</w:t>
      </w:r>
      <w:proofErr w:type="spellEnd"/>
      <w:r w:rsidRPr="00385AE0">
        <w:rPr>
          <w:rFonts w:ascii="Times New Roman" w:eastAsia="Times New Roman" w:hAnsi="Times New Roman" w:cs="Times New Roman"/>
          <w:bCs/>
          <w:snapToGrid w:val="0"/>
          <w:szCs w:val="20"/>
        </w:rPr>
        <w:t xml:space="preserve">, padidėja sisteminės </w:t>
      </w:r>
      <w:proofErr w:type="spellStart"/>
      <w:r w:rsidRPr="00385AE0">
        <w:rPr>
          <w:rFonts w:ascii="Times New Roman" w:eastAsia="Times New Roman" w:hAnsi="Times New Roman" w:cs="Times New Roman"/>
          <w:bCs/>
          <w:snapToGrid w:val="0"/>
          <w:szCs w:val="20"/>
        </w:rPr>
        <w:t>hipotenzijos</w:t>
      </w:r>
      <w:proofErr w:type="spellEnd"/>
      <w:r w:rsidRPr="00385AE0">
        <w:rPr>
          <w:rFonts w:ascii="Times New Roman" w:eastAsia="Times New Roman" w:hAnsi="Times New Roman" w:cs="Times New Roman"/>
          <w:bCs/>
          <w:snapToGrid w:val="0"/>
          <w:szCs w:val="20"/>
        </w:rPr>
        <w:t xml:space="preserve"> rizika. </w:t>
      </w:r>
    </w:p>
    <w:p w14:paraId="37CC93E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3E536B2C"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Trombocitų </w:t>
      </w:r>
      <w:proofErr w:type="spellStart"/>
      <w:r w:rsidRPr="00385AE0">
        <w:rPr>
          <w:rFonts w:ascii="Times New Roman" w:eastAsia="Times New Roman" w:hAnsi="Times New Roman" w:cs="Times New Roman"/>
          <w:b/>
          <w:bCs/>
          <w:snapToGrid w:val="0"/>
          <w:szCs w:val="20"/>
        </w:rPr>
        <w:t>agregacijos</w:t>
      </w:r>
      <w:proofErr w:type="spellEnd"/>
      <w:r w:rsidRPr="00385AE0">
        <w:rPr>
          <w:rFonts w:ascii="Times New Roman" w:eastAsia="Times New Roman" w:hAnsi="Times New Roman" w:cs="Times New Roman"/>
          <w:b/>
          <w:bCs/>
          <w:snapToGrid w:val="0"/>
          <w:szCs w:val="20"/>
        </w:rPr>
        <w:t xml:space="preserve"> inhibitoriai, įskaitant nesteroidinius vaistinius preparatus nuo uždegimo (NVNU), ir antikoaguliantai</w:t>
      </w:r>
    </w:p>
    <w:p w14:paraId="214357C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snapToGrid w:val="0"/>
          <w:szCs w:val="20"/>
        </w:rPr>
        <w:lastRenderedPageBreak/>
        <w:t>Treprostinilis</w:t>
      </w:r>
      <w:proofErr w:type="spellEnd"/>
      <w:r w:rsidRPr="00385AE0">
        <w:rPr>
          <w:rFonts w:ascii="Times New Roman" w:eastAsia="Times New Roman" w:hAnsi="Times New Roman" w:cs="Times New Roman"/>
          <w:bCs/>
          <w:snapToGrid w:val="0"/>
          <w:szCs w:val="20"/>
        </w:rPr>
        <w:t xml:space="preserve"> gali slopinti trombocitų funkciją. 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inhibitoriais, įskaitant NVNU, azoto </w:t>
      </w:r>
      <w:proofErr w:type="spellStart"/>
      <w:r w:rsidRPr="00385AE0">
        <w:rPr>
          <w:rFonts w:ascii="Times New Roman" w:eastAsia="Times New Roman" w:hAnsi="Times New Roman" w:cs="Times New Roman"/>
          <w:bCs/>
          <w:snapToGrid w:val="0"/>
          <w:szCs w:val="20"/>
        </w:rPr>
        <w:t>suboksido</w:t>
      </w:r>
      <w:proofErr w:type="spellEnd"/>
      <w:r w:rsidRPr="00385AE0">
        <w:rPr>
          <w:rFonts w:ascii="Times New Roman" w:eastAsia="Times New Roman" w:hAnsi="Times New Roman" w:cs="Times New Roman"/>
          <w:bCs/>
          <w:snapToGrid w:val="0"/>
          <w:szCs w:val="20"/>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inhibitorių. Nuolatinė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infuzija po oda vienkartinės 25 mg varfarino dozės farmakodinamikai bei farmakokinetikai įtakos nedarė. Duomenų apie galimą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kartu vartojamo azoto oksido donoro sąveiką, didinančią kraujavimo pavojų, nėra.</w:t>
      </w:r>
    </w:p>
    <w:p w14:paraId="2F8BD44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225C4160"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Furozemidas</w:t>
      </w:r>
      <w:proofErr w:type="spellEnd"/>
    </w:p>
    <w:p w14:paraId="4844CA9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Pacientų, gydomų </w:t>
      </w:r>
      <w:proofErr w:type="spellStart"/>
      <w:r w:rsidRPr="00385AE0">
        <w:rPr>
          <w:rFonts w:ascii="Times New Roman" w:eastAsia="Times New Roman" w:hAnsi="Times New Roman" w:cs="Times New Roman"/>
          <w:bCs/>
          <w:snapToGrid w:val="0"/>
          <w:szCs w:val="20"/>
        </w:rPr>
        <w:t>furozemidu</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plazmos klirensas gali šiek tiek sumažėti. Šią sąveiką greičiausiai sukelia tam tikros </w:t>
      </w:r>
      <w:proofErr w:type="spellStart"/>
      <w:r w:rsidRPr="00385AE0">
        <w:rPr>
          <w:rFonts w:ascii="Times New Roman" w:eastAsia="Times New Roman" w:hAnsi="Times New Roman" w:cs="Times New Roman"/>
          <w:bCs/>
          <w:snapToGrid w:val="0"/>
          <w:szCs w:val="20"/>
        </w:rPr>
        <w:t>metabolinės</w:t>
      </w:r>
      <w:proofErr w:type="spellEnd"/>
      <w:r w:rsidRPr="00385AE0">
        <w:rPr>
          <w:rFonts w:ascii="Times New Roman" w:eastAsia="Times New Roman" w:hAnsi="Times New Roman" w:cs="Times New Roman"/>
          <w:bCs/>
          <w:snapToGrid w:val="0"/>
          <w:szCs w:val="20"/>
        </w:rPr>
        <w:t xml:space="preserve"> ypatybės, bendros </w:t>
      </w:r>
      <w:proofErr w:type="spellStart"/>
      <w:r w:rsidRPr="00385AE0">
        <w:rPr>
          <w:rFonts w:ascii="Times New Roman" w:eastAsia="Times New Roman" w:hAnsi="Times New Roman" w:cs="Times New Roman"/>
          <w:bCs/>
          <w:snapToGrid w:val="0"/>
          <w:szCs w:val="20"/>
        </w:rPr>
        <w:t>abiems</w:t>
      </w:r>
      <w:proofErr w:type="spellEnd"/>
      <w:r w:rsidRPr="00385AE0">
        <w:rPr>
          <w:rFonts w:ascii="Times New Roman" w:eastAsia="Times New Roman" w:hAnsi="Times New Roman" w:cs="Times New Roman"/>
          <w:bCs/>
          <w:snapToGrid w:val="0"/>
          <w:szCs w:val="20"/>
        </w:rPr>
        <w:t xml:space="preserve"> vaistiniams preparatams (</w:t>
      </w:r>
      <w:proofErr w:type="spellStart"/>
      <w:r w:rsidRPr="00385AE0">
        <w:rPr>
          <w:rFonts w:ascii="Times New Roman" w:eastAsia="Times New Roman" w:hAnsi="Times New Roman" w:cs="Times New Roman"/>
          <w:bCs/>
          <w:snapToGrid w:val="0"/>
          <w:szCs w:val="20"/>
        </w:rPr>
        <w:t>karboksilato</w:t>
      </w:r>
      <w:proofErr w:type="spellEnd"/>
      <w:r w:rsidRPr="00385AE0">
        <w:rPr>
          <w:rFonts w:ascii="Times New Roman" w:eastAsia="Times New Roman" w:hAnsi="Times New Roman" w:cs="Times New Roman"/>
          <w:bCs/>
          <w:snapToGrid w:val="0"/>
          <w:szCs w:val="20"/>
        </w:rPr>
        <w:t xml:space="preserve"> prijungimas prie </w:t>
      </w:r>
      <w:proofErr w:type="spellStart"/>
      <w:r w:rsidRPr="00385AE0">
        <w:rPr>
          <w:rFonts w:ascii="Times New Roman" w:eastAsia="Times New Roman" w:hAnsi="Times New Roman" w:cs="Times New Roman"/>
          <w:bCs/>
          <w:snapToGrid w:val="0"/>
          <w:szCs w:val="20"/>
        </w:rPr>
        <w:t>gliukurono</w:t>
      </w:r>
      <w:proofErr w:type="spellEnd"/>
      <w:r w:rsidRPr="00385AE0">
        <w:rPr>
          <w:rFonts w:ascii="Times New Roman" w:eastAsia="Times New Roman" w:hAnsi="Times New Roman" w:cs="Times New Roman"/>
          <w:bCs/>
          <w:snapToGrid w:val="0"/>
          <w:szCs w:val="20"/>
        </w:rPr>
        <w:t xml:space="preserve"> rūgšties).</w:t>
      </w:r>
    </w:p>
    <w:p w14:paraId="121C6D47"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67990AA4"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Citochromo</w:t>
      </w:r>
      <w:proofErr w:type="spellEnd"/>
      <w:r w:rsidRPr="00385AE0">
        <w:rPr>
          <w:rFonts w:ascii="Times New Roman" w:eastAsia="Times New Roman" w:hAnsi="Times New Roman" w:cs="Times New Roman"/>
          <w:b/>
          <w:bCs/>
          <w:snapToGrid w:val="0"/>
          <w:szCs w:val="20"/>
        </w:rPr>
        <w:t xml:space="preserve"> P450 (CYP) 2C8 fermento </w:t>
      </w:r>
      <w:proofErr w:type="spellStart"/>
      <w:r w:rsidRPr="00385AE0">
        <w:rPr>
          <w:rFonts w:ascii="Times New Roman" w:eastAsia="Times New Roman" w:hAnsi="Times New Roman" w:cs="Times New Roman"/>
          <w:b/>
          <w:bCs/>
          <w:snapToGrid w:val="0"/>
          <w:szCs w:val="20"/>
        </w:rPr>
        <w:t>induktoriai</w:t>
      </w:r>
      <w:proofErr w:type="spellEnd"/>
      <w:r w:rsidRPr="00385AE0">
        <w:rPr>
          <w:rFonts w:ascii="Times New Roman" w:eastAsia="Times New Roman" w:hAnsi="Times New Roman" w:cs="Times New Roman"/>
          <w:b/>
          <w:bCs/>
          <w:snapToGrid w:val="0"/>
          <w:szCs w:val="20"/>
        </w:rPr>
        <w:t xml:space="preserve"> / inhibitoriai</w:t>
      </w:r>
    </w:p>
    <w:p w14:paraId="753A2B3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Gemfibrozilis</w:t>
      </w:r>
      <w:proofErr w:type="spellEnd"/>
      <w:r w:rsidRPr="00385AE0">
        <w:rPr>
          <w:rFonts w:ascii="Times New Roman" w:eastAsia="Times New Roman" w:hAnsi="Times New Roman" w:cs="Times New Roman"/>
          <w:bCs/>
          <w:i/>
          <w:snapToGrid w:val="0"/>
          <w:szCs w:val="20"/>
        </w:rPr>
        <w:t xml:space="preserve"> –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kartu skiriant </w:t>
      </w:r>
      <w:proofErr w:type="spellStart"/>
      <w:r w:rsidRPr="00385AE0">
        <w:rPr>
          <w:rFonts w:ascii="Times New Roman" w:eastAsia="Times New Roman" w:hAnsi="Times New Roman" w:cs="Times New Roman"/>
          <w:bCs/>
          <w:snapToGrid w:val="0"/>
          <w:szCs w:val="20"/>
        </w:rPr>
        <w:t>citochromo</w:t>
      </w:r>
      <w:proofErr w:type="spellEnd"/>
      <w:r w:rsidRPr="00385AE0">
        <w:rPr>
          <w:rFonts w:ascii="Times New Roman" w:eastAsia="Times New Roman" w:hAnsi="Times New Roman" w:cs="Times New Roman"/>
          <w:bCs/>
          <w:snapToGrid w:val="0"/>
          <w:szCs w:val="20"/>
        </w:rPr>
        <w:t xml:space="preserve"> P450 (CYP) 2C8 fermento inhibitorių </w:t>
      </w:r>
      <w:proofErr w:type="spellStart"/>
      <w:r w:rsidRPr="00385AE0">
        <w:rPr>
          <w:rFonts w:ascii="Times New Roman" w:eastAsia="Times New Roman" w:hAnsi="Times New Roman" w:cs="Times New Roman"/>
          <w:bCs/>
          <w:snapToGrid w:val="0"/>
          <w:szCs w:val="20"/>
        </w:rPr>
        <w:t>gemfibrozilį</w:t>
      </w:r>
      <w:proofErr w:type="spellEnd"/>
      <w:r w:rsidRPr="00385AE0">
        <w:rPr>
          <w:rFonts w:ascii="Times New Roman" w:eastAsia="Times New Roman" w:hAnsi="Times New Roman" w:cs="Times New Roman"/>
          <w:bCs/>
          <w:snapToGrid w:val="0"/>
          <w:szCs w:val="20"/>
        </w:rPr>
        <w:t>, padvigubinama ekspozicija (</w:t>
      </w:r>
      <w:proofErr w:type="spellStart"/>
      <w:r w:rsidRPr="00385AE0">
        <w:rPr>
          <w:rFonts w:ascii="Times New Roman" w:eastAsia="Times New Roman" w:hAnsi="Times New Roman" w:cs="Times New Roman"/>
          <w:bCs/>
          <w:snapToGrid w:val="0"/>
          <w:szCs w:val="20"/>
        </w:rPr>
        <w:t>C</w:t>
      </w:r>
      <w:r w:rsidRPr="00385AE0">
        <w:rPr>
          <w:rFonts w:ascii="Times New Roman" w:eastAsia="Times New Roman" w:hAnsi="Times New Roman" w:cs="Times New Roman"/>
          <w:bCs/>
          <w:snapToGrid w:val="0"/>
          <w:szCs w:val="20"/>
          <w:vertAlign w:val="subscript"/>
        </w:rPr>
        <w:t>max</w:t>
      </w:r>
      <w:proofErr w:type="spellEnd"/>
      <w:r w:rsidRPr="00385AE0">
        <w:rPr>
          <w:rFonts w:ascii="Times New Roman" w:eastAsia="Times New Roman" w:hAnsi="Times New Roman" w:cs="Times New Roman"/>
          <w:bCs/>
          <w:snapToGrid w:val="0"/>
          <w:szCs w:val="20"/>
        </w:rPr>
        <w:t xml:space="preserve"> ir AUC)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CYP2C8 inhibitoriai. Jei CYP2C8 inhibitorius (pvz., </w:t>
      </w:r>
      <w:proofErr w:type="spellStart"/>
      <w:r w:rsidRPr="00385AE0">
        <w:rPr>
          <w:rFonts w:ascii="Times New Roman" w:eastAsia="Times New Roman" w:hAnsi="Times New Roman" w:cs="Times New Roman"/>
          <w:bCs/>
          <w:snapToGrid w:val="0"/>
          <w:szCs w:val="20"/>
        </w:rPr>
        <w:t>gemfibrozilis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trimetoprimas</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deferasiroksas</w:t>
      </w:r>
      <w:proofErr w:type="spellEnd"/>
      <w:r w:rsidRPr="00385AE0">
        <w:rPr>
          <w:rFonts w:ascii="Times New Roman" w:eastAsia="Times New Roman" w:hAnsi="Times New Roman" w:cs="Times New Roman"/>
          <w:bCs/>
          <w:snapToGrid w:val="0"/>
          <w:szCs w:val="20"/>
        </w:rPr>
        <w:t xml:space="preserve">) yra pridedamas prie paciento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5398BD9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Rifampicinas</w:t>
      </w:r>
      <w:proofErr w:type="spellEnd"/>
      <w:r w:rsidRPr="00385AE0">
        <w:rPr>
          <w:rFonts w:ascii="Times New Roman" w:eastAsia="Times New Roman" w:hAnsi="Times New Roman" w:cs="Times New Roman"/>
          <w:bCs/>
          <w:i/>
          <w:snapToGrid w:val="0"/>
          <w:szCs w:val="20"/>
        </w:rPr>
        <w:t xml:space="preserve"> </w:t>
      </w:r>
      <w:r w:rsidRPr="00385AE0">
        <w:rPr>
          <w:rFonts w:ascii="Times New Roman" w:eastAsia="Times New Roman" w:hAnsi="Times New Roman" w:cs="Times New Roman"/>
          <w:b/>
          <w:bCs/>
          <w:i/>
          <w:snapToGrid w:val="0"/>
          <w:szCs w:val="20"/>
        </w:rPr>
        <w:t xml:space="preserve">–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skiriant kartu su CYP2C8 fermento </w:t>
      </w:r>
      <w:proofErr w:type="spellStart"/>
      <w:r w:rsidRPr="00385AE0">
        <w:rPr>
          <w:rFonts w:ascii="Times New Roman" w:eastAsia="Times New Roman" w:hAnsi="Times New Roman" w:cs="Times New Roman"/>
          <w:bCs/>
          <w:snapToGrid w:val="0"/>
          <w:szCs w:val="20"/>
        </w:rPr>
        <w:t>induktoriumi</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rifampicinu</w:t>
      </w:r>
      <w:proofErr w:type="spellEnd"/>
      <w:r w:rsidRPr="00385AE0">
        <w:rPr>
          <w:rFonts w:ascii="Times New Roman" w:eastAsia="Times New Roman" w:hAnsi="Times New Roman" w:cs="Times New Roman"/>
          <w:bCs/>
          <w:snapToGrid w:val="0"/>
          <w:szCs w:val="20"/>
        </w:rPr>
        <w:t xml:space="preserve">, sumažinama ekspozicija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(apytiksliai 20 %).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Jei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yra pridedamas prie paciento vartojamų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25AD1C6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CYP2C8 </w:t>
      </w:r>
      <w:proofErr w:type="spellStart"/>
      <w:r w:rsidRPr="00385AE0">
        <w:rPr>
          <w:rFonts w:ascii="Times New Roman" w:eastAsia="Times New Roman" w:hAnsi="Times New Roman" w:cs="Times New Roman"/>
          <w:bCs/>
          <w:snapToGrid w:val="0"/>
          <w:szCs w:val="20"/>
        </w:rPr>
        <w:t>induktoriai</w:t>
      </w:r>
      <w:proofErr w:type="spellEnd"/>
      <w:r w:rsidRPr="00385AE0">
        <w:rPr>
          <w:rFonts w:ascii="Times New Roman" w:eastAsia="Times New Roman" w:hAnsi="Times New Roman" w:cs="Times New Roman"/>
          <w:bCs/>
          <w:snapToGrid w:val="0"/>
          <w:szCs w:val="20"/>
        </w:rPr>
        <w:t xml:space="preserve"> (pvz., </w:t>
      </w:r>
      <w:proofErr w:type="spellStart"/>
      <w:r w:rsidRPr="00385AE0">
        <w:rPr>
          <w:rFonts w:ascii="Times New Roman" w:eastAsia="Times New Roman" w:hAnsi="Times New Roman" w:cs="Times New Roman"/>
          <w:bCs/>
          <w:snapToGrid w:val="0"/>
          <w:szCs w:val="20"/>
        </w:rPr>
        <w:t>fenitoinas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karbamazepinas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fenobarbitalis</w:t>
      </w:r>
      <w:proofErr w:type="spellEnd"/>
      <w:r w:rsidRPr="00385AE0">
        <w:rPr>
          <w:rFonts w:ascii="Times New Roman" w:eastAsia="Times New Roman" w:hAnsi="Times New Roman" w:cs="Times New Roman"/>
          <w:bCs/>
          <w:snapToGrid w:val="0"/>
          <w:szCs w:val="20"/>
        </w:rPr>
        <w:t xml:space="preserve"> ir jonažolė) gali sumažinti ekspoziciją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Jei CYP2C8 </w:t>
      </w:r>
      <w:proofErr w:type="spellStart"/>
      <w:r w:rsidRPr="00385AE0">
        <w:rPr>
          <w:rFonts w:ascii="Times New Roman" w:eastAsia="Times New Roman" w:hAnsi="Times New Roman" w:cs="Times New Roman"/>
          <w:bCs/>
          <w:snapToGrid w:val="0"/>
          <w:szCs w:val="20"/>
        </w:rPr>
        <w:t>induktorius</w:t>
      </w:r>
      <w:proofErr w:type="spellEnd"/>
      <w:r w:rsidRPr="00385AE0">
        <w:rPr>
          <w:rFonts w:ascii="Times New Roman" w:eastAsia="Times New Roman" w:hAnsi="Times New Roman" w:cs="Times New Roman"/>
          <w:bCs/>
          <w:snapToGrid w:val="0"/>
          <w:szCs w:val="20"/>
        </w:rPr>
        <w:t xml:space="preserve"> yra pridedamas prie paciento vaistų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7D273BC9"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652D79D7"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Bosentanas</w:t>
      </w:r>
      <w:proofErr w:type="spellEnd"/>
    </w:p>
    <w:p w14:paraId="1CA815A2"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bosentanu</w:t>
      </w:r>
      <w:proofErr w:type="spellEnd"/>
      <w:r w:rsidRPr="00385AE0">
        <w:rPr>
          <w:rFonts w:ascii="Times New Roman" w:eastAsia="Times New Roman" w:hAnsi="Times New Roman" w:cs="Times New Roman"/>
          <w:bCs/>
          <w:snapToGrid w:val="0"/>
          <w:szCs w:val="20"/>
        </w:rPr>
        <w:t xml:space="preserve"> (250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bosentano</w:t>
      </w:r>
      <w:proofErr w:type="spellEnd"/>
      <w:r w:rsidRPr="00385AE0">
        <w:rPr>
          <w:rFonts w:ascii="Times New Roman" w:eastAsia="Times New Roman" w:hAnsi="Times New Roman" w:cs="Times New Roman"/>
          <w:bCs/>
          <w:snapToGrid w:val="0"/>
          <w:szCs w:val="20"/>
        </w:rPr>
        <w:t>.</w:t>
      </w:r>
    </w:p>
    <w:p w14:paraId="7752AA3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3959BD74"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Sildenafilis</w:t>
      </w:r>
      <w:proofErr w:type="spellEnd"/>
    </w:p>
    <w:p w14:paraId="42C5D62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sildenafiliu</w:t>
      </w:r>
      <w:proofErr w:type="spellEnd"/>
      <w:r w:rsidRPr="00385AE0">
        <w:rPr>
          <w:rFonts w:ascii="Times New Roman" w:eastAsia="Times New Roman" w:hAnsi="Times New Roman" w:cs="Times New Roman"/>
          <w:bCs/>
          <w:snapToGrid w:val="0"/>
          <w:szCs w:val="20"/>
        </w:rPr>
        <w:t xml:space="preserve"> (60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sildenafilio</w:t>
      </w:r>
      <w:proofErr w:type="spellEnd"/>
      <w:r w:rsidRPr="00385AE0">
        <w:rPr>
          <w:rFonts w:ascii="Times New Roman" w:eastAsia="Times New Roman" w:hAnsi="Times New Roman" w:cs="Times New Roman"/>
          <w:bCs/>
          <w:snapToGrid w:val="0"/>
          <w:szCs w:val="20"/>
        </w:rPr>
        <w:t>.</w:t>
      </w:r>
    </w:p>
    <w:p w14:paraId="3AB51C7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111BE99"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4.6</w:t>
      </w:r>
      <w:r w:rsidRPr="00385AE0">
        <w:rPr>
          <w:rFonts w:ascii="Times New Roman" w:eastAsia="Times New Roman" w:hAnsi="Times New Roman" w:cs="Times New Roman"/>
          <w:b/>
          <w:bCs/>
          <w:snapToGrid w:val="0"/>
          <w:szCs w:val="28"/>
          <w:lang w:eastAsia="x-none"/>
        </w:rPr>
        <w:tab/>
        <w:t>Vaisingumas, nėštumo ir žindymo laikotarpis</w:t>
      </w:r>
    </w:p>
    <w:p w14:paraId="30C9C45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77EA98E"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u w:val="single"/>
        </w:rPr>
      </w:pPr>
      <w:r w:rsidRPr="00385AE0">
        <w:rPr>
          <w:rFonts w:ascii="Times New Roman" w:eastAsia="Times New Roman" w:hAnsi="Times New Roman" w:cs="Times New Roman"/>
          <w:noProof/>
          <w:snapToGrid w:val="0"/>
          <w:u w:val="single"/>
        </w:rPr>
        <w:t>Nėštumas</w:t>
      </w:r>
    </w:p>
    <w:p w14:paraId="613B85E6" w14:textId="4CC5C19E"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Reikiamų duomenų apie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vartojimą nėštumo metu nėra. Tyrimų su gyvūnais atlikta nepakankamai, kad būtų galima nustatyti poveikį nėštumui (žr. 5.3 skyrių). Galimas pavojus žmogui nežinomas. </w:t>
      </w:r>
      <w:proofErr w:type="spellStart"/>
      <w:r w:rsidRPr="00385AE0">
        <w:rPr>
          <w:rFonts w:ascii="Times New Roman" w:eastAsia="Times New Roman" w:hAnsi="Times New Roman" w:cs="Times New Roman"/>
          <w:snapToGrid w:val="0"/>
          <w:szCs w:val="20"/>
        </w:rPr>
        <w:t>Treprostinil</w:t>
      </w:r>
      <w:proofErr w:type="spellEnd"/>
      <w:r w:rsidRPr="00385AE0">
        <w:rPr>
          <w:rFonts w:ascii="Times New Roman" w:eastAsia="Times New Roman" w:hAnsi="Times New Roman" w:cs="Times New Roman"/>
          <w:snapToGrid w:val="0"/>
          <w:szCs w:val="20"/>
        </w:rPr>
        <w:t xml:space="preserve"> </w:t>
      </w:r>
      <w:proofErr w:type="spellStart"/>
      <w:r w:rsidR="00613ADE">
        <w:rPr>
          <w:rFonts w:ascii="Times New Roman" w:eastAsia="Times New Roman" w:hAnsi="Times New Roman" w:cs="Times New Roman"/>
          <w:snapToGrid w:val="0"/>
          <w:szCs w:val="20"/>
        </w:rPr>
        <w:t>Tillomed</w:t>
      </w:r>
      <w:proofErr w:type="spellEnd"/>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Cs/>
          <w:snapToGrid w:val="0"/>
        </w:rPr>
        <w:t>nėštumo metu vartoti negalima, išskyrus atvejus, kai galima nauda motinai viršija galimą žalą vaisiui.</w:t>
      </w:r>
    </w:p>
    <w:p w14:paraId="31C9DAA9" w14:textId="77777777" w:rsidR="007A7F9D" w:rsidRDefault="007A7F9D" w:rsidP="00385AE0">
      <w:pPr>
        <w:tabs>
          <w:tab w:val="left" w:pos="567"/>
        </w:tabs>
        <w:spacing w:after="0" w:line="260" w:lineRule="exact"/>
        <w:rPr>
          <w:rFonts w:ascii="Times New Roman" w:eastAsia="Times New Roman" w:hAnsi="Times New Roman" w:cs="Times New Roman"/>
          <w:bCs/>
          <w:snapToGrid w:val="0"/>
          <w:u w:val="single"/>
        </w:rPr>
      </w:pPr>
    </w:p>
    <w:p w14:paraId="438CB62D" w14:textId="492BD652"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Vaisingos amžiaus moterys</w:t>
      </w:r>
    </w:p>
    <w:p w14:paraId="0835AC3A"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vartojimo metu rekomenduojama kontracepcija.</w:t>
      </w:r>
    </w:p>
    <w:p w14:paraId="07B5F6CB" w14:textId="77777777" w:rsidR="007A7F9D" w:rsidRDefault="007A7F9D" w:rsidP="00385AE0">
      <w:pPr>
        <w:tabs>
          <w:tab w:val="left" w:pos="567"/>
        </w:tabs>
        <w:spacing w:after="0" w:line="260" w:lineRule="exact"/>
        <w:rPr>
          <w:rFonts w:ascii="Times New Roman" w:eastAsia="Times New Roman" w:hAnsi="Times New Roman" w:cs="Times New Roman"/>
          <w:snapToGrid w:val="0"/>
          <w:szCs w:val="20"/>
          <w:u w:val="single"/>
        </w:rPr>
      </w:pPr>
    </w:p>
    <w:p w14:paraId="0E1CD250" w14:textId="56DD6D46"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r w:rsidRPr="00385AE0">
        <w:rPr>
          <w:rFonts w:ascii="Times New Roman" w:eastAsia="Times New Roman" w:hAnsi="Times New Roman" w:cs="Times New Roman"/>
          <w:snapToGrid w:val="0"/>
          <w:szCs w:val="20"/>
          <w:u w:val="single"/>
        </w:rPr>
        <w:t xml:space="preserve">Žindymas </w:t>
      </w:r>
    </w:p>
    <w:p w14:paraId="02BD051B" w14:textId="59A1A98E"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Ar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išsiskiria su motinos pienu, nežinoma. Moterims, vartojančioms </w:t>
      </w:r>
      <w:proofErr w:type="spellStart"/>
      <w:r w:rsidRPr="00385AE0">
        <w:rPr>
          <w:rFonts w:ascii="Times New Roman" w:eastAsia="Times New Roman" w:hAnsi="Times New Roman" w:cs="Times New Roman"/>
          <w:bCs/>
          <w:snapToGrid w:val="0"/>
        </w:rPr>
        <w:t>Treprostinil</w:t>
      </w:r>
      <w:proofErr w:type="spellEnd"/>
      <w:r w:rsidRPr="00385AE0">
        <w:rPr>
          <w:rFonts w:ascii="Times New Roman" w:eastAsia="Times New Roman" w:hAnsi="Times New Roman" w:cs="Times New Roman"/>
          <w:bCs/>
          <w:snapToGrid w:val="0"/>
        </w:rPr>
        <w:t xml:space="preserve"> </w:t>
      </w:r>
      <w:proofErr w:type="spellStart"/>
      <w:r w:rsidR="00613ADE">
        <w:rPr>
          <w:rFonts w:ascii="Times New Roman" w:eastAsia="Times New Roman" w:hAnsi="Times New Roman" w:cs="Times New Roman"/>
          <w:bCs/>
          <w:snapToGrid w:val="0"/>
        </w:rPr>
        <w:t>Tillomed</w:t>
      </w:r>
      <w:proofErr w:type="spellEnd"/>
      <w:r w:rsidRPr="00385AE0">
        <w:rPr>
          <w:rFonts w:ascii="Times New Roman" w:eastAsia="Times New Roman" w:hAnsi="Times New Roman" w:cs="Times New Roman"/>
          <w:bCs/>
          <w:snapToGrid w:val="0"/>
        </w:rPr>
        <w:t>, būtina patarti maitinimą krūtimi nutraukti.</w:t>
      </w:r>
    </w:p>
    <w:p w14:paraId="506033E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5B376B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4.7</w:t>
      </w:r>
      <w:r w:rsidRPr="00385AE0">
        <w:rPr>
          <w:rFonts w:ascii="Times New Roman" w:eastAsia="Times New Roman" w:hAnsi="Times New Roman" w:cs="Times New Roman"/>
          <w:b/>
          <w:bCs/>
          <w:snapToGrid w:val="0"/>
          <w:szCs w:val="28"/>
          <w:lang w:eastAsia="x-none"/>
        </w:rPr>
        <w:tab/>
        <w:t>Poveikis gebėjimui vairuoti ir valdyti mechanizmus</w:t>
      </w:r>
    </w:p>
    <w:p w14:paraId="20DD150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C7BA3C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 xml:space="preserve">Gydymo pradžioje ar dozės koregavimo metu gali atsirasti nepageidaujamas poveikis, pvz., simptominė sisteminė </w:t>
      </w:r>
      <w:proofErr w:type="spellStart"/>
      <w:r w:rsidRPr="00385AE0">
        <w:rPr>
          <w:rFonts w:ascii="Times New Roman" w:eastAsia="Times New Roman" w:hAnsi="Times New Roman" w:cs="Times New Roman"/>
          <w:snapToGrid w:val="0"/>
          <w:szCs w:val="20"/>
        </w:rPr>
        <w:t>hipotenzija</w:t>
      </w:r>
      <w:proofErr w:type="spellEnd"/>
      <w:r w:rsidRPr="00385AE0">
        <w:rPr>
          <w:rFonts w:ascii="Times New Roman" w:eastAsia="Times New Roman" w:hAnsi="Times New Roman" w:cs="Times New Roman"/>
          <w:snapToGrid w:val="0"/>
          <w:szCs w:val="20"/>
        </w:rPr>
        <w:t xml:space="preserve"> arba svaigulys, galintis sumažinti gebėjimą vairuoti ir valdyti mechanizmus.</w:t>
      </w:r>
    </w:p>
    <w:p w14:paraId="0E45D52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80F92FC" w14:textId="77777777" w:rsidR="00385AE0" w:rsidRPr="00385AE0" w:rsidRDefault="00385AE0" w:rsidP="00385AE0">
      <w:pPr>
        <w:tabs>
          <w:tab w:val="left" w:pos="567"/>
        </w:tabs>
        <w:spacing w:after="0" w:line="240" w:lineRule="auto"/>
        <w:outlineLvl w:val="0"/>
        <w:rPr>
          <w:rFonts w:ascii="Times New Roman" w:eastAsia="Times New Roman" w:hAnsi="Times New Roman" w:cs="Times New Roman"/>
          <w:snapToGrid w:val="0"/>
          <w:szCs w:val="20"/>
        </w:rPr>
      </w:pPr>
      <w:r w:rsidRPr="00385AE0">
        <w:rPr>
          <w:rFonts w:ascii="Times New Roman" w:eastAsia="Times New Roman" w:hAnsi="Times New Roman" w:cs="Times New Roman"/>
          <w:b/>
          <w:snapToGrid w:val="0"/>
          <w:szCs w:val="20"/>
        </w:rPr>
        <w:t>4.8</w:t>
      </w:r>
      <w:r w:rsidRPr="00385AE0">
        <w:rPr>
          <w:rFonts w:ascii="Times New Roman" w:eastAsia="Times New Roman" w:hAnsi="Times New Roman" w:cs="Times New Roman"/>
          <w:b/>
          <w:snapToGrid w:val="0"/>
          <w:szCs w:val="20"/>
        </w:rPr>
        <w:tab/>
        <w:t>Nepageidaujamas poveikis</w:t>
      </w:r>
    </w:p>
    <w:p w14:paraId="7886A88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p>
    <w:p w14:paraId="60FB70B2" w14:textId="5C938FE6"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Nepageidaujamos reakcijos, kurios buvo stebimos placebu kontroliuojamuose tyrimuose ir </w:t>
      </w:r>
      <w:proofErr w:type="spellStart"/>
      <w:r w:rsidRPr="00385AE0">
        <w:rPr>
          <w:rFonts w:ascii="Times New Roman" w:eastAsia="Times New Roman" w:hAnsi="Times New Roman" w:cs="Times New Roman"/>
          <w:snapToGrid w:val="0"/>
          <w:szCs w:val="20"/>
        </w:rPr>
        <w:t>treprostinilį</w:t>
      </w:r>
      <w:proofErr w:type="spellEnd"/>
      <w:r w:rsidRPr="00385AE0">
        <w:rPr>
          <w:rFonts w:ascii="Times New Roman" w:eastAsia="Times New Roman" w:hAnsi="Times New Roman" w:cs="Times New Roman"/>
          <w:snapToGrid w:val="0"/>
          <w:szCs w:val="20"/>
        </w:rPr>
        <w:t xml:space="preserve"> pateikus į rinką, yra klasifikuojamos pagal dažnį vartojant tokius apibūdinimus: labai dažnas(≥1/10); dažnas (nuo ≥1/100 iki &lt;1/10); nedažnas (nuo ≥1/1000 iki &lt; 1/100); retas(nuo ≥1/10</w:t>
      </w:r>
      <w:r w:rsidR="00037265">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000 iki &lt; 1/1</w:t>
      </w:r>
      <w:r w:rsidR="00037265">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000); labai retas (&lt; 1/10</w:t>
      </w:r>
      <w:r w:rsidR="00037265">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000); nežinomas (negali būti apskaičiuotas pagal turimus duomenis).</w:t>
      </w:r>
    </w:p>
    <w:p w14:paraId="291F450A"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p>
    <w:p w14:paraId="2FA86B72"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roofErr w:type="spellStart"/>
      <w:r w:rsidRPr="00385AE0">
        <w:rPr>
          <w:rFonts w:ascii="Times New Roman" w:eastAsia="Times New Roman" w:hAnsi="Times New Roman" w:cs="Times New Roman"/>
          <w:snapToGrid w:val="0"/>
          <w:szCs w:val="20"/>
          <w:lang w:val="en-GB"/>
        </w:rPr>
        <w:t>Nepageidaujamų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reakcijų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santrauka</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lentelėje</w:t>
      </w:r>
      <w:proofErr w:type="spellEnd"/>
    </w:p>
    <w:p w14:paraId="7040EABF"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3716"/>
        <w:gridCol w:w="1826"/>
      </w:tblGrid>
      <w:tr w:rsidR="00385AE0" w:rsidRPr="00385AE0" w14:paraId="27BC712A" w14:textId="77777777" w:rsidTr="003848CA">
        <w:tc>
          <w:tcPr>
            <w:tcW w:w="2760" w:type="dxa"/>
          </w:tcPr>
          <w:p w14:paraId="057A9A1A"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Organų sistemų klasė</w:t>
            </w:r>
          </w:p>
        </w:tc>
        <w:tc>
          <w:tcPr>
            <w:tcW w:w="3716" w:type="dxa"/>
          </w:tcPr>
          <w:p w14:paraId="4B767C89"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 xml:space="preserve">Nepageidaujamos reakcijos </w:t>
            </w:r>
          </w:p>
        </w:tc>
        <w:tc>
          <w:tcPr>
            <w:tcW w:w="1826" w:type="dxa"/>
          </w:tcPr>
          <w:p w14:paraId="1B946A3D"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Dažnis</w:t>
            </w:r>
          </w:p>
        </w:tc>
      </w:tr>
      <w:tr w:rsidR="00385AE0" w:rsidRPr="00385AE0" w14:paraId="485252A4" w14:textId="77777777" w:rsidTr="003848CA">
        <w:trPr>
          <w:trHeight w:val="470"/>
        </w:trPr>
        <w:tc>
          <w:tcPr>
            <w:tcW w:w="2760" w:type="dxa"/>
            <w:vMerge w:val="restart"/>
          </w:tcPr>
          <w:p w14:paraId="034E2B48"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xml:space="preserve">Infekcijos ir </w:t>
            </w:r>
            <w:proofErr w:type="spellStart"/>
            <w:r w:rsidRPr="00385AE0">
              <w:rPr>
                <w:rFonts w:ascii="Times New Roman" w:eastAsia="Times New Roman" w:hAnsi="Times New Roman" w:cs="Times New Roman"/>
                <w:b/>
                <w:bCs/>
                <w:iCs/>
                <w:snapToGrid w:val="0"/>
              </w:rPr>
              <w:t>infestacijos</w:t>
            </w:r>
            <w:proofErr w:type="spellEnd"/>
          </w:p>
        </w:tc>
        <w:tc>
          <w:tcPr>
            <w:tcW w:w="3716" w:type="dxa"/>
          </w:tcPr>
          <w:p w14:paraId="68DF268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snapToGrid w:val="0"/>
              </w:rPr>
              <w:t>Su centrinės venos kateteriu susijusios kraujotakos infekcijos</w:t>
            </w:r>
            <w:r w:rsidRPr="00385AE0">
              <w:rPr>
                <w:rFonts w:ascii="Times New Roman" w:eastAsia="Times New Roman" w:hAnsi="Times New Roman" w:cs="Times New Roman"/>
                <w:bCs/>
                <w:iCs/>
                <w:snapToGrid w:val="0"/>
              </w:rPr>
              <w:t>, sepsis, bakteremija</w:t>
            </w:r>
            <w:r w:rsidRPr="00385AE0">
              <w:rPr>
                <w:rFonts w:ascii="Times New Roman" w:eastAsia="Times New Roman" w:hAnsi="Times New Roman" w:cs="Times New Roman"/>
                <w:b/>
                <w:bCs/>
                <w:iCs/>
                <w:snapToGrid w:val="0"/>
              </w:rPr>
              <w:t>**</w:t>
            </w:r>
          </w:p>
        </w:tc>
        <w:tc>
          <w:tcPr>
            <w:tcW w:w="1826" w:type="dxa"/>
          </w:tcPr>
          <w:p w14:paraId="53D5B37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129FCEBD" w14:textId="77777777" w:rsidTr="003848CA">
        <w:trPr>
          <w:trHeight w:val="470"/>
        </w:trPr>
        <w:tc>
          <w:tcPr>
            <w:tcW w:w="2760" w:type="dxa"/>
            <w:vMerge/>
          </w:tcPr>
          <w:p w14:paraId="19392DD4"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419FE61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Infuzijos vietos infekcija, </w:t>
            </w:r>
            <w:proofErr w:type="spellStart"/>
            <w:r w:rsidRPr="00385AE0">
              <w:rPr>
                <w:rFonts w:ascii="Times New Roman" w:eastAsia="Times New Roman" w:hAnsi="Times New Roman" w:cs="Times New Roman"/>
                <w:snapToGrid w:val="0"/>
              </w:rPr>
              <w:t>absceso</w:t>
            </w:r>
            <w:proofErr w:type="spellEnd"/>
            <w:r w:rsidRPr="00385AE0">
              <w:rPr>
                <w:rFonts w:ascii="Times New Roman" w:eastAsia="Times New Roman" w:hAnsi="Times New Roman" w:cs="Times New Roman"/>
                <w:snapToGrid w:val="0"/>
              </w:rPr>
              <w:t xml:space="preserve"> formavimasis poodinės infuzijos vietoje</w:t>
            </w:r>
            <w:r w:rsidRPr="00385AE0">
              <w:rPr>
                <w:rFonts w:ascii="Times New Roman" w:eastAsia="Times New Roman" w:hAnsi="Times New Roman" w:cs="Times New Roman"/>
                <w:bCs/>
                <w:iCs/>
                <w:snapToGrid w:val="0"/>
              </w:rPr>
              <w:t xml:space="preserve"> </w:t>
            </w:r>
          </w:p>
        </w:tc>
        <w:tc>
          <w:tcPr>
            <w:tcW w:w="1826" w:type="dxa"/>
          </w:tcPr>
          <w:p w14:paraId="2E4B1CE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64654806" w14:textId="77777777" w:rsidTr="003848CA">
        <w:trPr>
          <w:trHeight w:val="470"/>
        </w:trPr>
        <w:tc>
          <w:tcPr>
            <w:tcW w:w="2760" w:type="dxa"/>
            <w:vMerge/>
          </w:tcPr>
          <w:p w14:paraId="17CAEAD3"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5E9F630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Celiulitas</w:t>
            </w:r>
          </w:p>
        </w:tc>
        <w:tc>
          <w:tcPr>
            <w:tcW w:w="1826" w:type="dxa"/>
          </w:tcPr>
          <w:p w14:paraId="23A74DE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0C036E35" w14:textId="77777777" w:rsidTr="003848CA">
        <w:trPr>
          <w:trHeight w:val="470"/>
        </w:trPr>
        <w:tc>
          <w:tcPr>
            <w:tcW w:w="2760" w:type="dxa"/>
          </w:tcPr>
          <w:p w14:paraId="1C890099"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Kraujo ir limfinės sistemos sutrikimai</w:t>
            </w:r>
          </w:p>
        </w:tc>
        <w:tc>
          <w:tcPr>
            <w:tcW w:w="3716" w:type="dxa"/>
          </w:tcPr>
          <w:p w14:paraId="4EE8AF1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iCs/>
                <w:snapToGrid w:val="0"/>
              </w:rPr>
              <w:t>Trombocitopenija</w:t>
            </w:r>
            <w:proofErr w:type="spellEnd"/>
          </w:p>
        </w:tc>
        <w:tc>
          <w:tcPr>
            <w:tcW w:w="1826" w:type="dxa"/>
          </w:tcPr>
          <w:p w14:paraId="4F9115F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6C600F55" w14:textId="77777777" w:rsidTr="003848CA">
        <w:trPr>
          <w:trHeight w:val="470"/>
        </w:trPr>
        <w:tc>
          <w:tcPr>
            <w:tcW w:w="2760" w:type="dxa"/>
            <w:vMerge w:val="restart"/>
          </w:tcPr>
          <w:p w14:paraId="7AA7AEC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Nervų sistemos sutrikimai</w:t>
            </w:r>
          </w:p>
        </w:tc>
        <w:tc>
          <w:tcPr>
            <w:tcW w:w="3716" w:type="dxa"/>
          </w:tcPr>
          <w:p w14:paraId="0DEA26F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skausmas</w:t>
            </w:r>
          </w:p>
        </w:tc>
        <w:tc>
          <w:tcPr>
            <w:tcW w:w="1826" w:type="dxa"/>
          </w:tcPr>
          <w:p w14:paraId="6AE4F38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0D042B66" w14:textId="77777777" w:rsidTr="003848CA">
        <w:trPr>
          <w:trHeight w:val="517"/>
        </w:trPr>
        <w:tc>
          <w:tcPr>
            <w:tcW w:w="2760" w:type="dxa"/>
            <w:vMerge/>
          </w:tcPr>
          <w:p w14:paraId="3C39293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77EDF34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svaigimas</w:t>
            </w:r>
          </w:p>
        </w:tc>
        <w:tc>
          <w:tcPr>
            <w:tcW w:w="1826" w:type="dxa"/>
          </w:tcPr>
          <w:p w14:paraId="7E9AA04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69FDF41D" w14:textId="77777777" w:rsidTr="003848CA">
        <w:trPr>
          <w:trHeight w:val="112"/>
        </w:trPr>
        <w:tc>
          <w:tcPr>
            <w:tcW w:w="2760" w:type="dxa"/>
          </w:tcPr>
          <w:p w14:paraId="7401ACE9"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Širdies sutrikimai</w:t>
            </w:r>
          </w:p>
        </w:tc>
        <w:tc>
          <w:tcPr>
            <w:tcW w:w="3716" w:type="dxa"/>
          </w:tcPr>
          <w:p w14:paraId="7F53641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snapToGrid w:val="0"/>
              </w:rPr>
              <w:t>Didelio minutinio tūrio širdies nepakankamumas</w:t>
            </w:r>
          </w:p>
        </w:tc>
        <w:tc>
          <w:tcPr>
            <w:tcW w:w="1826" w:type="dxa"/>
          </w:tcPr>
          <w:p w14:paraId="3D33097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06B2FAE8" w14:textId="77777777" w:rsidTr="003848CA">
        <w:trPr>
          <w:trHeight w:val="112"/>
        </w:trPr>
        <w:tc>
          <w:tcPr>
            <w:tcW w:w="2760" w:type="dxa"/>
            <w:vMerge w:val="restart"/>
          </w:tcPr>
          <w:p w14:paraId="4E8AE1FD"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Kraujagyslių sutrikimai</w:t>
            </w:r>
          </w:p>
        </w:tc>
        <w:tc>
          <w:tcPr>
            <w:tcW w:w="3716" w:type="dxa"/>
          </w:tcPr>
          <w:p w14:paraId="410C7E8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Kraujagyslių išsiplėtimas, staigus paraudimas</w:t>
            </w:r>
          </w:p>
        </w:tc>
        <w:tc>
          <w:tcPr>
            <w:tcW w:w="1826" w:type="dxa"/>
          </w:tcPr>
          <w:p w14:paraId="175DDB4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25F9165D" w14:textId="77777777" w:rsidTr="003848CA">
        <w:trPr>
          <w:trHeight w:val="248"/>
        </w:trPr>
        <w:tc>
          <w:tcPr>
            <w:tcW w:w="2760" w:type="dxa"/>
            <w:vMerge/>
          </w:tcPr>
          <w:p w14:paraId="1B505945"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747D6E6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Hipotenzija</w:t>
            </w:r>
            <w:proofErr w:type="spellEnd"/>
          </w:p>
        </w:tc>
        <w:tc>
          <w:tcPr>
            <w:tcW w:w="1826" w:type="dxa"/>
          </w:tcPr>
          <w:p w14:paraId="0B004F9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02F5EB68" w14:textId="77777777" w:rsidTr="003848CA">
        <w:trPr>
          <w:trHeight w:val="247"/>
        </w:trPr>
        <w:tc>
          <w:tcPr>
            <w:tcW w:w="2760" w:type="dxa"/>
            <w:vMerge/>
          </w:tcPr>
          <w:p w14:paraId="5FDBB976"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0B66CF3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Kraujavimas</w:t>
            </w:r>
            <w:r w:rsidRPr="00385AE0">
              <w:rPr>
                <w:rFonts w:ascii="Times New Roman" w:eastAsia="Times New Roman" w:hAnsi="Times New Roman" w:cs="Times New Roman"/>
                <w:bCs/>
                <w:iCs/>
                <w:snapToGrid w:val="0"/>
                <w:vertAlign w:val="superscript"/>
              </w:rPr>
              <w:t>§</w:t>
            </w:r>
          </w:p>
        </w:tc>
        <w:tc>
          <w:tcPr>
            <w:tcW w:w="1826" w:type="dxa"/>
          </w:tcPr>
          <w:p w14:paraId="02293C2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468B4EE7" w14:textId="77777777" w:rsidTr="003848CA">
        <w:trPr>
          <w:trHeight w:val="247"/>
        </w:trPr>
        <w:tc>
          <w:tcPr>
            <w:tcW w:w="2760" w:type="dxa"/>
            <w:vMerge/>
          </w:tcPr>
          <w:p w14:paraId="2F54A796"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5DADF5C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Tromboflebitas</w:t>
            </w:r>
            <w:proofErr w:type="spellEnd"/>
            <w:r w:rsidRPr="00385AE0">
              <w:rPr>
                <w:rFonts w:ascii="Times New Roman" w:eastAsia="Times New Roman" w:hAnsi="Times New Roman" w:cs="Times New Roman"/>
                <w:bCs/>
                <w:iCs/>
                <w:snapToGrid w:val="0"/>
              </w:rPr>
              <w:t>*</w:t>
            </w:r>
          </w:p>
        </w:tc>
        <w:tc>
          <w:tcPr>
            <w:tcW w:w="1826" w:type="dxa"/>
          </w:tcPr>
          <w:p w14:paraId="75BBF3F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5FDF3B73" w14:textId="77777777" w:rsidTr="003848CA">
        <w:trPr>
          <w:trHeight w:val="344"/>
        </w:trPr>
        <w:tc>
          <w:tcPr>
            <w:tcW w:w="2760" w:type="dxa"/>
            <w:vMerge w:val="restart"/>
          </w:tcPr>
          <w:p w14:paraId="695EDDA4"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Virškinimo trakto sutrikimai</w:t>
            </w:r>
          </w:p>
        </w:tc>
        <w:tc>
          <w:tcPr>
            <w:tcW w:w="3716" w:type="dxa"/>
          </w:tcPr>
          <w:p w14:paraId="7769C1BA"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Viduriavimas, pykinimas</w:t>
            </w:r>
          </w:p>
        </w:tc>
        <w:tc>
          <w:tcPr>
            <w:tcW w:w="1826" w:type="dxa"/>
          </w:tcPr>
          <w:p w14:paraId="2F3A050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62D1F763" w14:textId="77777777" w:rsidTr="003848CA">
        <w:trPr>
          <w:trHeight w:val="343"/>
        </w:trPr>
        <w:tc>
          <w:tcPr>
            <w:tcW w:w="2760" w:type="dxa"/>
            <w:vMerge/>
          </w:tcPr>
          <w:p w14:paraId="11F8922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080CBBA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Vėmimas</w:t>
            </w:r>
          </w:p>
        </w:tc>
        <w:tc>
          <w:tcPr>
            <w:tcW w:w="1826" w:type="dxa"/>
          </w:tcPr>
          <w:p w14:paraId="6B88312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36A163BA" w14:textId="77777777" w:rsidTr="003848CA">
        <w:tc>
          <w:tcPr>
            <w:tcW w:w="2760" w:type="dxa"/>
            <w:vMerge w:val="restart"/>
          </w:tcPr>
          <w:p w14:paraId="2C0C6B8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Odos ir poodinio audinio sutrikimai</w:t>
            </w:r>
          </w:p>
        </w:tc>
        <w:tc>
          <w:tcPr>
            <w:tcW w:w="3716" w:type="dxa"/>
          </w:tcPr>
          <w:p w14:paraId="7386F13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Išbėrimas</w:t>
            </w:r>
          </w:p>
        </w:tc>
        <w:tc>
          <w:tcPr>
            <w:tcW w:w="1826" w:type="dxa"/>
          </w:tcPr>
          <w:p w14:paraId="1AE0A18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26281AE8" w14:textId="77777777" w:rsidTr="003848CA">
        <w:tc>
          <w:tcPr>
            <w:tcW w:w="2760" w:type="dxa"/>
            <w:vMerge/>
          </w:tcPr>
          <w:p w14:paraId="687BAC7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6B9324A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Niežėjimas</w:t>
            </w:r>
          </w:p>
        </w:tc>
        <w:tc>
          <w:tcPr>
            <w:tcW w:w="1826" w:type="dxa"/>
          </w:tcPr>
          <w:p w14:paraId="06F2A81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12CA1FF8" w14:textId="77777777" w:rsidTr="003848CA">
        <w:tc>
          <w:tcPr>
            <w:tcW w:w="2760" w:type="dxa"/>
            <w:vMerge/>
          </w:tcPr>
          <w:p w14:paraId="6B9CFCD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009D882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 xml:space="preserve">Išplitęs išbėrimas (dėmių ar </w:t>
            </w:r>
            <w:proofErr w:type="spellStart"/>
            <w:r w:rsidRPr="00385AE0">
              <w:rPr>
                <w:rFonts w:ascii="Times New Roman" w:eastAsia="Times New Roman" w:hAnsi="Times New Roman" w:cs="Times New Roman"/>
                <w:bCs/>
                <w:iCs/>
                <w:snapToGrid w:val="0"/>
              </w:rPr>
              <w:t>papulių</w:t>
            </w:r>
            <w:proofErr w:type="spellEnd"/>
            <w:r w:rsidRPr="00385AE0">
              <w:rPr>
                <w:rFonts w:ascii="Times New Roman" w:eastAsia="Times New Roman" w:hAnsi="Times New Roman" w:cs="Times New Roman"/>
                <w:bCs/>
                <w:iCs/>
                <w:snapToGrid w:val="0"/>
              </w:rPr>
              <w:t xml:space="preserve"> pavidalo)</w:t>
            </w:r>
          </w:p>
        </w:tc>
        <w:tc>
          <w:tcPr>
            <w:tcW w:w="1826" w:type="dxa"/>
          </w:tcPr>
          <w:p w14:paraId="367DCA6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12948984" w14:textId="77777777" w:rsidTr="003848CA">
        <w:trPr>
          <w:trHeight w:val="233"/>
        </w:trPr>
        <w:tc>
          <w:tcPr>
            <w:tcW w:w="2760" w:type="dxa"/>
            <w:vMerge w:val="restart"/>
          </w:tcPr>
          <w:p w14:paraId="6F393087"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Raumenų, kaulų ir jungiamojo audinio sutrikimai</w:t>
            </w:r>
          </w:p>
        </w:tc>
        <w:tc>
          <w:tcPr>
            <w:tcW w:w="3716" w:type="dxa"/>
          </w:tcPr>
          <w:p w14:paraId="0007972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Žandikaulio skausmas</w:t>
            </w:r>
          </w:p>
        </w:tc>
        <w:tc>
          <w:tcPr>
            <w:tcW w:w="1826" w:type="dxa"/>
          </w:tcPr>
          <w:p w14:paraId="3E3F044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5A5F0FD0" w14:textId="77777777" w:rsidTr="003848CA">
        <w:trPr>
          <w:trHeight w:val="232"/>
        </w:trPr>
        <w:tc>
          <w:tcPr>
            <w:tcW w:w="2760" w:type="dxa"/>
            <w:vMerge/>
          </w:tcPr>
          <w:p w14:paraId="676C4D04"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40D377E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Raumenų skausmas, </w:t>
            </w:r>
            <w:proofErr w:type="spellStart"/>
            <w:r w:rsidRPr="00385AE0">
              <w:rPr>
                <w:rFonts w:ascii="Times New Roman" w:eastAsia="Times New Roman" w:hAnsi="Times New Roman" w:cs="Times New Roman"/>
                <w:bCs/>
                <w:iCs/>
                <w:snapToGrid w:val="0"/>
              </w:rPr>
              <w:t>artralgija</w:t>
            </w:r>
            <w:proofErr w:type="spellEnd"/>
          </w:p>
        </w:tc>
        <w:tc>
          <w:tcPr>
            <w:tcW w:w="1826" w:type="dxa"/>
          </w:tcPr>
          <w:p w14:paraId="0BABD6E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54FCE382" w14:textId="77777777" w:rsidTr="003848CA">
        <w:trPr>
          <w:trHeight w:val="232"/>
        </w:trPr>
        <w:tc>
          <w:tcPr>
            <w:tcW w:w="2760" w:type="dxa"/>
            <w:vMerge/>
          </w:tcPr>
          <w:p w14:paraId="0BEE807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57C44B1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snapToGrid w:val="0"/>
                <w:lang w:val="en-GB"/>
              </w:rPr>
              <w:t>Galūnės</w:t>
            </w:r>
            <w:proofErr w:type="spellEnd"/>
            <w:r w:rsidRPr="00385AE0">
              <w:rPr>
                <w:rFonts w:ascii="Times New Roman" w:eastAsia="Times New Roman" w:hAnsi="Times New Roman" w:cs="Times New Roman"/>
                <w:bCs/>
                <w:snapToGrid w:val="0"/>
                <w:lang w:val="en-GB"/>
              </w:rPr>
              <w:t xml:space="preserve"> </w:t>
            </w:r>
            <w:proofErr w:type="spellStart"/>
            <w:r w:rsidRPr="00385AE0">
              <w:rPr>
                <w:rFonts w:ascii="Times New Roman" w:eastAsia="Times New Roman" w:hAnsi="Times New Roman" w:cs="Times New Roman"/>
                <w:bCs/>
                <w:snapToGrid w:val="0"/>
                <w:lang w:val="en-GB"/>
              </w:rPr>
              <w:t>skausmas</w:t>
            </w:r>
            <w:proofErr w:type="spellEnd"/>
          </w:p>
        </w:tc>
        <w:tc>
          <w:tcPr>
            <w:tcW w:w="1826" w:type="dxa"/>
          </w:tcPr>
          <w:p w14:paraId="2082CCF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48C4CA8D" w14:textId="77777777" w:rsidTr="003848CA">
        <w:trPr>
          <w:trHeight w:val="232"/>
        </w:trPr>
        <w:tc>
          <w:tcPr>
            <w:tcW w:w="2760" w:type="dxa"/>
            <w:vMerge/>
          </w:tcPr>
          <w:p w14:paraId="04B0E7A5"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1B34A4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Kaulų skausmas</w:t>
            </w:r>
          </w:p>
        </w:tc>
        <w:tc>
          <w:tcPr>
            <w:tcW w:w="1826" w:type="dxa"/>
          </w:tcPr>
          <w:p w14:paraId="26348AF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Nežinomas</w:t>
            </w:r>
          </w:p>
        </w:tc>
      </w:tr>
      <w:tr w:rsidR="00385AE0" w:rsidRPr="00385AE0" w14:paraId="7372BD80" w14:textId="77777777" w:rsidTr="003848CA">
        <w:tc>
          <w:tcPr>
            <w:tcW w:w="2760" w:type="dxa"/>
            <w:vMerge w:val="restart"/>
          </w:tcPr>
          <w:p w14:paraId="409B575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 xml:space="preserve">Bendrieji sutrikimai ir vartojimo vietos pažeidimai </w:t>
            </w:r>
          </w:p>
        </w:tc>
        <w:tc>
          <w:tcPr>
            <w:tcW w:w="3716" w:type="dxa"/>
          </w:tcPr>
          <w:p w14:paraId="22738A5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Skausmas infuzijos vietoje, reakcija infuzijos vietoje, kraujavimas ar hematoma.</w:t>
            </w:r>
          </w:p>
        </w:tc>
        <w:tc>
          <w:tcPr>
            <w:tcW w:w="1826" w:type="dxa"/>
          </w:tcPr>
          <w:p w14:paraId="458DFEB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5605D374" w14:textId="77777777" w:rsidTr="003848CA">
        <w:tc>
          <w:tcPr>
            <w:tcW w:w="2760" w:type="dxa"/>
            <w:vMerge/>
          </w:tcPr>
          <w:p w14:paraId="13DCC8B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180D000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Edema</w:t>
            </w:r>
          </w:p>
        </w:tc>
        <w:tc>
          <w:tcPr>
            <w:tcW w:w="1826" w:type="dxa"/>
          </w:tcPr>
          <w:p w14:paraId="45C5F2F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7A7F9D" w:rsidRPr="00385AE0" w14:paraId="333F047D" w14:textId="77777777" w:rsidTr="00AC1E2A">
        <w:tc>
          <w:tcPr>
            <w:tcW w:w="2760" w:type="dxa"/>
          </w:tcPr>
          <w:p w14:paraId="5C3A4CE6" w14:textId="77777777" w:rsidR="007A7F9D" w:rsidRPr="00385AE0" w:rsidRDefault="007A7F9D" w:rsidP="00AC1E2A">
            <w:pPr>
              <w:tabs>
                <w:tab w:val="left" w:pos="567"/>
              </w:tabs>
              <w:spacing w:after="0" w:line="260" w:lineRule="exact"/>
              <w:rPr>
                <w:rFonts w:ascii="Times New Roman" w:eastAsia="Times New Roman" w:hAnsi="Times New Roman" w:cs="Times New Roman"/>
                <w:bCs/>
                <w:iCs/>
                <w:snapToGrid w:val="0"/>
                <w:szCs w:val="20"/>
              </w:rPr>
            </w:pPr>
            <w:r w:rsidRPr="007450C2">
              <w:rPr>
                <w:rFonts w:ascii="Times New Roman" w:eastAsia="Times New Roman" w:hAnsi="Times New Roman" w:cs="Times New Roman"/>
                <w:b/>
                <w:bCs/>
                <w:iCs/>
                <w:snapToGrid w:val="0"/>
                <w:szCs w:val="20"/>
              </w:rPr>
              <w:t>Kraujo ir limfinės sistemos sutrikimai</w:t>
            </w:r>
          </w:p>
        </w:tc>
        <w:tc>
          <w:tcPr>
            <w:tcW w:w="3716" w:type="dxa"/>
          </w:tcPr>
          <w:p w14:paraId="43A4F14A" w14:textId="77777777" w:rsidR="007A7F9D" w:rsidRPr="00385AE0" w:rsidRDefault="007A7F9D" w:rsidP="00AC1E2A">
            <w:pPr>
              <w:tabs>
                <w:tab w:val="left" w:pos="567"/>
              </w:tabs>
              <w:spacing w:after="0" w:line="260" w:lineRule="exact"/>
              <w:rPr>
                <w:rFonts w:ascii="Times New Roman" w:eastAsia="Times New Roman" w:hAnsi="Times New Roman" w:cs="Times New Roman"/>
                <w:bCs/>
                <w:iCs/>
                <w:snapToGrid w:val="0"/>
              </w:rPr>
            </w:pPr>
            <w:proofErr w:type="spellStart"/>
            <w:r w:rsidRPr="007450C2">
              <w:rPr>
                <w:rFonts w:ascii="Times New Roman" w:eastAsia="Times New Roman" w:hAnsi="Times New Roman" w:cs="Times New Roman"/>
                <w:bCs/>
                <w:iCs/>
                <w:snapToGrid w:val="0"/>
              </w:rPr>
              <w:t>Trombocitopenija</w:t>
            </w:r>
            <w:proofErr w:type="spellEnd"/>
          </w:p>
        </w:tc>
        <w:tc>
          <w:tcPr>
            <w:tcW w:w="1826" w:type="dxa"/>
          </w:tcPr>
          <w:p w14:paraId="29C986A4" w14:textId="77777777" w:rsidR="007A7F9D" w:rsidRPr="00385AE0" w:rsidRDefault="007A7F9D" w:rsidP="00AC1E2A">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7A7F9D" w:rsidRPr="00385AE0" w14:paraId="6975F431" w14:textId="77777777" w:rsidTr="003848CA">
        <w:tc>
          <w:tcPr>
            <w:tcW w:w="2760" w:type="dxa"/>
            <w:vMerge w:val="restart"/>
          </w:tcPr>
          <w:p w14:paraId="1A1A3719" w14:textId="485FC28D" w:rsidR="007A7F9D" w:rsidRPr="00385AE0" w:rsidRDefault="007A7F9D" w:rsidP="007A7F9D">
            <w:pPr>
              <w:tabs>
                <w:tab w:val="left" w:pos="567"/>
              </w:tabs>
              <w:spacing w:after="0" w:line="260" w:lineRule="exact"/>
              <w:rPr>
                <w:rFonts w:ascii="Times New Roman" w:eastAsia="Times New Roman" w:hAnsi="Times New Roman" w:cs="Times New Roman"/>
                <w:bCs/>
                <w:iCs/>
                <w:snapToGrid w:val="0"/>
                <w:szCs w:val="20"/>
              </w:rPr>
            </w:pPr>
            <w:r w:rsidRPr="007450C2">
              <w:rPr>
                <w:rFonts w:ascii="Times New Roman" w:eastAsia="Times New Roman" w:hAnsi="Times New Roman" w:cs="Times New Roman"/>
                <w:b/>
                <w:bCs/>
                <w:iCs/>
                <w:snapToGrid w:val="0"/>
                <w:szCs w:val="20"/>
              </w:rPr>
              <w:lastRenderedPageBreak/>
              <w:t xml:space="preserve">Infekcijos ir </w:t>
            </w:r>
            <w:proofErr w:type="spellStart"/>
            <w:r w:rsidRPr="007450C2">
              <w:rPr>
                <w:rFonts w:ascii="Times New Roman" w:eastAsia="Times New Roman" w:hAnsi="Times New Roman" w:cs="Times New Roman"/>
                <w:b/>
                <w:bCs/>
                <w:iCs/>
                <w:snapToGrid w:val="0"/>
                <w:szCs w:val="20"/>
              </w:rPr>
              <w:t>infestacijos</w:t>
            </w:r>
            <w:proofErr w:type="spellEnd"/>
          </w:p>
        </w:tc>
        <w:tc>
          <w:tcPr>
            <w:tcW w:w="3716" w:type="dxa"/>
          </w:tcPr>
          <w:p w14:paraId="7AC086E1" w14:textId="0FEAA588" w:rsidR="007A7F9D" w:rsidRPr="00385AE0" w:rsidRDefault="007A7F9D" w:rsidP="00037265">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Su </w:t>
            </w:r>
            <w:r w:rsidR="00037265">
              <w:rPr>
                <w:rFonts w:ascii="Times New Roman" w:eastAsia="Times New Roman" w:hAnsi="Times New Roman" w:cs="Times New Roman"/>
                <w:bCs/>
                <w:iCs/>
                <w:snapToGrid w:val="0"/>
              </w:rPr>
              <w:t>centrinės</w:t>
            </w:r>
            <w:r w:rsidRPr="007450C2">
              <w:rPr>
                <w:rFonts w:ascii="Times New Roman" w:eastAsia="Times New Roman" w:hAnsi="Times New Roman" w:cs="Times New Roman"/>
                <w:bCs/>
                <w:iCs/>
                <w:snapToGrid w:val="0"/>
              </w:rPr>
              <w:t xml:space="preserve"> venos kateteriu susijusios kraujotakos infekcijos, sepsis, bakteremija</w:t>
            </w:r>
            <w:r w:rsidRPr="007450C2">
              <w:rPr>
                <w:rFonts w:ascii="Times New Roman" w:eastAsia="Times New Roman" w:hAnsi="Times New Roman" w:cs="Times New Roman"/>
                <w:b/>
                <w:bCs/>
                <w:iCs/>
                <w:snapToGrid w:val="0"/>
              </w:rPr>
              <w:t>**</w:t>
            </w:r>
          </w:p>
        </w:tc>
        <w:tc>
          <w:tcPr>
            <w:tcW w:w="1826" w:type="dxa"/>
          </w:tcPr>
          <w:p w14:paraId="47036CE9" w14:textId="45EA4EC9" w:rsidR="007A7F9D" w:rsidRPr="00385AE0" w:rsidRDefault="007A7F9D" w:rsidP="007A7F9D">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7A7F9D" w:rsidRPr="00385AE0" w14:paraId="02D740A0" w14:textId="77777777" w:rsidTr="003848CA">
        <w:tc>
          <w:tcPr>
            <w:tcW w:w="2760" w:type="dxa"/>
            <w:vMerge/>
          </w:tcPr>
          <w:p w14:paraId="0400AEF4" w14:textId="77777777" w:rsidR="007A7F9D" w:rsidRPr="007450C2" w:rsidRDefault="007A7F9D" w:rsidP="007A7F9D">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29448236" w14:textId="16D6E416" w:rsidR="007A7F9D" w:rsidRPr="007450C2" w:rsidRDefault="007A7F9D" w:rsidP="007A7F9D">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Infuzijos vietos infekcija, </w:t>
            </w:r>
            <w:proofErr w:type="spellStart"/>
            <w:r w:rsidRPr="007450C2">
              <w:rPr>
                <w:rFonts w:ascii="Times New Roman" w:eastAsia="Times New Roman" w:hAnsi="Times New Roman" w:cs="Times New Roman"/>
                <w:bCs/>
                <w:iCs/>
                <w:snapToGrid w:val="0"/>
              </w:rPr>
              <w:t>absceso</w:t>
            </w:r>
            <w:proofErr w:type="spellEnd"/>
            <w:r w:rsidRPr="007450C2">
              <w:rPr>
                <w:rFonts w:ascii="Times New Roman" w:eastAsia="Times New Roman" w:hAnsi="Times New Roman" w:cs="Times New Roman"/>
                <w:bCs/>
                <w:iCs/>
                <w:snapToGrid w:val="0"/>
              </w:rPr>
              <w:t xml:space="preserve"> formavimasis poodinės infuzijos vietoje</w:t>
            </w:r>
          </w:p>
        </w:tc>
        <w:tc>
          <w:tcPr>
            <w:tcW w:w="1826" w:type="dxa"/>
          </w:tcPr>
          <w:p w14:paraId="4444149A" w14:textId="4CF8EF0B" w:rsidR="007A7F9D" w:rsidRDefault="007A7F9D" w:rsidP="007A7F9D">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7A7F9D" w:rsidRPr="00385AE0" w14:paraId="6809713D" w14:textId="77777777" w:rsidTr="003848CA">
        <w:tc>
          <w:tcPr>
            <w:tcW w:w="2760" w:type="dxa"/>
            <w:vMerge/>
          </w:tcPr>
          <w:p w14:paraId="7B4801B4" w14:textId="77777777" w:rsidR="007A7F9D" w:rsidRPr="007450C2" w:rsidRDefault="007A7F9D" w:rsidP="007A7F9D">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4764EF4" w14:textId="4D4A21C7" w:rsidR="007A7F9D" w:rsidRPr="007450C2" w:rsidRDefault="007A7F9D" w:rsidP="007A7F9D">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Celiulitas</w:t>
            </w:r>
          </w:p>
        </w:tc>
        <w:tc>
          <w:tcPr>
            <w:tcW w:w="1826" w:type="dxa"/>
          </w:tcPr>
          <w:p w14:paraId="19BFA429" w14:textId="2FFEA95C" w:rsidR="007A7F9D" w:rsidRDefault="007A7F9D" w:rsidP="007A7F9D">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bl>
    <w:p w14:paraId="364C68BA"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u w:val="single"/>
          <w:lang w:val="en-GB"/>
        </w:rPr>
      </w:pPr>
    </w:p>
    <w:p w14:paraId="2C5A7CD7"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Buvo nustatyti </w:t>
      </w:r>
      <w:proofErr w:type="spellStart"/>
      <w:r w:rsidRPr="00385AE0">
        <w:rPr>
          <w:rFonts w:ascii="Times New Roman" w:eastAsia="Times New Roman" w:hAnsi="Times New Roman" w:cs="Times New Roman"/>
          <w:bCs/>
          <w:iCs/>
          <w:snapToGrid w:val="0"/>
        </w:rPr>
        <w:t>tromboflebito</w:t>
      </w:r>
      <w:proofErr w:type="spellEnd"/>
      <w:r w:rsidRPr="00385AE0">
        <w:rPr>
          <w:rFonts w:ascii="Times New Roman" w:eastAsia="Times New Roman" w:hAnsi="Times New Roman" w:cs="Times New Roman"/>
          <w:bCs/>
          <w:iCs/>
          <w:snapToGrid w:val="0"/>
        </w:rPr>
        <w:t xml:space="preserve"> atvejai, susiję su periferinėmis infuzijomis į veną</w:t>
      </w:r>
    </w:p>
    <w:p w14:paraId="267412B5"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Buvo nustatyti gyvybei pavojų keliantys ir mirtimi pasibaigę atvejai</w:t>
      </w:r>
    </w:p>
    <w:p w14:paraId="4DFE71FC"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Žiūrėkite skyrių </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Atrinktų nepageidaujamų reakcijų apibūdinimas</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 xml:space="preserve"> </w:t>
      </w:r>
    </w:p>
    <w:p w14:paraId="3567AE48"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6595E2E9"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u w:val="single"/>
        </w:rPr>
      </w:pPr>
      <w:r w:rsidRPr="00385AE0">
        <w:rPr>
          <w:rFonts w:ascii="Times New Roman" w:eastAsia="Arial Unicode MS" w:hAnsi="Times New Roman" w:cs="Times New Roman"/>
          <w:bCs/>
          <w:iCs/>
          <w:snapToGrid w:val="0"/>
          <w:szCs w:val="20"/>
          <w:u w:val="single"/>
        </w:rPr>
        <w:t>Atrinktų nepageidaujamų reakcijų apibūdinimas</w:t>
      </w:r>
    </w:p>
    <w:p w14:paraId="422EEDEB"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i/>
          <w:iCs/>
          <w:snapToGrid w:val="0"/>
        </w:rPr>
      </w:pPr>
      <w:r w:rsidRPr="00385AE0">
        <w:rPr>
          <w:rFonts w:ascii="Times New Roman" w:eastAsia="Times New Roman" w:hAnsi="Times New Roman" w:cs="Times New Roman"/>
          <w:i/>
          <w:iCs/>
          <w:snapToGrid w:val="0"/>
        </w:rPr>
        <w:t>Kraujavimo reiškiniai</w:t>
      </w:r>
    </w:p>
    <w:p w14:paraId="1D6A3214"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sidRPr="00385AE0">
        <w:rPr>
          <w:rFonts w:ascii="Times New Roman" w:eastAsia="Times New Roman" w:hAnsi="Times New Roman" w:cs="Times New Roman"/>
          <w:bCs/>
          <w:iCs/>
          <w:snapToGrid w:val="0"/>
        </w:rPr>
        <w:t xml:space="preserve">Dažnai atsirandantis kraujavimas yra tikėtinas, kadangi daug šios populiacijos ligonių yra gydomi  antikoaguliantais. Dėl poveikio trombocitų </w:t>
      </w:r>
      <w:proofErr w:type="spellStart"/>
      <w:r w:rsidRPr="00385AE0">
        <w:rPr>
          <w:rFonts w:ascii="Times New Roman" w:eastAsia="Times New Roman" w:hAnsi="Times New Roman" w:cs="Times New Roman"/>
          <w:bCs/>
          <w:iCs/>
          <w:snapToGrid w:val="0"/>
        </w:rPr>
        <w:t>agregacijai</w:t>
      </w:r>
      <w:proofErr w:type="spellEnd"/>
      <w:r w:rsidRPr="00385AE0">
        <w:rPr>
          <w:rFonts w:ascii="Times New Roman" w:eastAsia="Times New Roman" w:hAnsi="Times New Roman" w:cs="Times New Roman"/>
          <w:bCs/>
          <w:iCs/>
          <w:snapToGrid w:val="0"/>
        </w:rPr>
        <w:t xml:space="preserve"> </w:t>
      </w:r>
      <w:proofErr w:type="spellStart"/>
      <w:r w:rsidRPr="00385AE0">
        <w:rPr>
          <w:rFonts w:ascii="Times New Roman" w:eastAsia="Times New Roman" w:hAnsi="Times New Roman" w:cs="Times New Roman"/>
          <w:bCs/>
          <w:iCs/>
          <w:snapToGrid w:val="0"/>
        </w:rPr>
        <w:t>treprostinilis</w:t>
      </w:r>
      <w:proofErr w:type="spellEnd"/>
      <w:r w:rsidRPr="00385AE0">
        <w:rPr>
          <w:rFonts w:ascii="Times New Roman" w:eastAsia="Times New Roman" w:hAnsi="Times New Roman" w:cs="Times New Roman"/>
          <w:bCs/>
          <w:iCs/>
          <w:snapToGrid w:val="0"/>
        </w:rPr>
        <w:t xml:space="preserve"> gali didinti kraujavimo pavojų. Toks poveikis pasireiškė kontroliuojamų klinikinių tyrimų metu: dažniau atsirado kraujavimas iš nosies bei iš virškinimo trakto, įskaitant kraujavimą iš skrandžio, žarnyno, tiesiosios žarnos, dantenų, bei </w:t>
      </w:r>
      <w:proofErr w:type="spellStart"/>
      <w:r w:rsidRPr="00385AE0">
        <w:rPr>
          <w:rFonts w:ascii="Times New Roman" w:eastAsia="Times New Roman" w:hAnsi="Times New Roman" w:cs="Times New Roman"/>
          <w:bCs/>
          <w:iCs/>
          <w:snapToGrid w:val="0"/>
        </w:rPr>
        <w:t>meleną</w:t>
      </w:r>
      <w:proofErr w:type="spellEnd"/>
      <w:r w:rsidRPr="00385AE0">
        <w:rPr>
          <w:rFonts w:ascii="Times New Roman" w:eastAsia="Times New Roman" w:hAnsi="Times New Roman" w:cs="Times New Roman"/>
          <w:bCs/>
          <w:iCs/>
          <w:snapToGrid w:val="0"/>
        </w:rPr>
        <w:t xml:space="preserve">. Buvo kosėjimo bei vėmimo krauju ir </w:t>
      </w:r>
      <w:proofErr w:type="spellStart"/>
      <w:r w:rsidRPr="00385AE0">
        <w:rPr>
          <w:rFonts w:ascii="Times New Roman" w:eastAsia="Times New Roman" w:hAnsi="Times New Roman" w:cs="Times New Roman"/>
          <w:bCs/>
          <w:iCs/>
          <w:snapToGrid w:val="0"/>
        </w:rPr>
        <w:t>hematurijos</w:t>
      </w:r>
      <w:proofErr w:type="spellEnd"/>
      <w:r w:rsidRPr="00385AE0">
        <w:rPr>
          <w:rFonts w:ascii="Times New Roman" w:eastAsia="Times New Roman" w:hAnsi="Times New Roman" w:cs="Times New Roman"/>
          <w:bCs/>
          <w:iCs/>
          <w:snapToGrid w:val="0"/>
        </w:rPr>
        <w:t xml:space="preserve"> atvejų, tačiau tokių sutrikimų dažnis buvo toks pat ar net mažesnis, palyginti su pacientais, vartojusiais placebo.</w:t>
      </w:r>
    </w:p>
    <w:p w14:paraId="0E0FFDB7"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p>
    <w:p w14:paraId="1684FDCB"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385AE0">
        <w:rPr>
          <w:rFonts w:ascii="Times New Roman" w:eastAsia="Times New Roman" w:hAnsi="Times New Roman" w:cs="Times New Roman"/>
          <w:noProof/>
          <w:snapToGrid w:val="0"/>
          <w:szCs w:val="24"/>
          <w:u w:val="single"/>
        </w:rPr>
        <w:t>Pranešimas apie įtariamas nepageidaujamas reakcijas</w:t>
      </w:r>
    </w:p>
    <w:p w14:paraId="03622C7F" w14:textId="34759630" w:rsidR="00BB033E" w:rsidRPr="00BB033E" w:rsidRDefault="00BB033E" w:rsidP="00BB033E">
      <w:pPr>
        <w:tabs>
          <w:tab w:val="left" w:pos="567"/>
        </w:tabs>
        <w:spacing w:after="0" w:line="260" w:lineRule="exact"/>
        <w:rPr>
          <w:rFonts w:ascii="Times New Roman" w:eastAsia="Times New Roman" w:hAnsi="Times New Roman" w:cs="Times New Roman"/>
          <w:noProof/>
          <w:snapToGrid w:val="0"/>
          <w:szCs w:val="24"/>
        </w:rPr>
      </w:pPr>
      <w:r w:rsidRPr="00BB033E">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9" w:history="1">
        <w:r w:rsidRPr="00BB033E">
          <w:rPr>
            <w:rStyle w:val="Hipersaitas"/>
            <w:rFonts w:ascii="Times New Roman" w:eastAsia="Times New Roman" w:hAnsi="Times New Roman" w:cs="Times New Roman"/>
            <w:noProof/>
            <w:snapToGrid w:val="0"/>
            <w:szCs w:val="24"/>
          </w:rPr>
          <w:t>https://vvkt.lrv.lt/lt/</w:t>
        </w:r>
      </w:hyperlink>
      <w:r>
        <w:rPr>
          <w:rFonts w:ascii="Times New Roman" w:eastAsia="Times New Roman" w:hAnsi="Times New Roman" w:cs="Times New Roman"/>
          <w:noProof/>
          <w:snapToGrid w:val="0"/>
          <w:szCs w:val="24"/>
        </w:rPr>
        <w:t xml:space="preserve"> </w:t>
      </w:r>
      <w:r w:rsidRPr="00BB033E">
        <w:rPr>
          <w:rFonts w:ascii="Times New Roman" w:eastAsia="Times New Roman" w:hAnsi="Times New Roman" w:cs="Times New Roman"/>
          <w:noProof/>
          <w:snapToGrid w:val="0"/>
          <w:szCs w:val="24"/>
        </w:rPr>
        <w:t>nurodytais būdais.</w:t>
      </w:r>
    </w:p>
    <w:p w14:paraId="04B4D48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84A222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4.9</w:t>
      </w:r>
      <w:r w:rsidRPr="00385AE0">
        <w:rPr>
          <w:rFonts w:ascii="Times New Roman" w:eastAsia="Times New Roman" w:hAnsi="Times New Roman" w:cs="Times New Roman"/>
          <w:b/>
          <w:bCs/>
          <w:snapToGrid w:val="0"/>
          <w:szCs w:val="28"/>
          <w:lang w:eastAsia="x-none"/>
        </w:rPr>
        <w:tab/>
        <w:t>Perdozavimas</w:t>
      </w:r>
    </w:p>
    <w:p w14:paraId="3F0DD7B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11A3AC4" w14:textId="77777777" w:rsidR="00385AE0" w:rsidRPr="00385AE0" w:rsidRDefault="00385AE0" w:rsidP="00385AE0">
      <w:pPr>
        <w:spacing w:after="0" w:line="240" w:lineRule="auto"/>
        <w:rPr>
          <w:rFonts w:ascii="Times New Roman" w:eastAsia="Arial Unicode MS" w:hAnsi="Times New Roman" w:cs="Times New Roman"/>
          <w:lang w:bidi="ta-IN"/>
        </w:rPr>
      </w:pPr>
      <w:proofErr w:type="spellStart"/>
      <w:r w:rsidRPr="00385AE0">
        <w:rPr>
          <w:rFonts w:ascii="Calibri" w:eastAsia="Times New Roman" w:hAnsi="Calibri" w:cs="Times New Roman"/>
          <w:lang w:bidi="ta-IN"/>
        </w:rPr>
        <w:t>T</w:t>
      </w:r>
      <w:r w:rsidRPr="00385AE0">
        <w:rPr>
          <w:rFonts w:ascii="Times New Roman" w:eastAsia="Arial Unicode MS" w:hAnsi="Times New Roman" w:cs="Times New Roman"/>
          <w:lang w:bidi="ta-IN"/>
        </w:rPr>
        <w:t>reprostinilio</w:t>
      </w:r>
      <w:proofErr w:type="spellEnd"/>
      <w:r w:rsidRPr="00385AE0">
        <w:rPr>
          <w:rFonts w:ascii="Times New Roman" w:eastAsia="Arial Unicode MS" w:hAnsi="Times New Roman" w:cs="Times New Roman"/>
          <w:lang w:bidi="ta-IN"/>
        </w:rPr>
        <w:t xml:space="preserve"> perdozavimo atveju simptomai yra panašūs į poveikį, dėl kurio paprastai tenka stabdyti dozės didinimą; tokie simptomai yra paraudimas, galvos skausmas, </w:t>
      </w:r>
      <w:proofErr w:type="spellStart"/>
      <w:r w:rsidRPr="00385AE0">
        <w:rPr>
          <w:rFonts w:ascii="Times New Roman" w:eastAsia="Arial Unicode MS" w:hAnsi="Times New Roman" w:cs="Times New Roman"/>
          <w:lang w:bidi="ta-IN"/>
        </w:rPr>
        <w:t>hipotenzija</w:t>
      </w:r>
      <w:proofErr w:type="spellEnd"/>
      <w:r w:rsidRPr="00385AE0">
        <w:rPr>
          <w:rFonts w:ascii="Times New Roman" w:eastAsia="Arial Unicode MS" w:hAnsi="Times New Roman" w:cs="Times New Roman"/>
          <w:lang w:bidi="ta-IN"/>
        </w:rPr>
        <w:t xml:space="preserve">, pykinimas, vėmimas ir viduriavimas. Jei pasireiškė perdozavimo simptomų, priklausomai nuo jų sunkumo būtina mažinti </w:t>
      </w:r>
      <w:proofErr w:type="spellStart"/>
      <w:r w:rsidRPr="00385AE0">
        <w:rPr>
          <w:rFonts w:ascii="Times New Roman" w:eastAsia="Arial Unicode MS" w:hAnsi="Times New Roman" w:cs="Times New Roman"/>
          <w:lang w:bidi="ta-IN"/>
        </w:rPr>
        <w:t>treprostinilio</w:t>
      </w:r>
      <w:proofErr w:type="spellEnd"/>
      <w:r w:rsidRPr="00385AE0">
        <w:rPr>
          <w:rFonts w:ascii="Times New Roman" w:eastAsia="Arial Unicode MS" w:hAnsi="Times New Roman" w:cs="Times New Roman"/>
          <w:lang w:bidi="ta-IN"/>
        </w:rPr>
        <w:t xml:space="preserve"> dozę ar nutraukti jo vartojimą, kol simptomai išnyks. Vėliau dozę būtina didinti atsargiai prižiūrint gydytojui bei atidžiai stebėti, ar neatsinaujino nepageidautinų simptomų.</w:t>
      </w:r>
    </w:p>
    <w:p w14:paraId="364D2128" w14:textId="77777777" w:rsidR="00385AE0" w:rsidRPr="00385AE0" w:rsidRDefault="00385AE0" w:rsidP="00385AE0">
      <w:pPr>
        <w:spacing w:after="0" w:line="240" w:lineRule="auto"/>
        <w:rPr>
          <w:rFonts w:ascii="Times New Roman" w:eastAsia="Arial Unicode MS" w:hAnsi="Times New Roman" w:cs="Times New Roman"/>
          <w:lang w:bidi="ta-IN"/>
        </w:rPr>
      </w:pPr>
    </w:p>
    <w:p w14:paraId="47FDDEF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Arial Unicode MS" w:hAnsi="Times New Roman" w:cs="Times New Roman"/>
          <w:szCs w:val="20"/>
          <w:lang w:eastAsia="en-GB"/>
        </w:rPr>
        <w:t>Priešnuodis nežinomas.</w:t>
      </w:r>
    </w:p>
    <w:p w14:paraId="715F5EA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2BE297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449B87D"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5.</w:t>
      </w:r>
      <w:r w:rsidRPr="00385AE0">
        <w:rPr>
          <w:rFonts w:ascii="Times New Roman" w:eastAsia="Times New Roman" w:hAnsi="Times New Roman" w:cs="Times New Roman"/>
          <w:b/>
          <w:bCs/>
          <w:snapToGrid w:val="0"/>
          <w:szCs w:val="26"/>
          <w:lang w:eastAsia="x-none"/>
        </w:rPr>
        <w:tab/>
        <w:t>FARMAKOLOGINĖS SAVYBĖS</w:t>
      </w:r>
    </w:p>
    <w:p w14:paraId="1B37497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308FFB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5.1</w:t>
      </w:r>
      <w:r w:rsidRPr="00385AE0">
        <w:rPr>
          <w:rFonts w:ascii="Times New Roman" w:eastAsia="Times New Roman" w:hAnsi="Times New Roman" w:cs="Times New Roman"/>
          <w:b/>
          <w:snapToGrid w:val="0"/>
          <w:szCs w:val="24"/>
          <w:lang w:eastAsia="x-none"/>
        </w:rPr>
        <w:t xml:space="preserve"> </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Farmakodinaminės</w:t>
      </w:r>
      <w:proofErr w:type="spellEnd"/>
      <w:r w:rsidRPr="00385AE0">
        <w:rPr>
          <w:rFonts w:ascii="Times New Roman" w:eastAsia="Times New Roman" w:hAnsi="Times New Roman" w:cs="Times New Roman"/>
          <w:b/>
          <w:bCs/>
          <w:snapToGrid w:val="0"/>
          <w:szCs w:val="28"/>
          <w:lang w:eastAsia="x-none"/>
        </w:rPr>
        <w:t xml:space="preserve"> savybės</w:t>
      </w:r>
    </w:p>
    <w:p w14:paraId="7B47DC6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EDE9CEE"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roofErr w:type="spellStart"/>
      <w:r w:rsidRPr="00385AE0">
        <w:rPr>
          <w:rFonts w:ascii="Times New Roman" w:eastAsia="Arial Unicode MS" w:hAnsi="Times New Roman" w:cs="Times New Roman"/>
          <w:iCs/>
          <w:snapToGrid w:val="0"/>
          <w:szCs w:val="20"/>
        </w:rPr>
        <w:t>Farmakoterapinė</w:t>
      </w:r>
      <w:proofErr w:type="spellEnd"/>
      <w:r w:rsidRPr="00385AE0">
        <w:rPr>
          <w:rFonts w:ascii="Times New Roman" w:eastAsia="Arial Unicode MS" w:hAnsi="Times New Roman" w:cs="Times New Roman"/>
          <w:iCs/>
          <w:snapToGrid w:val="0"/>
          <w:szCs w:val="20"/>
        </w:rPr>
        <w:t xml:space="preserve"> grupė – TROMBOCITŲ AGREGACIJOS INHIBITORIAI, IŠSKYRUS HEPARINĄ, ATC kodas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B01A C21</w:t>
      </w:r>
    </w:p>
    <w:p w14:paraId="0D371DB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167BEBB8"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b/>
          <w:snapToGrid w:val="0"/>
          <w:szCs w:val="20"/>
          <w:u w:val="single"/>
        </w:rPr>
        <w:t>Veikimo mechanizmas</w:t>
      </w:r>
      <w:r w:rsidRPr="00385AE0">
        <w:rPr>
          <w:rFonts w:ascii="Times New Roman" w:eastAsia="Arial Unicode MS" w:hAnsi="Times New Roman" w:cs="Times New Roman"/>
          <w:i/>
          <w:iCs/>
          <w:snapToGrid w:val="0"/>
          <w:szCs w:val="20"/>
        </w:rPr>
        <w:t xml:space="preserve"> </w:t>
      </w:r>
    </w:p>
    <w:p w14:paraId="2B0EBD73"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rPr>
      </w:pPr>
      <w:proofErr w:type="spellStart"/>
      <w:r w:rsidRPr="00385AE0">
        <w:rPr>
          <w:rFonts w:ascii="Times New Roman" w:eastAsia="Arial Unicode MS" w:hAnsi="Times New Roman" w:cs="Times New Roman"/>
          <w:iCs/>
          <w:snapToGrid w:val="0"/>
          <w:szCs w:val="20"/>
        </w:rPr>
        <w:t>Treprostinilis</w:t>
      </w:r>
      <w:proofErr w:type="spellEnd"/>
      <w:r w:rsidRPr="00385AE0">
        <w:rPr>
          <w:rFonts w:ascii="Times New Roman" w:eastAsia="Arial Unicode MS" w:hAnsi="Times New Roman" w:cs="Times New Roman"/>
          <w:iCs/>
          <w:snapToGrid w:val="0"/>
          <w:szCs w:val="20"/>
        </w:rPr>
        <w:t xml:space="preserve"> yra </w:t>
      </w:r>
      <w:proofErr w:type="spellStart"/>
      <w:r w:rsidRPr="00385AE0">
        <w:rPr>
          <w:rFonts w:ascii="Times New Roman" w:eastAsia="Arial Unicode MS" w:hAnsi="Times New Roman" w:cs="Times New Roman"/>
          <w:iCs/>
          <w:snapToGrid w:val="0"/>
          <w:szCs w:val="20"/>
        </w:rPr>
        <w:t>prostaciklino</w:t>
      </w:r>
      <w:proofErr w:type="spellEnd"/>
      <w:r w:rsidRPr="00385AE0">
        <w:rPr>
          <w:rFonts w:ascii="Times New Roman" w:eastAsia="Arial Unicode MS" w:hAnsi="Times New Roman" w:cs="Times New Roman"/>
          <w:iCs/>
          <w:snapToGrid w:val="0"/>
          <w:szCs w:val="20"/>
        </w:rPr>
        <w:t xml:space="preserve"> analogas.</w:t>
      </w:r>
    </w:p>
    <w:p w14:paraId="6F86A2D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Jis sukelia tiesioginę plaučių bei sisteminės arterinės kraujotakos </w:t>
      </w:r>
      <w:proofErr w:type="spellStart"/>
      <w:r w:rsidRPr="00385AE0">
        <w:rPr>
          <w:rFonts w:ascii="Times New Roman" w:eastAsia="Arial Unicode MS" w:hAnsi="Times New Roman" w:cs="Times New Roman"/>
          <w:iCs/>
          <w:snapToGrid w:val="0"/>
          <w:szCs w:val="20"/>
        </w:rPr>
        <w:t>vazodilataciją</w:t>
      </w:r>
      <w:proofErr w:type="spellEnd"/>
      <w:r w:rsidRPr="00385AE0">
        <w:rPr>
          <w:rFonts w:ascii="Times New Roman" w:eastAsia="Arial Unicode MS" w:hAnsi="Times New Roman" w:cs="Times New Roman"/>
          <w:iCs/>
          <w:snapToGrid w:val="0"/>
          <w:szCs w:val="20"/>
        </w:rPr>
        <w:t xml:space="preserve">  ir slopina trombocitų </w:t>
      </w:r>
      <w:proofErr w:type="spellStart"/>
      <w:r w:rsidRPr="00385AE0">
        <w:rPr>
          <w:rFonts w:ascii="Times New Roman" w:eastAsia="Arial Unicode MS" w:hAnsi="Times New Roman" w:cs="Times New Roman"/>
          <w:iCs/>
          <w:snapToGrid w:val="0"/>
          <w:szCs w:val="20"/>
        </w:rPr>
        <w:t>agregaciją</w:t>
      </w:r>
      <w:proofErr w:type="spellEnd"/>
      <w:r w:rsidRPr="00385AE0">
        <w:rPr>
          <w:rFonts w:ascii="Times New Roman" w:eastAsia="Arial Unicode MS" w:hAnsi="Times New Roman" w:cs="Times New Roman"/>
          <w:iCs/>
          <w:snapToGrid w:val="0"/>
          <w:szCs w:val="20"/>
        </w:rPr>
        <w:t xml:space="preserve">. </w:t>
      </w:r>
    </w:p>
    <w:p w14:paraId="1B21150E"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F31679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iCs/>
          <w:snapToGrid w:val="0"/>
          <w:szCs w:val="20"/>
        </w:rPr>
        <w:t xml:space="preserve">Bandymuose su gyvūnais pastebėta, kad šio vaistinio preparato </w:t>
      </w:r>
      <w:proofErr w:type="spellStart"/>
      <w:r w:rsidRPr="00385AE0">
        <w:rPr>
          <w:rFonts w:ascii="Times New Roman" w:eastAsia="Arial Unicode MS" w:hAnsi="Times New Roman" w:cs="Times New Roman"/>
          <w:iCs/>
          <w:snapToGrid w:val="0"/>
          <w:szCs w:val="20"/>
        </w:rPr>
        <w:t>vazodiliaciniai</w:t>
      </w:r>
      <w:proofErr w:type="spellEnd"/>
      <w:r w:rsidRPr="00385AE0">
        <w:rPr>
          <w:rFonts w:ascii="Times New Roman" w:eastAsia="Arial Unicode MS" w:hAnsi="Times New Roman" w:cs="Times New Roman"/>
          <w:iCs/>
          <w:snapToGrid w:val="0"/>
          <w:szCs w:val="20"/>
        </w:rPr>
        <w:t xml:space="preserve"> poveikiai sumažina dešiniojo ir kairiojo skilvelio </w:t>
      </w:r>
      <w:proofErr w:type="spellStart"/>
      <w:r w:rsidRPr="00385AE0">
        <w:rPr>
          <w:rFonts w:ascii="Times New Roman" w:eastAsia="Arial Unicode MS" w:hAnsi="Times New Roman" w:cs="Times New Roman"/>
          <w:iCs/>
          <w:snapToGrid w:val="0"/>
          <w:szCs w:val="20"/>
        </w:rPr>
        <w:t>pokrūvį</w:t>
      </w:r>
      <w:proofErr w:type="spellEnd"/>
      <w:r w:rsidRPr="00385AE0">
        <w:rPr>
          <w:rFonts w:ascii="Times New Roman" w:eastAsia="Arial Unicode MS" w:hAnsi="Times New Roman" w:cs="Times New Roman"/>
          <w:iCs/>
          <w:snapToGrid w:val="0"/>
          <w:szCs w:val="20"/>
        </w:rPr>
        <w:t xml:space="preserve"> bei padidina širdies darbinį ir </w:t>
      </w:r>
      <w:proofErr w:type="spellStart"/>
      <w:r w:rsidRPr="00385AE0">
        <w:rPr>
          <w:rFonts w:ascii="Times New Roman" w:eastAsia="Arial Unicode MS" w:hAnsi="Times New Roman" w:cs="Times New Roman"/>
          <w:iCs/>
          <w:snapToGrid w:val="0"/>
          <w:szCs w:val="20"/>
        </w:rPr>
        <w:t>sistolinį</w:t>
      </w:r>
      <w:proofErr w:type="spellEnd"/>
      <w:r w:rsidRPr="00385AE0">
        <w:rPr>
          <w:rFonts w:ascii="Times New Roman" w:eastAsia="Arial Unicode MS" w:hAnsi="Times New Roman" w:cs="Times New Roman"/>
          <w:iCs/>
          <w:snapToGrid w:val="0"/>
          <w:szCs w:val="20"/>
        </w:rPr>
        <w:t xml:space="preserve"> tūrius.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poveikis gyvūnų širdies ritmui buvo skirtingas ir priklausė nuo vaistinio preparato dozės. Jokio žymaus poveikio širdies laidumui nepastebėta</w:t>
      </w:r>
      <w:r w:rsidRPr="00385AE0">
        <w:rPr>
          <w:rFonts w:ascii="Times New Roman" w:eastAsia="Arial Unicode MS" w:hAnsi="Times New Roman" w:cs="Times New Roman"/>
          <w:i/>
          <w:iCs/>
          <w:snapToGrid w:val="0"/>
          <w:szCs w:val="20"/>
        </w:rPr>
        <w:t>.</w:t>
      </w:r>
    </w:p>
    <w:p w14:paraId="055F0956"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29F5CBAF"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b/>
          <w:snapToGrid w:val="0"/>
          <w:szCs w:val="20"/>
        </w:rPr>
      </w:pPr>
      <w:r w:rsidRPr="00385AE0">
        <w:rPr>
          <w:rFonts w:ascii="Times New Roman" w:eastAsia="Arial Unicode MS" w:hAnsi="Times New Roman" w:cs="Times New Roman"/>
          <w:b/>
          <w:snapToGrid w:val="0"/>
          <w:szCs w:val="20"/>
          <w:u w:val="single"/>
        </w:rPr>
        <w:lastRenderedPageBreak/>
        <w:t xml:space="preserve">Vaistinio preparato </w:t>
      </w:r>
      <w:proofErr w:type="spellStart"/>
      <w:r w:rsidRPr="00385AE0">
        <w:rPr>
          <w:rFonts w:ascii="Times New Roman" w:eastAsia="Arial Unicode MS" w:hAnsi="Times New Roman" w:cs="Times New Roman"/>
          <w:b/>
          <w:snapToGrid w:val="0"/>
          <w:szCs w:val="20"/>
          <w:u w:val="single"/>
        </w:rPr>
        <w:t>veiskmingumas</w:t>
      </w:r>
      <w:proofErr w:type="spellEnd"/>
      <w:r w:rsidRPr="00385AE0">
        <w:rPr>
          <w:rFonts w:ascii="Times New Roman" w:eastAsia="Arial Unicode MS" w:hAnsi="Times New Roman" w:cs="Times New Roman"/>
          <w:b/>
          <w:snapToGrid w:val="0"/>
          <w:szCs w:val="20"/>
          <w:u w:val="single"/>
        </w:rPr>
        <w:t xml:space="preserve"> suaugusiems pacientams, sergantiems </w:t>
      </w:r>
      <w:proofErr w:type="spellStart"/>
      <w:r w:rsidRPr="00385AE0">
        <w:rPr>
          <w:rFonts w:ascii="Times New Roman" w:eastAsia="Arial Unicode MS" w:hAnsi="Times New Roman" w:cs="Times New Roman"/>
          <w:b/>
          <w:snapToGrid w:val="0"/>
          <w:szCs w:val="20"/>
          <w:u w:val="single"/>
        </w:rPr>
        <w:t>plautine</w:t>
      </w:r>
      <w:proofErr w:type="spellEnd"/>
      <w:r w:rsidRPr="00385AE0">
        <w:rPr>
          <w:rFonts w:ascii="Times New Roman" w:eastAsia="Arial Unicode MS" w:hAnsi="Times New Roman" w:cs="Times New Roman"/>
          <w:b/>
          <w:snapToGrid w:val="0"/>
          <w:szCs w:val="20"/>
          <w:u w:val="single"/>
        </w:rPr>
        <w:t xml:space="preserve"> hipertenzija  </w:t>
      </w:r>
    </w:p>
    <w:p w14:paraId="5593CF3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228063BE" w14:textId="77777777" w:rsidR="00385AE0" w:rsidRPr="00385AE0" w:rsidRDefault="00385AE0" w:rsidP="00385AE0">
      <w:pPr>
        <w:tabs>
          <w:tab w:val="left" w:pos="567"/>
        </w:tabs>
        <w:spacing w:after="0" w:line="240" w:lineRule="auto"/>
        <w:rPr>
          <w:rFonts w:ascii="Times New Roman" w:eastAsia="Arial Unicode MS" w:hAnsi="Times New Roman" w:cs="Times New Roman"/>
          <w:b/>
          <w:bCs/>
          <w:iCs/>
          <w:snapToGrid w:val="0"/>
          <w:szCs w:val="20"/>
          <w:u w:val="single"/>
        </w:rPr>
      </w:pPr>
      <w:r w:rsidRPr="00385AE0">
        <w:rPr>
          <w:rFonts w:ascii="Times New Roman" w:eastAsia="Arial Unicode MS" w:hAnsi="Times New Roman" w:cs="Times New Roman"/>
          <w:b/>
          <w:bCs/>
          <w:iCs/>
          <w:snapToGrid w:val="0"/>
          <w:szCs w:val="20"/>
          <w:u w:val="single"/>
        </w:rPr>
        <w:t xml:space="preserve">Po oda vartojamo </w:t>
      </w:r>
      <w:proofErr w:type="spellStart"/>
      <w:r w:rsidRPr="00385AE0">
        <w:rPr>
          <w:rFonts w:ascii="Times New Roman" w:eastAsia="Arial Unicode MS" w:hAnsi="Times New Roman" w:cs="Times New Roman"/>
          <w:b/>
          <w:bCs/>
          <w:iCs/>
          <w:snapToGrid w:val="0"/>
          <w:szCs w:val="20"/>
          <w:u w:val="single"/>
        </w:rPr>
        <w:t>treprostinilio</w:t>
      </w:r>
      <w:proofErr w:type="spellEnd"/>
      <w:r w:rsidRPr="00385AE0">
        <w:rPr>
          <w:rFonts w:ascii="Times New Roman" w:eastAsia="Arial Unicode MS" w:hAnsi="Times New Roman" w:cs="Times New Roman"/>
          <w:b/>
          <w:bCs/>
          <w:iCs/>
          <w:snapToGrid w:val="0"/>
          <w:szCs w:val="20"/>
          <w:u w:val="single"/>
        </w:rPr>
        <w:t xml:space="preserve"> tyrimai</w:t>
      </w:r>
    </w:p>
    <w:p w14:paraId="327F3ACE"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5FFAEF3"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Pacientams, sergantiems stabilia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buvo atlikti du III-</w:t>
      </w:r>
      <w:proofErr w:type="spellStart"/>
      <w:r w:rsidRPr="00385AE0">
        <w:rPr>
          <w:rFonts w:ascii="Times New Roman" w:eastAsia="Arial Unicode MS" w:hAnsi="Times New Roman" w:cs="Times New Roman"/>
          <w:iCs/>
          <w:snapToGrid w:val="0"/>
          <w:szCs w:val="20"/>
        </w:rPr>
        <w:t>os</w:t>
      </w:r>
      <w:proofErr w:type="spellEnd"/>
      <w:r w:rsidRPr="00385AE0">
        <w:rPr>
          <w:rFonts w:ascii="Times New Roman" w:eastAsia="Arial Unicode MS" w:hAnsi="Times New Roman" w:cs="Times New Roman"/>
          <w:iCs/>
          <w:snapToGrid w:val="0"/>
          <w:szCs w:val="20"/>
        </w:rPr>
        <w:t xml:space="preserve"> fazės klinikiniai tyrimai. Šiuose tyrimuose, kuriuos atliko dvi nepriklausomos tyrėjų grupės, atsitiktine tvarka parinktiems pacientams buvo daroma poodinė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reprostinilioarba</w:t>
      </w:r>
      <w:proofErr w:type="spellEnd"/>
      <w:r w:rsidRPr="00385AE0">
        <w:rPr>
          <w:rFonts w:ascii="Times New Roman" w:eastAsia="Arial Unicode MS" w:hAnsi="Times New Roman" w:cs="Times New Roman"/>
          <w:iCs/>
          <w:snapToGrid w:val="0"/>
          <w:szCs w:val="20"/>
        </w:rPr>
        <w:t xml:space="preserve"> placebo, naudojamo kaip kontrolė, infuzija. Abiejuose tyrimuose iš viso dalyvavo 469 suaugę pacientai: iš jų 270 sirgo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arterine hipertenzija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134 pacientai; placebo grupė – 136 pacientai), 90 pacientų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jungiamojo audinio ligomis (daugeliu atvejų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41 pacientas; placebo grupė – 49 pacientai) ir 109 pacientai,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su kairiuoju-dešiniuoju šuntu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58 pacientai; placebo grupė – 51 pacientas). Klinikinio tyrimo pradžioje, vidutinis 6 minučių ėjimo testo metu įveiktas atstumas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gaunančiai grupei (poodine infuzija) buvo 326 metrai ± 5, o placebą gaunančiai grupei – 327 metrai ± 6. Abiejų lyginamų tyrimų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ir placebo) metu buvo palaipsniui didinamos dozės atsižvelgiant į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simptomus ir klinikinę toleranciją. Vidutinė po dviejų savaičių pasiekta dozė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grupėje buvo 9,3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/kg/min, o placebo grupėje – 19,1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 xml:space="preserve">/kg/min. Praėjus 12 gydymo savaičių, palyginti 6 minučių ėjimo testo svyravimų vidurkiai su bendra </w:t>
      </w:r>
      <w:proofErr w:type="spellStart"/>
      <w:r w:rsidRPr="00385AE0">
        <w:rPr>
          <w:rFonts w:ascii="Times New Roman" w:eastAsia="Arial Unicode MS" w:hAnsi="Times New Roman" w:cs="Times New Roman"/>
          <w:iCs/>
          <w:snapToGrid w:val="0"/>
          <w:szCs w:val="20"/>
        </w:rPr>
        <w:t>abiems</w:t>
      </w:r>
      <w:proofErr w:type="spellEnd"/>
      <w:r w:rsidRPr="00385AE0">
        <w:rPr>
          <w:rFonts w:ascii="Times New Roman" w:eastAsia="Arial Unicode MS" w:hAnsi="Times New Roman" w:cs="Times New Roman"/>
          <w:iCs/>
          <w:snapToGrid w:val="0"/>
          <w:szCs w:val="20"/>
        </w:rPr>
        <w:t xml:space="preserve"> pacientų grupėms apskaičiuota pradine verte, ir buvo gauta: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 metrai ± 6,61 metro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gaunančių pacientų grupėje ir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385AE0">
        <w:rPr>
          <w:rFonts w:ascii="Times New Roman" w:eastAsia="Arial Unicode MS" w:hAnsi="Times New Roman" w:cs="Times New Roman"/>
          <w:iCs/>
          <w:snapToGrid w:val="0"/>
          <w:szCs w:val="20"/>
        </w:rPr>
        <w:t>Hemodinaminių</w:t>
      </w:r>
      <w:proofErr w:type="spellEnd"/>
      <w:r w:rsidRPr="00385AE0">
        <w:rPr>
          <w:rFonts w:ascii="Times New Roman" w:eastAsia="Arial Unicode MS" w:hAnsi="Times New Roman" w:cs="Times New Roman"/>
          <w:iCs/>
          <w:snapToGrid w:val="0"/>
          <w:szCs w:val="20"/>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pranašumą lyginant su placebu.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bei požymių (alpulio, galvos svaigimo, krūtinės skausmo, nuovargio bei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palengvėjimas buvo statistiškai reikšmingas (p &lt;0,0001). Be to, po 12 savaičių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vartojusiems pacientams pagerėjo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bei nuovargio įvertinimas (</w:t>
      </w:r>
      <w:proofErr w:type="spellStart"/>
      <w:r w:rsidRPr="00385AE0">
        <w:rPr>
          <w:rFonts w:ascii="Times New Roman" w:eastAsia="Arial Unicode MS" w:hAnsi="Times New Roman" w:cs="Times New Roman"/>
          <w:i/>
          <w:iCs/>
          <w:snapToGrid w:val="0"/>
          <w:szCs w:val="20"/>
        </w:rPr>
        <w:t>Dyspnoea-Fatigue</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Rating</w:t>
      </w:r>
      <w:proofErr w:type="spellEnd"/>
      <w:r w:rsidRPr="00385AE0">
        <w:rPr>
          <w:rFonts w:ascii="Times New Roman" w:eastAsia="Arial Unicode MS" w:hAnsi="Times New Roman" w:cs="Times New Roman"/>
          <w:i/>
          <w:iCs/>
          <w:snapToGrid w:val="0"/>
          <w:szCs w:val="20"/>
        </w:rPr>
        <w:t xml:space="preserve">) </w:t>
      </w:r>
      <w:r w:rsidRPr="00385AE0">
        <w:rPr>
          <w:rFonts w:ascii="Times New Roman" w:eastAsia="Arial Unicode MS" w:hAnsi="Times New Roman" w:cs="Times New Roman"/>
          <w:iCs/>
          <w:snapToGrid w:val="0"/>
          <w:szCs w:val="20"/>
        </w:rPr>
        <w:t xml:space="preserve">bei </w:t>
      </w:r>
      <w:proofErr w:type="spellStart"/>
      <w:r w:rsidRPr="00385AE0">
        <w:rPr>
          <w:rFonts w:ascii="Times New Roman" w:eastAsia="Arial Unicode MS" w:hAnsi="Times New Roman" w:cs="Times New Roman"/>
          <w:iCs/>
          <w:snapToGrid w:val="0"/>
          <w:szCs w:val="20"/>
        </w:rPr>
        <w:t>Borgo</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rodmuo</w:t>
      </w:r>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Borg</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Dyspnoea</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Score</w:t>
      </w:r>
      <w:proofErr w:type="spellEnd"/>
      <w:r w:rsidRPr="00385AE0">
        <w:rPr>
          <w:rFonts w:ascii="Times New Roman" w:eastAsia="Arial Unicode MS" w:hAnsi="Times New Roman" w:cs="Times New Roman"/>
          <w:iCs/>
          <w:snapToGrid w:val="0"/>
          <w:szCs w:val="20"/>
        </w:rPr>
        <w:t xml:space="preserve">) (p &lt;0,0001).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385AE0">
        <w:rPr>
          <w:rFonts w:ascii="Times New Roman" w:eastAsia="Arial Unicode MS" w:hAnsi="Times New Roman" w:cs="Times New Roman"/>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pablogėjimo nebuvimą bei mirties atvejų nebuvimą per 12 savaičių laikotarpį. Pagal šią analizę,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veiksmingumas buvo nustatytas 15,9% (37 iš 233) pacientų, o placebo poveikis buvo nustatytas 3,4% (8 iš 236) pacientų. </w:t>
      </w:r>
      <w:proofErr w:type="spellStart"/>
      <w:r w:rsidRPr="00385AE0">
        <w:rPr>
          <w:rFonts w:ascii="Times New Roman" w:eastAsia="Arial Unicode MS" w:hAnsi="Times New Roman" w:cs="Times New Roman"/>
          <w:iCs/>
          <w:snapToGrid w:val="0"/>
          <w:szCs w:val="20"/>
        </w:rPr>
        <w:t>Subpopuliacinė</w:t>
      </w:r>
      <w:proofErr w:type="spellEnd"/>
      <w:r w:rsidRPr="00385AE0">
        <w:rPr>
          <w:rFonts w:ascii="Times New Roman" w:eastAsia="Arial Unicode MS" w:hAnsi="Times New Roman" w:cs="Times New Roman"/>
          <w:iCs/>
          <w:snapToGrid w:val="0"/>
          <w:szCs w:val="20"/>
        </w:rPr>
        <w:t xml:space="preserve"> analizė, atlikta visos tiriamų pacientų populiacijos mastu, parodė statistiškai reikšmingą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poveikį, lyginant su placebu, 6 minučių ėjimo teste, pacientų, sergančių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 xml:space="preserve"> (p=0,043), bet ne pacientų,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xml:space="preserve"> ar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w:t>
      </w:r>
    </w:p>
    <w:p w14:paraId="4CE7905F"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6A9A5C2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Poveikis pagrindinei vertinamajai baigčiai (pvz., per šešias minutes nueitam atstumui po 12 gydymo savaičių) buvo mažesnis, nei nustatytas anksčiau atliktų tyrimų su </w:t>
      </w:r>
      <w:proofErr w:type="spellStart"/>
      <w:r w:rsidRPr="00385AE0">
        <w:rPr>
          <w:rFonts w:ascii="Times New Roman" w:eastAsia="Arial Unicode MS" w:hAnsi="Times New Roman" w:cs="Times New Roman"/>
          <w:iCs/>
          <w:snapToGrid w:val="0"/>
          <w:szCs w:val="20"/>
        </w:rPr>
        <w:t>bosentanu</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iloprostu</w:t>
      </w:r>
      <w:proofErr w:type="spellEnd"/>
      <w:r w:rsidRPr="00385AE0">
        <w:rPr>
          <w:rFonts w:ascii="Times New Roman" w:eastAsia="Arial Unicode MS" w:hAnsi="Times New Roman" w:cs="Times New Roman"/>
          <w:iCs/>
          <w:snapToGrid w:val="0"/>
          <w:szCs w:val="20"/>
        </w:rPr>
        <w:t xml:space="preserve"> ar </w:t>
      </w:r>
      <w:proofErr w:type="spellStart"/>
      <w:r w:rsidRPr="00385AE0">
        <w:rPr>
          <w:rFonts w:ascii="Times New Roman" w:eastAsia="Arial Unicode MS" w:hAnsi="Times New Roman" w:cs="Times New Roman"/>
          <w:iCs/>
          <w:snapToGrid w:val="0"/>
          <w:szCs w:val="20"/>
        </w:rPr>
        <w:t>epoprostenolu</w:t>
      </w:r>
      <w:proofErr w:type="spellEnd"/>
      <w:r w:rsidRPr="00385AE0">
        <w:rPr>
          <w:rFonts w:ascii="Times New Roman" w:eastAsia="Arial Unicode MS" w:hAnsi="Times New Roman" w:cs="Times New Roman"/>
          <w:iCs/>
          <w:snapToGrid w:val="0"/>
          <w:szCs w:val="20"/>
        </w:rPr>
        <w:t xml:space="preserve"> metu.</w:t>
      </w:r>
    </w:p>
    <w:p w14:paraId="3ECE6DF5"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105D1A69"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rPr>
      </w:pPr>
      <w:r w:rsidRPr="00385AE0">
        <w:rPr>
          <w:rFonts w:ascii="Times New Roman" w:eastAsia="Arial Unicode MS" w:hAnsi="Times New Roman" w:cs="Times New Roman"/>
          <w:snapToGrid w:val="0"/>
          <w:szCs w:val="20"/>
        </w:rPr>
        <w:t xml:space="preserve">Tyrimų, tiesiogiai lyginančių į veną leidžiamų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snapToGrid w:val="0"/>
          <w:szCs w:val="20"/>
        </w:rPr>
        <w:t>reprostinilio</w:t>
      </w:r>
      <w:proofErr w:type="spellEnd"/>
      <w:r w:rsidRPr="00385AE0">
        <w:rPr>
          <w:rFonts w:ascii="Times New Roman" w:eastAsia="Arial Unicode MS" w:hAnsi="Times New Roman" w:cs="Times New Roman"/>
          <w:snapToGrid w:val="0"/>
          <w:szCs w:val="20"/>
        </w:rPr>
        <w:t xml:space="preserve"> ir </w:t>
      </w:r>
      <w:proofErr w:type="spellStart"/>
      <w:r w:rsidRPr="00385AE0">
        <w:rPr>
          <w:rFonts w:ascii="Times New Roman" w:eastAsia="Arial Unicode MS" w:hAnsi="Times New Roman" w:cs="Times New Roman"/>
          <w:snapToGrid w:val="0"/>
          <w:szCs w:val="20"/>
        </w:rPr>
        <w:t>epoprostenolio</w:t>
      </w:r>
      <w:proofErr w:type="spellEnd"/>
      <w:r w:rsidRPr="00385AE0">
        <w:rPr>
          <w:rFonts w:ascii="Times New Roman" w:eastAsia="Arial Unicode MS" w:hAnsi="Times New Roman" w:cs="Times New Roman"/>
          <w:snapToGrid w:val="0"/>
          <w:szCs w:val="20"/>
        </w:rPr>
        <w:t xml:space="preserve"> infuzijas, neatlikta.</w:t>
      </w:r>
    </w:p>
    <w:p w14:paraId="5ECAEFC8"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2A5DA9FE"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Nebuvo atlikta jokių specifinių tyrimų, skirtų PH sergantiems vaikams.</w:t>
      </w:r>
    </w:p>
    <w:p w14:paraId="664F430C"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09CC1208" w14:textId="77777777" w:rsidR="00385AE0" w:rsidRPr="00385AE0" w:rsidRDefault="00385AE0" w:rsidP="00385AE0">
      <w:pPr>
        <w:spacing w:after="0" w:line="240" w:lineRule="auto"/>
        <w:ind w:right="-142"/>
        <w:rPr>
          <w:rFonts w:ascii="Times New Roman" w:eastAsia="Times New Roman" w:hAnsi="Times New Roman" w:cs="Times New Roman"/>
          <w:snapToGrid w:val="0"/>
          <w:szCs w:val="24"/>
        </w:rPr>
      </w:pPr>
      <w:r w:rsidRPr="00385AE0">
        <w:rPr>
          <w:rFonts w:ascii="Times New Roman" w:eastAsia="Arial Unicode MS" w:hAnsi="Times New Roman" w:cs="Times New Roman"/>
          <w:iCs/>
          <w:snapToGrid w:val="0"/>
          <w:szCs w:val="20"/>
        </w:rPr>
        <w:t>Duomenų iš klinikinių tyrimų, kurių metu lyginamosios PH sergančių pacientų grupės ligoniai vartojo kitokį vaistinį preparatą, o ne placebą, nėra.</w:t>
      </w:r>
    </w:p>
    <w:p w14:paraId="74DC7B3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970FE85"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5.2</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Farmakokinetinės</w:t>
      </w:r>
      <w:proofErr w:type="spellEnd"/>
      <w:r w:rsidRPr="00385AE0">
        <w:rPr>
          <w:rFonts w:ascii="Times New Roman" w:eastAsia="Times New Roman" w:hAnsi="Times New Roman" w:cs="Times New Roman"/>
          <w:b/>
          <w:bCs/>
          <w:snapToGrid w:val="0"/>
          <w:szCs w:val="28"/>
          <w:lang w:eastAsia="x-none"/>
        </w:rPr>
        <w:t xml:space="preserve"> savybės</w:t>
      </w:r>
    </w:p>
    <w:p w14:paraId="0EE11E0B"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D4A4AC9"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 xml:space="preserve">Absorbcija </w:t>
      </w:r>
    </w:p>
    <w:p w14:paraId="5623E31A"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Žmonėms, pastovus koncentracijos lygis plazmoje pasiekiamas praėjus 15–18 valandų po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infuzijos po oda arba į veną pradžios.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pastovus koncentracijos lygis </w:t>
      </w:r>
      <w:r w:rsidRPr="00385AE0">
        <w:rPr>
          <w:rFonts w:ascii="Times New Roman" w:eastAsia="Times New Roman" w:hAnsi="Times New Roman" w:cs="Times New Roman"/>
          <w:bCs/>
          <w:snapToGrid w:val="0"/>
        </w:rPr>
        <w:lastRenderedPageBreak/>
        <w:t>plazmoje yra proporcingas vaistinio preparato dozei, kai infuzijos greitis yra nuo 2,5 iki ne daugiau nei 125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w:t>
      </w:r>
    </w:p>
    <w:p w14:paraId="39CC2D72"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Nustatyta, kad po oda ir į veną skiriamas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yra biologiškai identiškas nusistovėjus pastoviai koncentracijai, kai vartojama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/kg/min. dozė.</w:t>
      </w:r>
    </w:p>
    <w:p w14:paraId="710FCBA1" w14:textId="77777777" w:rsidR="007A7F9D" w:rsidRDefault="007A7F9D" w:rsidP="00385AE0">
      <w:pPr>
        <w:tabs>
          <w:tab w:val="left" w:pos="567"/>
        </w:tabs>
        <w:spacing w:after="0" w:line="260" w:lineRule="exact"/>
        <w:rPr>
          <w:rFonts w:ascii="Times New Roman" w:eastAsia="Times New Roman" w:hAnsi="Times New Roman" w:cs="Times New Roman"/>
          <w:snapToGrid w:val="0"/>
          <w:szCs w:val="20"/>
          <w:u w:val="single"/>
        </w:rPr>
      </w:pPr>
    </w:p>
    <w:p w14:paraId="68F82F73" w14:textId="4BE6D1EA"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snapToGrid w:val="0"/>
          <w:szCs w:val="20"/>
          <w:u w:val="single"/>
        </w:rPr>
        <w:t>Pasiskirstymas</w:t>
      </w:r>
    </w:p>
    <w:p w14:paraId="14414218"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Vidutinis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pasiskirstymo tūris svyruoja nuo 1,11 iki 1,22 l/kg</w:t>
      </w:r>
    </w:p>
    <w:p w14:paraId="012113B4" w14:textId="77777777" w:rsidR="007A7F9D" w:rsidRDefault="007A7F9D" w:rsidP="00385AE0">
      <w:pPr>
        <w:tabs>
          <w:tab w:val="left" w:pos="567"/>
        </w:tabs>
        <w:spacing w:after="0" w:line="260" w:lineRule="exact"/>
        <w:rPr>
          <w:rFonts w:ascii="Times New Roman" w:eastAsia="Times New Roman" w:hAnsi="Times New Roman" w:cs="Times New Roman"/>
          <w:bCs/>
          <w:snapToGrid w:val="0"/>
          <w:u w:val="single"/>
        </w:rPr>
      </w:pPr>
    </w:p>
    <w:p w14:paraId="26915B1A" w14:textId="4778D21A"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proofErr w:type="spellStart"/>
      <w:r w:rsidRPr="00385AE0">
        <w:rPr>
          <w:rFonts w:ascii="Times New Roman" w:eastAsia="Times New Roman" w:hAnsi="Times New Roman" w:cs="Times New Roman"/>
          <w:bCs/>
          <w:snapToGrid w:val="0"/>
          <w:u w:val="single"/>
        </w:rPr>
        <w:t>Biotransformacija</w:t>
      </w:r>
      <w:proofErr w:type="spellEnd"/>
      <w:r w:rsidRPr="00385AE0">
        <w:rPr>
          <w:rFonts w:ascii="Times New Roman" w:eastAsia="Times New Roman" w:hAnsi="Times New Roman" w:cs="Times New Roman"/>
          <w:bCs/>
          <w:snapToGrid w:val="0"/>
          <w:u w:val="single"/>
        </w:rPr>
        <w:t xml:space="preserve"> ir eliminacija</w:t>
      </w:r>
    </w:p>
    <w:p w14:paraId="3160B9C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Vidutinis po oda suleisto vaistinio preparato pusinės eliminacijos periodas yra nuo 1,32 iki 1,42 valandos po 6 valandų infuzijos, 4,61 valandos po 72 valandų infuzijos ir 2,93 valandos po infuzijos, trunkančios mažiausiai tris savaites ir plazmos klirensas atitinkamai nuo 586,2 iki 646,9 ml/kg/val. Nutukusių pacientų (kūno masės indeksas &gt;30 kg/m</w:t>
      </w:r>
      <w:r w:rsidRPr="00385AE0">
        <w:rPr>
          <w:rFonts w:ascii="Times New Roman" w:eastAsia="Times New Roman" w:hAnsi="Times New Roman" w:cs="Times New Roman"/>
          <w:bCs/>
          <w:snapToGrid w:val="0"/>
          <w:vertAlign w:val="superscript"/>
        </w:rPr>
        <w:t>2</w:t>
      </w:r>
      <w:r w:rsidRPr="00385AE0">
        <w:rPr>
          <w:rFonts w:ascii="Times New Roman" w:eastAsia="Times New Roman" w:hAnsi="Times New Roman" w:cs="Times New Roman"/>
          <w:bCs/>
          <w:snapToGrid w:val="0"/>
        </w:rPr>
        <w:t>) klirensas yra mažesnis.</w:t>
      </w:r>
    </w:p>
    <w:p w14:paraId="66C2FBA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Tyrime, atliktame sveikiems savanoriams įleidžiant [</w:t>
      </w:r>
      <w:r w:rsidRPr="00385AE0">
        <w:rPr>
          <w:rFonts w:ascii="Times New Roman" w:eastAsia="Times New Roman" w:hAnsi="Times New Roman" w:cs="Times New Roman"/>
          <w:bCs/>
          <w:snapToGrid w:val="0"/>
          <w:vertAlign w:val="superscript"/>
        </w:rPr>
        <w:t>14</w:t>
      </w:r>
      <w:r w:rsidRPr="00385AE0">
        <w:rPr>
          <w:rFonts w:ascii="Times New Roman" w:eastAsia="Times New Roman" w:hAnsi="Times New Roman" w:cs="Times New Roman"/>
          <w:bCs/>
          <w:snapToGrid w:val="0"/>
        </w:rPr>
        <w:t xml:space="preserve">C] radioaktyvaus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224 valandų laikotarpiu 78,6% po oda įleistos radioaktyvios dozės išsiskyrė su šlapimu, o 13,4% – su išmatomis. Neaptikta jokio reikšmingesnio metabolito. Šlapime buvo aptikti penki metabolitai, kurių kiekiai, lyginant su infuzijos doze, svyravo nuo 10,2% iki 15,5%. Šie penki metabolitai drauge sudaro 64,4% viso bendro kiekio. Trys iš jų yra 3-hidroksiloktilo šoninės grupės oksidacijos produktai, vienas yra </w:t>
      </w:r>
      <w:proofErr w:type="spellStart"/>
      <w:r w:rsidRPr="00385AE0">
        <w:rPr>
          <w:rFonts w:ascii="Times New Roman" w:eastAsia="Times New Roman" w:hAnsi="Times New Roman" w:cs="Times New Roman"/>
          <w:bCs/>
          <w:snapToGrid w:val="0"/>
        </w:rPr>
        <w:t>gliukuro</w:t>
      </w:r>
      <w:proofErr w:type="spellEnd"/>
      <w:r w:rsidRPr="00385AE0">
        <w:rPr>
          <w:rFonts w:ascii="Times New Roman" w:eastAsia="Times New Roman" w:hAnsi="Times New Roman" w:cs="Times New Roman"/>
          <w:bCs/>
          <w:snapToGrid w:val="0"/>
        </w:rPr>
        <w:t xml:space="preserve"> rūgšties </w:t>
      </w:r>
      <w:proofErr w:type="spellStart"/>
      <w:r w:rsidRPr="00385AE0">
        <w:rPr>
          <w:rFonts w:ascii="Times New Roman" w:eastAsia="Times New Roman" w:hAnsi="Times New Roman" w:cs="Times New Roman"/>
          <w:bCs/>
          <w:snapToGrid w:val="0"/>
        </w:rPr>
        <w:t>konjugatas</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gliukuronidas</w:t>
      </w:r>
      <w:proofErr w:type="spellEnd"/>
      <w:r w:rsidRPr="00385AE0">
        <w:rPr>
          <w:rFonts w:ascii="Times New Roman" w:eastAsia="Times New Roman" w:hAnsi="Times New Roman" w:cs="Times New Roman"/>
          <w:bCs/>
          <w:snapToGrid w:val="0"/>
        </w:rPr>
        <w:t>) ir vienas yra neidentifikuotas. Tiktai 3,7% dozės šalinama su šlapimu nepakitusio vaistinio preparato pavidalu.</w:t>
      </w:r>
    </w:p>
    <w:p w14:paraId="613C132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
    <w:p w14:paraId="58B77377"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Septynių dienų </w:t>
      </w:r>
      <w:proofErr w:type="spellStart"/>
      <w:r w:rsidRPr="00385AE0">
        <w:rPr>
          <w:rFonts w:ascii="Times New Roman" w:eastAsia="Times New Roman" w:hAnsi="Times New Roman" w:cs="Times New Roman"/>
          <w:bCs/>
          <w:snapToGrid w:val="0"/>
        </w:rPr>
        <w:t>farmakokinetiniame</w:t>
      </w:r>
      <w:proofErr w:type="spellEnd"/>
      <w:r w:rsidRPr="00385AE0">
        <w:rPr>
          <w:rFonts w:ascii="Times New Roman" w:eastAsia="Times New Roman" w:hAnsi="Times New Roman" w:cs="Times New Roman"/>
          <w:bCs/>
          <w:snapToGrid w:val="0"/>
        </w:rPr>
        <w:t xml:space="preserve"> tyrime, atliktame su 14 sveikų savanorių, kuriems buvo atliktos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infuzijos, kurių dozės svyravo nuo 2,5 iki 15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stabilus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koncentracijos lygis plazmoje du kartus pasiekė aukščiausią tašką (1:00 ir 10:00 valandomis) ir du kartus žemiausią tašką (7:00 ir 16:00 valandomis). Aukščiausios koncentracijos buvo apytikriai 20%–30% aukštesnės lyginant su žemiausiomis koncentracijomis.</w:t>
      </w:r>
    </w:p>
    <w:p w14:paraId="10D59432"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Rezultatai, gauti atliekant </w:t>
      </w:r>
      <w:proofErr w:type="spellStart"/>
      <w:r w:rsidRPr="00385AE0">
        <w:rPr>
          <w:rFonts w:ascii="Times New Roman" w:eastAsia="Times New Roman" w:hAnsi="Times New Roman" w:cs="Times New Roman"/>
          <w:bCs/>
          <w:i/>
          <w:iCs/>
          <w:snapToGrid w:val="0"/>
        </w:rPr>
        <w:t>in</w:t>
      </w:r>
      <w:proofErr w:type="spellEnd"/>
      <w:r w:rsidRPr="00385AE0">
        <w:rPr>
          <w:rFonts w:ascii="Times New Roman" w:eastAsia="Times New Roman" w:hAnsi="Times New Roman" w:cs="Times New Roman"/>
          <w:bCs/>
          <w:i/>
          <w:iCs/>
          <w:snapToGrid w:val="0"/>
        </w:rPr>
        <w:t xml:space="preserve"> </w:t>
      </w:r>
      <w:proofErr w:type="spellStart"/>
      <w:r w:rsidRPr="00385AE0">
        <w:rPr>
          <w:rFonts w:ascii="Times New Roman" w:eastAsia="Times New Roman" w:hAnsi="Times New Roman" w:cs="Times New Roman"/>
          <w:bCs/>
          <w:i/>
          <w:iCs/>
          <w:snapToGrid w:val="0"/>
        </w:rPr>
        <w:t>vitro</w:t>
      </w:r>
      <w:proofErr w:type="spellEnd"/>
      <w:r w:rsidRPr="00385AE0">
        <w:rPr>
          <w:rFonts w:ascii="Times New Roman" w:eastAsia="Times New Roman" w:hAnsi="Times New Roman" w:cs="Times New Roman"/>
          <w:bCs/>
          <w:snapToGrid w:val="0"/>
        </w:rPr>
        <w:t xml:space="preserve"> kepenų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tyrimus, parodė, kad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neslopina CYP-1A2, 2C9, 2C19, 2D6, 2E1 ir 3A fermentų. Iki šiol neatlikta jokių tyrimų, kurie padėtų nustatyti, ar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šiuos fermentus aktyvuoja.</w:t>
      </w:r>
    </w:p>
    <w:p w14:paraId="6CA2EE38"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Be to,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nesukėlė </w:t>
      </w:r>
      <w:proofErr w:type="spellStart"/>
      <w:r w:rsidRPr="00385AE0">
        <w:rPr>
          <w:rFonts w:ascii="Times New Roman" w:eastAsia="Times New Roman" w:hAnsi="Times New Roman" w:cs="Times New Roman"/>
          <w:bCs/>
          <w:snapToGrid w:val="0"/>
        </w:rPr>
        <w:t>mikrosominius</w:t>
      </w:r>
      <w:proofErr w:type="spellEnd"/>
      <w:r w:rsidRPr="00385AE0">
        <w:rPr>
          <w:rFonts w:ascii="Times New Roman" w:eastAsia="Times New Roman" w:hAnsi="Times New Roman" w:cs="Times New Roman"/>
          <w:bCs/>
          <w:snapToGrid w:val="0"/>
        </w:rPr>
        <w:t xml:space="preserve"> kepenų baltymus, bendrą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aktyvumą ar </w:t>
      </w:r>
      <w:proofErr w:type="spellStart"/>
      <w:r w:rsidRPr="00385AE0">
        <w:rPr>
          <w:rFonts w:ascii="Times New Roman" w:eastAsia="Times New Roman" w:hAnsi="Times New Roman" w:cs="Times New Roman"/>
          <w:bCs/>
          <w:snapToGrid w:val="0"/>
        </w:rPr>
        <w:t>izofermentų</w:t>
      </w:r>
      <w:proofErr w:type="spellEnd"/>
      <w:r w:rsidRPr="00385AE0">
        <w:rPr>
          <w:rFonts w:ascii="Times New Roman" w:eastAsia="Times New Roman" w:hAnsi="Times New Roman" w:cs="Times New Roman"/>
          <w:bCs/>
          <w:snapToGrid w:val="0"/>
        </w:rPr>
        <w:t xml:space="preserve"> CYP1A, CYP2B bei CYP3A aktyvumą sužadinančio poveikio. </w:t>
      </w:r>
    </w:p>
    <w:p w14:paraId="4199D30E"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Sveikiems savanoriams buvo atlikti vaistinio preparato sąveikos su </w:t>
      </w:r>
      <w:proofErr w:type="spellStart"/>
      <w:r w:rsidRPr="00385AE0">
        <w:rPr>
          <w:rFonts w:ascii="Times New Roman" w:eastAsia="Times New Roman" w:hAnsi="Times New Roman" w:cs="Times New Roman"/>
          <w:bCs/>
          <w:snapToGrid w:val="0"/>
        </w:rPr>
        <w:t>paracetamoliu</w:t>
      </w:r>
      <w:proofErr w:type="spellEnd"/>
      <w:r w:rsidRPr="00385AE0">
        <w:rPr>
          <w:rFonts w:ascii="Times New Roman" w:eastAsia="Times New Roman" w:hAnsi="Times New Roman" w:cs="Times New Roman"/>
          <w:bCs/>
          <w:snapToGrid w:val="0"/>
        </w:rPr>
        <w:t xml:space="preserve"> (4 g per parą) ir varfarinu (25 mg per parą) tyrimai. Šie tyrimai neatskleidė jokio kliniškai reikšmingo poveikio </w:t>
      </w:r>
      <w:proofErr w:type="spellStart"/>
      <w:r w:rsidRPr="00385AE0">
        <w:rPr>
          <w:rFonts w:ascii="Times New Roman" w:eastAsia="Times New Roman" w:hAnsi="Times New Roman" w:cs="Times New Roman"/>
          <w:bCs/>
          <w:snapToGrid w:val="0"/>
        </w:rPr>
        <w:t>trepostinilio</w:t>
      </w:r>
      <w:proofErr w:type="spellEnd"/>
      <w:r w:rsidRPr="00385AE0">
        <w:rPr>
          <w:rFonts w:ascii="Times New Roman" w:eastAsia="Times New Roman" w:hAnsi="Times New Roman" w:cs="Times New Roman"/>
          <w:bCs/>
          <w:snapToGrid w:val="0"/>
        </w:rPr>
        <w:t xml:space="preserve"> farmakokinetikai. Nebuvo nustatyta ir </w:t>
      </w:r>
      <w:proofErr w:type="spellStart"/>
      <w:r w:rsidRPr="00385AE0">
        <w:rPr>
          <w:rFonts w:ascii="Times New Roman" w:eastAsia="Times New Roman" w:hAnsi="Times New Roman" w:cs="Times New Roman"/>
          <w:bCs/>
          <w:snapToGrid w:val="0"/>
        </w:rPr>
        <w:t>farmakodinaminės</w:t>
      </w:r>
      <w:proofErr w:type="spellEnd"/>
      <w:r w:rsidRPr="00385AE0">
        <w:rPr>
          <w:rFonts w:ascii="Times New Roman" w:eastAsia="Times New Roman" w:hAnsi="Times New Roman" w:cs="Times New Roman"/>
          <w:bCs/>
          <w:snapToGrid w:val="0"/>
        </w:rPr>
        <w:t xml:space="preserve"> ar </w:t>
      </w:r>
      <w:proofErr w:type="spellStart"/>
      <w:r w:rsidRPr="00385AE0">
        <w:rPr>
          <w:rFonts w:ascii="Times New Roman" w:eastAsia="Times New Roman" w:hAnsi="Times New Roman" w:cs="Times New Roman"/>
          <w:bCs/>
          <w:snapToGrid w:val="0"/>
        </w:rPr>
        <w:t>farmakokinetinės</w:t>
      </w:r>
      <w:proofErr w:type="spellEnd"/>
      <w:r w:rsidRPr="00385AE0">
        <w:rPr>
          <w:rFonts w:ascii="Times New Roman" w:eastAsia="Times New Roman" w:hAnsi="Times New Roman" w:cs="Times New Roman"/>
          <w:bCs/>
          <w:snapToGrid w:val="0"/>
        </w:rPr>
        <w:t xml:space="preserve"> sąveikos tarp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ir varfarino.</w:t>
      </w:r>
    </w:p>
    <w:p w14:paraId="45428B8A"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metabolizmo metu daugiausia dalyvauja CYP2C8.</w:t>
      </w:r>
    </w:p>
    <w:p w14:paraId="24F0039A" w14:textId="77777777" w:rsidR="00385AE0" w:rsidRPr="00385AE0" w:rsidRDefault="00385AE0" w:rsidP="00385AE0">
      <w:pPr>
        <w:tabs>
          <w:tab w:val="left" w:pos="567"/>
        </w:tabs>
        <w:spacing w:after="0" w:line="260" w:lineRule="exact"/>
        <w:rPr>
          <w:rFonts w:ascii="Times New Roman" w:eastAsia="Times New Roman" w:hAnsi="Times New Roman" w:cs="Times New Roman"/>
          <w:bCs/>
          <w:i/>
          <w:snapToGrid w:val="0"/>
        </w:rPr>
      </w:pPr>
    </w:p>
    <w:p w14:paraId="0E57F645" w14:textId="77777777" w:rsidR="007A7F9D" w:rsidRPr="00A220C6" w:rsidRDefault="00385AE0" w:rsidP="00385AE0">
      <w:pPr>
        <w:tabs>
          <w:tab w:val="left" w:pos="567"/>
        </w:tabs>
        <w:spacing w:after="0" w:line="240" w:lineRule="auto"/>
        <w:contextualSpacing/>
        <w:outlineLvl w:val="0"/>
        <w:rPr>
          <w:rFonts w:ascii="Times New Roman" w:eastAsia="Times New Roman" w:hAnsi="Times New Roman" w:cs="Times New Roman"/>
          <w:bCs/>
          <w:snapToGrid w:val="0"/>
          <w:u w:val="single"/>
        </w:rPr>
      </w:pPr>
      <w:r w:rsidRPr="00A220C6">
        <w:rPr>
          <w:rFonts w:ascii="Times New Roman" w:eastAsia="Times New Roman" w:hAnsi="Times New Roman" w:cs="Times New Roman"/>
          <w:bCs/>
          <w:snapToGrid w:val="0"/>
          <w:u w:val="single"/>
        </w:rPr>
        <w:t>Ypatingos populiacijo</w:t>
      </w:r>
      <w:r w:rsidR="007A7F9D" w:rsidRPr="00A220C6">
        <w:rPr>
          <w:rFonts w:ascii="Times New Roman" w:eastAsia="Times New Roman" w:hAnsi="Times New Roman" w:cs="Times New Roman"/>
          <w:bCs/>
          <w:snapToGrid w:val="0"/>
          <w:u w:val="single"/>
        </w:rPr>
        <w:t>s</w:t>
      </w:r>
    </w:p>
    <w:p w14:paraId="48607694" w14:textId="77777777" w:rsidR="007A7F9D" w:rsidRDefault="007A7F9D" w:rsidP="00385AE0">
      <w:pPr>
        <w:tabs>
          <w:tab w:val="left" w:pos="567"/>
        </w:tabs>
        <w:spacing w:after="0" w:line="240" w:lineRule="auto"/>
        <w:contextualSpacing/>
        <w:outlineLvl w:val="0"/>
        <w:rPr>
          <w:rFonts w:ascii="Times New Roman" w:eastAsia="Times New Roman" w:hAnsi="Times New Roman" w:cs="Times New Roman"/>
          <w:b/>
          <w:bCs/>
          <w:snapToGrid w:val="0"/>
          <w:u w:val="single"/>
        </w:rPr>
      </w:pPr>
    </w:p>
    <w:p w14:paraId="7912A814" w14:textId="77777777" w:rsidR="007A7F9D" w:rsidRDefault="00385AE0" w:rsidP="00385AE0">
      <w:pPr>
        <w:tabs>
          <w:tab w:val="left" w:pos="567"/>
        </w:tabs>
        <w:spacing w:after="0" w:line="240" w:lineRule="auto"/>
        <w:contextualSpacing/>
        <w:outlineLvl w:val="0"/>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Sutrikusi kepenų funkcija</w:t>
      </w:r>
    </w:p>
    <w:p w14:paraId="26C6F5F3" w14:textId="767EC9DA" w:rsidR="00385AE0" w:rsidRPr="00385AE0" w:rsidRDefault="00385AE0" w:rsidP="00385AE0">
      <w:pPr>
        <w:tabs>
          <w:tab w:val="left" w:pos="567"/>
        </w:tabs>
        <w:spacing w:after="0" w:line="240" w:lineRule="auto"/>
        <w:contextualSpacing/>
        <w:outlineLvl w:val="0"/>
        <w:rPr>
          <w:rFonts w:ascii="Times New Roman" w:eastAsia="Times New Roman" w:hAnsi="Times New Roman" w:cs="Times New Roman"/>
          <w:iCs/>
          <w:snapToGrid w:val="0"/>
          <w:color w:val="000000"/>
          <w:szCs w:val="20"/>
        </w:rPr>
      </w:pPr>
      <w:r w:rsidRPr="00385AE0">
        <w:rPr>
          <w:rFonts w:ascii="Times New Roman" w:eastAsia="Times New Roman" w:hAnsi="Times New Roman" w:cs="Times New Roman"/>
          <w:bCs/>
          <w:snapToGrid w:val="0"/>
        </w:rPr>
        <w:t xml:space="preserve">150 minučių po oda </w:t>
      </w:r>
      <w:proofErr w:type="spellStart"/>
      <w:r w:rsidRPr="00385AE0">
        <w:rPr>
          <w:rFonts w:ascii="Times New Roman" w:eastAsia="Times New Roman" w:hAnsi="Times New Roman" w:cs="Times New Roman"/>
          <w:bCs/>
          <w:snapToGrid w:val="0"/>
        </w:rPr>
        <w:t>infuzuoto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(dozė –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AUC </w:t>
      </w:r>
      <w:r w:rsidRPr="00385AE0">
        <w:rPr>
          <w:rFonts w:ascii="Times New Roman" w:eastAsia="Times New Roman" w:hAnsi="Times New Roman" w:cs="Times New Roman"/>
          <w:bCs/>
          <w:snapToGrid w:val="0"/>
          <w:vertAlign w:val="subscript"/>
        </w:rPr>
        <w:t>0-24</w:t>
      </w:r>
      <w:r w:rsidRPr="00385AE0">
        <w:rPr>
          <w:rFonts w:ascii="Times New Roman" w:eastAsia="Times New Roman" w:hAnsi="Times New Roman" w:cs="Times New Roman"/>
          <w:bCs/>
          <w:snapToGrid w:val="0"/>
        </w:rPr>
        <w:t xml:space="preserve"> </w:t>
      </w:r>
      <w:r w:rsidRPr="00385AE0">
        <w:rPr>
          <w:rFonts w:ascii="Times New Roman" w:eastAsia="Times New Roman" w:hAnsi="Times New Roman" w:cs="Times New Roman"/>
          <w:bCs/>
          <w:snapToGrid w:val="0"/>
          <w:vertAlign w:val="subscript"/>
        </w:rPr>
        <w:t>h</w:t>
      </w:r>
      <w:r w:rsidRPr="00385AE0">
        <w:rPr>
          <w:rFonts w:ascii="Times New Roman" w:eastAsia="Times New Roman" w:hAnsi="Times New Roman" w:cs="Times New Roman"/>
          <w:bCs/>
          <w:snapToGrid w:val="0"/>
        </w:rPr>
        <w:t xml:space="preserve"> pacientams, sergantiems PPH bei lengvu (n=4) ar vidutinio sunkumo (n=5) kepenų nepakankamumu, sumažėjo atitinkamai 260% bei 510%, palyginti su sveikais suaugusiais žmonėmis. Kepenų nepakankamumus sergantiems ligoniams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plazmos klirensas, palyginti sus sveikais suaugusiais žmonėmis, sumažėjo iki 80% (žr. 4.2 skyrių).</w:t>
      </w:r>
    </w:p>
    <w:p w14:paraId="39D63E4C" w14:textId="3EE9816A" w:rsidR="00385AE0" w:rsidRDefault="00385AE0" w:rsidP="00385AE0">
      <w:pPr>
        <w:keepNext/>
        <w:tabs>
          <w:tab w:val="left" w:pos="567"/>
        </w:tabs>
        <w:spacing w:after="0" w:line="260" w:lineRule="exact"/>
        <w:jc w:val="both"/>
        <w:outlineLvl w:val="3"/>
        <w:rPr>
          <w:rFonts w:ascii="Times New Roman" w:eastAsia="Times New Roman" w:hAnsi="Times New Roman" w:cs="Times New Roman"/>
          <w:snapToGrid w:val="0"/>
        </w:rPr>
      </w:pPr>
    </w:p>
    <w:p w14:paraId="2B5F6E2A" w14:textId="77777777" w:rsidR="007A7F9D" w:rsidRDefault="007A7F9D" w:rsidP="00A220C6">
      <w:pPr>
        <w:keepNext/>
        <w:tabs>
          <w:tab w:val="left" w:pos="567"/>
        </w:tabs>
        <w:spacing w:after="0" w:line="240" w:lineRule="auto"/>
        <w:contextualSpacing/>
        <w:outlineLvl w:val="0"/>
        <w:rPr>
          <w:rFonts w:ascii="Times New Roman" w:eastAsia="Times New Roman" w:hAnsi="Times New Roman" w:cs="Times New Roman"/>
          <w:bCs/>
          <w:snapToGrid w:val="0"/>
        </w:rPr>
      </w:pPr>
      <w:r>
        <w:rPr>
          <w:rFonts w:ascii="Times New Roman" w:eastAsia="Times New Roman" w:hAnsi="Times New Roman" w:cs="Times New Roman"/>
          <w:bCs/>
          <w:snapToGrid w:val="0"/>
          <w:u w:val="single"/>
        </w:rPr>
        <w:t>Sutrikusi inkstų funkcija</w:t>
      </w:r>
    </w:p>
    <w:p w14:paraId="1F168C89" w14:textId="0F170C97" w:rsidR="007A7F9D" w:rsidRDefault="007A7F9D" w:rsidP="007A7F9D">
      <w:pPr>
        <w:keepNext/>
        <w:tabs>
          <w:tab w:val="left" w:pos="567"/>
        </w:tabs>
        <w:spacing w:after="0" w:line="260" w:lineRule="exact"/>
        <w:jc w:val="both"/>
        <w:outlineLvl w:val="3"/>
        <w:rPr>
          <w:rFonts w:ascii="Times New Roman" w:eastAsia="Times New Roman" w:hAnsi="Times New Roman" w:cs="Times New Roman"/>
          <w:snapToGrid w:val="0"/>
          <w:color w:val="000000"/>
          <w:szCs w:val="20"/>
        </w:rPr>
      </w:pPr>
      <w:r w:rsidRPr="007450C2">
        <w:rPr>
          <w:rFonts w:ascii="Times New Roman" w:eastAsia="Times New Roman" w:hAnsi="Times New Roman" w:cs="Times New Roman"/>
          <w:snapToGrid w:val="0"/>
          <w:color w:val="000000"/>
          <w:szCs w:val="20"/>
        </w:rPr>
        <w:t>Pacientams, kuriems buvo sunk</w:t>
      </w:r>
      <w:r w:rsidR="00312D9F">
        <w:rPr>
          <w:rFonts w:ascii="Times New Roman" w:eastAsia="Times New Roman" w:hAnsi="Times New Roman" w:cs="Times New Roman"/>
          <w:snapToGrid w:val="0"/>
          <w:color w:val="000000"/>
          <w:szCs w:val="20"/>
        </w:rPr>
        <w:t>ios formos</w:t>
      </w:r>
      <w:r w:rsidRPr="007450C2">
        <w:rPr>
          <w:rFonts w:ascii="Times New Roman" w:eastAsia="Times New Roman" w:hAnsi="Times New Roman" w:cs="Times New Roman"/>
          <w:snapToGrid w:val="0"/>
          <w:color w:val="000000"/>
          <w:szCs w:val="20"/>
        </w:rPr>
        <w:t xml:space="preserve"> inkstų </w:t>
      </w:r>
      <w:proofErr w:type="spellStart"/>
      <w:r w:rsidR="00312D9F">
        <w:rPr>
          <w:rFonts w:ascii="Times New Roman" w:eastAsia="Times New Roman" w:hAnsi="Times New Roman" w:cs="Times New Roman"/>
          <w:snapToGrid w:val="0"/>
          <w:color w:val="000000"/>
          <w:szCs w:val="20"/>
        </w:rPr>
        <w:t>pažeidimas</w:t>
      </w:r>
      <w:r w:rsidRPr="007450C2">
        <w:rPr>
          <w:rFonts w:ascii="Times New Roman" w:eastAsia="Times New Roman" w:hAnsi="Times New Roman" w:cs="Times New Roman"/>
          <w:snapToGrid w:val="0"/>
          <w:color w:val="000000"/>
          <w:szCs w:val="20"/>
        </w:rPr>
        <w:t>ir</w:t>
      </w:r>
      <w:proofErr w:type="spellEnd"/>
      <w:r w:rsidRPr="007450C2">
        <w:rPr>
          <w:rFonts w:ascii="Times New Roman" w:eastAsia="Times New Roman" w:hAnsi="Times New Roman" w:cs="Times New Roman"/>
          <w:snapToGrid w:val="0"/>
          <w:color w:val="000000"/>
          <w:szCs w:val="20"/>
        </w:rPr>
        <w:t xml:space="preserve"> kuriems buvo reikalinga dializė (n = 8), skiriant vieną 1 mg geriamojo </w:t>
      </w:r>
      <w:proofErr w:type="spellStart"/>
      <w:r w:rsidRPr="007450C2">
        <w:rPr>
          <w:rFonts w:ascii="Times New Roman" w:eastAsia="Times New Roman" w:hAnsi="Times New Roman" w:cs="Times New Roman"/>
          <w:snapToGrid w:val="0"/>
          <w:color w:val="000000"/>
          <w:szCs w:val="20"/>
        </w:rPr>
        <w:t>treprostinilio</w:t>
      </w:r>
      <w:proofErr w:type="spellEnd"/>
      <w:r w:rsidRPr="007450C2">
        <w:rPr>
          <w:rFonts w:ascii="Times New Roman" w:eastAsia="Times New Roman" w:hAnsi="Times New Roman" w:cs="Times New Roman"/>
          <w:snapToGrid w:val="0"/>
          <w:color w:val="000000"/>
          <w:szCs w:val="20"/>
        </w:rPr>
        <w:t xml:space="preserve"> dozę prieš ir po dializės, AUC</w:t>
      </w:r>
      <w:r w:rsidRPr="007450C2">
        <w:rPr>
          <w:rFonts w:ascii="Times New Roman" w:eastAsia="Times New Roman" w:hAnsi="Times New Roman" w:cs="Times New Roman"/>
          <w:snapToGrid w:val="0"/>
          <w:color w:val="000000"/>
          <w:szCs w:val="20"/>
          <w:vertAlign w:val="subscript"/>
        </w:rPr>
        <w:t xml:space="preserve">0-inf </w:t>
      </w:r>
      <w:r w:rsidRPr="007450C2">
        <w:rPr>
          <w:rFonts w:ascii="Times New Roman" w:eastAsia="Times New Roman" w:hAnsi="Times New Roman" w:cs="Times New Roman"/>
          <w:snapToGrid w:val="0"/>
          <w:color w:val="000000"/>
          <w:szCs w:val="20"/>
        </w:rPr>
        <w:t xml:space="preserve">reikšmingai nepakito, </w:t>
      </w:r>
      <w:r w:rsidR="00312D9F">
        <w:rPr>
          <w:rFonts w:ascii="Times New Roman" w:eastAsia="Times New Roman" w:hAnsi="Times New Roman" w:cs="Times New Roman"/>
          <w:snapToGrid w:val="0"/>
          <w:color w:val="000000"/>
          <w:szCs w:val="20"/>
        </w:rPr>
        <w:t>lyginant</w:t>
      </w:r>
      <w:r w:rsidRPr="007450C2">
        <w:rPr>
          <w:rFonts w:ascii="Times New Roman" w:eastAsia="Times New Roman" w:hAnsi="Times New Roman" w:cs="Times New Roman"/>
          <w:snapToGrid w:val="0"/>
          <w:color w:val="000000"/>
          <w:szCs w:val="20"/>
        </w:rPr>
        <w:t xml:space="preserve"> su sveikais tiriamaisiais.</w:t>
      </w:r>
    </w:p>
    <w:p w14:paraId="14E54051" w14:textId="77777777" w:rsidR="007A7F9D" w:rsidRPr="00385AE0" w:rsidRDefault="007A7F9D" w:rsidP="007A7F9D">
      <w:pPr>
        <w:keepNext/>
        <w:tabs>
          <w:tab w:val="left" w:pos="567"/>
        </w:tabs>
        <w:spacing w:after="0" w:line="260" w:lineRule="exact"/>
        <w:jc w:val="both"/>
        <w:outlineLvl w:val="3"/>
        <w:rPr>
          <w:rFonts w:ascii="Times New Roman" w:eastAsia="Times New Roman" w:hAnsi="Times New Roman" w:cs="Times New Roman"/>
          <w:snapToGrid w:val="0"/>
        </w:rPr>
      </w:pPr>
    </w:p>
    <w:p w14:paraId="6B20CD56"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5.3</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Ikiklinikinių</w:t>
      </w:r>
      <w:proofErr w:type="spellEnd"/>
      <w:r w:rsidRPr="00385AE0">
        <w:rPr>
          <w:rFonts w:ascii="Times New Roman" w:eastAsia="Times New Roman" w:hAnsi="Times New Roman" w:cs="Times New Roman"/>
          <w:b/>
          <w:bCs/>
          <w:snapToGrid w:val="0"/>
          <w:szCs w:val="28"/>
          <w:lang w:eastAsia="x-none"/>
        </w:rPr>
        <w:t xml:space="preserve"> saugumo tyrimų duomenys</w:t>
      </w:r>
    </w:p>
    <w:p w14:paraId="64725360" w14:textId="77777777" w:rsidR="00385AE0" w:rsidRPr="00385AE0" w:rsidRDefault="00385AE0" w:rsidP="00A220C6">
      <w:pPr>
        <w:keepNext/>
        <w:spacing w:after="0" w:line="240" w:lineRule="auto"/>
        <w:rPr>
          <w:rFonts w:ascii="Times New Roman" w:eastAsia="Times New Roman" w:hAnsi="Times New Roman" w:cs="Times New Roman"/>
          <w:snapToGrid w:val="0"/>
          <w:szCs w:val="24"/>
        </w:rPr>
      </w:pPr>
    </w:p>
    <w:p w14:paraId="10F582E3"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13 bei 26 savaites trukusių tyrimų metu nuolatinė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natrio infuzija po oda žiurkėms bei šunims sukėlė reakciją infuzijos vietoje: edemą arba </w:t>
      </w:r>
      <w:proofErr w:type="spellStart"/>
      <w:r w:rsidRPr="00385AE0">
        <w:rPr>
          <w:rFonts w:ascii="Times New Roman" w:eastAsia="Times New Roman" w:hAnsi="Times New Roman" w:cs="Times New Roman"/>
          <w:snapToGrid w:val="0"/>
        </w:rPr>
        <w:t>eritemą</w:t>
      </w:r>
      <w:proofErr w:type="spellEnd"/>
      <w:r w:rsidRPr="00385AE0">
        <w:rPr>
          <w:rFonts w:ascii="Times New Roman" w:eastAsia="Times New Roman" w:hAnsi="Times New Roman" w:cs="Times New Roman"/>
          <w:snapToGrid w:val="0"/>
        </w:rPr>
        <w:t>, vaistinio preparato sankaupą arba patinimą, skausmą ar jautrumą prisilietimui. Šunims, vartojusiems 300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 xml:space="preserve">/kg/min. ar didesnę dozę, </w:t>
      </w:r>
      <w:r w:rsidRPr="00385AE0">
        <w:rPr>
          <w:rFonts w:ascii="Times New Roman" w:eastAsia="Times New Roman" w:hAnsi="Times New Roman" w:cs="Times New Roman"/>
          <w:snapToGrid w:val="0"/>
        </w:rPr>
        <w:lastRenderedPageBreak/>
        <w:t>atsirado sunkus klinikinis poveikis (</w:t>
      </w:r>
      <w:proofErr w:type="spellStart"/>
      <w:r w:rsidRPr="00385AE0">
        <w:rPr>
          <w:rFonts w:ascii="Times New Roman" w:eastAsia="Times New Roman" w:hAnsi="Times New Roman" w:cs="Times New Roman"/>
          <w:snapToGrid w:val="0"/>
        </w:rPr>
        <w:t>hipoaktyvumas</w:t>
      </w:r>
      <w:proofErr w:type="spellEnd"/>
      <w:r w:rsidRPr="00385AE0">
        <w:rPr>
          <w:rFonts w:ascii="Times New Roman" w:eastAsia="Times New Roman" w:hAnsi="Times New Roman" w:cs="Times New Roman"/>
          <w:snapToGrid w:val="0"/>
        </w:rPr>
        <w:t xml:space="preserve">, vėmimas, viduriavimas bei edema injekcijos vietoje) arba jie nugaišo (gaišimas buvo susijęs  su žarnų </w:t>
      </w:r>
      <w:proofErr w:type="spellStart"/>
      <w:r w:rsidRPr="00385AE0">
        <w:rPr>
          <w:rFonts w:ascii="Times New Roman" w:eastAsia="Times New Roman" w:hAnsi="Times New Roman" w:cs="Times New Roman"/>
          <w:snapToGrid w:val="0"/>
        </w:rPr>
        <w:t>invaginacija</w:t>
      </w:r>
      <w:proofErr w:type="spellEnd"/>
      <w:r w:rsidRPr="00385AE0">
        <w:rPr>
          <w:rFonts w:ascii="Times New Roman" w:eastAsia="Times New Roman" w:hAnsi="Times New Roman" w:cs="Times New Roman"/>
          <w:snapToGrid w:val="0"/>
        </w:rPr>
        <w:t xml:space="preserve"> bei tiesiosios žarnos </w:t>
      </w:r>
      <w:proofErr w:type="spellStart"/>
      <w:r w:rsidRPr="00385AE0">
        <w:rPr>
          <w:rFonts w:ascii="Times New Roman" w:eastAsia="Times New Roman" w:hAnsi="Times New Roman" w:cs="Times New Roman"/>
          <w:snapToGrid w:val="0"/>
        </w:rPr>
        <w:t>prolapsu</w:t>
      </w:r>
      <w:proofErr w:type="spellEnd"/>
      <w:r w:rsidRPr="00385AE0">
        <w:rPr>
          <w:rFonts w:ascii="Times New Roman" w:eastAsia="Times New Roman" w:hAnsi="Times New Roman" w:cs="Times New Roman"/>
          <w:snapToGrid w:val="0"/>
        </w:rPr>
        <w:t xml:space="preserve">). Šių gyvūnų plazmoje vidutinė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koncentracija buvo 7,85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/ml. Žmogaus organizme tokia koncentracija gali atsirasti vartojant didesnę nei 50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 xml:space="preserve">/kg/min.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w:t>
      </w:r>
    </w:p>
    <w:p w14:paraId="35AAFF5B"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Kadangi pakankamos nuolatinės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ekspozicijos reprodukcijos tyrimų su žiurkėmis metu, vartojant visas tirtas dozes, pasiekta nebuvo, šių tyrimų metu gautų duomenų gali nepakakti galimam poveikiui vaisingumui, </w:t>
      </w:r>
      <w:proofErr w:type="spellStart"/>
      <w:r w:rsidRPr="00385AE0">
        <w:rPr>
          <w:rFonts w:ascii="Times New Roman" w:eastAsia="Times New Roman" w:hAnsi="Times New Roman" w:cs="Times New Roman"/>
          <w:snapToGrid w:val="0"/>
        </w:rPr>
        <w:t>prenataliniam</w:t>
      </w:r>
      <w:proofErr w:type="spellEnd"/>
      <w:r w:rsidRPr="00385AE0">
        <w:rPr>
          <w:rFonts w:ascii="Times New Roman" w:eastAsia="Times New Roman" w:hAnsi="Times New Roman" w:cs="Times New Roman"/>
          <w:snapToGrid w:val="0"/>
        </w:rPr>
        <w:t xml:space="preserve"> bei </w:t>
      </w:r>
      <w:proofErr w:type="spellStart"/>
      <w:r w:rsidRPr="00385AE0">
        <w:rPr>
          <w:rFonts w:ascii="Times New Roman" w:eastAsia="Times New Roman" w:hAnsi="Times New Roman" w:cs="Times New Roman"/>
          <w:snapToGrid w:val="0"/>
        </w:rPr>
        <w:t>postnataliniam</w:t>
      </w:r>
      <w:proofErr w:type="spellEnd"/>
      <w:r w:rsidRPr="00385AE0">
        <w:rPr>
          <w:rFonts w:ascii="Times New Roman" w:eastAsia="Times New Roman" w:hAnsi="Times New Roman" w:cs="Times New Roman"/>
          <w:snapToGrid w:val="0"/>
        </w:rPr>
        <w:t xml:space="preserve"> vystymuisi įvertinti.</w:t>
      </w:r>
    </w:p>
    <w:p w14:paraId="7C130512"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Nebuvo atlikta ilgalaikių tyrimų, leidžiančių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kancerogeninį poveikį.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vitro</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vivo</w:t>
      </w:r>
      <w:proofErr w:type="spellEnd"/>
      <w:r w:rsidRPr="00385AE0">
        <w:rPr>
          <w:rFonts w:ascii="Times New Roman" w:eastAsia="Times New Roman" w:hAnsi="Times New Roman" w:cs="Times New Roman"/>
          <w:i/>
          <w:iCs/>
          <w:snapToGrid w:val="0"/>
        </w:rPr>
        <w:t xml:space="preserve"> </w:t>
      </w:r>
      <w:r w:rsidRPr="00385AE0">
        <w:rPr>
          <w:rFonts w:ascii="Times New Roman" w:eastAsia="Times New Roman" w:hAnsi="Times New Roman" w:cs="Times New Roman"/>
          <w:snapToGrid w:val="0"/>
        </w:rPr>
        <w:t xml:space="preserve">mutageninio poveikio tyrimų duomenimis, </w:t>
      </w:r>
      <w:proofErr w:type="spellStart"/>
      <w:r w:rsidRPr="00385AE0">
        <w:rPr>
          <w:rFonts w:ascii="Times New Roman" w:eastAsia="Times New Roman" w:hAnsi="Times New Roman" w:cs="Times New Roman"/>
          <w:snapToGrid w:val="0"/>
        </w:rPr>
        <w:t>treprostinilis</w:t>
      </w:r>
      <w:proofErr w:type="spellEnd"/>
      <w:r w:rsidRPr="00385AE0">
        <w:rPr>
          <w:rFonts w:ascii="Times New Roman" w:eastAsia="Times New Roman" w:hAnsi="Times New Roman" w:cs="Times New Roman"/>
          <w:snapToGrid w:val="0"/>
        </w:rPr>
        <w:t xml:space="preserve"> mutageninio arba </w:t>
      </w:r>
      <w:proofErr w:type="spellStart"/>
      <w:r w:rsidRPr="00385AE0">
        <w:rPr>
          <w:rFonts w:ascii="Times New Roman" w:eastAsia="Times New Roman" w:hAnsi="Times New Roman" w:cs="Times New Roman"/>
          <w:snapToGrid w:val="0"/>
        </w:rPr>
        <w:t>klastogeninio</w:t>
      </w:r>
      <w:proofErr w:type="spellEnd"/>
      <w:r w:rsidRPr="00385AE0">
        <w:rPr>
          <w:rFonts w:ascii="Times New Roman" w:eastAsia="Times New Roman" w:hAnsi="Times New Roman" w:cs="Times New Roman"/>
          <w:snapToGrid w:val="0"/>
        </w:rPr>
        <w:t xml:space="preserve"> poveikio nekelia.</w:t>
      </w:r>
    </w:p>
    <w:p w14:paraId="00B67A88"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 xml:space="preserve">Įvertinus įprastinių </w:t>
      </w:r>
      <w:proofErr w:type="spellStart"/>
      <w:r w:rsidRPr="00385AE0">
        <w:rPr>
          <w:rFonts w:ascii="Times New Roman" w:eastAsia="Times New Roman" w:hAnsi="Times New Roman" w:cs="Times New Roman"/>
          <w:snapToGrid w:val="0"/>
        </w:rPr>
        <w:t>ikiklinikinių</w:t>
      </w:r>
      <w:proofErr w:type="spellEnd"/>
      <w:r w:rsidRPr="00385AE0">
        <w:rPr>
          <w:rFonts w:ascii="Times New Roman" w:eastAsia="Times New Roman" w:hAnsi="Times New Roman" w:cs="Times New Roman"/>
          <w:snapToGrid w:val="0"/>
        </w:rPr>
        <w:t xml:space="preserve"> farmakologinio saugumo tyrimų duomenis, buvo nustatyta, kad kartotinės vaistinio preparato dozės žmogui neturi specifinio toksinio, </w:t>
      </w:r>
      <w:proofErr w:type="spellStart"/>
      <w:r w:rsidRPr="00385AE0">
        <w:rPr>
          <w:rFonts w:ascii="Times New Roman" w:eastAsia="Times New Roman" w:hAnsi="Times New Roman" w:cs="Times New Roman"/>
          <w:snapToGrid w:val="0"/>
        </w:rPr>
        <w:t>genotoksinio</w:t>
      </w:r>
      <w:proofErr w:type="spellEnd"/>
      <w:r w:rsidRPr="00385AE0">
        <w:rPr>
          <w:rFonts w:ascii="Times New Roman" w:eastAsia="Times New Roman" w:hAnsi="Times New Roman" w:cs="Times New Roman"/>
          <w:snapToGrid w:val="0"/>
        </w:rPr>
        <w:t xml:space="preserve"> ir toksinio poveikio reprodukcijai.</w:t>
      </w:r>
    </w:p>
    <w:p w14:paraId="73875199"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952628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899C0E9"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6.</w:t>
      </w:r>
      <w:r w:rsidRPr="00385AE0">
        <w:rPr>
          <w:rFonts w:ascii="Times New Roman" w:eastAsia="Times New Roman" w:hAnsi="Times New Roman" w:cs="Times New Roman"/>
          <w:b/>
          <w:bCs/>
          <w:snapToGrid w:val="0"/>
          <w:szCs w:val="26"/>
          <w:lang w:eastAsia="x-none"/>
        </w:rPr>
        <w:tab/>
        <w:t>FARMACINĖ INFORMACIJA</w:t>
      </w:r>
    </w:p>
    <w:p w14:paraId="1D8A808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5710192"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6.1</w:t>
      </w:r>
      <w:r w:rsidRPr="00385AE0">
        <w:rPr>
          <w:rFonts w:ascii="Times New Roman" w:eastAsia="Times New Roman" w:hAnsi="Times New Roman" w:cs="Times New Roman"/>
          <w:b/>
          <w:bCs/>
          <w:snapToGrid w:val="0"/>
          <w:szCs w:val="28"/>
          <w:lang w:eastAsia="x-none"/>
        </w:rPr>
        <w:tab/>
        <w:t>Pagalbinių medžiagų sąrašas</w:t>
      </w:r>
    </w:p>
    <w:p w14:paraId="3B56320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4CA1746"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chloridas</w:t>
      </w:r>
    </w:p>
    <w:p w14:paraId="07EBC561"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Metakrezolis</w:t>
      </w:r>
      <w:proofErr w:type="spellEnd"/>
    </w:p>
    <w:p w14:paraId="7AFFD1E8"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Natrio citratas </w:t>
      </w:r>
    </w:p>
    <w:p w14:paraId="4324AFE9"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hidroksidas (pH reguliuoti)</w:t>
      </w:r>
    </w:p>
    <w:p w14:paraId="717D5695"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Koncentruota vandenilio chlorido rūgštis (pH reguliuoti)</w:t>
      </w:r>
    </w:p>
    <w:p w14:paraId="706F8345"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Injekcinis vanduo</w:t>
      </w:r>
    </w:p>
    <w:p w14:paraId="010BD2B3"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D9ECE6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6.2</w:t>
      </w:r>
      <w:r w:rsidRPr="00385AE0">
        <w:rPr>
          <w:rFonts w:ascii="Times New Roman" w:eastAsia="Times New Roman" w:hAnsi="Times New Roman" w:cs="Times New Roman"/>
          <w:b/>
          <w:bCs/>
          <w:snapToGrid w:val="0"/>
          <w:szCs w:val="28"/>
          <w:lang w:eastAsia="x-none"/>
        </w:rPr>
        <w:tab/>
        <w:t>Nesuderinamumas</w:t>
      </w:r>
    </w:p>
    <w:p w14:paraId="10613A29"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D00F5AE" w14:textId="073E9456" w:rsidR="00385AE0" w:rsidRPr="00385AE0" w:rsidRDefault="007A7F9D" w:rsidP="00385AE0">
      <w:pPr>
        <w:spacing w:after="0" w:line="240" w:lineRule="auto"/>
        <w:rPr>
          <w:rFonts w:ascii="Times New Roman" w:eastAsia="Times New Roman" w:hAnsi="Times New Roman" w:cs="Times New Roman"/>
          <w:snapToGrid w:val="0"/>
          <w:szCs w:val="24"/>
        </w:rPr>
      </w:pPr>
      <w:r w:rsidRPr="00E200C6">
        <w:rPr>
          <w:rFonts w:ascii="Times New Roman" w:eastAsia="Times New Roman" w:hAnsi="Times New Roman" w:cs="Times New Roman"/>
          <w:snapToGrid w:val="0"/>
        </w:rPr>
        <w:t>Suderinamumo tyrimų neatlikta, todėl šio vaistinio preparato maišyti su kitais negalima, išskyrus maišymą su injekciniu vandeniu arba 0,9 % (pagal masės ir tūrio santykį) natrio chlorido injekciniu tirpalu (žr. 6.6 skyrių).</w:t>
      </w:r>
    </w:p>
    <w:p w14:paraId="28DE1CA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BFE2A0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6.3</w:t>
      </w:r>
      <w:r w:rsidRPr="00385AE0">
        <w:rPr>
          <w:rFonts w:ascii="Times New Roman" w:eastAsia="Times New Roman" w:hAnsi="Times New Roman" w:cs="Times New Roman"/>
          <w:b/>
          <w:bCs/>
          <w:snapToGrid w:val="0"/>
          <w:szCs w:val="28"/>
          <w:lang w:eastAsia="x-none"/>
        </w:rPr>
        <w:tab/>
        <w:t>Tinkamumo laikas</w:t>
      </w:r>
    </w:p>
    <w:p w14:paraId="109F35F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6E551DE" w14:textId="1203670F" w:rsidR="00385AE0" w:rsidRPr="00E9349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rPr>
        <w:t xml:space="preserve">Neatidarius: </w:t>
      </w:r>
      <w:r w:rsidR="00697A4E">
        <w:rPr>
          <w:rFonts w:ascii="Times New Roman" w:eastAsia="Times New Roman" w:hAnsi="Times New Roman" w:cs="Times New Roman"/>
          <w:snapToGrid w:val="0"/>
        </w:rPr>
        <w:t>3</w:t>
      </w:r>
      <w:r w:rsidRPr="00385AE0">
        <w:rPr>
          <w:rFonts w:ascii="Times New Roman" w:eastAsia="Times New Roman" w:hAnsi="Times New Roman" w:cs="Times New Roman"/>
          <w:snapToGrid w:val="0"/>
        </w:rPr>
        <w:t> metai</w:t>
      </w:r>
    </w:p>
    <w:p w14:paraId="66827A0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rPr>
        <w:t>Po pirmojo atidarymo: 30 dienų</w:t>
      </w:r>
    </w:p>
    <w:p w14:paraId="36904A37" w14:textId="77777777" w:rsidR="00385AE0" w:rsidRPr="00385AE0" w:rsidRDefault="00385AE0" w:rsidP="00385AE0">
      <w:pPr>
        <w:tabs>
          <w:tab w:val="left" w:pos="567"/>
        </w:tabs>
        <w:spacing w:after="0" w:line="260" w:lineRule="exact"/>
        <w:rPr>
          <w:rFonts w:ascii="Times New Roman" w:eastAsia="Times New Roman" w:hAnsi="Times New Roman" w:cs="Times New Roman"/>
          <w:i/>
          <w:iCs/>
          <w:snapToGrid w:val="0"/>
        </w:rPr>
      </w:pPr>
    </w:p>
    <w:p w14:paraId="587BFA7E" w14:textId="77777777"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po oda</w:t>
      </w:r>
    </w:p>
    <w:p w14:paraId="6A4C4523" w14:textId="0C0E9CF6" w:rsidR="007A7F9D"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Buvo įrodyta, kad </w:t>
      </w:r>
      <w:r w:rsidR="007A7F9D">
        <w:rPr>
          <w:rFonts w:ascii="Times New Roman" w:eastAsia="Times New Roman" w:hAnsi="Times New Roman" w:cs="Times New Roman"/>
          <w:snapToGrid w:val="0"/>
        </w:rPr>
        <w:t xml:space="preserve">vienoje </w:t>
      </w:r>
      <w:proofErr w:type="spellStart"/>
      <w:r w:rsidR="007A7F9D">
        <w:rPr>
          <w:rFonts w:ascii="Times New Roman" w:eastAsia="Times New Roman" w:hAnsi="Times New Roman" w:cs="Times New Roman"/>
          <w:snapToGrid w:val="0"/>
        </w:rPr>
        <w:t>talpyklėje</w:t>
      </w:r>
      <w:proofErr w:type="spellEnd"/>
      <w:r w:rsidR="007A7F9D">
        <w:rPr>
          <w:rFonts w:ascii="Times New Roman" w:eastAsia="Times New Roman" w:hAnsi="Times New Roman" w:cs="Times New Roman"/>
          <w:snapToGrid w:val="0"/>
        </w:rPr>
        <w:t xml:space="preserve"> (švirkšte) esantis nepraskiestas </w:t>
      </w:r>
      <w:proofErr w:type="spellStart"/>
      <w:r w:rsidR="007A7F9D">
        <w:rPr>
          <w:rFonts w:ascii="Times New Roman" w:eastAsia="Times New Roman" w:hAnsi="Times New Roman" w:cs="Times New Roman"/>
          <w:snapToGrid w:val="0"/>
        </w:rPr>
        <w:t>treprostinilis</w:t>
      </w:r>
      <w:proofErr w:type="spellEnd"/>
      <w:r w:rsidR="007A7F9D">
        <w:rPr>
          <w:rFonts w:ascii="Times New Roman" w:eastAsia="Times New Roman" w:hAnsi="Times New Roman" w:cs="Times New Roman"/>
          <w:snapToGrid w:val="0"/>
        </w:rPr>
        <w:t>, skiriamas po oda,</w:t>
      </w:r>
      <w:r w:rsidR="007A7F9D"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vartoj</w:t>
      </w:r>
      <w:r w:rsidR="007A7F9D">
        <w:rPr>
          <w:rFonts w:ascii="Times New Roman" w:eastAsia="Times New Roman" w:hAnsi="Times New Roman" w:cs="Times New Roman"/>
          <w:snapToGrid w:val="0"/>
        </w:rPr>
        <w:t>imo metu išlieka</w:t>
      </w:r>
      <w:r w:rsidRPr="00385AE0">
        <w:rPr>
          <w:rFonts w:ascii="Times New Roman" w:eastAsia="Times New Roman" w:hAnsi="Times New Roman" w:cs="Times New Roman"/>
          <w:snapToGrid w:val="0"/>
        </w:rPr>
        <w:t xml:space="preserve"> chemini</w:t>
      </w:r>
      <w:r w:rsidR="007A7F9D">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7A7F9D">
        <w:rPr>
          <w:rFonts w:ascii="Times New Roman" w:eastAsia="Times New Roman" w:hAnsi="Times New Roman" w:cs="Times New Roman"/>
          <w:snapToGrid w:val="0"/>
        </w:rPr>
        <w:t>u atžvilgiu</w:t>
      </w:r>
      <w:r w:rsidRPr="00385AE0">
        <w:rPr>
          <w:rFonts w:ascii="Times New Roman" w:eastAsia="Times New Roman" w:hAnsi="Times New Roman" w:cs="Times New Roman"/>
          <w:snapToGrid w:val="0"/>
        </w:rPr>
        <w:t xml:space="preserve"> stabilus</w:t>
      </w:r>
      <w:r w:rsidR="007A7F9D">
        <w:rPr>
          <w:rFonts w:ascii="Times New Roman" w:eastAsia="Times New Roman" w:hAnsi="Times New Roman" w:cs="Times New Roman"/>
          <w:snapToGrid w:val="0"/>
        </w:rPr>
        <w:t xml:space="preserve"> iki </w:t>
      </w:r>
      <w:r w:rsidR="007A7F9D" w:rsidRPr="00A220C6">
        <w:rPr>
          <w:rFonts w:ascii="Times New Roman" w:eastAsia="Times New Roman" w:hAnsi="Times New Roman" w:cs="Times New Roman"/>
          <w:snapToGrid w:val="0"/>
        </w:rPr>
        <w:t>7</w:t>
      </w:r>
      <w:r w:rsidR="007A7F9D">
        <w:rPr>
          <w:rFonts w:ascii="Times New Roman" w:eastAsia="Times New Roman" w:hAnsi="Times New Roman" w:cs="Times New Roman"/>
          <w:snapToGrid w:val="0"/>
        </w:rPr>
        <w:t>2 valandų, kai jo temperatūra</w:t>
      </w:r>
      <w:r w:rsidRPr="00385AE0">
        <w:rPr>
          <w:rFonts w:ascii="Times New Roman" w:eastAsia="Times New Roman" w:hAnsi="Times New Roman" w:cs="Times New Roman"/>
          <w:snapToGrid w:val="0"/>
        </w:rPr>
        <w:t xml:space="preserve"> 37 °C.</w:t>
      </w:r>
    </w:p>
    <w:p w14:paraId="2B0D850E" w14:textId="77777777" w:rsidR="007A7F9D" w:rsidRDefault="007A7F9D" w:rsidP="00385AE0">
      <w:pPr>
        <w:tabs>
          <w:tab w:val="left" w:pos="567"/>
        </w:tabs>
        <w:spacing w:after="0" w:line="260" w:lineRule="exact"/>
        <w:outlineLvl w:val="0"/>
        <w:rPr>
          <w:rFonts w:ascii="Times New Roman" w:eastAsia="Times New Roman" w:hAnsi="Times New Roman" w:cs="Times New Roman"/>
          <w:snapToGrid w:val="0"/>
        </w:rPr>
      </w:pPr>
    </w:p>
    <w:p w14:paraId="27459DCC" w14:textId="27A834E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atidarymo būdas apsaugo nuo užteršimo mikroorganizmais. Jeigu nesuvartojama nedelsiant, už laikymo trukmę ir sąlygas atsako vartotojas. </w:t>
      </w:r>
    </w:p>
    <w:p w14:paraId="4989FE87" w14:textId="77777777" w:rsidR="00385AE0" w:rsidRPr="00385AE0" w:rsidRDefault="00385AE0" w:rsidP="00385AE0">
      <w:pPr>
        <w:tabs>
          <w:tab w:val="left" w:pos="567"/>
        </w:tabs>
        <w:spacing w:after="0" w:line="260" w:lineRule="exact"/>
        <w:rPr>
          <w:rFonts w:ascii="Times New Roman" w:eastAsia="Times New Roman" w:hAnsi="Times New Roman" w:cs="Times New Roman"/>
          <w:i/>
          <w:iCs/>
          <w:snapToGrid w:val="0"/>
        </w:rPr>
      </w:pPr>
    </w:p>
    <w:p w14:paraId="4DF65377" w14:textId="3FBCB41F"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į veną</w:t>
      </w:r>
      <w:r w:rsidR="00985781">
        <w:rPr>
          <w:rFonts w:ascii="Times New Roman" w:eastAsia="Times New Roman" w:hAnsi="Times New Roman" w:cs="Times New Roman"/>
          <w:i/>
          <w:iCs/>
          <w:snapToGrid w:val="0"/>
        </w:rPr>
        <w:t xml:space="preserve">, naudojant </w:t>
      </w:r>
      <w:proofErr w:type="spellStart"/>
      <w:r w:rsidR="00985781">
        <w:rPr>
          <w:rFonts w:ascii="Times New Roman" w:eastAsia="Times New Roman" w:hAnsi="Times New Roman" w:cs="Times New Roman"/>
          <w:i/>
          <w:iCs/>
          <w:snapToGrid w:val="0"/>
        </w:rPr>
        <w:t>mešiojamąją</w:t>
      </w:r>
      <w:proofErr w:type="spellEnd"/>
      <w:r w:rsidR="00985781">
        <w:rPr>
          <w:rFonts w:ascii="Times New Roman" w:eastAsia="Times New Roman" w:hAnsi="Times New Roman" w:cs="Times New Roman"/>
          <w:i/>
          <w:iCs/>
          <w:snapToGrid w:val="0"/>
        </w:rPr>
        <w:t xml:space="preserve"> pompą</w:t>
      </w:r>
    </w:p>
    <w:p w14:paraId="45C4A24D" w14:textId="76000EA4" w:rsidR="00985781"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Buvo įrodyta, kad </w:t>
      </w:r>
      <w:r w:rsidR="00985781">
        <w:rPr>
          <w:rFonts w:ascii="Times New Roman" w:eastAsia="Times New Roman" w:hAnsi="Times New Roman" w:cs="Times New Roman"/>
          <w:snapToGrid w:val="0"/>
        </w:rPr>
        <w:t xml:space="preserve">vienoje </w:t>
      </w:r>
      <w:proofErr w:type="spellStart"/>
      <w:r w:rsidR="00985781">
        <w:rPr>
          <w:rFonts w:ascii="Times New Roman" w:eastAsia="Times New Roman" w:hAnsi="Times New Roman" w:cs="Times New Roman"/>
          <w:snapToGrid w:val="0"/>
        </w:rPr>
        <w:t>talpyklėje</w:t>
      </w:r>
      <w:proofErr w:type="spellEnd"/>
      <w:r w:rsidR="00985781">
        <w:rPr>
          <w:rFonts w:ascii="Times New Roman" w:eastAsia="Times New Roman" w:hAnsi="Times New Roman" w:cs="Times New Roman"/>
          <w:snapToGrid w:val="0"/>
        </w:rPr>
        <w:t xml:space="preserve"> (švirkšte) esantis praskiestas </w:t>
      </w:r>
      <w:proofErr w:type="spellStart"/>
      <w:r w:rsidR="00985781">
        <w:rPr>
          <w:rFonts w:ascii="Times New Roman" w:eastAsia="Times New Roman" w:hAnsi="Times New Roman" w:cs="Times New Roman"/>
          <w:snapToGrid w:val="0"/>
        </w:rPr>
        <w:t>treprostinilio</w:t>
      </w:r>
      <w:proofErr w:type="spellEnd"/>
      <w:r w:rsidR="00985781">
        <w:rPr>
          <w:rFonts w:ascii="Times New Roman" w:eastAsia="Times New Roman" w:hAnsi="Times New Roman" w:cs="Times New Roman"/>
          <w:snapToGrid w:val="0"/>
        </w:rPr>
        <w:t xml:space="preserve"> tirpalas, leidžiamas infuzijos į veną būdu,</w:t>
      </w:r>
      <w:r w:rsidR="00985781"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vartoj</w:t>
      </w:r>
      <w:r w:rsidR="00985781">
        <w:rPr>
          <w:rFonts w:ascii="Times New Roman" w:eastAsia="Times New Roman" w:hAnsi="Times New Roman" w:cs="Times New Roman"/>
          <w:snapToGrid w:val="0"/>
        </w:rPr>
        <w:t>imo</w:t>
      </w:r>
      <w:r w:rsidRPr="00385AE0">
        <w:rPr>
          <w:rFonts w:ascii="Times New Roman" w:eastAsia="Times New Roman" w:hAnsi="Times New Roman" w:cs="Times New Roman"/>
          <w:snapToGrid w:val="0"/>
        </w:rPr>
        <w:t xml:space="preserve"> </w:t>
      </w:r>
      <w:r w:rsidR="00985781">
        <w:rPr>
          <w:rFonts w:ascii="Times New Roman" w:eastAsia="Times New Roman" w:hAnsi="Times New Roman" w:cs="Times New Roman"/>
          <w:snapToGrid w:val="0"/>
        </w:rPr>
        <w:t>metu išlieka</w:t>
      </w:r>
      <w:r w:rsidRPr="00385AE0">
        <w:rPr>
          <w:rFonts w:ascii="Times New Roman" w:eastAsia="Times New Roman" w:hAnsi="Times New Roman" w:cs="Times New Roman"/>
          <w:snapToGrid w:val="0"/>
        </w:rPr>
        <w:t xml:space="preserve"> chemini</w:t>
      </w:r>
      <w:r w:rsidR="00985781">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985781">
        <w:rPr>
          <w:rFonts w:ascii="Times New Roman" w:eastAsia="Times New Roman" w:hAnsi="Times New Roman" w:cs="Times New Roman"/>
          <w:snapToGrid w:val="0"/>
        </w:rPr>
        <w:t>u atžvilgiu</w:t>
      </w:r>
      <w:r w:rsidRPr="00385AE0">
        <w:rPr>
          <w:rFonts w:ascii="Times New Roman" w:eastAsia="Times New Roman" w:hAnsi="Times New Roman" w:cs="Times New Roman"/>
          <w:snapToGrid w:val="0"/>
        </w:rPr>
        <w:t xml:space="preserve"> stabilus</w:t>
      </w:r>
      <w:r w:rsidR="00985781">
        <w:rPr>
          <w:rFonts w:ascii="Times New Roman" w:eastAsia="Times New Roman" w:hAnsi="Times New Roman" w:cs="Times New Roman"/>
          <w:snapToGrid w:val="0"/>
        </w:rPr>
        <w:t xml:space="preserve"> iki </w:t>
      </w:r>
      <w:r w:rsidR="00985781" w:rsidRPr="00A220C6">
        <w:rPr>
          <w:rFonts w:ascii="Times New Roman" w:eastAsia="Times New Roman" w:hAnsi="Times New Roman" w:cs="Times New Roman"/>
          <w:snapToGrid w:val="0"/>
        </w:rPr>
        <w:t>4</w:t>
      </w:r>
      <w:r w:rsidR="00985781">
        <w:rPr>
          <w:rFonts w:ascii="Times New Roman" w:eastAsia="Times New Roman" w:hAnsi="Times New Roman" w:cs="Times New Roman"/>
          <w:snapToGrid w:val="0"/>
        </w:rPr>
        <w:t>8 valandų, kai jo temperatūra</w:t>
      </w:r>
      <w:r w:rsidRPr="00385AE0">
        <w:rPr>
          <w:rFonts w:ascii="Times New Roman" w:eastAsia="Times New Roman" w:hAnsi="Times New Roman" w:cs="Times New Roman"/>
          <w:snapToGrid w:val="0"/>
        </w:rPr>
        <w:t xml:space="preserve"> 2 °C – 8 °C, 20 °C – 25 °C ir 40 °C. </w:t>
      </w:r>
    </w:p>
    <w:p w14:paraId="3AA8F502" w14:textId="76F738E2" w:rsidR="00985781" w:rsidRDefault="00985781" w:rsidP="00385AE0">
      <w:pPr>
        <w:tabs>
          <w:tab w:val="left" w:pos="567"/>
        </w:tabs>
        <w:spacing w:after="0" w:line="260" w:lineRule="exact"/>
        <w:rPr>
          <w:rFonts w:ascii="Times New Roman" w:eastAsia="Times New Roman" w:hAnsi="Times New Roman" w:cs="Times New Roman"/>
          <w:snapToGrid w:val="0"/>
        </w:rPr>
      </w:pPr>
    </w:p>
    <w:p w14:paraId="1F7EDBB7" w14:textId="7B3E9F83" w:rsidR="003F1B16" w:rsidRDefault="003F1B16" w:rsidP="003F1B16">
      <w:pPr>
        <w:tabs>
          <w:tab w:val="left" w:pos="567"/>
        </w:tabs>
        <w:spacing w:after="0" w:line="260" w:lineRule="exact"/>
        <w:rPr>
          <w:rFonts w:ascii="Times New Roman" w:eastAsia="Times New Roman" w:hAnsi="Times New Roman" w:cs="Times New Roman"/>
          <w:snapToGrid w:val="0"/>
        </w:rPr>
      </w:pPr>
      <w:r w:rsidRPr="003F1B16">
        <w:rPr>
          <w:rFonts w:ascii="Times New Roman" w:eastAsia="Times New Roman" w:hAnsi="Times New Roman" w:cs="Times New Roman"/>
          <w:snapToGrid w:val="0"/>
        </w:rPr>
        <w:t xml:space="preserve">Tačiau (siekiant sumažinti </w:t>
      </w:r>
      <w:r w:rsidR="00323722">
        <w:rPr>
          <w:rFonts w:ascii="Times New Roman" w:eastAsia="Times New Roman" w:hAnsi="Times New Roman" w:cs="Times New Roman"/>
          <w:snapToGrid w:val="0"/>
        </w:rPr>
        <w:t xml:space="preserve">per </w:t>
      </w:r>
      <w:r w:rsidRPr="003F1B16">
        <w:rPr>
          <w:rFonts w:ascii="Times New Roman" w:eastAsia="Times New Roman" w:hAnsi="Times New Roman" w:cs="Times New Roman"/>
          <w:snapToGrid w:val="0"/>
        </w:rPr>
        <w:t>krauj</w:t>
      </w:r>
      <w:r w:rsidR="00323722">
        <w:rPr>
          <w:rFonts w:ascii="Times New Roman" w:eastAsia="Times New Roman" w:hAnsi="Times New Roman" w:cs="Times New Roman"/>
          <w:snapToGrid w:val="0"/>
        </w:rPr>
        <w:t xml:space="preserve">ą plintančių </w:t>
      </w:r>
      <w:r w:rsidRPr="003F1B16">
        <w:rPr>
          <w:rFonts w:ascii="Times New Roman" w:eastAsia="Times New Roman" w:hAnsi="Times New Roman" w:cs="Times New Roman"/>
          <w:snapToGrid w:val="0"/>
        </w:rPr>
        <w:t xml:space="preserve">infekcijų riziką) maksimali praskiesto </w:t>
      </w:r>
      <w:proofErr w:type="spellStart"/>
      <w:r w:rsidRPr="003F1B16">
        <w:rPr>
          <w:rFonts w:ascii="Times New Roman" w:eastAsia="Times New Roman" w:hAnsi="Times New Roman" w:cs="Times New Roman"/>
          <w:snapToGrid w:val="0"/>
        </w:rPr>
        <w:t>Remodulin</w:t>
      </w:r>
      <w:proofErr w:type="spellEnd"/>
      <w:r w:rsidRPr="003F1B16">
        <w:rPr>
          <w:rFonts w:ascii="Times New Roman" w:eastAsia="Times New Roman" w:hAnsi="Times New Roman" w:cs="Times New Roman"/>
          <w:snapToGrid w:val="0"/>
        </w:rPr>
        <w:t xml:space="preserve"> naudojimo trukmė turi būti ne ilgesnė nei 24 valandos.</w:t>
      </w:r>
    </w:p>
    <w:p w14:paraId="054E2A9E" w14:textId="77777777" w:rsidR="003F1B16" w:rsidRDefault="003F1B16" w:rsidP="00385AE0">
      <w:pPr>
        <w:tabs>
          <w:tab w:val="left" w:pos="567"/>
        </w:tabs>
        <w:spacing w:after="0" w:line="260" w:lineRule="exact"/>
        <w:rPr>
          <w:rFonts w:ascii="Times New Roman" w:eastAsia="Times New Roman" w:hAnsi="Times New Roman" w:cs="Times New Roman"/>
          <w:snapToGrid w:val="0"/>
        </w:rPr>
      </w:pPr>
    </w:p>
    <w:p w14:paraId="00BDCF26" w14:textId="7CE00EE9"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praskiedimo būdas apsaugo nuo užteršimo mikroorganizmais. Jeigu iškart nesuvartojama, už laikymo trukmę ir </w:t>
      </w:r>
      <w:r w:rsidRPr="00385AE0">
        <w:rPr>
          <w:rFonts w:ascii="Times New Roman" w:eastAsia="Times New Roman" w:hAnsi="Times New Roman" w:cs="Times New Roman"/>
          <w:snapToGrid w:val="0"/>
        </w:rPr>
        <w:lastRenderedPageBreak/>
        <w:t xml:space="preserve">sąlygas atsako vartotojas ir paprastai tai negali būti ilgiau kaip 24 valandos 2 °C–8 °C temperatūroje, nebent praskiesta kontroliuojamomis ir patvirtintomis </w:t>
      </w:r>
      <w:proofErr w:type="spellStart"/>
      <w:r w:rsidRPr="00385AE0">
        <w:rPr>
          <w:rFonts w:ascii="Times New Roman" w:eastAsia="Times New Roman" w:hAnsi="Times New Roman" w:cs="Times New Roman"/>
          <w:snapToGrid w:val="0"/>
        </w:rPr>
        <w:t>aseptinėmis</w:t>
      </w:r>
      <w:proofErr w:type="spellEnd"/>
      <w:r w:rsidRPr="00385AE0">
        <w:rPr>
          <w:rFonts w:ascii="Times New Roman" w:eastAsia="Times New Roman" w:hAnsi="Times New Roman" w:cs="Times New Roman"/>
          <w:snapToGrid w:val="0"/>
        </w:rPr>
        <w:t xml:space="preserve"> sąlygomis. </w:t>
      </w:r>
    </w:p>
    <w:p w14:paraId="5217E56B"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9C90FC6"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6.4</w:t>
      </w:r>
      <w:r w:rsidRPr="00385AE0">
        <w:rPr>
          <w:rFonts w:ascii="Times New Roman" w:eastAsia="Times New Roman" w:hAnsi="Times New Roman" w:cs="Times New Roman"/>
          <w:b/>
          <w:bCs/>
          <w:snapToGrid w:val="0"/>
          <w:szCs w:val="28"/>
          <w:lang w:eastAsia="x-none"/>
        </w:rPr>
        <w:tab/>
        <w:t>Specialios laikymo sąlygos</w:t>
      </w:r>
    </w:p>
    <w:p w14:paraId="316F159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D9D1D74" w14:textId="27956BDD" w:rsidR="00385AE0" w:rsidRPr="00385AE0" w:rsidRDefault="00385AE0" w:rsidP="00385AE0">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Šio vaistinio preparato laikymui specialių laikymo sąlygų nereikalaujama. </w:t>
      </w:r>
    </w:p>
    <w:p w14:paraId="5F7F9074" w14:textId="77777777" w:rsidR="00385AE0" w:rsidRPr="00385AE0" w:rsidRDefault="00385AE0" w:rsidP="00385AE0">
      <w:pPr>
        <w:spacing w:after="0" w:line="240" w:lineRule="auto"/>
        <w:jc w:val="both"/>
        <w:rPr>
          <w:rFonts w:ascii="Times New Roman" w:eastAsia="Times New Roman" w:hAnsi="Times New Roman" w:cs="Times New Roman"/>
          <w:lang w:eastAsia="en-GB"/>
        </w:rPr>
      </w:pPr>
    </w:p>
    <w:p w14:paraId="3BD59D83" w14:textId="77777777" w:rsidR="00385AE0" w:rsidRPr="00385AE0" w:rsidRDefault="00385AE0" w:rsidP="00385AE0">
      <w:pPr>
        <w:spacing w:after="0" w:line="240" w:lineRule="auto"/>
        <w:rPr>
          <w:rFonts w:ascii="Times New Roman" w:eastAsia="Times New Roman" w:hAnsi="Times New Roman" w:cs="Times New Roman"/>
          <w:snapToGrid w:val="0"/>
          <w:color w:val="0D0D0D"/>
          <w:szCs w:val="24"/>
        </w:rPr>
      </w:pPr>
      <w:r w:rsidRPr="00385AE0">
        <w:rPr>
          <w:rFonts w:ascii="Times New Roman" w:eastAsia="Times New Roman" w:hAnsi="Times New Roman" w:cs="Times New Roman"/>
          <w:snapToGrid w:val="0"/>
        </w:rPr>
        <w:t>Pirmą kartą atidaryto vaistinio preparato laikymo sąlygos pateikiamos 6.3 skyriuje.</w:t>
      </w:r>
    </w:p>
    <w:p w14:paraId="0D088F99"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C798E5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6.5</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Talpyklės</w:t>
      </w:r>
      <w:proofErr w:type="spellEnd"/>
      <w:r w:rsidRPr="00385AE0">
        <w:rPr>
          <w:rFonts w:ascii="Times New Roman" w:eastAsia="Times New Roman" w:hAnsi="Times New Roman" w:cs="Times New Roman"/>
          <w:b/>
          <w:bCs/>
          <w:snapToGrid w:val="0"/>
          <w:szCs w:val="28"/>
          <w:lang w:eastAsia="x-none"/>
        </w:rPr>
        <w:t xml:space="preserve"> pobūdis ir jos turinys</w:t>
      </w:r>
    </w:p>
    <w:p w14:paraId="7E575EF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1EE088F" w14:textId="77777777" w:rsidR="00385AE0" w:rsidRPr="00385AE0" w:rsidRDefault="00385AE0" w:rsidP="00385AE0">
      <w:pPr>
        <w:spacing w:after="0" w:line="240" w:lineRule="auto"/>
        <w:rPr>
          <w:rFonts w:ascii="Times New Roman" w:eastAsia="Times New Roman" w:hAnsi="Times New Roman" w:cs="Times New Roman"/>
          <w:color w:val="000000"/>
          <w:szCs w:val="20"/>
          <w:lang w:eastAsia="en-IN"/>
        </w:rPr>
      </w:pPr>
      <w:r w:rsidRPr="00385AE0">
        <w:rPr>
          <w:rFonts w:ascii="Times New Roman" w:eastAsia="Times New Roman" w:hAnsi="Times New Roman" w:cs="Times New Roman"/>
          <w:color w:val="000000"/>
          <w:szCs w:val="20"/>
          <w:lang w:eastAsia="en-IN"/>
        </w:rPr>
        <w:t xml:space="preserve">20 ml skaidraus stiklo flakonas, užkimštas 20 mm tamsiai pilku </w:t>
      </w:r>
      <w:proofErr w:type="spellStart"/>
      <w:r w:rsidRPr="00385AE0">
        <w:rPr>
          <w:rFonts w:ascii="Times New Roman" w:eastAsia="Times New Roman" w:hAnsi="Times New Roman" w:cs="Times New Roman"/>
          <w:color w:val="000000"/>
          <w:szCs w:val="20"/>
          <w:lang w:eastAsia="en-IN"/>
        </w:rPr>
        <w:t>brombutilo</w:t>
      </w:r>
      <w:proofErr w:type="spellEnd"/>
      <w:r w:rsidRPr="00385AE0">
        <w:rPr>
          <w:rFonts w:ascii="Times New Roman" w:eastAsia="Times New Roman" w:hAnsi="Times New Roman" w:cs="Times New Roman"/>
          <w:color w:val="000000"/>
          <w:szCs w:val="20"/>
          <w:lang w:eastAsia="en-IN"/>
        </w:rPr>
        <w:t xml:space="preserve"> gumos kamščiu su keturiomis žymėmis 90° kampu viena nuo kitos ir apskritimu centre, apgaubtu 20 mm </w:t>
      </w:r>
      <w:r w:rsidRPr="00385AE0">
        <w:rPr>
          <w:rFonts w:ascii="Times New Roman" w:eastAsia="Times New Roman" w:hAnsi="Times New Roman" w:cs="Times New Roman"/>
          <w:color w:val="000000"/>
          <w:lang w:eastAsia="en-GB"/>
        </w:rPr>
        <w:t xml:space="preserve">mėlynu </w:t>
      </w:r>
      <w:r w:rsidRPr="00385AE0">
        <w:rPr>
          <w:rFonts w:ascii="Times New Roman" w:eastAsia="Times New Roman" w:hAnsi="Times New Roman" w:cs="Times New Roman"/>
          <w:color w:val="000000"/>
          <w:szCs w:val="20"/>
          <w:lang w:eastAsia="en-IN"/>
        </w:rPr>
        <w:t xml:space="preserve">matiniu nuplėšiamu apsauginiu </w:t>
      </w:r>
      <w:proofErr w:type="spellStart"/>
      <w:r w:rsidRPr="00385AE0">
        <w:rPr>
          <w:rFonts w:ascii="Times New Roman" w:eastAsia="Times New Roman" w:hAnsi="Times New Roman" w:cs="Times New Roman"/>
          <w:color w:val="000000"/>
          <w:szCs w:val="20"/>
          <w:lang w:eastAsia="en-IN"/>
        </w:rPr>
        <w:t>gaubteliu</w:t>
      </w:r>
      <w:proofErr w:type="spellEnd"/>
      <w:r w:rsidRPr="00385AE0">
        <w:rPr>
          <w:rFonts w:ascii="Times New Roman" w:eastAsia="Times New Roman" w:hAnsi="Times New Roman" w:cs="Times New Roman"/>
          <w:color w:val="000000"/>
          <w:szCs w:val="20"/>
          <w:lang w:eastAsia="en-IN"/>
        </w:rPr>
        <w:t>.</w:t>
      </w:r>
    </w:p>
    <w:p w14:paraId="43CB27D9" w14:textId="77777777" w:rsidR="00385AE0" w:rsidRPr="00385AE0" w:rsidRDefault="00385AE0" w:rsidP="00385AE0">
      <w:pPr>
        <w:spacing w:after="0" w:line="240" w:lineRule="auto"/>
        <w:rPr>
          <w:rFonts w:ascii="Times New Roman" w:eastAsia="Times New Roman" w:hAnsi="Times New Roman" w:cs="Times New Roman"/>
          <w:color w:val="000000"/>
          <w:szCs w:val="20"/>
          <w:lang w:eastAsia="en-IN"/>
        </w:rPr>
      </w:pPr>
    </w:p>
    <w:p w14:paraId="63C477C3" w14:textId="77777777" w:rsidR="00385AE0" w:rsidRPr="00385AE0" w:rsidRDefault="00385AE0" w:rsidP="00385AE0">
      <w:pPr>
        <w:spacing w:after="0" w:line="240" w:lineRule="auto"/>
        <w:rPr>
          <w:rFonts w:ascii="Times New Roman" w:eastAsia="Times New Roman" w:hAnsi="Times New Roman" w:cs="Times New Roman"/>
          <w:color w:val="000000"/>
          <w:szCs w:val="20"/>
          <w:lang w:eastAsia="en-IN"/>
        </w:rPr>
      </w:pPr>
      <w:r w:rsidRPr="00385AE0">
        <w:rPr>
          <w:rFonts w:ascii="Times New Roman" w:eastAsia="Times New Roman" w:hAnsi="Times New Roman" w:cs="Times New Roman"/>
          <w:color w:val="000000"/>
          <w:szCs w:val="20"/>
          <w:lang w:eastAsia="en-IN"/>
        </w:rPr>
        <w:t>Flakonai sudėti išorinėje kartoninėje dėžutėje.</w:t>
      </w:r>
    </w:p>
    <w:p w14:paraId="03335C12"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color w:val="000000"/>
          <w:szCs w:val="20"/>
          <w:lang w:eastAsia="en-IN"/>
        </w:rPr>
        <w:t>Kiekvienoje kartoninėje dėžutėje yra 1 flakonas.</w:t>
      </w:r>
    </w:p>
    <w:p w14:paraId="645FC50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9176B80"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6.6</w:t>
      </w:r>
      <w:r w:rsidRPr="00385AE0">
        <w:rPr>
          <w:rFonts w:ascii="Times New Roman" w:eastAsia="Times New Roman" w:hAnsi="Times New Roman" w:cs="Times New Roman"/>
          <w:b/>
          <w:bCs/>
          <w:snapToGrid w:val="0"/>
          <w:szCs w:val="28"/>
          <w:lang w:eastAsia="x-none"/>
        </w:rPr>
        <w:tab/>
        <w:t>Specialūs reikalavimai atliekoms tvarkyti ir vaistiniam preparatui ruošti</w:t>
      </w:r>
    </w:p>
    <w:p w14:paraId="2283EDE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A4BBAE6" w14:textId="29F2A0A7"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po oda leidžiamos infuzijos būdu</w:t>
      </w:r>
      <w:r w:rsidRPr="00385AE0">
        <w:rPr>
          <w:rFonts w:ascii="Times New Roman" w:eastAsia="Times New Roman" w:hAnsi="Times New Roman" w:cs="Times New Roman"/>
          <w:szCs w:val="20"/>
          <w:lang w:eastAsia="en-GB"/>
        </w:rPr>
        <w:t xml:space="preserve">, vaistinis preparatas vartojamas </w:t>
      </w:r>
      <w:r w:rsidRPr="00A220C6">
        <w:rPr>
          <w:rFonts w:ascii="Times New Roman" w:eastAsia="Times New Roman" w:hAnsi="Times New Roman" w:cs="Times New Roman"/>
          <w:b/>
          <w:bCs/>
          <w:szCs w:val="20"/>
          <w:lang w:eastAsia="en-GB"/>
        </w:rPr>
        <w:t>nepraskiestas</w:t>
      </w:r>
      <w:r w:rsidRPr="00385AE0">
        <w:rPr>
          <w:rFonts w:ascii="Times New Roman" w:eastAsia="Times New Roman" w:hAnsi="Times New Roman" w:cs="Times New Roman"/>
          <w:szCs w:val="20"/>
          <w:lang w:eastAsia="en-GB"/>
        </w:rPr>
        <w:t xml:space="preserve"> (žr. 4.2 skyrių).</w:t>
      </w:r>
    </w:p>
    <w:p w14:paraId="064DD191"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726D4A24" w14:textId="5C09E801"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į veną leidžiamos infuzijos būdu</w:t>
      </w:r>
      <w:r w:rsidRPr="00385AE0">
        <w:rPr>
          <w:rFonts w:ascii="Times New Roman" w:eastAsia="Times New Roman" w:hAnsi="Times New Roman" w:cs="Times New Roman"/>
          <w:szCs w:val="20"/>
          <w:lang w:eastAsia="en-GB"/>
        </w:rPr>
        <w:t xml:space="preserve">, tirpalą </w:t>
      </w:r>
      <w:r w:rsidRPr="00A220C6">
        <w:rPr>
          <w:rFonts w:ascii="Times New Roman" w:eastAsia="Times New Roman" w:hAnsi="Times New Roman" w:cs="Times New Roman"/>
          <w:b/>
          <w:bCs/>
          <w:szCs w:val="20"/>
          <w:lang w:eastAsia="en-GB"/>
        </w:rPr>
        <w:t>reikia praskiesti</w:t>
      </w:r>
      <w:r w:rsidRPr="00385AE0">
        <w:rPr>
          <w:rFonts w:ascii="Times New Roman" w:eastAsia="Times New Roman" w:hAnsi="Times New Roman" w:cs="Times New Roman"/>
          <w:szCs w:val="20"/>
          <w:lang w:eastAsia="en-GB"/>
        </w:rPr>
        <w:t xml:space="preserve"> steriliu injekciniu vandeniu arba 0,9 % (pagal masės ir tūrio santykį) natrio chlorido injekciniu tirpalu (žr. 4.2 skyrių).</w:t>
      </w:r>
    </w:p>
    <w:p w14:paraId="65C23632"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66A60463"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Nesuvartotą vaistinį preparatą ar atliekas reikia tvarkyti laikantis vietinių reikalavimų.</w:t>
      </w:r>
    </w:p>
    <w:p w14:paraId="0A033D3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94FDBAB"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7AAF88D"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7.</w:t>
      </w:r>
      <w:r w:rsidRPr="00385AE0">
        <w:rPr>
          <w:rFonts w:ascii="Times New Roman" w:eastAsia="Times New Roman" w:hAnsi="Times New Roman" w:cs="Times New Roman"/>
          <w:b/>
          <w:bCs/>
          <w:snapToGrid w:val="0"/>
          <w:szCs w:val="26"/>
          <w:lang w:eastAsia="x-none"/>
        </w:rPr>
        <w:tab/>
        <w:t>REGISTRUOTOJAS</w:t>
      </w:r>
    </w:p>
    <w:p w14:paraId="050E135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2FA70DE" w14:textId="77777777" w:rsidR="002B1663" w:rsidRDefault="002B1663" w:rsidP="004A04A9">
      <w:pPr>
        <w:tabs>
          <w:tab w:val="left" w:pos="567"/>
        </w:tabs>
        <w:spacing w:after="0" w:line="260" w:lineRule="exact"/>
        <w:rPr>
          <w:rFonts w:ascii="Times New Roman" w:eastAsia="Times New Roman" w:hAnsi="Times New Roman" w:cs="Times New Roman"/>
          <w:noProof/>
          <w:snapToGrid w:val="0"/>
          <w:szCs w:val="20"/>
        </w:rPr>
      </w:pPr>
      <w:r w:rsidRPr="002B1663">
        <w:rPr>
          <w:rFonts w:ascii="Times New Roman" w:eastAsia="Times New Roman" w:hAnsi="Times New Roman" w:cs="Times New Roman"/>
          <w:noProof/>
          <w:snapToGrid w:val="0"/>
          <w:szCs w:val="20"/>
        </w:rPr>
        <w:t>Tillomed Malta Ltd</w:t>
      </w:r>
      <w:r w:rsidRPr="002B1663">
        <w:rPr>
          <w:rFonts w:ascii="Times New Roman" w:eastAsia="Times New Roman" w:hAnsi="Times New Roman" w:cs="Times New Roman"/>
          <w:noProof/>
          <w:snapToGrid w:val="0"/>
          <w:szCs w:val="20"/>
        </w:rPr>
        <w:br/>
        <w:t>Tower Business Centre, 2nd floor Tower Street,</w:t>
      </w:r>
      <w:r w:rsidRPr="002B1663">
        <w:rPr>
          <w:rFonts w:ascii="Times New Roman" w:eastAsia="Times New Roman" w:hAnsi="Times New Roman" w:cs="Times New Roman"/>
          <w:noProof/>
          <w:snapToGrid w:val="0"/>
          <w:szCs w:val="20"/>
        </w:rPr>
        <w:br/>
        <w:t>Swatar, BIRKIRKARA BKR4013,</w:t>
      </w:r>
      <w:r w:rsidRPr="002B1663">
        <w:rPr>
          <w:rFonts w:ascii="Times New Roman" w:eastAsia="Times New Roman" w:hAnsi="Times New Roman" w:cs="Times New Roman"/>
          <w:noProof/>
          <w:snapToGrid w:val="0"/>
          <w:szCs w:val="20"/>
        </w:rPr>
        <w:br/>
        <w:t>Malta</w:t>
      </w:r>
    </w:p>
    <w:p w14:paraId="2D55C55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E81AB2C"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F9092C5"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8.</w:t>
      </w:r>
      <w:r w:rsidRPr="00385AE0">
        <w:rPr>
          <w:rFonts w:ascii="Times New Roman" w:eastAsia="Times New Roman" w:hAnsi="Times New Roman" w:cs="Times New Roman"/>
          <w:b/>
          <w:bCs/>
          <w:snapToGrid w:val="0"/>
          <w:szCs w:val="26"/>
          <w:lang w:eastAsia="x-none"/>
        </w:rPr>
        <w:tab/>
        <w:t xml:space="preserve">REGISTRACIJOS </w:t>
      </w:r>
      <w:r w:rsidRPr="00385AE0">
        <w:rPr>
          <w:rFonts w:ascii="Times New Roman" w:eastAsia="Times New Roman" w:hAnsi="Times New Roman" w:cs="Times New Roman"/>
          <w:b/>
          <w:bCs/>
          <w:noProof/>
          <w:snapToGrid w:val="0"/>
          <w:lang w:eastAsia="x-none"/>
        </w:rPr>
        <w:t>PAŽYMĖJIMO</w:t>
      </w:r>
      <w:r w:rsidRPr="00385AE0">
        <w:rPr>
          <w:rFonts w:ascii="Times New Roman" w:eastAsia="Times New Roman" w:hAnsi="Times New Roman" w:cs="Times New Roman"/>
          <w:b/>
          <w:bCs/>
          <w:snapToGrid w:val="0"/>
          <w:szCs w:val="26"/>
          <w:lang w:eastAsia="x-none"/>
        </w:rPr>
        <w:t xml:space="preserve"> NUMERIS (-IAI) </w:t>
      </w:r>
    </w:p>
    <w:p w14:paraId="485B7CF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8D5CAB2"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LT/1/20/4627/001</w:t>
      </w:r>
    </w:p>
    <w:p w14:paraId="3CCE0CF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7D54FB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D5F87A7"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9.</w:t>
      </w:r>
      <w:r w:rsidRPr="00385AE0">
        <w:rPr>
          <w:rFonts w:ascii="Times New Roman" w:eastAsia="Times New Roman" w:hAnsi="Times New Roman" w:cs="Times New Roman"/>
          <w:b/>
          <w:bCs/>
          <w:snapToGrid w:val="0"/>
          <w:szCs w:val="26"/>
          <w:lang w:eastAsia="x-none"/>
        </w:rPr>
        <w:tab/>
        <w:t>REGISTRAVIMO / PERREGISTRAVIMO DATA</w:t>
      </w:r>
    </w:p>
    <w:p w14:paraId="34E3F4A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82D5C1F" w14:textId="77777777" w:rsidR="00385AE0" w:rsidRPr="00E93490" w:rsidRDefault="00385AE0" w:rsidP="00385AE0">
      <w:pPr>
        <w:tabs>
          <w:tab w:val="left" w:pos="567"/>
        </w:tabs>
        <w:spacing w:after="0" w:line="260" w:lineRule="exact"/>
        <w:rPr>
          <w:rFonts w:ascii="Times New Roman" w:eastAsia="Times New Roman" w:hAnsi="Times New Roman" w:cs="Times New Roman"/>
          <w:snapToGrid w:val="0"/>
        </w:rPr>
      </w:pPr>
      <w:r w:rsidRPr="00E93490">
        <w:rPr>
          <w:rFonts w:ascii="Times New Roman" w:eastAsia="Times New Roman" w:hAnsi="Times New Roman" w:cs="Times New Roman"/>
          <w:noProof/>
          <w:snapToGrid w:val="0"/>
          <w:szCs w:val="20"/>
        </w:rPr>
        <w:t xml:space="preserve">Registravimo data </w:t>
      </w:r>
      <w:r w:rsidRPr="00E93490">
        <w:rPr>
          <w:rFonts w:ascii="Times New Roman" w:eastAsia="Times New Roman" w:hAnsi="Times New Roman" w:cs="Times New Roman"/>
          <w:snapToGrid w:val="0"/>
          <w:szCs w:val="24"/>
        </w:rPr>
        <w:t>2020 m. rugsėjo 30 d.</w:t>
      </w:r>
    </w:p>
    <w:p w14:paraId="6F33E69A" w14:textId="641E125C" w:rsidR="00385AE0" w:rsidRDefault="00CA52DF" w:rsidP="00385AE0">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Paskutinio perregistravimo data</w:t>
      </w:r>
      <w:r w:rsidR="00CB2E05">
        <w:rPr>
          <w:rFonts w:ascii="Times New Roman" w:eastAsia="Times New Roman" w:hAnsi="Times New Roman" w:cs="Times New Roman"/>
          <w:snapToGrid w:val="0"/>
          <w:szCs w:val="24"/>
        </w:rPr>
        <w:t xml:space="preserve"> 2025 m. gruodžio 11 d.</w:t>
      </w:r>
    </w:p>
    <w:p w14:paraId="3ECAEE5E" w14:textId="77777777" w:rsidR="00CA52DF" w:rsidRPr="00385AE0" w:rsidRDefault="00CA52DF" w:rsidP="00385AE0">
      <w:pPr>
        <w:spacing w:after="0" w:line="240" w:lineRule="auto"/>
        <w:rPr>
          <w:rFonts w:ascii="Times New Roman" w:eastAsia="Times New Roman" w:hAnsi="Times New Roman" w:cs="Times New Roman"/>
          <w:snapToGrid w:val="0"/>
          <w:szCs w:val="24"/>
        </w:rPr>
      </w:pPr>
    </w:p>
    <w:p w14:paraId="35229DE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C0F8500"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10.</w:t>
      </w:r>
      <w:r w:rsidRPr="00385AE0">
        <w:rPr>
          <w:rFonts w:ascii="Times New Roman" w:eastAsia="Times New Roman" w:hAnsi="Times New Roman" w:cs="Times New Roman"/>
          <w:b/>
          <w:bCs/>
          <w:snapToGrid w:val="0"/>
          <w:szCs w:val="26"/>
          <w:lang w:eastAsia="x-none"/>
        </w:rPr>
        <w:tab/>
        <w:t>TEKSTO PERŽIŪROS DATA</w:t>
      </w:r>
    </w:p>
    <w:p w14:paraId="4A6E16AF" w14:textId="77777777" w:rsidR="00385AE0" w:rsidRDefault="00385AE0" w:rsidP="00385AE0">
      <w:pPr>
        <w:spacing w:after="0" w:line="240" w:lineRule="auto"/>
        <w:rPr>
          <w:rFonts w:ascii="Times New Roman" w:eastAsia="Times New Roman" w:hAnsi="Times New Roman" w:cs="Times New Roman"/>
          <w:snapToGrid w:val="0"/>
          <w:szCs w:val="24"/>
        </w:rPr>
      </w:pPr>
    </w:p>
    <w:p w14:paraId="2931C318" w14:textId="48DB6BE7" w:rsidR="00CB2E05" w:rsidRPr="00385AE0" w:rsidRDefault="00CB2E05" w:rsidP="00385AE0">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2025 m. gruodžio 11 d.</w:t>
      </w:r>
    </w:p>
    <w:p w14:paraId="47D0C34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EDF7AF7" w14:textId="694AABBE" w:rsidR="00385AE0" w:rsidRPr="00385AE0" w:rsidRDefault="00BB033E" w:rsidP="00385AE0">
      <w:pPr>
        <w:tabs>
          <w:tab w:val="left" w:pos="5954"/>
          <w:tab w:val="left" w:pos="6237"/>
          <w:tab w:val="left" w:pos="6663"/>
          <w:tab w:val="left" w:pos="6946"/>
        </w:tabs>
        <w:spacing w:after="0" w:line="240" w:lineRule="auto"/>
        <w:rPr>
          <w:rFonts w:ascii="Times New Roman" w:eastAsia="SimSun" w:hAnsi="Times New Roman" w:cs="Times New Roman"/>
        </w:rPr>
      </w:pPr>
      <w:r w:rsidRPr="00BB033E">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hyperlink r:id="rId10" w:history="1">
        <w:r w:rsidRPr="006430E7">
          <w:rPr>
            <w:rStyle w:val="Hipersaitas"/>
            <w:rFonts w:ascii="Times New Roman" w:eastAsia="SimSun" w:hAnsi="Times New Roman" w:cs="Times New Roman"/>
            <w:noProof/>
          </w:rPr>
          <w:t>https://vvkt.lrv.lt/lt/</w:t>
        </w:r>
      </w:hyperlink>
      <w:r>
        <w:rPr>
          <w:rFonts w:ascii="Times New Roman" w:eastAsia="SimSun" w:hAnsi="Times New Roman" w:cs="Times New Roman"/>
          <w:noProof/>
        </w:rPr>
        <w:t>.</w:t>
      </w:r>
    </w:p>
    <w:p w14:paraId="4E7D3437"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448FDB2" w14:textId="77777777" w:rsidR="00385AE0" w:rsidRPr="00385AE0" w:rsidRDefault="00385AE0" w:rsidP="00385AE0">
      <w:pPr>
        <w:tabs>
          <w:tab w:val="left" w:pos="5954"/>
          <w:tab w:val="left" w:pos="6237"/>
          <w:tab w:val="left" w:pos="6663"/>
          <w:tab w:val="left" w:pos="6946"/>
        </w:tabs>
        <w:spacing w:after="0" w:line="240" w:lineRule="auto"/>
        <w:rPr>
          <w:rFonts w:ascii="Times New Roman" w:eastAsia="SimSun" w:hAnsi="Times New Roman" w:cs="Times New Roman"/>
          <w:sz w:val="20"/>
          <w:szCs w:val="20"/>
        </w:rPr>
      </w:pPr>
    </w:p>
    <w:p w14:paraId="6F3955BA"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59AA607"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 w:val="26"/>
          <w:szCs w:val="26"/>
          <w:lang w:eastAsia="x-none"/>
        </w:rPr>
        <w:br w:type="page"/>
      </w:r>
      <w:r w:rsidRPr="00385AE0">
        <w:rPr>
          <w:rFonts w:ascii="Times New Roman" w:eastAsia="Times New Roman" w:hAnsi="Times New Roman" w:cs="Times New Roman"/>
          <w:b/>
          <w:bCs/>
          <w:snapToGrid w:val="0"/>
          <w:szCs w:val="26"/>
          <w:lang w:eastAsia="x-none"/>
        </w:rPr>
        <w:lastRenderedPageBreak/>
        <w:t>1.</w:t>
      </w:r>
      <w:r w:rsidRPr="00385AE0">
        <w:rPr>
          <w:rFonts w:ascii="Times New Roman" w:eastAsia="Times New Roman" w:hAnsi="Times New Roman" w:cs="Times New Roman"/>
          <w:b/>
          <w:bCs/>
          <w:snapToGrid w:val="0"/>
          <w:szCs w:val="26"/>
          <w:lang w:eastAsia="x-none"/>
        </w:rPr>
        <w:tab/>
        <w:t>VAISTINIO PREPARATO PAVADINIMAS</w:t>
      </w:r>
    </w:p>
    <w:p w14:paraId="18E00BE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6362B1B" w14:textId="03165731"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Treprostinil </w:t>
      </w:r>
      <w:r w:rsidR="00613ADE">
        <w:rPr>
          <w:rFonts w:ascii="Times New Roman" w:eastAsia="Times New Roman" w:hAnsi="Times New Roman" w:cs="Times New Roman"/>
          <w:noProof/>
          <w:snapToGrid w:val="0"/>
          <w:szCs w:val="24"/>
        </w:rPr>
        <w:t>Tillomed</w:t>
      </w:r>
      <w:r w:rsidRPr="00385AE0">
        <w:rPr>
          <w:rFonts w:ascii="Times New Roman" w:eastAsia="Times New Roman" w:hAnsi="Times New Roman" w:cs="Times New Roman"/>
          <w:noProof/>
          <w:snapToGrid w:val="0"/>
          <w:szCs w:val="24"/>
        </w:rPr>
        <w:t xml:space="preserve"> 5 mg/ml infuzinis tirpalas</w:t>
      </w:r>
    </w:p>
    <w:p w14:paraId="4720AAD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B47A40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66C3573"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2.</w:t>
      </w:r>
      <w:r w:rsidRPr="00385AE0">
        <w:rPr>
          <w:rFonts w:ascii="Times New Roman" w:eastAsia="Times New Roman" w:hAnsi="Times New Roman" w:cs="Times New Roman"/>
          <w:b/>
          <w:bCs/>
          <w:snapToGrid w:val="0"/>
          <w:szCs w:val="26"/>
          <w:lang w:eastAsia="x-none"/>
        </w:rPr>
        <w:tab/>
        <w:t>KOKYBINĖ IR KIEKYBINĖ SUDĖTIS</w:t>
      </w:r>
    </w:p>
    <w:p w14:paraId="504B4A4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36C7268" w14:textId="0A4F734A" w:rsidR="00385AE0" w:rsidRPr="00385AE0" w:rsidRDefault="004102F6" w:rsidP="00385AE0">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Kiekviename</w:t>
      </w:r>
      <w:r w:rsidR="00385AE0" w:rsidRPr="00385AE0">
        <w:rPr>
          <w:rFonts w:ascii="Times New Roman" w:eastAsia="Times New Roman" w:hAnsi="Times New Roman" w:cs="Times New Roman"/>
          <w:noProof/>
          <w:snapToGrid w:val="0"/>
        </w:rPr>
        <w:t> ml yra 5 mg treprostinilio (treprostinilio natrio druskos pavidalu).</w:t>
      </w:r>
    </w:p>
    <w:p w14:paraId="226DF4F9"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6F5BAB3A" w14:textId="0481280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20 ml tirpalo flakone yra 100 mg </w:t>
      </w:r>
      <w:proofErr w:type="spellStart"/>
      <w:r w:rsidRPr="00385AE0">
        <w:rPr>
          <w:rFonts w:ascii="Times New Roman" w:eastAsia="Times New Roman" w:hAnsi="Times New Roman" w:cs="Times New Roman"/>
          <w:snapToGrid w:val="0"/>
        </w:rPr>
        <w:t>treprostinilio</w:t>
      </w:r>
      <w:proofErr w:type="spellEnd"/>
      <w:r w:rsidR="004102F6">
        <w:rPr>
          <w:rFonts w:ascii="Times New Roman" w:eastAsia="Times New Roman" w:hAnsi="Times New Roman" w:cs="Times New Roman"/>
          <w:snapToGrid w:val="0"/>
        </w:rPr>
        <w:t xml:space="preserve"> </w:t>
      </w:r>
      <w:r w:rsidR="004102F6" w:rsidRPr="00385AE0">
        <w:rPr>
          <w:rFonts w:ascii="Times New Roman" w:eastAsia="Times New Roman" w:hAnsi="Times New Roman" w:cs="Times New Roman"/>
          <w:noProof/>
          <w:snapToGrid w:val="0"/>
        </w:rPr>
        <w:t>(treprostinilio natrio druskos pavidalu</w:t>
      </w:r>
      <w:r w:rsidR="004102F6">
        <w:rPr>
          <w:rFonts w:ascii="Times New Roman" w:eastAsia="Times New Roman" w:hAnsi="Times New Roman" w:cs="Times New Roman"/>
          <w:noProof/>
          <w:snapToGrid w:val="0"/>
        </w:rPr>
        <w:t>;</w:t>
      </w:r>
      <w:r w:rsidRPr="00385AE0">
        <w:rPr>
          <w:rFonts w:ascii="Times New Roman" w:eastAsia="Times New Roman" w:hAnsi="Times New Roman" w:cs="Times New Roman"/>
          <w:snapToGrid w:val="0"/>
        </w:rPr>
        <w:t xml:space="preserve"> natrio druska susiformuoja </w:t>
      </w:r>
      <w:proofErr w:type="spellStart"/>
      <w:r w:rsidRPr="00385AE0">
        <w:rPr>
          <w:rFonts w:ascii="Times New Roman" w:eastAsia="Times New Roman" w:hAnsi="Times New Roman" w:cs="Times New Roman"/>
          <w:i/>
          <w:snapToGrid w:val="0"/>
        </w:rPr>
        <w:t>in</w:t>
      </w:r>
      <w:proofErr w:type="spellEnd"/>
      <w:r w:rsidRPr="00385AE0">
        <w:rPr>
          <w:rFonts w:ascii="Times New Roman" w:eastAsia="Times New Roman" w:hAnsi="Times New Roman" w:cs="Times New Roman"/>
          <w:i/>
          <w:snapToGrid w:val="0"/>
        </w:rPr>
        <w:t> </w:t>
      </w:r>
      <w:proofErr w:type="spellStart"/>
      <w:r w:rsidRPr="00385AE0">
        <w:rPr>
          <w:rFonts w:ascii="Times New Roman" w:eastAsia="Times New Roman" w:hAnsi="Times New Roman" w:cs="Times New Roman"/>
          <w:i/>
          <w:snapToGrid w:val="0"/>
        </w:rPr>
        <w:t>situ</w:t>
      </w:r>
      <w:proofErr w:type="spellEnd"/>
      <w:r w:rsidRPr="00385AE0">
        <w:rPr>
          <w:rFonts w:ascii="Times New Roman" w:eastAsia="Times New Roman" w:hAnsi="Times New Roman" w:cs="Times New Roman"/>
          <w:snapToGrid w:val="0"/>
        </w:rPr>
        <w:t xml:space="preserve"> </w:t>
      </w:r>
      <w:r w:rsidR="004102F6">
        <w:rPr>
          <w:rFonts w:ascii="Times New Roman" w:eastAsia="Times New Roman" w:hAnsi="Times New Roman" w:cs="Times New Roman"/>
          <w:snapToGrid w:val="0"/>
        </w:rPr>
        <w:t>galutinio produkto</w:t>
      </w:r>
      <w:r w:rsidRPr="00385AE0">
        <w:rPr>
          <w:rFonts w:ascii="Times New Roman" w:eastAsia="Times New Roman" w:hAnsi="Times New Roman" w:cs="Times New Roman"/>
          <w:snapToGrid w:val="0"/>
        </w:rPr>
        <w:t xml:space="preserve"> gamybos metu).</w:t>
      </w:r>
    </w:p>
    <w:p w14:paraId="2AC4C7C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5A320DDD"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u w:val="single"/>
        </w:rPr>
        <w:t>Pagalbinė medžiaga, kurios poveikis žinomas</w:t>
      </w:r>
      <w:r w:rsidRPr="00385AE0">
        <w:rPr>
          <w:rFonts w:ascii="Times New Roman" w:eastAsia="Times New Roman" w:hAnsi="Times New Roman" w:cs="Times New Roman"/>
          <w:noProof/>
          <w:snapToGrid w:val="0"/>
        </w:rPr>
        <w:t xml:space="preserve">: </w:t>
      </w:r>
    </w:p>
    <w:p w14:paraId="4D4AC3E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lang w:val="it-IT"/>
        </w:rPr>
      </w:pPr>
      <w:r w:rsidRPr="00385AE0">
        <w:rPr>
          <w:rFonts w:ascii="Times New Roman" w:eastAsia="Times New Roman" w:hAnsi="Times New Roman" w:cs="Times New Roman"/>
          <w:snapToGrid w:val="0"/>
        </w:rPr>
        <w:t>Šio vaistinio preparato viename flakone yra 78,16 mg natrio.</w:t>
      </w:r>
      <w:r w:rsidRPr="00385AE0">
        <w:rPr>
          <w:rFonts w:ascii="Times New Roman" w:eastAsia="Times New Roman" w:hAnsi="Times New Roman" w:cs="Times New Roman"/>
          <w:snapToGrid w:val="0"/>
          <w:lang w:val="it-IT"/>
        </w:rPr>
        <w:t xml:space="preserve"> </w:t>
      </w:r>
    </w:p>
    <w:p w14:paraId="484B69D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0"/>
        </w:rPr>
        <w:t>Visos pagalbinės medžiagos išvardytos 6.1 skyriuje.</w:t>
      </w:r>
    </w:p>
    <w:p w14:paraId="1028118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C36541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B45F370"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3.</w:t>
      </w:r>
      <w:r w:rsidRPr="00385AE0">
        <w:rPr>
          <w:rFonts w:ascii="Times New Roman" w:eastAsia="Times New Roman" w:hAnsi="Times New Roman" w:cs="Times New Roman"/>
          <w:b/>
          <w:bCs/>
          <w:snapToGrid w:val="0"/>
          <w:szCs w:val="26"/>
          <w:lang w:eastAsia="x-none"/>
        </w:rPr>
        <w:tab/>
        <w:t>FARMACINĖ FORMA</w:t>
      </w:r>
    </w:p>
    <w:p w14:paraId="4599094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B067AF5" w14:textId="50D189B1"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szCs w:val="20"/>
          <w:lang w:eastAsia="en-IN"/>
        </w:rPr>
      </w:pPr>
      <w:r w:rsidRPr="00385AE0">
        <w:rPr>
          <w:rFonts w:ascii="Times New Roman" w:eastAsia="Times New Roman" w:hAnsi="Times New Roman" w:cs="Times New Roman"/>
          <w:snapToGrid w:val="0"/>
          <w:szCs w:val="20"/>
          <w:lang w:eastAsia="en-IN"/>
        </w:rPr>
        <w:t>Infuzinis tirpalas</w:t>
      </w:r>
      <w:r w:rsidR="004102F6">
        <w:rPr>
          <w:rFonts w:ascii="Times New Roman" w:eastAsia="Times New Roman" w:hAnsi="Times New Roman" w:cs="Times New Roman"/>
          <w:snapToGrid w:val="0"/>
          <w:szCs w:val="20"/>
          <w:lang w:eastAsia="en-IN"/>
        </w:rPr>
        <w:t xml:space="preserve"> </w:t>
      </w:r>
      <w:r w:rsidR="004102F6">
        <w:rPr>
          <w:rFonts w:ascii="Times New Roman" w:eastAsia="Times New Roman" w:hAnsi="Times New Roman" w:cs="Times New Roman"/>
          <w:noProof/>
          <w:snapToGrid w:val="0"/>
          <w:szCs w:val="24"/>
        </w:rPr>
        <w:t>(leisti po oda arba į veną)</w:t>
      </w:r>
      <w:r w:rsidRPr="00385AE0">
        <w:rPr>
          <w:rFonts w:ascii="Times New Roman" w:eastAsia="Times New Roman" w:hAnsi="Times New Roman" w:cs="Times New Roman"/>
          <w:snapToGrid w:val="0"/>
          <w:szCs w:val="20"/>
          <w:lang w:eastAsia="en-IN"/>
        </w:rPr>
        <w:t>.</w:t>
      </w:r>
    </w:p>
    <w:p w14:paraId="62A7D461"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szCs w:val="20"/>
          <w:lang w:eastAsia="en-IN"/>
        </w:rPr>
      </w:pPr>
      <w:r w:rsidRPr="00385AE0">
        <w:rPr>
          <w:rFonts w:ascii="Times New Roman" w:eastAsia="Times New Roman" w:hAnsi="Times New Roman" w:cs="Times New Roman"/>
          <w:snapToGrid w:val="0"/>
          <w:lang w:eastAsia="en-IN"/>
        </w:rPr>
        <w:t>Skaidrus bespalvis arba gelsvos spalvos tirpalas, praktiškai be matomų dalelių.</w:t>
      </w:r>
    </w:p>
    <w:p w14:paraId="5B8B8319"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color w:val="000000"/>
          <w:szCs w:val="20"/>
        </w:rPr>
      </w:pPr>
      <w:r w:rsidRPr="00385AE0">
        <w:rPr>
          <w:rFonts w:ascii="Times New Roman" w:eastAsia="Times New Roman" w:hAnsi="Times New Roman" w:cs="Times New Roman"/>
          <w:snapToGrid w:val="0"/>
          <w:lang w:eastAsia="en-IN"/>
        </w:rPr>
        <w:t xml:space="preserve">pH: </w:t>
      </w:r>
      <w:r w:rsidRPr="00385AE0">
        <w:rPr>
          <w:rFonts w:ascii="Times New Roman" w:eastAsia="Times New Roman" w:hAnsi="Times New Roman" w:cs="Times New Roman"/>
          <w:snapToGrid w:val="0"/>
          <w:color w:val="000000"/>
          <w:lang w:eastAsia="en-IN"/>
        </w:rPr>
        <w:t>6,0–7,2</w:t>
      </w:r>
    </w:p>
    <w:p w14:paraId="12314B9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roofErr w:type="spellStart"/>
      <w:r w:rsidRPr="00385AE0">
        <w:rPr>
          <w:rFonts w:ascii="Times New Roman" w:eastAsia="Times New Roman" w:hAnsi="Times New Roman" w:cs="Times New Roman"/>
          <w:snapToGrid w:val="0"/>
          <w:lang w:eastAsia="en-IN"/>
        </w:rPr>
        <w:t>Osmoliališkumas</w:t>
      </w:r>
      <w:proofErr w:type="spellEnd"/>
      <w:r w:rsidRPr="00385AE0">
        <w:rPr>
          <w:rFonts w:ascii="Times New Roman" w:eastAsia="Times New Roman" w:hAnsi="Times New Roman" w:cs="Times New Roman"/>
          <w:snapToGrid w:val="0"/>
          <w:lang w:eastAsia="en-IN"/>
        </w:rPr>
        <w:t>:</w:t>
      </w:r>
      <w:r w:rsidRPr="00385AE0">
        <w:rPr>
          <w:rFonts w:ascii="Times New Roman" w:eastAsia="Times New Roman" w:hAnsi="Times New Roman" w:cs="Times New Roman"/>
          <w:snapToGrid w:val="0"/>
          <w:color w:val="000000"/>
          <w:lang w:eastAsia="en-IN"/>
        </w:rPr>
        <w:t xml:space="preserve"> 220–320 </w:t>
      </w:r>
      <w:proofErr w:type="spellStart"/>
      <w:r w:rsidRPr="00385AE0">
        <w:rPr>
          <w:rFonts w:ascii="Times New Roman" w:eastAsia="Times New Roman" w:hAnsi="Times New Roman" w:cs="Times New Roman"/>
          <w:snapToGrid w:val="0"/>
          <w:color w:val="000000"/>
          <w:lang w:eastAsia="en-IN"/>
        </w:rPr>
        <w:t>mOsmol</w:t>
      </w:r>
      <w:proofErr w:type="spellEnd"/>
      <w:r w:rsidRPr="00385AE0">
        <w:rPr>
          <w:rFonts w:ascii="Times New Roman" w:eastAsia="Times New Roman" w:hAnsi="Times New Roman" w:cs="Times New Roman"/>
          <w:snapToGrid w:val="0"/>
          <w:color w:val="000000"/>
          <w:lang w:eastAsia="en-IN"/>
        </w:rPr>
        <w:t>/kg</w:t>
      </w:r>
    </w:p>
    <w:p w14:paraId="082CF2B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F670AD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F172607"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4.</w:t>
      </w:r>
      <w:r w:rsidRPr="00385AE0">
        <w:rPr>
          <w:rFonts w:ascii="Times New Roman" w:eastAsia="Times New Roman" w:hAnsi="Times New Roman" w:cs="Times New Roman"/>
          <w:b/>
          <w:bCs/>
          <w:snapToGrid w:val="0"/>
          <w:szCs w:val="26"/>
          <w:lang w:eastAsia="x-none"/>
        </w:rPr>
        <w:tab/>
        <w:t>KLINIKINĖ INFORMACIJA</w:t>
      </w:r>
    </w:p>
    <w:p w14:paraId="661AD18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DE512F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4.1</w:t>
      </w:r>
      <w:r w:rsidRPr="00385AE0">
        <w:rPr>
          <w:rFonts w:ascii="Times New Roman" w:eastAsia="Times New Roman" w:hAnsi="Times New Roman" w:cs="Times New Roman"/>
          <w:b/>
          <w:bCs/>
          <w:snapToGrid w:val="0"/>
          <w:szCs w:val="28"/>
          <w:lang w:eastAsia="x-none"/>
        </w:rPr>
        <w:tab/>
        <w:t>Terapinės indikacijos</w:t>
      </w:r>
    </w:p>
    <w:p w14:paraId="48156F4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95B306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rPr>
        <w:t xml:space="preserve">Idiopatinės arba paveldimosios plautinės hipertenzijos (PH) gydymas, taip padidinant fizinio krūvio toleravimą bei palengvinant ligos simptomus III funkcinės klasės pacientams pagal Niujorko širdies asociacijos klasifikaciją (angl. </w:t>
      </w:r>
      <w:r w:rsidRPr="00385AE0">
        <w:rPr>
          <w:rFonts w:ascii="Times New Roman" w:eastAsia="Times New Roman" w:hAnsi="Times New Roman" w:cs="Times New Roman"/>
          <w:i/>
          <w:noProof/>
          <w:snapToGrid w:val="0"/>
        </w:rPr>
        <w:t xml:space="preserve">New York Heart Association, </w:t>
      </w:r>
      <w:r w:rsidRPr="00385AE0">
        <w:rPr>
          <w:rFonts w:ascii="Times New Roman" w:eastAsia="Times New Roman" w:hAnsi="Times New Roman" w:cs="Times New Roman"/>
          <w:noProof/>
          <w:snapToGrid w:val="0"/>
        </w:rPr>
        <w:t>NYHA).</w:t>
      </w:r>
    </w:p>
    <w:p w14:paraId="3A5C433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08C965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4.2</w:t>
      </w:r>
      <w:r w:rsidRPr="00385AE0">
        <w:rPr>
          <w:rFonts w:ascii="Times New Roman" w:eastAsia="Times New Roman" w:hAnsi="Times New Roman" w:cs="Times New Roman"/>
          <w:b/>
          <w:bCs/>
          <w:snapToGrid w:val="0"/>
          <w:szCs w:val="28"/>
          <w:lang w:eastAsia="x-none"/>
        </w:rPr>
        <w:tab/>
        <w:t>Dozavimas ir vartojimo metodas</w:t>
      </w:r>
    </w:p>
    <w:p w14:paraId="2C7041E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99CFA88" w14:textId="0B1BAAB3"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xml:space="preserve"> yra leidžiamas po oda arba į veną nuolatinės infuzijos būdu. </w:t>
      </w:r>
    </w:p>
    <w:p w14:paraId="464420EA"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p>
    <w:p w14:paraId="3EAF8993"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Dėl rizikos, susijusios su ilgalaikiu nuolatinių centrinės venos kateterių naudojimu (įskaitant sunkias kraujotakos infekcijas), po oda leidžiamo (nepraskiesto) vaistinio preparato  infuzija yra rekomenduotinas vartojimo būdas, o nuolatinę infuziją į veną reiktų skirti tik tiems pacientams, kurių būklė stabilizuota leidžiant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infuziją po oda, tačiau jie ėmė netoleruoti po oda leidžiamo vaistinio preparato, ir jeigu nustatyta, kad ši rizika jų atveju yra priimtina.</w:t>
      </w:r>
    </w:p>
    <w:p w14:paraId="6F3D9AB3"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p>
    <w:p w14:paraId="2964BE1D"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r w:rsidRPr="00385AE0">
        <w:rPr>
          <w:rFonts w:ascii="Times New Roman" w:eastAsia="Times New Roman" w:hAnsi="Times New Roman" w:cs="Times New Roman"/>
          <w:snapToGrid w:val="0"/>
        </w:rPr>
        <w:t>Gydymą pradėti ir jį prižiūrėti turi tik gydytojai, turintys patirties gydant plaučių hipertenziją.</w:t>
      </w:r>
    </w:p>
    <w:p w14:paraId="18DE2665"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b/>
          <w:snapToGrid w:val="0"/>
        </w:rPr>
      </w:pPr>
    </w:p>
    <w:p w14:paraId="1D73AB96" w14:textId="77777777" w:rsidR="00385AE0" w:rsidRPr="00A220C6" w:rsidRDefault="00385AE0" w:rsidP="00385AE0">
      <w:pPr>
        <w:tabs>
          <w:tab w:val="left" w:pos="567"/>
        </w:tabs>
        <w:spacing w:after="0" w:line="260" w:lineRule="exact"/>
        <w:contextualSpacing/>
        <w:rPr>
          <w:rFonts w:ascii="Times New Roman" w:eastAsia="Times New Roman" w:hAnsi="Times New Roman" w:cs="Times New Roman"/>
          <w:i/>
          <w:snapToGrid w:val="0"/>
        </w:rPr>
      </w:pPr>
      <w:r w:rsidRPr="00A220C6">
        <w:rPr>
          <w:rFonts w:ascii="Times New Roman" w:eastAsia="Times New Roman" w:hAnsi="Times New Roman" w:cs="Times New Roman"/>
          <w:i/>
          <w:snapToGrid w:val="0"/>
        </w:rPr>
        <w:t>Suaugusiesiems</w:t>
      </w:r>
    </w:p>
    <w:p w14:paraId="798A6A7D"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u w:val="single"/>
        </w:rPr>
      </w:pPr>
    </w:p>
    <w:p w14:paraId="4E2424D0"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r w:rsidRPr="00385AE0">
        <w:rPr>
          <w:rFonts w:ascii="Times New Roman" w:eastAsia="Times New Roman" w:hAnsi="Times New Roman" w:cs="Times New Roman"/>
          <w:snapToGrid w:val="0"/>
          <w:u w:val="single"/>
        </w:rPr>
        <w:t xml:space="preserve">Vartojimo pradžia pacientams, kuriems dar nebuvo taikomas gydymas </w:t>
      </w:r>
      <w:proofErr w:type="spellStart"/>
      <w:r w:rsidRPr="00385AE0">
        <w:rPr>
          <w:rFonts w:ascii="Times New Roman" w:eastAsia="Times New Roman" w:hAnsi="Times New Roman" w:cs="Times New Roman"/>
          <w:snapToGrid w:val="0"/>
          <w:u w:val="single"/>
        </w:rPr>
        <w:t>prostaciklinais</w:t>
      </w:r>
      <w:proofErr w:type="spellEnd"/>
    </w:p>
    <w:p w14:paraId="5BA50C83"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r w:rsidRPr="00385AE0">
        <w:rPr>
          <w:rFonts w:ascii="Times New Roman" w:eastAsia="Times New Roman" w:hAnsi="Times New Roman" w:cs="Times New Roman"/>
          <w:snapToGrid w:val="0"/>
        </w:rPr>
        <w:t>Gydymas šiuo vaistiniu preparatu turi būti pradėtas esant tinkamai medicininei priežiūrai medicinos įstaigoje, kuri prireikus galėtų suteikti reanimacinę pagalbą.</w:t>
      </w:r>
    </w:p>
    <w:p w14:paraId="65DDEC55"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p>
    <w:p w14:paraId="0DC0648E"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rPr>
      </w:pPr>
      <w:r w:rsidRPr="00385AE0">
        <w:rPr>
          <w:rFonts w:ascii="Times New Roman" w:eastAsia="Times New Roman" w:hAnsi="Times New Roman" w:cs="Times New Roman"/>
          <w:snapToGrid w:val="0"/>
        </w:rPr>
        <w:t>Rekomenduojamas pradinės infuzijos greitis yra 1,25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/kg/min. Jei ši pradinė dozė yra blogai toleruojama, infuzijos greitis turi būti sumažintas iki 0,625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/kg/min.</w:t>
      </w:r>
    </w:p>
    <w:p w14:paraId="28DE4FBD" w14:textId="77777777" w:rsidR="00385AE0" w:rsidRPr="00385AE0" w:rsidRDefault="00385AE0" w:rsidP="00385AE0">
      <w:pPr>
        <w:tabs>
          <w:tab w:val="left" w:pos="567"/>
        </w:tabs>
        <w:spacing w:after="0" w:line="260" w:lineRule="exact"/>
        <w:contextualSpacing/>
        <w:rPr>
          <w:rFonts w:ascii="Times New Roman" w:eastAsia="Times New Roman" w:hAnsi="Times New Roman" w:cs="Times New Roman"/>
          <w:snapToGrid w:val="0"/>
          <w:szCs w:val="20"/>
        </w:rPr>
      </w:pPr>
    </w:p>
    <w:p w14:paraId="73A5C951" w14:textId="77777777" w:rsidR="00385AE0" w:rsidRPr="00385AE0" w:rsidRDefault="00385AE0" w:rsidP="00A220C6">
      <w:pPr>
        <w:keepNext/>
        <w:spacing w:after="120" w:line="240" w:lineRule="auto"/>
        <w:jc w:val="both"/>
        <w:rPr>
          <w:rFonts w:ascii="Times New Roman" w:eastAsia="Times New Roman" w:hAnsi="Times New Roman" w:cs="Times New Roman"/>
          <w:szCs w:val="20"/>
          <w:u w:val="single"/>
          <w:lang w:eastAsia="en-GB"/>
        </w:rPr>
      </w:pPr>
      <w:r w:rsidRPr="00385AE0">
        <w:rPr>
          <w:rFonts w:ascii="Times New Roman" w:eastAsia="Times New Roman" w:hAnsi="Times New Roman" w:cs="Times New Roman"/>
          <w:snapToGrid w:val="0"/>
          <w:szCs w:val="20"/>
          <w:u w:val="single"/>
        </w:rPr>
        <w:lastRenderedPageBreak/>
        <w:t>Dozės koregavimas</w:t>
      </w:r>
    </w:p>
    <w:p w14:paraId="3A292974" w14:textId="3ECD0DA5" w:rsidR="00385AE0" w:rsidRDefault="00385AE0" w:rsidP="00A220C6">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Infuzijos greičio didinimas turi būti atliekamas dalyvaujant gydytojui. Pirmąsias keturias gydymo savaites infuzijos greitį kas savaitę galima didinti ne daugiau kaip 1,25 </w:t>
      </w:r>
      <w:proofErr w:type="spellStart"/>
      <w:r w:rsidRPr="00385AE0">
        <w:rPr>
          <w:rFonts w:ascii="Times New Roman" w:eastAsia="Times New Roman" w:hAnsi="Times New Roman" w:cs="Times New Roman"/>
          <w:snapToGrid w:val="0"/>
          <w:szCs w:val="20"/>
        </w:rPr>
        <w:t>ng</w:t>
      </w:r>
      <w:proofErr w:type="spellEnd"/>
      <w:r w:rsidRPr="00385AE0">
        <w:rPr>
          <w:rFonts w:ascii="Times New Roman" w:eastAsia="Times New Roman" w:hAnsi="Times New Roman" w:cs="Times New Roman"/>
          <w:snapToGrid w:val="0"/>
          <w:szCs w:val="20"/>
        </w:rPr>
        <w:t>/kg/min per savaitę, o vėliau – 2,5 </w:t>
      </w:r>
      <w:proofErr w:type="spellStart"/>
      <w:r w:rsidRPr="00385AE0">
        <w:rPr>
          <w:rFonts w:ascii="Times New Roman" w:eastAsia="Times New Roman" w:hAnsi="Times New Roman" w:cs="Times New Roman"/>
          <w:snapToGrid w:val="0"/>
          <w:szCs w:val="20"/>
        </w:rPr>
        <w:t>ng</w:t>
      </w:r>
      <w:proofErr w:type="spellEnd"/>
      <w:r w:rsidRPr="00385AE0">
        <w:rPr>
          <w:rFonts w:ascii="Times New Roman" w:eastAsia="Times New Roman" w:hAnsi="Times New Roman" w:cs="Times New Roman"/>
          <w:snapToGrid w:val="0"/>
          <w:szCs w:val="20"/>
        </w:rPr>
        <w:t>/kg/min per savaitę.</w:t>
      </w:r>
    </w:p>
    <w:p w14:paraId="5B913999" w14:textId="77777777" w:rsidR="007A05E0" w:rsidRPr="00385AE0" w:rsidRDefault="007A05E0" w:rsidP="007A05E0">
      <w:pPr>
        <w:tabs>
          <w:tab w:val="left" w:pos="567"/>
        </w:tabs>
        <w:spacing w:after="0" w:line="260" w:lineRule="exact"/>
        <w:rPr>
          <w:rFonts w:ascii="Times New Roman" w:eastAsia="Times New Roman" w:hAnsi="Times New Roman" w:cs="Times New Roman"/>
          <w:snapToGrid w:val="0"/>
          <w:szCs w:val="20"/>
        </w:rPr>
      </w:pPr>
    </w:p>
    <w:p w14:paraId="582818E3" w14:textId="69E93B5B" w:rsidR="00385AE0" w:rsidRDefault="00385AE0" w:rsidP="00A220C6">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Siekiant nustatyti tokią palaikomąją dozę, kurią vartojant silpnėja ligos simptomai ir kurią pacientas toleruoja, ji turi būti koreguojama prižiūrint gydytojui ir atsižvelgiant į individualias paciento savybes. </w:t>
      </w:r>
    </w:p>
    <w:p w14:paraId="43A820D9" w14:textId="77777777" w:rsidR="007A05E0" w:rsidRPr="00385AE0" w:rsidRDefault="007A05E0" w:rsidP="007A05E0">
      <w:pPr>
        <w:tabs>
          <w:tab w:val="left" w:pos="567"/>
        </w:tabs>
        <w:spacing w:after="0" w:line="260" w:lineRule="exact"/>
        <w:rPr>
          <w:rFonts w:ascii="Times New Roman" w:eastAsia="Times New Roman" w:hAnsi="Times New Roman" w:cs="Times New Roman"/>
          <w:snapToGrid w:val="0"/>
          <w:szCs w:val="20"/>
        </w:rPr>
      </w:pPr>
    </w:p>
    <w:p w14:paraId="154F9CD3" w14:textId="1542F869" w:rsidR="00385AE0" w:rsidRDefault="00385AE0" w:rsidP="00A220C6">
      <w:pPr>
        <w:tabs>
          <w:tab w:val="left" w:pos="567"/>
        </w:tabs>
        <w:spacing w:after="0" w:line="260" w:lineRule="exact"/>
        <w:rPr>
          <w:rFonts w:ascii="Times New Roman" w:eastAsia="Times New Roman" w:hAnsi="Times New Roman" w:cs="Times New Roman"/>
          <w:b/>
          <w:snapToGrid w:val="0"/>
          <w:szCs w:val="20"/>
        </w:rPr>
      </w:pPr>
      <w:r w:rsidRPr="00385AE0">
        <w:rPr>
          <w:rFonts w:ascii="Times New Roman" w:eastAsia="Times New Roman" w:hAnsi="Times New Roman" w:cs="Times New Roman"/>
          <w:snapToGrid w:val="0"/>
          <w:szCs w:val="20"/>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385AE0">
        <w:rPr>
          <w:rFonts w:ascii="Times New Roman" w:eastAsia="Times New Roman" w:hAnsi="Times New Roman" w:cs="Times New Roman"/>
          <w:snapToGrid w:val="0"/>
          <w:szCs w:val="20"/>
        </w:rPr>
        <w:t>plautinės</w:t>
      </w:r>
      <w:proofErr w:type="spellEnd"/>
      <w:r w:rsidRPr="00385AE0">
        <w:rPr>
          <w:rFonts w:ascii="Times New Roman" w:eastAsia="Times New Roman" w:hAnsi="Times New Roman" w:cs="Times New Roman"/>
          <w:snapToGrid w:val="0"/>
          <w:szCs w:val="20"/>
        </w:rPr>
        <w:t xml:space="preserve"> hipertenzijos simptomai, bet nepasireikštų per stiprus farmakologinis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poveikis</w:t>
      </w:r>
      <w:r w:rsidRPr="00385AE0">
        <w:rPr>
          <w:rFonts w:ascii="Times New Roman" w:eastAsia="Times New Roman" w:hAnsi="Times New Roman" w:cs="Times New Roman"/>
          <w:b/>
          <w:snapToGrid w:val="0"/>
          <w:szCs w:val="20"/>
        </w:rPr>
        <w:t>.</w:t>
      </w:r>
    </w:p>
    <w:p w14:paraId="45408154" w14:textId="77777777" w:rsidR="007A05E0" w:rsidRPr="00385AE0" w:rsidRDefault="007A05E0" w:rsidP="007A05E0">
      <w:pPr>
        <w:tabs>
          <w:tab w:val="left" w:pos="567"/>
        </w:tabs>
        <w:spacing w:after="0" w:line="260" w:lineRule="exact"/>
        <w:rPr>
          <w:rFonts w:ascii="Times New Roman" w:eastAsia="Times New Roman" w:hAnsi="Times New Roman" w:cs="Times New Roman"/>
          <w:snapToGrid w:val="0"/>
          <w:szCs w:val="20"/>
        </w:rPr>
      </w:pPr>
    </w:p>
    <w:p w14:paraId="2A4014C2" w14:textId="2C7A4A9B" w:rsidR="00385AE0" w:rsidRDefault="00385AE0" w:rsidP="00A220C6">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Gali atsirasti nepageidaujamas poveikis, pvz., paraudimas, galvos skausmas, </w:t>
      </w:r>
      <w:proofErr w:type="spellStart"/>
      <w:r w:rsidRPr="00385AE0">
        <w:rPr>
          <w:rFonts w:ascii="Times New Roman" w:eastAsia="Times New Roman" w:hAnsi="Times New Roman" w:cs="Times New Roman"/>
          <w:snapToGrid w:val="0"/>
          <w:szCs w:val="20"/>
        </w:rPr>
        <w:t>hipotenzija</w:t>
      </w:r>
      <w:proofErr w:type="spellEnd"/>
      <w:r w:rsidRPr="00385AE0">
        <w:rPr>
          <w:rFonts w:ascii="Times New Roman" w:eastAsia="Times New Roman" w:hAnsi="Times New Roman" w:cs="Times New Roman"/>
          <w:snapToGrid w:val="0"/>
          <w:szCs w:val="20"/>
        </w:rPr>
        <w:t xml:space="preserve">, pykinimas, vėmimas ir viduriavimas, kuris paprastai priklauso nuo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dozės. Toks poveikis gali išnykti gydymo eigoje, o jam neišnykus arba jei pacientas jo netoleruoja, nepageidaujamo poveikio intensyvumui susilpninti galima sumažinti infuzijos greitį.</w:t>
      </w:r>
    </w:p>
    <w:p w14:paraId="6A8CF971" w14:textId="77777777" w:rsidR="007A05E0" w:rsidRPr="00385AE0" w:rsidRDefault="007A05E0" w:rsidP="007A05E0">
      <w:pPr>
        <w:tabs>
          <w:tab w:val="left" w:pos="567"/>
        </w:tabs>
        <w:spacing w:after="0" w:line="260" w:lineRule="exact"/>
        <w:rPr>
          <w:rFonts w:ascii="Times New Roman" w:eastAsia="Times New Roman" w:hAnsi="Times New Roman" w:cs="Times New Roman"/>
          <w:snapToGrid w:val="0"/>
          <w:szCs w:val="20"/>
        </w:rPr>
      </w:pPr>
    </w:p>
    <w:p w14:paraId="7769229A" w14:textId="1385D5FB" w:rsidR="00385AE0" w:rsidRDefault="00385AE0" w:rsidP="00A220C6">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Klinikinių tyrimų ligonių stebėjimo fazės metu po 12 mėnesių gydymo vidutinė dozė buvo 26 </w:t>
      </w:r>
      <w:proofErr w:type="spellStart"/>
      <w:r w:rsidRPr="00385AE0">
        <w:rPr>
          <w:rFonts w:ascii="Times New Roman" w:eastAsia="Times New Roman" w:hAnsi="Times New Roman" w:cs="Times New Roman"/>
          <w:snapToGrid w:val="0"/>
          <w:szCs w:val="20"/>
        </w:rPr>
        <w:t>ng</w:t>
      </w:r>
      <w:proofErr w:type="spellEnd"/>
      <w:r w:rsidRPr="00385AE0">
        <w:rPr>
          <w:rFonts w:ascii="Times New Roman" w:eastAsia="Times New Roman" w:hAnsi="Times New Roman" w:cs="Times New Roman"/>
          <w:snapToGrid w:val="0"/>
          <w:szCs w:val="20"/>
        </w:rPr>
        <w:t xml:space="preserve">/kg/min., po 24 mėnesių </w:t>
      </w:r>
      <w:r w:rsidRPr="00385AE0">
        <w:rPr>
          <w:rFonts w:ascii="Times New Roman" w:eastAsia="Times New Roman" w:hAnsi="Times New Roman" w:cs="Times New Roman"/>
          <w:snapToGrid w:val="0"/>
          <w:szCs w:val="20"/>
        </w:rPr>
        <w:sym w:font="Symbol" w:char="F02D"/>
      </w:r>
      <w:r w:rsidRPr="00385AE0">
        <w:rPr>
          <w:rFonts w:ascii="Times New Roman" w:eastAsia="Times New Roman" w:hAnsi="Times New Roman" w:cs="Times New Roman"/>
          <w:snapToGrid w:val="0"/>
          <w:szCs w:val="20"/>
        </w:rPr>
        <w:t xml:space="preserve"> 36 </w:t>
      </w:r>
      <w:proofErr w:type="spellStart"/>
      <w:r w:rsidRPr="00385AE0">
        <w:rPr>
          <w:rFonts w:ascii="Times New Roman" w:eastAsia="Times New Roman" w:hAnsi="Times New Roman" w:cs="Times New Roman"/>
          <w:snapToGrid w:val="0"/>
          <w:szCs w:val="20"/>
        </w:rPr>
        <w:t>ng</w:t>
      </w:r>
      <w:proofErr w:type="spellEnd"/>
      <w:r w:rsidRPr="00385AE0">
        <w:rPr>
          <w:rFonts w:ascii="Times New Roman" w:eastAsia="Times New Roman" w:hAnsi="Times New Roman" w:cs="Times New Roman"/>
          <w:snapToGrid w:val="0"/>
          <w:szCs w:val="20"/>
        </w:rPr>
        <w:t xml:space="preserve">/kg/min., po 48 mėnesių </w:t>
      </w:r>
      <w:r w:rsidRPr="00385AE0">
        <w:rPr>
          <w:rFonts w:ascii="Times New Roman" w:eastAsia="Times New Roman" w:hAnsi="Times New Roman" w:cs="Times New Roman"/>
          <w:snapToGrid w:val="0"/>
          <w:szCs w:val="20"/>
        </w:rPr>
        <w:sym w:font="Symbol" w:char="F02D"/>
      </w:r>
      <w:r w:rsidRPr="00385AE0">
        <w:rPr>
          <w:rFonts w:ascii="Times New Roman" w:eastAsia="Times New Roman" w:hAnsi="Times New Roman" w:cs="Times New Roman"/>
          <w:snapToGrid w:val="0"/>
          <w:szCs w:val="20"/>
        </w:rPr>
        <w:t xml:space="preserve"> 42 </w:t>
      </w:r>
      <w:proofErr w:type="spellStart"/>
      <w:r w:rsidRPr="00385AE0">
        <w:rPr>
          <w:rFonts w:ascii="Times New Roman" w:eastAsia="Times New Roman" w:hAnsi="Times New Roman" w:cs="Times New Roman"/>
          <w:snapToGrid w:val="0"/>
          <w:szCs w:val="20"/>
        </w:rPr>
        <w:t>ng</w:t>
      </w:r>
      <w:proofErr w:type="spellEnd"/>
      <w:r w:rsidRPr="00385AE0">
        <w:rPr>
          <w:rFonts w:ascii="Times New Roman" w:eastAsia="Times New Roman" w:hAnsi="Times New Roman" w:cs="Times New Roman"/>
          <w:snapToGrid w:val="0"/>
          <w:szCs w:val="20"/>
        </w:rPr>
        <w:t>/kg/min.</w:t>
      </w:r>
    </w:p>
    <w:p w14:paraId="106EA8AC" w14:textId="77777777" w:rsidR="007A05E0" w:rsidRPr="00385AE0" w:rsidRDefault="007A05E0" w:rsidP="007A05E0">
      <w:pPr>
        <w:tabs>
          <w:tab w:val="left" w:pos="567"/>
        </w:tabs>
        <w:spacing w:after="0" w:line="260" w:lineRule="exact"/>
        <w:rPr>
          <w:rFonts w:ascii="Times New Roman" w:eastAsia="Times New Roman" w:hAnsi="Times New Roman" w:cs="Times New Roman"/>
          <w:snapToGrid w:val="0"/>
          <w:szCs w:val="20"/>
        </w:rPr>
      </w:pPr>
    </w:p>
    <w:p w14:paraId="17615CC4" w14:textId="1A947D0E" w:rsidR="00385AE0" w:rsidRDefault="00385AE0" w:rsidP="00A220C6">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Nutukusiems pacientams (kūno svoris viršija idealų 30 % ir daugiau) pradinė dozė bei tolimesnis jos didinimas turi būti apskaičiuoti atsižvelgiant į idealų kūno svorį.</w:t>
      </w:r>
    </w:p>
    <w:p w14:paraId="4D8E42F9" w14:textId="77777777" w:rsidR="007A05E0" w:rsidRPr="00385AE0" w:rsidRDefault="007A05E0" w:rsidP="007A05E0">
      <w:pPr>
        <w:tabs>
          <w:tab w:val="left" w:pos="567"/>
        </w:tabs>
        <w:spacing w:after="0" w:line="260" w:lineRule="exact"/>
        <w:rPr>
          <w:rFonts w:ascii="Times New Roman" w:eastAsia="Times New Roman" w:hAnsi="Times New Roman" w:cs="Times New Roman"/>
          <w:snapToGrid w:val="0"/>
          <w:szCs w:val="20"/>
        </w:rPr>
      </w:pPr>
    </w:p>
    <w:p w14:paraId="0D30978F" w14:textId="4AD0D39B" w:rsidR="00385AE0" w:rsidRDefault="00385AE0" w:rsidP="00A220C6">
      <w:pPr>
        <w:spacing w:after="0" w:line="240" w:lineRule="auto"/>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Staigiai nutraukus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vartojimą arba žymiai sumažinus vartojamą dozę </w:t>
      </w:r>
      <w:proofErr w:type="spellStart"/>
      <w:r w:rsidRPr="00385AE0">
        <w:rPr>
          <w:rFonts w:ascii="Times New Roman" w:eastAsia="Times New Roman" w:hAnsi="Times New Roman" w:cs="Times New Roman"/>
          <w:snapToGrid w:val="0"/>
          <w:szCs w:val="20"/>
        </w:rPr>
        <w:t>plautinė</w:t>
      </w:r>
      <w:proofErr w:type="spellEnd"/>
      <w:r w:rsidRPr="00385AE0">
        <w:rPr>
          <w:rFonts w:ascii="Times New Roman" w:eastAsia="Times New Roman" w:hAnsi="Times New Roman" w:cs="Times New Roman"/>
          <w:snapToGrid w:val="0"/>
          <w:szCs w:val="20"/>
        </w:rPr>
        <w:t xml:space="preserve"> hipertenzija gali paūmėti.  Todėl rekomenduojama stengtis nenutraukti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terapijos, o jeigu netyčia buvo staigiai sumažinta dozė arba gydymas nutrauktas, kuo greičiau vėl pradėti infuziją.  Kvalifikuotas sveikatos priežiūros darbuotojas turi nustatyti optimalų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infuzijos kartotinio skyrimo būdą priklausomai nuo konkretaus atvejo.  Jeigu vaistinio preparato skyrimas buvo nutrauktas kelias valandas, dauguma atvejų tokias pačias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dozes galima vėl pradėti skirti tuo pačiu infuzijos greičiu; jeigu vaistinio preparato skyrimas buvo nutrauktas ilgesnį laiką, gali reikėti iš naujo titruoti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dozę.</w:t>
      </w:r>
    </w:p>
    <w:p w14:paraId="4852CC02"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1C32FFF3" w14:textId="77777777" w:rsidR="00385AE0" w:rsidRPr="00A220C6" w:rsidRDefault="00385AE0" w:rsidP="00A220C6">
      <w:pPr>
        <w:tabs>
          <w:tab w:val="left" w:pos="567"/>
        </w:tabs>
        <w:spacing w:line="260" w:lineRule="exact"/>
        <w:rPr>
          <w:rFonts w:ascii="Times New Roman" w:eastAsia="Times New Roman" w:hAnsi="Times New Roman" w:cs="Times New Roman"/>
          <w:i/>
          <w:snapToGrid w:val="0"/>
          <w:szCs w:val="20"/>
        </w:rPr>
      </w:pPr>
      <w:r w:rsidRPr="00A220C6">
        <w:rPr>
          <w:rFonts w:ascii="Times New Roman" w:eastAsia="Times New Roman" w:hAnsi="Times New Roman" w:cs="Times New Roman"/>
          <w:i/>
          <w:szCs w:val="20"/>
        </w:rPr>
        <w:t xml:space="preserve">Senyviems pacientams </w:t>
      </w:r>
    </w:p>
    <w:p w14:paraId="6B91CD3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Klinikiniuose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1E1538C5" w14:textId="4068E247" w:rsidR="004102F6" w:rsidRPr="00A220C6" w:rsidRDefault="00385AE0" w:rsidP="00A220C6">
      <w:pPr>
        <w:tabs>
          <w:tab w:val="left" w:pos="567"/>
        </w:tabs>
        <w:spacing w:before="240" w:line="260" w:lineRule="exact"/>
        <w:rPr>
          <w:rFonts w:ascii="Times New Roman" w:eastAsia="Times New Roman" w:hAnsi="Times New Roman" w:cs="Times New Roman"/>
          <w:i/>
          <w:szCs w:val="20"/>
        </w:rPr>
      </w:pPr>
      <w:r w:rsidRPr="00A220C6">
        <w:rPr>
          <w:rFonts w:ascii="Times New Roman" w:eastAsia="Times New Roman" w:hAnsi="Times New Roman" w:cs="Times New Roman"/>
          <w:i/>
          <w:szCs w:val="20"/>
        </w:rPr>
        <w:t>Vaik</w:t>
      </w:r>
      <w:r w:rsidR="004102F6" w:rsidRPr="00A220C6">
        <w:rPr>
          <w:rFonts w:ascii="Times New Roman" w:eastAsia="Times New Roman" w:hAnsi="Times New Roman" w:cs="Times New Roman"/>
          <w:i/>
          <w:szCs w:val="20"/>
        </w:rPr>
        <w:t>ams ir paaugliams</w:t>
      </w:r>
      <w:r w:rsidRPr="00A220C6">
        <w:rPr>
          <w:rFonts w:ascii="Times New Roman" w:eastAsia="Times New Roman" w:hAnsi="Times New Roman" w:cs="Times New Roman"/>
          <w:i/>
          <w:szCs w:val="20"/>
        </w:rPr>
        <w:t xml:space="preserve"> </w:t>
      </w:r>
    </w:p>
    <w:p w14:paraId="5379A851" w14:textId="1300BB11"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385AE0">
        <w:rPr>
          <w:rFonts w:ascii="Times New Roman" w:eastAsia="Times New Roman" w:hAnsi="Times New Roman" w:cs="Times New Roman"/>
          <w:snapToGrid w:val="0"/>
          <w:szCs w:val="20"/>
        </w:rPr>
        <w:t>ekstrapoliuojama</w:t>
      </w:r>
      <w:proofErr w:type="spellEnd"/>
      <w:r w:rsidRPr="00385AE0">
        <w:rPr>
          <w:rFonts w:ascii="Times New Roman" w:eastAsia="Times New Roman" w:hAnsi="Times New Roman" w:cs="Times New Roman"/>
          <w:snapToGrid w:val="0"/>
          <w:szCs w:val="20"/>
        </w:rPr>
        <w:t>) vaikams ir paaugliams.</w:t>
      </w:r>
    </w:p>
    <w:p w14:paraId="7D3B0B4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5D2BC907" w14:textId="12BD996F" w:rsidR="00385AE0" w:rsidRPr="00312D9F" w:rsidRDefault="004102F6" w:rsidP="00A220C6">
      <w:pPr>
        <w:tabs>
          <w:tab w:val="left" w:pos="567"/>
        </w:tabs>
        <w:spacing w:line="260" w:lineRule="exact"/>
        <w:rPr>
          <w:rFonts w:ascii="Times New Roman" w:eastAsia="Times New Roman" w:hAnsi="Times New Roman" w:cs="Times New Roman"/>
          <w:i/>
          <w:snapToGrid w:val="0"/>
          <w:szCs w:val="20"/>
        </w:rPr>
      </w:pPr>
      <w:r w:rsidRPr="00A220C6">
        <w:rPr>
          <w:rFonts w:ascii="Times New Roman" w:eastAsia="Times New Roman" w:hAnsi="Times New Roman" w:cs="Times New Roman"/>
          <w:bCs/>
          <w:snapToGrid w:val="0"/>
          <w:u w:val="single"/>
        </w:rPr>
        <w:t>Rizikos faktoriai</w:t>
      </w:r>
    </w:p>
    <w:p w14:paraId="0EE02F89" w14:textId="0EB3F06C" w:rsidR="004102F6" w:rsidRPr="00A220C6" w:rsidRDefault="00385AE0" w:rsidP="00385AE0">
      <w:pPr>
        <w:spacing w:after="12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kepenų funkcija sutrikusi</w:t>
      </w:r>
    </w:p>
    <w:p w14:paraId="73CBFAAA" w14:textId="1C9EB05A"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ekspozicija plazmoje (plotas po koncentracijos plazmoje ir laiko priklausomybės kreive, AUC) pacientams, sergantiems vidutinio sunkumo kepenų funkcijos sutrikimu, sumažėjo 260% (A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bei 510% (B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Pacientų, kuriems yra lengvas arba vidutinio sunkumo kepenų veiklos sutrikimas,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plazmos klirensas </w:t>
      </w:r>
      <w:r w:rsidRPr="00385AE0">
        <w:rPr>
          <w:rFonts w:ascii="Times New Roman" w:eastAsia="Times New Roman" w:hAnsi="Times New Roman" w:cs="Times New Roman"/>
          <w:szCs w:val="20"/>
          <w:lang w:eastAsia="en-GB"/>
        </w:rPr>
        <w:lastRenderedPageBreak/>
        <w:t>sumažėjo iki 80%. Ligonius, kuriems yra lengvas arba vidutinio sunkumo kepenų veiklos sutrikimas, gydyti reikia atsargiai, kadangi didėja sisteminio vaistinio preparato poveikio organizmui sustiprėjimo pavojus, o tai gali mažinti toleravimą bei didinti nuo dozės priklausomo nepageidaujamo poveikio stiprumą.</w:t>
      </w:r>
    </w:p>
    <w:p w14:paraId="735C45E3" w14:textId="4194CC6C" w:rsid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Pradinę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dozę būtina mažinti iki 0,625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bei vėliau ją didinti atsargiai.</w:t>
      </w:r>
    </w:p>
    <w:p w14:paraId="0473321D" w14:textId="77777777" w:rsidR="00323722" w:rsidRPr="00385AE0" w:rsidRDefault="00323722" w:rsidP="00385AE0">
      <w:pPr>
        <w:spacing w:after="120" w:line="240" w:lineRule="auto"/>
        <w:jc w:val="both"/>
        <w:rPr>
          <w:rFonts w:ascii="Times New Roman" w:eastAsia="Times New Roman" w:hAnsi="Times New Roman" w:cs="Times New Roman"/>
          <w:szCs w:val="20"/>
          <w:lang w:eastAsia="en-GB"/>
        </w:rPr>
      </w:pPr>
    </w:p>
    <w:p w14:paraId="35F218AA" w14:textId="77777777" w:rsidR="00385AE0" w:rsidRPr="00A220C6" w:rsidRDefault="00385AE0" w:rsidP="00385AE0">
      <w:pPr>
        <w:spacing w:after="12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inkstų funkcija sutrikusi</w:t>
      </w:r>
      <w:r w:rsidRPr="00A220C6" w:rsidDel="008B3AD4">
        <w:rPr>
          <w:rFonts w:ascii="Times New Roman" w:eastAsia="Times New Roman" w:hAnsi="Times New Roman" w:cs="Times New Roman"/>
          <w:i/>
          <w:szCs w:val="20"/>
          <w:lang w:eastAsia="en-GB"/>
        </w:rPr>
        <w:t xml:space="preserve"> </w:t>
      </w:r>
    </w:p>
    <w:p w14:paraId="23A90DB2" w14:textId="497378D0" w:rsidR="00385AE0" w:rsidRPr="00385AE0" w:rsidRDefault="004102F6" w:rsidP="00A220C6">
      <w:pPr>
        <w:spacing w:after="0" w:line="240" w:lineRule="auto"/>
        <w:jc w:val="both"/>
        <w:rPr>
          <w:rFonts w:ascii="Times New Roman" w:eastAsia="Times New Roman" w:hAnsi="Times New Roman" w:cs="Times New Roman"/>
          <w:szCs w:val="20"/>
          <w:lang w:eastAsia="en-GB"/>
        </w:rPr>
      </w:pPr>
      <w:r w:rsidRPr="00D6229B">
        <w:rPr>
          <w:rFonts w:ascii="Times New Roman" w:eastAsia="Times New Roman" w:hAnsi="Times New Roman" w:cs="Times New Roman"/>
          <w:lang w:eastAsia="fr-FR"/>
        </w:rPr>
        <w:t xml:space="preserve">Pacientams, kurių inkstų funkcija sutrikusi, dozės koreguoti nereikia. </w:t>
      </w:r>
      <w:proofErr w:type="spellStart"/>
      <w:r w:rsidRPr="00D6229B">
        <w:rPr>
          <w:rFonts w:ascii="Times New Roman" w:eastAsia="Times New Roman" w:hAnsi="Times New Roman" w:cs="Times New Roman"/>
          <w:lang w:eastAsia="fr-FR"/>
        </w:rPr>
        <w:t>Treprostinilis</w:t>
      </w:r>
      <w:proofErr w:type="spellEnd"/>
      <w:r w:rsidRPr="00D6229B">
        <w:rPr>
          <w:rFonts w:ascii="Times New Roman" w:eastAsia="Times New Roman" w:hAnsi="Times New Roman" w:cs="Times New Roman"/>
          <w:lang w:eastAsia="fr-FR"/>
        </w:rPr>
        <w:t xml:space="preserve"> dializės metu nepašalinamas (žr. 5.2 skyrių „</w:t>
      </w:r>
      <w:proofErr w:type="spellStart"/>
      <w:r w:rsidRPr="00D6229B">
        <w:rPr>
          <w:rFonts w:ascii="Times New Roman" w:eastAsia="Times New Roman" w:hAnsi="Times New Roman" w:cs="Times New Roman"/>
          <w:lang w:eastAsia="fr-FR"/>
        </w:rPr>
        <w:t>Farmakokinetinės</w:t>
      </w:r>
      <w:proofErr w:type="spellEnd"/>
      <w:r w:rsidRPr="00D6229B">
        <w:rPr>
          <w:rFonts w:ascii="Times New Roman" w:eastAsia="Times New Roman" w:hAnsi="Times New Roman" w:cs="Times New Roman"/>
          <w:lang w:eastAsia="fr-FR"/>
        </w:rPr>
        <w:t xml:space="preserve"> savybės“).</w:t>
      </w:r>
    </w:p>
    <w:p w14:paraId="277F3AA2"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56F931F1" w14:textId="77777777" w:rsidR="00385AE0" w:rsidRPr="00A220C6" w:rsidRDefault="00385AE0" w:rsidP="00385AE0">
      <w:pPr>
        <w:spacing w:after="120" w:line="240" w:lineRule="auto"/>
        <w:jc w:val="both"/>
        <w:rPr>
          <w:rFonts w:ascii="Times New Roman" w:eastAsia="Times New Roman" w:hAnsi="Times New Roman" w:cs="Times New Roman"/>
          <w:u w:val="single"/>
        </w:rPr>
      </w:pPr>
      <w:proofErr w:type="spellStart"/>
      <w:r w:rsidRPr="00A220C6">
        <w:rPr>
          <w:rFonts w:ascii="Times New Roman" w:eastAsia="Times New Roman" w:hAnsi="Times New Roman" w:cs="Times New Roman"/>
          <w:u w:val="single"/>
        </w:rPr>
        <w:t>Treprostinilio</w:t>
      </w:r>
      <w:proofErr w:type="spellEnd"/>
      <w:r w:rsidRPr="00A220C6">
        <w:rPr>
          <w:rFonts w:ascii="Times New Roman" w:eastAsia="Times New Roman" w:hAnsi="Times New Roman" w:cs="Times New Roman"/>
          <w:u w:val="single"/>
        </w:rPr>
        <w:t xml:space="preserve"> pakeitimas intraveniniu </w:t>
      </w:r>
      <w:proofErr w:type="spellStart"/>
      <w:r w:rsidRPr="00A220C6">
        <w:rPr>
          <w:rFonts w:ascii="Times New Roman" w:eastAsia="Times New Roman" w:hAnsi="Times New Roman" w:cs="Times New Roman"/>
          <w:u w:val="single"/>
        </w:rPr>
        <w:t>epoprostenoliu</w:t>
      </w:r>
      <w:proofErr w:type="spellEnd"/>
    </w:p>
    <w:p w14:paraId="30FDC344" w14:textId="77777777" w:rsidR="00385AE0" w:rsidRPr="00385AE0" w:rsidRDefault="00385AE0" w:rsidP="00A220C6">
      <w:pPr>
        <w:spacing w:after="0" w:line="240" w:lineRule="auto"/>
        <w:jc w:val="both"/>
        <w:rPr>
          <w:rFonts w:ascii="Times New Roman" w:eastAsia="Times New Roman" w:hAnsi="Times New Roman" w:cs="Times New Roman"/>
          <w:bCs/>
        </w:rPr>
      </w:pPr>
      <w:r w:rsidRPr="00385AE0">
        <w:rPr>
          <w:rFonts w:ascii="Times New Roman" w:eastAsia="Times New Roman" w:hAnsi="Times New Roman" w:cs="Times New Roman"/>
          <w:bCs/>
        </w:rPr>
        <w:t xml:space="preserve">Pereinant prie gydymo intraveniniu </w:t>
      </w:r>
      <w:proofErr w:type="spellStart"/>
      <w:r w:rsidRPr="00385AE0">
        <w:rPr>
          <w:rFonts w:ascii="Times New Roman" w:eastAsia="Times New Roman" w:hAnsi="Times New Roman" w:cs="Times New Roman"/>
          <w:bCs/>
        </w:rPr>
        <w:t>epoprostenoliu</w:t>
      </w:r>
      <w:proofErr w:type="spellEnd"/>
      <w:r w:rsidRPr="00385AE0">
        <w:rPr>
          <w:rFonts w:ascii="Times New Roman" w:eastAsia="Times New Roman" w:hAnsi="Times New Roman" w:cs="Times New Roman"/>
          <w:bCs/>
        </w:rPr>
        <w:t xml:space="preserve">, pereinamasis etapas turi būti atliekamas nuolat prižiūrint gydytojui. Gali būti pravartu atkreipti dėmesį į toliau rekomenduojamą gydymų keitimo schemą. Visų pirma,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infuzijos turi būti iš lėto mažinamos iki 2,5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 xml:space="preserve">/kg/min. Praėjus mažiausiai 1 val. po naujos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dozės, galima pradėti leisti </w:t>
      </w:r>
      <w:proofErr w:type="spellStart"/>
      <w:r w:rsidRPr="00385AE0">
        <w:rPr>
          <w:rFonts w:ascii="Times New Roman" w:eastAsia="Times New Roman" w:hAnsi="Times New Roman" w:cs="Times New Roman"/>
          <w:bCs/>
        </w:rPr>
        <w:t>epoprostenolį</w:t>
      </w:r>
      <w:proofErr w:type="spellEnd"/>
      <w:r w:rsidRPr="00385AE0">
        <w:rPr>
          <w:rFonts w:ascii="Times New Roman" w:eastAsia="Times New Roman" w:hAnsi="Times New Roman" w:cs="Times New Roman"/>
          <w:bCs/>
        </w:rPr>
        <w:t xml:space="preserve"> neviršijant 2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/kg/min.</w:t>
      </w:r>
      <w:r w:rsidRPr="00385AE0" w:rsidDel="008B09E4">
        <w:rPr>
          <w:rFonts w:ascii="Times New Roman" w:eastAsia="Times New Roman" w:hAnsi="Times New Roman" w:cs="Times New Roman"/>
          <w:bCs/>
        </w:rPr>
        <w:t xml:space="preserve"> </w:t>
      </w:r>
      <w:r w:rsidRPr="00385AE0">
        <w:rPr>
          <w:rFonts w:ascii="Times New Roman" w:eastAsia="Times New Roman" w:hAnsi="Times New Roman" w:cs="Times New Roman"/>
          <w:bCs/>
        </w:rPr>
        <w:t xml:space="preserve">dozės.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 turėtų būti toliau mažinama bent 2 val. ilgio intervalais, o </w:t>
      </w:r>
      <w:proofErr w:type="spellStart"/>
      <w:r w:rsidRPr="00385AE0">
        <w:rPr>
          <w:rFonts w:ascii="Times New Roman" w:eastAsia="Times New Roman" w:hAnsi="Times New Roman" w:cs="Times New Roman"/>
          <w:bCs/>
        </w:rPr>
        <w:t>epoprostenolio</w:t>
      </w:r>
      <w:proofErr w:type="spellEnd"/>
      <w:r w:rsidRPr="00385AE0">
        <w:rPr>
          <w:rFonts w:ascii="Times New Roman" w:eastAsia="Times New Roman" w:hAnsi="Times New Roman" w:cs="Times New Roman"/>
          <w:bCs/>
        </w:rPr>
        <w:t xml:space="preserve"> dozė palaipsniui didinama, pradinį jos lygį išlaikius mažiausiai valandą.</w:t>
      </w:r>
    </w:p>
    <w:p w14:paraId="1238E3F1" w14:textId="77777777" w:rsidR="00385AE0" w:rsidRPr="00385AE0" w:rsidRDefault="00385AE0" w:rsidP="00A220C6">
      <w:pPr>
        <w:spacing w:after="0" w:line="240" w:lineRule="auto"/>
        <w:jc w:val="both"/>
        <w:rPr>
          <w:rFonts w:ascii="Times New Roman" w:eastAsia="Times New Roman" w:hAnsi="Times New Roman" w:cs="Times New Roman"/>
          <w:bCs/>
        </w:rPr>
      </w:pPr>
    </w:p>
    <w:p w14:paraId="2B8D5F08" w14:textId="77777777" w:rsidR="00385AE0" w:rsidRPr="00A220C6" w:rsidRDefault="00385AE0" w:rsidP="00385AE0">
      <w:pPr>
        <w:spacing w:after="120" w:line="240" w:lineRule="auto"/>
        <w:jc w:val="both"/>
        <w:rPr>
          <w:rFonts w:ascii="Times New Roman" w:eastAsia="Times New Roman" w:hAnsi="Times New Roman" w:cs="Times New Roman"/>
          <w:bCs/>
          <w:u w:val="single"/>
        </w:rPr>
      </w:pPr>
      <w:r w:rsidRPr="00A220C6">
        <w:rPr>
          <w:rFonts w:ascii="Times New Roman" w:eastAsia="Times New Roman" w:hAnsi="Times New Roman" w:cs="Times New Roman"/>
          <w:bCs/>
          <w:u w:val="single"/>
        </w:rPr>
        <w:t xml:space="preserve">Vartojimo </w:t>
      </w:r>
      <w:r w:rsidRPr="00A220C6">
        <w:rPr>
          <w:rFonts w:ascii="Times New Roman" w:eastAsia="Times New Roman" w:hAnsi="Times New Roman" w:cs="Times New Roman"/>
          <w:iCs/>
          <w:u w:val="single"/>
          <w:lang w:eastAsia="en-GB"/>
        </w:rPr>
        <w:t xml:space="preserve">metodas </w:t>
      </w:r>
    </w:p>
    <w:p w14:paraId="69837E82" w14:textId="77777777" w:rsidR="00385AE0" w:rsidRPr="00A220C6" w:rsidRDefault="00385AE0" w:rsidP="00385AE0">
      <w:pPr>
        <w:spacing w:after="120" w:line="240" w:lineRule="auto"/>
        <w:jc w:val="both"/>
        <w:rPr>
          <w:rFonts w:ascii="Times New Roman" w:eastAsia="Times New Roman" w:hAnsi="Times New Roman" w:cs="Times New Roman"/>
          <w:szCs w:val="20"/>
          <w:u w:val="single"/>
          <w:lang w:eastAsia="en-GB"/>
        </w:rPr>
      </w:pPr>
      <w:r w:rsidRPr="00A220C6">
        <w:rPr>
          <w:rFonts w:ascii="Times New Roman" w:eastAsia="Times New Roman" w:hAnsi="Times New Roman" w:cs="Times New Roman"/>
          <w:szCs w:val="20"/>
          <w:u w:val="single"/>
          <w:lang w:eastAsia="en-GB"/>
        </w:rPr>
        <w:t xml:space="preserve">Skyrimas nuolatinės infuzijos po oda būdu </w:t>
      </w:r>
    </w:p>
    <w:p w14:paraId="749941CD" w14:textId="3F705BD6"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nuolatinės infuzijos būdu suleidžiamas nešiojama infuzijos pompa per poodinį kateterį po oda.</w:t>
      </w:r>
    </w:p>
    <w:p w14:paraId="367E49F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Siekiant išvengti vaistinio preparato vartojimo pertrūkių, pacientas turi turėti atsarginę infuzijos pompą ir poodinės infuzijos prietaisų rinkinį, jei netikėtai sugestų infuzijai naudojami prietaisai.</w:t>
      </w:r>
    </w:p>
    <w:p w14:paraId="25E933C5" w14:textId="54800429"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Nepraskiesto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infuzijai po oda naudojamas nešiojama infuzijos pompa turi būti: </w:t>
      </w:r>
    </w:p>
    <w:p w14:paraId="7E73E3A1"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1) maža ir lengva,</w:t>
      </w:r>
    </w:p>
    <w:p w14:paraId="3EF09A3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galimybė reguliuoti infuzijos greitį maždaug 0,002 ml/val. padidinimais ar sumažinimais, </w:t>
      </w:r>
    </w:p>
    <w:p w14:paraId="2F59EEA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3) įmontuota signalizacija, perspėjanti apie užakimą, baterijos išsikrovimą, programinės įrangos klaidas ir variklio veikimo sutrikimus,</w:t>
      </w:r>
    </w:p>
    <w:p w14:paraId="2825440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4) infuzijos greičio tikslumas, lyginant faktinį su užprogramuotu, būtų bent +/- 6%,</w:t>
      </w:r>
    </w:p>
    <w:p w14:paraId="38AE8AD8"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5) teigiamas varomasis slėgis (nuolatinis arba pulsuojantis).</w:t>
      </w:r>
    </w:p>
    <w:p w14:paraId="1B1147F4"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Pompos korpusas turi būti pagamintas iš polivinilo chlorido, polipropileno arba stiklo.</w:t>
      </w:r>
    </w:p>
    <w:p w14:paraId="01021A0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Pacientą būtina gerai apmokyti naudotis pompa, ją programuoti, sujungti poodinės infuzijos prietaisų rinkinį bei jį prižiūrėti.</w:t>
      </w:r>
    </w:p>
    <w:p w14:paraId="48AE70B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Jei infuzinės sistemos praplovimo metu ji prijungta prie paciento, galimas atsitiktinis perdozavimas.</w:t>
      </w:r>
    </w:p>
    <w:p w14:paraId="6725F57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Infuzijos greičiai </w:t>
      </w:r>
      <w:r w:rsidRPr="00385AE0">
        <w:rPr>
          <w:rFonts w:ascii="Times New Roman" w:eastAsia="Times New Roman" w:hAnsi="Times New Roman" w:cs="Times New Roman"/>
          <w:szCs w:val="20"/>
          <w:lang w:eastAsia="en-GB"/>
        </w:rPr>
        <w:sym w:font="Symbol" w:char="F0D1"/>
      </w:r>
      <w:r w:rsidRPr="00385AE0">
        <w:rPr>
          <w:rFonts w:ascii="Times New Roman" w:eastAsia="Times New Roman" w:hAnsi="Times New Roman" w:cs="Times New Roman"/>
          <w:szCs w:val="20"/>
          <w:lang w:eastAsia="en-GB"/>
        </w:rPr>
        <w:t xml:space="preserve">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apskaičiuojami pagal šią formulę:</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385AE0" w:rsidRPr="00385AE0" w14:paraId="534A5847" w14:textId="77777777" w:rsidTr="003848CA">
        <w:trPr>
          <w:trHeight w:val="275"/>
        </w:trPr>
        <w:tc>
          <w:tcPr>
            <w:tcW w:w="8616" w:type="dxa"/>
          </w:tcPr>
          <w:p w14:paraId="3646C041" w14:textId="77777777" w:rsidR="00385AE0" w:rsidRPr="00385AE0" w:rsidRDefault="00385AE0" w:rsidP="00385AE0">
            <w:pPr>
              <w:spacing w:after="120" w:line="240" w:lineRule="auto"/>
              <w:jc w:val="both"/>
              <w:outlineLvl w:val="0"/>
              <w:rPr>
                <w:rFonts w:ascii="Times New Roman" w:eastAsia="Times New Roman" w:hAnsi="Times New Roman" w:cs="Times New Roman"/>
                <w:bCs/>
                <w:lang w:eastAsia="en-GB"/>
              </w:rPr>
            </w:pPr>
            <w:r w:rsidRPr="00385AE0">
              <w:rPr>
                <w:rFonts w:ascii="Times New Roman" w:eastAsia="Times New Roman" w:hAnsi="Times New Roman" w:cs="Times New Roman"/>
                <w:lang w:eastAsia="en-GB"/>
              </w:rPr>
              <w:sym w:font="Symbol" w:char="F0D1"/>
            </w:r>
            <w:r w:rsidRPr="00385AE0">
              <w:rPr>
                <w:rFonts w:ascii="Times New Roman" w:eastAsia="Times New Roman" w:hAnsi="Times New Roman" w:cs="Times New Roman"/>
                <w:lang w:eastAsia="en-GB"/>
              </w:rPr>
              <w:t> (ml/val.) = D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x W (kg) x [0,00006/</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koncentracija (mg/ml)]</w:t>
            </w:r>
          </w:p>
        </w:tc>
      </w:tr>
    </w:tbl>
    <w:p w14:paraId="66296D6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5E5667B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 = gydytojo paskirta dozė,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w:t>
      </w:r>
    </w:p>
    <w:p w14:paraId="33D7031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W = paciento kūno masė, kg</w:t>
      </w:r>
    </w:p>
    <w:p w14:paraId="5A9EA175" w14:textId="4E2C8B3C"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tiekiamas 1 mg/ml, 2,5 mg/ml, 5 mg/ml ir 10 mg/ml koncentracijos tirpalais.</w:t>
      </w:r>
    </w:p>
    <w:p w14:paraId="12A4FB5F" w14:textId="2E1CCB94"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Poodinės infuzijos metu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proofErr w:type="spellStart"/>
      <w:r w:rsidRPr="00385AE0">
        <w:rPr>
          <w:rFonts w:ascii="Times New Roman" w:eastAsia="Times New Roman" w:hAnsi="Times New Roman" w:cs="Times New Roman"/>
          <w:b/>
          <w:bCs/>
          <w:szCs w:val="20"/>
          <w:lang w:eastAsia="en-GB"/>
        </w:rPr>
        <w:t>infuzuojamas</w:t>
      </w:r>
      <w:proofErr w:type="spellEnd"/>
      <w:r w:rsidRPr="00385AE0">
        <w:rPr>
          <w:rFonts w:ascii="Times New Roman" w:eastAsia="Times New Roman" w:hAnsi="Times New Roman" w:cs="Times New Roman"/>
          <w:b/>
          <w:bCs/>
          <w:szCs w:val="20"/>
          <w:lang w:eastAsia="en-GB"/>
        </w:rPr>
        <w:t xml:space="preserve"> papildomai neatskiestas;</w:t>
      </w:r>
      <w:r w:rsidRPr="00385AE0">
        <w:rPr>
          <w:rFonts w:ascii="Times New Roman" w:eastAsia="Times New Roman" w:hAnsi="Times New Roman" w:cs="Times New Roman"/>
          <w:szCs w:val="20"/>
          <w:lang w:eastAsia="en-GB"/>
        </w:rPr>
        <w:t xml:space="preserve"> infuzija atliekama paskaičiuotu poodinės infuzijos greičiu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priklausomai nuo paciento dozės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 xml:space="preserve">/kg/min), kūno masės (kg) ir naudojamo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koncentracijos (mg/ml). Vartojimo </w:t>
      </w:r>
      <w:r w:rsidRPr="00385AE0">
        <w:rPr>
          <w:rFonts w:ascii="Times New Roman" w:eastAsia="Times New Roman" w:hAnsi="Times New Roman" w:cs="Times New Roman"/>
          <w:szCs w:val="20"/>
          <w:lang w:eastAsia="en-GB"/>
        </w:rPr>
        <w:lastRenderedPageBreak/>
        <w:t xml:space="preserve">metu vieną neskiesto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rezervuarą (švirkštą) galima </w:t>
      </w:r>
      <w:proofErr w:type="spellStart"/>
      <w:r w:rsidRPr="00385AE0">
        <w:rPr>
          <w:rFonts w:ascii="Times New Roman" w:eastAsia="Times New Roman" w:hAnsi="Times New Roman" w:cs="Times New Roman"/>
          <w:szCs w:val="20"/>
          <w:lang w:eastAsia="en-GB"/>
        </w:rPr>
        <w:t>infuzuoti</w:t>
      </w:r>
      <w:proofErr w:type="spellEnd"/>
      <w:r w:rsidRPr="00385AE0">
        <w:rPr>
          <w:rFonts w:ascii="Times New Roman" w:eastAsia="Times New Roman" w:hAnsi="Times New Roman" w:cs="Times New Roman"/>
          <w:szCs w:val="20"/>
          <w:lang w:eastAsia="en-GB"/>
        </w:rPr>
        <w:t xml:space="preserve"> iki 72 valandų esant 37°C temperatūrai. </w:t>
      </w:r>
      <w:r w:rsidRPr="00385AE0">
        <w:rPr>
          <w:rFonts w:ascii="Times New Roman" w:eastAsia="Times New Roman" w:hAnsi="Times New Roman" w:cs="Times New Roman"/>
          <w:szCs w:val="20"/>
          <w:u w:val="single"/>
          <w:lang w:eastAsia="en-GB"/>
        </w:rPr>
        <w:t>Poodinės infuzijos</w:t>
      </w:r>
      <w:r w:rsidRPr="00385AE0">
        <w:rPr>
          <w:rFonts w:ascii="Times New Roman" w:eastAsia="Times New Roman" w:hAnsi="Times New Roman" w:cs="Times New Roman"/>
          <w:szCs w:val="20"/>
          <w:lang w:eastAsia="en-GB"/>
        </w:rPr>
        <w:t xml:space="preserve"> greitis nustatomas pagal šią formulę:</w:t>
      </w:r>
    </w:p>
    <w:p w14:paraId="5E4C1445" w14:textId="084399BA" w:rsidR="00385AE0" w:rsidRPr="00385AE0" w:rsidRDefault="007A05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53120" behindDoc="0" locked="0" layoutInCell="1" allowOverlap="1" wp14:anchorId="32B1A430" wp14:editId="148B73B1">
                <wp:simplePos x="0" y="0"/>
                <wp:positionH relativeFrom="column">
                  <wp:posOffset>99695</wp:posOffset>
                </wp:positionH>
                <wp:positionV relativeFrom="paragraph">
                  <wp:posOffset>-57150</wp:posOffset>
                </wp:positionV>
                <wp:extent cx="5541645" cy="695325"/>
                <wp:effectExtent l="0" t="0" r="1905" b="952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1645" cy="695325"/>
                          <a:chOff x="40944" y="6824"/>
                          <a:chExt cx="5342496" cy="695420"/>
                        </a:xfrm>
                      </wpg:grpSpPr>
                      <wpg:grpSp>
                        <wpg:cNvPr id="38" name="Gruppieren 5"/>
                        <wpg:cNvGrpSpPr>
                          <a:grpSpLocks/>
                        </wpg:cNvGrpSpPr>
                        <wpg:grpSpPr bwMode="auto">
                          <a:xfrm>
                            <a:off x="40944" y="6824"/>
                            <a:ext cx="5342496" cy="695420"/>
                            <a:chOff x="40944" y="6831"/>
                            <a:chExt cx="5342676" cy="696168"/>
                          </a:xfrm>
                        </wpg:grpSpPr>
                        <wps:wsp>
                          <wps:cNvPr id="39" name="Textfeld 2"/>
                          <wps:cNvSpPr txBox="1">
                            <a:spLocks noChangeArrowheads="1"/>
                          </wps:cNvSpPr>
                          <wps:spPr bwMode="auto">
                            <a:xfrm>
                              <a:off x="40944" y="129535"/>
                              <a:ext cx="2320241" cy="366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D0AFA" w14:textId="77777777" w:rsidR="00272393" w:rsidRPr="004102F6" w:rsidRDefault="00272393" w:rsidP="00385AE0">
                                <w:pPr>
                                  <w:rPr>
                                    <w:rFonts w:ascii="Times New Roman" w:hAnsi="Times New Roman" w:cs="Times New Roman"/>
                                    <w:lang w:val="pt-PT"/>
                                  </w:rPr>
                                </w:pPr>
                                <w:r w:rsidRPr="004102F6">
                                  <w:rPr>
                                    <w:rFonts w:ascii="Times New Roman" w:hAnsi="Times New Roman" w:cs="Times New Roman"/>
                                    <w:b/>
                                    <w:bCs/>
                                  </w:rPr>
                                  <w:t>Poodinės infuzijos greitis</w:t>
                                </w:r>
                                <w:r w:rsidRPr="004102F6">
                                  <w:rPr>
                                    <w:rFonts w:ascii="Times New Roman" w:hAnsi="Times New Roman" w:cs="Times New Roman"/>
                                    <w:b/>
                                    <w:lang w:val="pt-PT"/>
                                  </w:rPr>
                                  <w:t xml:space="preserve"> </w:t>
                                </w:r>
                                <w:r w:rsidRPr="004102F6">
                                  <w:rPr>
                                    <w:rFonts w:ascii="Times New Roman" w:hAnsi="Times New Roman" w:cs="Times New Roman"/>
                                    <w:lang w:val="pt-PT"/>
                                  </w:rPr>
                                  <w:t>(ml/val)</w:t>
                                </w:r>
                                <w:r w:rsidRPr="004102F6">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40" name="Textfeld 2"/>
                          <wps:cNvSpPr txBox="1">
                            <a:spLocks noChangeArrowheads="1"/>
                          </wps:cNvSpPr>
                          <wps:spPr bwMode="auto">
                            <a:xfrm>
                              <a:off x="2340370" y="6831"/>
                              <a:ext cx="3043250" cy="366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E831D" w14:textId="77777777" w:rsidR="00272393" w:rsidRPr="004102F6" w:rsidRDefault="00272393" w:rsidP="00385AE0">
                                <w:pPr>
                                  <w:rPr>
                                    <w:rFonts w:ascii="Times New Roman" w:hAnsi="Times New Roman" w:cs="Times New Roman"/>
                                    <w:lang w:val="de-DE"/>
                                  </w:rPr>
                                </w:pPr>
                                <w:r w:rsidRPr="004102F6">
                                  <w:rPr>
                                    <w:rFonts w:ascii="Times New Roman" w:hAnsi="Times New Roman" w:cs="Times New Roman"/>
                                    <w:b/>
                                    <w:bCs/>
                                  </w:rPr>
                                  <w:t xml:space="preserve">Dozė </w:t>
                                </w:r>
                                <w:r w:rsidRPr="004102F6">
                                  <w:rPr>
                                    <w:rFonts w:ascii="Times New Roman" w:hAnsi="Times New Roman" w:cs="Times New Roman"/>
                                    <w:lang w:val="de-DE"/>
                                  </w:rPr>
                                  <w:t xml:space="preserve">(ng/kg/min) </w:t>
                                </w:r>
                                <w:r w:rsidRPr="004102F6">
                                  <w:rPr>
                                    <w:rFonts w:ascii="Times New Roman" w:hAnsi="Times New Roman" w:cs="Times New Roman"/>
                                    <w:b/>
                                    <w:lang w:val="de-DE"/>
                                  </w:rPr>
                                  <w:t xml:space="preserve"> x  Kūno masė </w:t>
                                </w:r>
                                <w:r w:rsidRPr="004102F6">
                                  <w:rPr>
                                    <w:rFonts w:ascii="Times New Roman" w:hAnsi="Times New Roman" w:cs="Times New Roman"/>
                                    <w:lang w:val="de-DE"/>
                                  </w:rPr>
                                  <w:t>(kg)</w:t>
                                </w:r>
                                <w:r w:rsidRPr="004102F6">
                                  <w:rPr>
                                    <w:rFonts w:ascii="Times New Roman" w:hAnsi="Times New Roman" w:cs="Times New Roman"/>
                                    <w:b/>
                                    <w:lang w:val="de-DE"/>
                                  </w:rPr>
                                  <w:t xml:space="preserve">  x   0,00006*</w:t>
                                </w:r>
                              </w:p>
                            </w:txbxContent>
                          </wps:txbx>
                          <wps:bodyPr rot="0" vert="horz" wrap="square" lIns="91440" tIns="45720" rIns="91440" bIns="45720" anchor="t" anchorCtr="0" upright="1">
                            <a:spAutoFit/>
                          </wps:bodyPr>
                        </wps:wsp>
                        <wps:wsp>
                          <wps:cNvPr id="41" name="Textfeld 3"/>
                          <wps:cNvSpPr txBox="1">
                            <a:spLocks noChangeArrowheads="1"/>
                          </wps:cNvSpPr>
                          <wps:spPr bwMode="auto">
                            <a:xfrm>
                              <a:off x="2544845" y="245245"/>
                              <a:ext cx="2702866" cy="4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E7178" w14:textId="77777777" w:rsidR="00272393" w:rsidRPr="004102F6" w:rsidRDefault="00272393" w:rsidP="00385AE0">
                                <w:pPr>
                                  <w:rPr>
                                    <w:rFonts w:ascii="Times New Roman" w:hAnsi="Times New Roman" w:cs="Times New Roman"/>
                                    <w:lang w:val="pl-PL"/>
                                  </w:rPr>
                                </w:pPr>
                                <w:r w:rsidRPr="004102F6">
                                  <w:rPr>
                                    <w:rFonts w:ascii="Times New Roman" w:hAnsi="Times New Roman" w:cs="Times New Roman"/>
                                    <w:b/>
                                    <w:bCs/>
                                  </w:rPr>
                                  <w:t>Treprostinilio koncentracija</w:t>
                                </w:r>
                                <w:r w:rsidRPr="004102F6">
                                  <w:rPr>
                                    <w:rFonts w:ascii="Times New Roman" w:hAnsi="Times New Roman" w:cs="Times New Roman"/>
                                    <w:lang w:val="pl-PL"/>
                                  </w:rPr>
                                  <w:t xml:space="preserve"> </w:t>
                                </w:r>
                                <w:r w:rsidRPr="004102F6">
                                  <w:rPr>
                                    <w:rFonts w:ascii="Times New Roman" w:hAnsi="Times New Roman" w:cs="Times New Roman"/>
                                    <w:b/>
                                    <w:bCs/>
                                    <w:lang w:val="pl-PL"/>
                                  </w:rPr>
                                  <w:t>flakone</w:t>
                                </w:r>
                                <w:r w:rsidRPr="004102F6">
                                  <w:rPr>
                                    <w:rFonts w:ascii="Times New Roman" w:hAnsi="Times New Roman" w:cs="Times New Roman"/>
                                    <w:lang w:val="pl-PL"/>
                                  </w:rPr>
                                  <w:t xml:space="preserve"> (mg/ml)</w:t>
                                </w:r>
                              </w:p>
                            </w:txbxContent>
                          </wps:txbx>
                          <wps:bodyPr rot="0" vert="horz" wrap="square" lIns="91440" tIns="45720" rIns="91440" bIns="45720" anchor="t" anchorCtr="0" upright="1">
                            <a:noAutofit/>
                          </wps:bodyPr>
                        </wps:wsp>
                      </wpg:grpSp>
                      <wps:wsp>
                        <wps:cNvPr id="42" name="Gerader Verbinder 6"/>
                        <wps:cNvCnPr>
                          <a:cxnSpLocks noChangeShapeType="1"/>
                        </wps:cNvCnPr>
                        <wps:spPr bwMode="auto">
                          <a:xfrm>
                            <a:off x="2333767" y="259308"/>
                            <a:ext cx="2722729"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2B1A430" id="Group 37" o:spid="_x0000_s1062" style="position:absolute;left:0;text-align:left;margin-left:7.85pt;margin-top:-4.5pt;width:436.35pt;height:54.75pt;z-index:251653120;mso-width-relative:margin;mso-height-relative:margin" coordorigin="409,68" coordsize="53424,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">
                <v:group id="Gruppieren 5" o:spid="_x0000_s1063" style="position:absolute;left:409;top:68;width:53425;height:6954" coordorigin="409,68" coordsize="53426,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feld 2" o:spid="_x0000_s1064" type="#_x0000_t202" style="position:absolute;left:409;top:1295;width:2320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" stroked="f">
                    <v:textbox style="mso-fit-shape-to-text:t">
                      <w:txbxContent>
                        <w:p w14:paraId="4FED0AFA" w14:textId="77777777" w:rsidR="00272393" w:rsidRPr="004102F6" w:rsidRDefault="00272393" w:rsidP="00385AE0">
                          <w:pPr>
                            <w:rPr>
                              <w:rFonts w:ascii="Times New Roman" w:hAnsi="Times New Roman" w:cs="Times New Roman"/>
                              <w:lang w:val="pt-PT"/>
                            </w:rPr>
                          </w:pPr>
                          <w:r w:rsidRPr="004102F6">
                            <w:rPr>
                              <w:rFonts w:ascii="Times New Roman" w:hAnsi="Times New Roman" w:cs="Times New Roman"/>
                              <w:b/>
                              <w:bCs/>
                            </w:rPr>
                            <w:t>Poodinės infuzijos greitis</w:t>
                          </w:r>
                          <w:r w:rsidRPr="004102F6">
                            <w:rPr>
                              <w:rFonts w:ascii="Times New Roman" w:hAnsi="Times New Roman" w:cs="Times New Roman"/>
                              <w:b/>
                              <w:lang w:val="pt-PT"/>
                            </w:rPr>
                            <w:t xml:space="preserve"> </w:t>
                          </w:r>
                          <w:r w:rsidRPr="004102F6">
                            <w:rPr>
                              <w:rFonts w:ascii="Times New Roman" w:hAnsi="Times New Roman" w:cs="Times New Roman"/>
                              <w:lang w:val="pt-PT"/>
                            </w:rPr>
                            <w:t>(ml/val)</w:t>
                          </w:r>
                          <w:r w:rsidRPr="004102F6">
                            <w:rPr>
                              <w:rFonts w:ascii="Times New Roman" w:hAnsi="Times New Roman" w:cs="Times New Roman"/>
                              <w:b/>
                              <w:lang w:val="pt-PT"/>
                            </w:rPr>
                            <w:t xml:space="preserve"> =   </w:t>
                          </w:r>
                        </w:p>
                      </w:txbxContent>
                    </v:textbox>
                  </v:shape>
                  <v:shape id="Textfeld 2" o:spid="_x0000_s1065" type="#_x0000_t202" style="position:absolute;left:23403;top:68;width:30433;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" stroked="f">
                    <v:textbox style="mso-fit-shape-to-text:t">
                      <w:txbxContent>
                        <w:p w14:paraId="2A0E831D" w14:textId="77777777" w:rsidR="00272393" w:rsidRPr="004102F6" w:rsidRDefault="00272393" w:rsidP="00385AE0">
                          <w:pPr>
                            <w:rPr>
                              <w:rFonts w:ascii="Times New Roman" w:hAnsi="Times New Roman" w:cs="Times New Roman"/>
                              <w:lang w:val="de-DE"/>
                            </w:rPr>
                          </w:pPr>
                          <w:r w:rsidRPr="004102F6">
                            <w:rPr>
                              <w:rFonts w:ascii="Times New Roman" w:hAnsi="Times New Roman" w:cs="Times New Roman"/>
                              <w:b/>
                              <w:bCs/>
                            </w:rPr>
                            <w:t xml:space="preserve">Dozė </w:t>
                          </w:r>
                          <w:r w:rsidRPr="004102F6">
                            <w:rPr>
                              <w:rFonts w:ascii="Times New Roman" w:hAnsi="Times New Roman" w:cs="Times New Roman"/>
                              <w:lang w:val="de-DE"/>
                            </w:rPr>
                            <w:t xml:space="preserve">(ng/kg/min) </w:t>
                          </w:r>
                          <w:r w:rsidRPr="004102F6">
                            <w:rPr>
                              <w:rFonts w:ascii="Times New Roman" w:hAnsi="Times New Roman" w:cs="Times New Roman"/>
                              <w:b/>
                              <w:lang w:val="de-DE"/>
                            </w:rPr>
                            <w:t xml:space="preserve"> x  Kūno masė </w:t>
                          </w:r>
                          <w:r w:rsidRPr="004102F6">
                            <w:rPr>
                              <w:rFonts w:ascii="Times New Roman" w:hAnsi="Times New Roman" w:cs="Times New Roman"/>
                              <w:lang w:val="de-DE"/>
                            </w:rPr>
                            <w:t>(kg)</w:t>
                          </w:r>
                          <w:r w:rsidRPr="004102F6">
                            <w:rPr>
                              <w:rFonts w:ascii="Times New Roman" w:hAnsi="Times New Roman" w:cs="Times New Roman"/>
                              <w:b/>
                              <w:lang w:val="de-DE"/>
                            </w:rPr>
                            <w:t xml:space="preserve">  x   0,00006*</w:t>
                          </w:r>
                        </w:p>
                      </w:txbxContent>
                    </v:textbox>
                  </v:shape>
                  <v:shape id="Textfeld 3" o:spid="_x0000_s1066" type="#_x0000_t202" style="position:absolute;left:25448;top:2452;width:27029;height:4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74CE7178" w14:textId="77777777" w:rsidR="00272393" w:rsidRPr="004102F6" w:rsidRDefault="00272393" w:rsidP="00385AE0">
                          <w:pPr>
                            <w:rPr>
                              <w:rFonts w:ascii="Times New Roman" w:hAnsi="Times New Roman" w:cs="Times New Roman"/>
                              <w:lang w:val="pl-PL"/>
                            </w:rPr>
                          </w:pPr>
                          <w:r w:rsidRPr="004102F6">
                            <w:rPr>
                              <w:rFonts w:ascii="Times New Roman" w:hAnsi="Times New Roman" w:cs="Times New Roman"/>
                              <w:b/>
                              <w:bCs/>
                            </w:rPr>
                            <w:t>Treprostinilio koncentracija</w:t>
                          </w:r>
                          <w:r w:rsidRPr="004102F6">
                            <w:rPr>
                              <w:rFonts w:ascii="Times New Roman" w:hAnsi="Times New Roman" w:cs="Times New Roman"/>
                              <w:lang w:val="pl-PL"/>
                            </w:rPr>
                            <w:t xml:space="preserve"> </w:t>
                          </w:r>
                          <w:r w:rsidRPr="004102F6">
                            <w:rPr>
                              <w:rFonts w:ascii="Times New Roman" w:hAnsi="Times New Roman" w:cs="Times New Roman"/>
                              <w:b/>
                              <w:bCs/>
                              <w:lang w:val="pl-PL"/>
                            </w:rPr>
                            <w:t>flakone</w:t>
                          </w:r>
                          <w:r w:rsidRPr="004102F6">
                            <w:rPr>
                              <w:rFonts w:ascii="Times New Roman" w:hAnsi="Times New Roman" w:cs="Times New Roman"/>
                              <w:lang w:val="pl-PL"/>
                            </w:rPr>
                            <w:t xml:space="preserve"> (mg/ml)</w:t>
                          </w:r>
                        </w:p>
                      </w:txbxContent>
                    </v:textbox>
                  </v:shape>
                </v:group>
                <v:line id="Gerader Verbinder 6" o:spid="_x0000_s1067" style="position:absolute;visibility:visible;mso-wrap-style:square" from="23337,2593"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" strokeweight="1pt">
                  <v:stroke joinstyle="miter"/>
                </v:line>
              </v:group>
            </w:pict>
          </mc:Fallback>
        </mc:AlternateContent>
      </w:r>
    </w:p>
    <w:p w14:paraId="27B29414"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08E78428"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34C5B18C" w14:textId="77777777" w:rsidR="00385AE0" w:rsidRPr="00385AE0" w:rsidRDefault="00385AE0" w:rsidP="00385AE0">
      <w:pPr>
        <w:spacing w:after="120" w:line="240" w:lineRule="auto"/>
        <w:jc w:val="both"/>
        <w:rPr>
          <w:rFonts w:ascii="Times New Roman" w:eastAsia="Times New Roman" w:hAnsi="Times New Roman" w:cs="Times New Roman"/>
          <w:i/>
          <w:iCs/>
          <w:szCs w:val="20"/>
          <w:lang w:eastAsia="en-GB"/>
        </w:rPr>
      </w:pPr>
      <w:r w:rsidRPr="00385AE0">
        <w:rPr>
          <w:rFonts w:ascii="Times New Roman" w:eastAsia="Times New Roman" w:hAnsi="Times New Roman" w:cs="Times New Roman"/>
          <w:i/>
          <w:iCs/>
          <w:szCs w:val="20"/>
          <w:lang w:eastAsia="en-GB"/>
        </w:rPr>
        <w:t>*0,00006 perskaičiavimo veiksnys = 60 min./val. x 0,000001 mg/</w:t>
      </w:r>
      <w:proofErr w:type="spellStart"/>
      <w:r w:rsidRPr="00385AE0">
        <w:rPr>
          <w:rFonts w:ascii="Times New Roman" w:eastAsia="Times New Roman" w:hAnsi="Times New Roman" w:cs="Times New Roman"/>
          <w:i/>
          <w:iCs/>
          <w:szCs w:val="20"/>
          <w:lang w:eastAsia="en-GB"/>
        </w:rPr>
        <w:t>ng</w:t>
      </w:r>
      <w:proofErr w:type="spellEnd"/>
    </w:p>
    <w:p w14:paraId="1F39187C"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bCs/>
          <w:szCs w:val="20"/>
          <w:lang w:eastAsia="en-GB"/>
        </w:rPr>
        <w:t>Poodinės infuzijos</w:t>
      </w:r>
      <w:r w:rsidRPr="00385AE0">
        <w:rPr>
          <w:rFonts w:ascii="Times New Roman" w:eastAsia="Times New Roman" w:hAnsi="Times New Roman" w:cs="Times New Roman"/>
          <w:szCs w:val="20"/>
          <w:lang w:eastAsia="en-GB"/>
        </w:rPr>
        <w:t xml:space="preserve"> paskaičiavimo pavyzdžiai:</w:t>
      </w:r>
    </w:p>
    <w:p w14:paraId="6C6D119B" w14:textId="77777777"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r w:rsidRPr="00385AE0">
        <w:rPr>
          <w:rFonts w:ascii="Times New Roman" w:eastAsia="Times New Roman" w:hAnsi="Times New Roman" w:cs="Times New Roman"/>
          <w:b/>
          <w:bCs/>
          <w:szCs w:val="20"/>
          <w:u w:val="single"/>
          <w:lang w:eastAsia="en-GB"/>
        </w:rPr>
        <w:t>1 pavyzdys</w:t>
      </w:r>
      <w:r w:rsidRPr="00385AE0">
        <w:rPr>
          <w:rFonts w:ascii="Times New Roman" w:eastAsia="Times New Roman" w:hAnsi="Times New Roman" w:cs="Times New Roman"/>
          <w:b/>
          <w:bCs/>
          <w:szCs w:val="20"/>
          <w:lang w:eastAsia="en-GB"/>
        </w:rPr>
        <w:t>:</w:t>
      </w:r>
    </w:p>
    <w:p w14:paraId="2F4948DE"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 xml:space="preserve">60 kg sveriančiam asmeniui, kuriam skiriama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rekomenduojamoji pradinė dozė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koncentracija flakone  1 mg/ml), infuzijos greitis paskaičiuojamas taip:</w:t>
      </w:r>
    </w:p>
    <w:p w14:paraId="297D334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54144" behindDoc="0" locked="0" layoutInCell="1" allowOverlap="1" wp14:anchorId="53E7A5D0" wp14:editId="233C997A">
                <wp:simplePos x="0" y="0"/>
                <wp:positionH relativeFrom="column">
                  <wp:posOffset>4445</wp:posOffset>
                </wp:positionH>
                <wp:positionV relativeFrom="paragraph">
                  <wp:posOffset>6985</wp:posOffset>
                </wp:positionV>
                <wp:extent cx="5792470" cy="615316"/>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2470" cy="615316"/>
                          <a:chOff x="40944" y="6824"/>
                          <a:chExt cx="5400676" cy="615316"/>
                        </a:xfrm>
                      </wpg:grpSpPr>
                      <wpg:grpSp>
                        <wpg:cNvPr id="26" name="Gruppieren 5"/>
                        <wpg:cNvGrpSpPr>
                          <a:grpSpLocks/>
                        </wpg:cNvGrpSpPr>
                        <wpg:grpSpPr bwMode="auto">
                          <a:xfrm>
                            <a:off x="40944" y="6824"/>
                            <a:ext cx="5400676" cy="615316"/>
                            <a:chOff x="40944" y="6831"/>
                            <a:chExt cx="5400858" cy="615978"/>
                          </a:xfrm>
                        </wpg:grpSpPr>
                        <wps:wsp>
                          <wps:cNvPr id="27" name="Textfeld 2"/>
                          <wps:cNvSpPr txBox="1">
                            <a:spLocks noChangeArrowheads="1"/>
                          </wps:cNvSpPr>
                          <wps:spPr bwMode="auto">
                            <a:xfrm>
                              <a:off x="40944" y="129518"/>
                              <a:ext cx="2321004"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6A348" w14:textId="77777777" w:rsidR="00272393" w:rsidRPr="004102F6" w:rsidRDefault="00272393" w:rsidP="00385AE0">
                                <w:pPr>
                                  <w:rPr>
                                    <w:rFonts w:ascii="Times New Roman" w:hAnsi="Times New Roman" w:cs="Times New Roman"/>
                                    <w:lang w:val="pt-PT"/>
                                  </w:rPr>
                                </w:pPr>
                                <w:r w:rsidRPr="004102F6">
                                  <w:rPr>
                                    <w:rFonts w:ascii="Times New Roman" w:hAnsi="Times New Roman" w:cs="Times New Roman"/>
                                    <w:b/>
                                    <w:lang w:val="pt-PT"/>
                                  </w:rPr>
                                  <w:t xml:space="preserve">Poodinės infuzijos greitis </w:t>
                                </w:r>
                                <w:r w:rsidRPr="004102F6">
                                  <w:rPr>
                                    <w:rFonts w:ascii="Times New Roman" w:hAnsi="Times New Roman" w:cs="Times New Roman"/>
                                    <w:lang w:val="pt-PT"/>
                                  </w:rPr>
                                  <w:t>(ml/val)</w:t>
                                </w:r>
                                <w:r w:rsidRPr="004102F6">
                                  <w:rPr>
                                    <w:rFonts w:ascii="Times New Roman" w:hAnsi="Times New Roman" w:cs="Times New Roman"/>
                                    <w:b/>
                                    <w:lang w:val="pt-PT"/>
                                  </w:rPr>
                                  <w:t xml:space="preserve"> =   </w:t>
                                </w:r>
                              </w:p>
                            </w:txbxContent>
                          </wps:txbx>
                          <wps:bodyPr rot="0" vert="horz" wrap="square" lIns="91440" tIns="45720" rIns="91440" bIns="45720" anchor="t" anchorCtr="0" upright="1">
                            <a:noAutofit/>
                          </wps:bodyPr>
                        </wps:wsp>
                        <wps:wsp>
                          <wps:cNvPr id="28" name="Textfeld 2"/>
                          <wps:cNvSpPr txBox="1">
                            <a:spLocks noChangeArrowheads="1"/>
                          </wps:cNvSpPr>
                          <wps:spPr bwMode="auto">
                            <a:xfrm>
                              <a:off x="2339087" y="6831"/>
                              <a:ext cx="3102715" cy="5403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C2DE5" w14:textId="5E1CBFA4" w:rsidR="00272393" w:rsidRPr="004102F6" w:rsidRDefault="00272393" w:rsidP="004102F6">
                                <w:pPr>
                                  <w:tabs>
                                    <w:tab w:val="left" w:pos="3969"/>
                                  </w:tabs>
                                  <w:ind w:right="-520"/>
                                  <w:rPr>
                                    <w:rFonts w:ascii="Times New Roman" w:hAnsi="Times New Roman" w:cs="Times New Roman"/>
                                    <w:lang w:val="nl-NL"/>
                                  </w:rPr>
                                </w:pPr>
                                <w:r w:rsidRPr="004102F6">
                                  <w:rPr>
                                    <w:rFonts w:ascii="Times New Roman" w:hAnsi="Times New Roman" w:cs="Times New Roman"/>
                                    <w:b/>
                                    <w:lang w:val="nl-NL"/>
                                  </w:rPr>
                                  <w:t xml:space="preserve">1,25 </w:t>
                                </w:r>
                                <w:r w:rsidRPr="004102F6">
                                  <w:rPr>
                                    <w:rFonts w:ascii="Times New Roman" w:hAnsi="Times New Roman" w:cs="Times New Roman"/>
                                    <w:lang w:val="nl-NL"/>
                                  </w:rPr>
                                  <w:t xml:space="preserve">ng/kg/min </w:t>
                                </w:r>
                                <w:r w:rsidRPr="004102F6">
                                  <w:rPr>
                                    <w:rFonts w:ascii="Times New Roman" w:hAnsi="Times New Roman" w:cs="Times New Roman"/>
                                    <w:b/>
                                    <w:lang w:val="nl-NL"/>
                                  </w:rPr>
                                  <w:t xml:space="preserve"> x  60 </w:t>
                                </w:r>
                                <w:r w:rsidRPr="004102F6">
                                  <w:rPr>
                                    <w:rFonts w:ascii="Times New Roman" w:hAnsi="Times New Roman" w:cs="Times New Roman"/>
                                    <w:lang w:val="nl-NL"/>
                                  </w:rPr>
                                  <w:t>kg</w:t>
                                </w:r>
                                <w:r w:rsidRPr="004102F6">
                                  <w:rPr>
                                    <w:rFonts w:ascii="Times New Roman" w:hAnsi="Times New Roman" w:cs="Times New Roman"/>
                                    <w:b/>
                                    <w:lang w:val="nl-NL"/>
                                  </w:rPr>
                                  <w:t xml:space="preserve">  x   0,00006 </w:t>
                                </w:r>
                                <w:r>
                                  <w:rPr>
                                    <w:rFonts w:ascii="Times New Roman" w:hAnsi="Times New Roman" w:cs="Times New Roman"/>
                                    <w:b/>
                                    <w:lang w:val="nl-NL"/>
                                  </w:rPr>
                                  <w:t xml:space="preserve">    </w:t>
                                </w:r>
                                <w:r w:rsidRPr="004102F6">
                                  <w:rPr>
                                    <w:rFonts w:ascii="Times New Roman" w:hAnsi="Times New Roman" w:cs="Times New Roman"/>
                                    <w:b/>
                                    <w:lang w:val="nl-NL"/>
                                  </w:rPr>
                                  <w:t xml:space="preserve">= 0,005 </w:t>
                                </w:r>
                                <w:r w:rsidRPr="004102F6">
                                  <w:rPr>
                                    <w:rFonts w:ascii="Times New Roman" w:hAnsi="Times New Roman" w:cs="Times New Roman"/>
                                    <w:bCs/>
                                    <w:lang w:val="nl-NL"/>
                                  </w:rPr>
                                  <w:t>ml/val</w:t>
                                </w:r>
                              </w:p>
                            </w:txbxContent>
                          </wps:txbx>
                          <wps:bodyPr rot="0" vert="horz" wrap="square" lIns="91440" tIns="45720" rIns="91440" bIns="45720" anchor="t" anchorCtr="0" upright="1">
                            <a:noAutofit/>
                          </wps:bodyPr>
                        </wps:wsp>
                        <wps:wsp>
                          <wps:cNvPr id="29" name="Textfeld 3"/>
                          <wps:cNvSpPr txBox="1">
                            <a:spLocks noChangeArrowheads="1"/>
                          </wps:cNvSpPr>
                          <wps:spPr bwMode="auto">
                            <a:xfrm>
                              <a:off x="2544834" y="245213"/>
                              <a:ext cx="2155263" cy="377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DCE0C" w14:textId="77777777" w:rsidR="00272393" w:rsidRPr="004102F6" w:rsidRDefault="00272393" w:rsidP="00385AE0">
                                <w:pPr>
                                  <w:jc w:val="center"/>
                                  <w:rPr>
                                    <w:rFonts w:ascii="Times New Roman" w:hAnsi="Times New Roman" w:cs="Times New Roman"/>
                                  </w:rPr>
                                </w:pPr>
                                <w:r w:rsidRPr="004102F6">
                                  <w:rPr>
                                    <w:rFonts w:ascii="Times New Roman" w:hAnsi="Times New Roman" w:cs="Times New Roman"/>
                                    <w:b/>
                                    <w:lang w:val="en-US"/>
                                  </w:rPr>
                                  <w:t>1</w:t>
                                </w:r>
                                <w:r w:rsidRPr="004102F6">
                                  <w:rPr>
                                    <w:rFonts w:ascii="Times New Roman" w:hAnsi="Times New Roman" w:cs="Times New Roman"/>
                                    <w:lang w:val="en-US"/>
                                  </w:rPr>
                                  <w:t xml:space="preserve"> mg/ml</w:t>
                                </w:r>
                              </w:p>
                            </w:txbxContent>
                          </wps:txbx>
                          <wps:bodyPr rot="0" vert="horz" wrap="square" lIns="91440" tIns="45720" rIns="91440" bIns="45720" anchor="t" anchorCtr="0" upright="1">
                            <a:noAutofit/>
                          </wps:bodyPr>
                        </wps:wsp>
                      </wpg:grpSp>
                      <wps:wsp>
                        <wps:cNvPr id="30" name="Gerader Verbinder 6"/>
                        <wps:cNvCnPr>
                          <a:cxnSpLocks noChangeShapeType="1"/>
                        </wps:cNvCnPr>
                        <wps:spPr bwMode="auto">
                          <a:xfrm flipV="1">
                            <a:off x="2333620" y="245208"/>
                            <a:ext cx="2231699" cy="1390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3E7A5D0" id="Group 25" o:spid="_x0000_s1068" style="position:absolute;left:0;text-align:left;margin-left:.35pt;margin-top:.55pt;width:456.1pt;height:48.45pt;z-index:251654144;mso-width-relative:margin;mso-height-relative:margin" coordorigin="409,68" coordsize="54006,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">
                <v:group id="Gruppieren 5" o:spid="_x0000_s1069" style="position:absolute;left:409;top:68;width:54007;height:6153" coordorigin="409,68" coordsize="5400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feld 2" o:spid="_x0000_s1070" type="#_x0000_t202" style="position:absolute;left:409;top:1295;width:23210;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6296A348" w14:textId="77777777" w:rsidR="00272393" w:rsidRPr="004102F6" w:rsidRDefault="00272393" w:rsidP="00385AE0">
                          <w:pPr>
                            <w:rPr>
                              <w:rFonts w:ascii="Times New Roman" w:hAnsi="Times New Roman" w:cs="Times New Roman"/>
                              <w:lang w:val="pt-PT"/>
                            </w:rPr>
                          </w:pPr>
                          <w:r w:rsidRPr="004102F6">
                            <w:rPr>
                              <w:rFonts w:ascii="Times New Roman" w:hAnsi="Times New Roman" w:cs="Times New Roman"/>
                              <w:b/>
                              <w:lang w:val="pt-PT"/>
                            </w:rPr>
                            <w:t xml:space="preserve">Poodinės infuzijos greitis </w:t>
                          </w:r>
                          <w:r w:rsidRPr="004102F6">
                            <w:rPr>
                              <w:rFonts w:ascii="Times New Roman" w:hAnsi="Times New Roman" w:cs="Times New Roman"/>
                              <w:lang w:val="pt-PT"/>
                            </w:rPr>
                            <w:t>(ml/val)</w:t>
                          </w:r>
                          <w:r w:rsidRPr="004102F6">
                            <w:rPr>
                              <w:rFonts w:ascii="Times New Roman" w:hAnsi="Times New Roman" w:cs="Times New Roman"/>
                              <w:b/>
                              <w:lang w:val="pt-PT"/>
                            </w:rPr>
                            <w:t xml:space="preserve"> =   </w:t>
                          </w:r>
                        </w:p>
                      </w:txbxContent>
                    </v:textbox>
                  </v:shape>
                  <v:shape id="Textfeld 2" o:spid="_x0000_s1071" type="#_x0000_t202" style="position:absolute;left:23390;top:68;width:31028;height:5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14:paraId="31AC2DE5" w14:textId="5E1CBFA4" w:rsidR="00272393" w:rsidRPr="004102F6" w:rsidRDefault="00272393" w:rsidP="004102F6">
                          <w:pPr>
                            <w:tabs>
                              <w:tab w:val="left" w:pos="3969"/>
                            </w:tabs>
                            <w:ind w:right="-520"/>
                            <w:rPr>
                              <w:rFonts w:ascii="Times New Roman" w:hAnsi="Times New Roman" w:cs="Times New Roman"/>
                              <w:lang w:val="nl-NL"/>
                            </w:rPr>
                          </w:pPr>
                          <w:r w:rsidRPr="004102F6">
                            <w:rPr>
                              <w:rFonts w:ascii="Times New Roman" w:hAnsi="Times New Roman" w:cs="Times New Roman"/>
                              <w:b/>
                              <w:lang w:val="nl-NL"/>
                            </w:rPr>
                            <w:t xml:space="preserve">1,25 </w:t>
                          </w:r>
                          <w:r w:rsidRPr="004102F6">
                            <w:rPr>
                              <w:rFonts w:ascii="Times New Roman" w:hAnsi="Times New Roman" w:cs="Times New Roman"/>
                              <w:lang w:val="nl-NL"/>
                            </w:rPr>
                            <w:t xml:space="preserve">ng/kg/min </w:t>
                          </w:r>
                          <w:r w:rsidRPr="004102F6">
                            <w:rPr>
                              <w:rFonts w:ascii="Times New Roman" w:hAnsi="Times New Roman" w:cs="Times New Roman"/>
                              <w:b/>
                              <w:lang w:val="nl-NL"/>
                            </w:rPr>
                            <w:t xml:space="preserve"> x  60 </w:t>
                          </w:r>
                          <w:r w:rsidRPr="004102F6">
                            <w:rPr>
                              <w:rFonts w:ascii="Times New Roman" w:hAnsi="Times New Roman" w:cs="Times New Roman"/>
                              <w:lang w:val="nl-NL"/>
                            </w:rPr>
                            <w:t>kg</w:t>
                          </w:r>
                          <w:r w:rsidRPr="004102F6">
                            <w:rPr>
                              <w:rFonts w:ascii="Times New Roman" w:hAnsi="Times New Roman" w:cs="Times New Roman"/>
                              <w:b/>
                              <w:lang w:val="nl-NL"/>
                            </w:rPr>
                            <w:t xml:space="preserve">  x   0,00006 </w:t>
                          </w:r>
                          <w:r>
                            <w:rPr>
                              <w:rFonts w:ascii="Times New Roman" w:hAnsi="Times New Roman" w:cs="Times New Roman"/>
                              <w:b/>
                              <w:lang w:val="nl-NL"/>
                            </w:rPr>
                            <w:t xml:space="preserve">    </w:t>
                          </w:r>
                          <w:r w:rsidRPr="004102F6">
                            <w:rPr>
                              <w:rFonts w:ascii="Times New Roman" w:hAnsi="Times New Roman" w:cs="Times New Roman"/>
                              <w:b/>
                              <w:lang w:val="nl-NL"/>
                            </w:rPr>
                            <w:t xml:space="preserve">= 0,005 </w:t>
                          </w:r>
                          <w:r w:rsidRPr="004102F6">
                            <w:rPr>
                              <w:rFonts w:ascii="Times New Roman" w:hAnsi="Times New Roman" w:cs="Times New Roman"/>
                              <w:bCs/>
                              <w:lang w:val="nl-NL"/>
                            </w:rPr>
                            <w:t>ml/val</w:t>
                          </w:r>
                        </w:p>
                      </w:txbxContent>
                    </v:textbox>
                  </v:shape>
                  <v:shape id="Textfeld 3" o:spid="_x0000_s1072" type="#_x0000_t202" style="position:absolute;left:25448;top:2452;width:21552;height:3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2A1DCE0C" w14:textId="77777777" w:rsidR="00272393" w:rsidRPr="004102F6" w:rsidRDefault="00272393" w:rsidP="00385AE0">
                          <w:pPr>
                            <w:jc w:val="center"/>
                            <w:rPr>
                              <w:rFonts w:ascii="Times New Roman" w:hAnsi="Times New Roman" w:cs="Times New Roman"/>
                            </w:rPr>
                          </w:pPr>
                          <w:r w:rsidRPr="004102F6">
                            <w:rPr>
                              <w:rFonts w:ascii="Times New Roman" w:hAnsi="Times New Roman" w:cs="Times New Roman"/>
                              <w:b/>
                              <w:lang w:val="en-US"/>
                            </w:rPr>
                            <w:t>1</w:t>
                          </w:r>
                          <w:r w:rsidRPr="004102F6">
                            <w:rPr>
                              <w:rFonts w:ascii="Times New Roman" w:hAnsi="Times New Roman" w:cs="Times New Roman"/>
                              <w:lang w:val="en-US"/>
                            </w:rPr>
                            <w:t xml:space="preserve"> mg/ml</w:t>
                          </w:r>
                        </w:p>
                      </w:txbxContent>
                    </v:textbox>
                  </v:shape>
                </v:group>
                <v:line id="Gerader Verbinder 6" o:spid="_x0000_s1073"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" strokeweight="1pt">
                  <v:stroke joinstyle="miter"/>
                </v:line>
              </v:group>
            </w:pict>
          </mc:Fallback>
        </mc:AlternateContent>
      </w:r>
    </w:p>
    <w:p w14:paraId="43261C31"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28144A03" w14:textId="0F1BCD35"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2D681023" w14:textId="45091E2F" w:rsidR="00385AE0" w:rsidRPr="00385AE0" w:rsidRDefault="00385AE0" w:rsidP="00385AE0">
      <w:pPr>
        <w:spacing w:after="120" w:line="240" w:lineRule="auto"/>
        <w:jc w:val="both"/>
        <w:rPr>
          <w:rFonts w:ascii="Times New Roman" w:eastAsia="Times New Roman" w:hAnsi="Times New Roman" w:cs="Times New Roman"/>
          <w:b/>
          <w:bCs/>
          <w:szCs w:val="20"/>
          <w:u w:val="single"/>
          <w:lang w:eastAsia="en-GB"/>
        </w:rPr>
      </w:pPr>
      <w:r w:rsidRPr="00385AE0">
        <w:rPr>
          <w:rFonts w:ascii="Times New Roman" w:eastAsia="Times New Roman" w:hAnsi="Times New Roman" w:cs="Times New Roman"/>
          <w:b/>
          <w:bCs/>
          <w:szCs w:val="20"/>
          <w:u w:val="single"/>
          <w:lang w:eastAsia="en-GB"/>
        </w:rPr>
        <w:t>2 pavyzdys:</w:t>
      </w:r>
    </w:p>
    <w:p w14:paraId="0C3FC74A" w14:textId="61077F10"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65 kg sveriančiam asmeniui, kuriam skiriama 40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koncentracija flakone 5 mg/ml), infuzijos greitis paskaičiuojamas taip:</w:t>
      </w:r>
    </w:p>
    <w:p w14:paraId="05CD1AAF" w14:textId="42259940"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55168" behindDoc="0" locked="0" layoutInCell="1" allowOverlap="1" wp14:anchorId="01F73133" wp14:editId="66D898BD">
                <wp:simplePos x="0" y="0"/>
                <wp:positionH relativeFrom="column">
                  <wp:posOffset>0</wp:posOffset>
                </wp:positionH>
                <wp:positionV relativeFrom="paragraph">
                  <wp:posOffset>-635</wp:posOffset>
                </wp:positionV>
                <wp:extent cx="5400675" cy="604521"/>
                <wp:effectExtent l="0" t="0" r="9525" b="508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604521"/>
                          <a:chOff x="40944" y="6824"/>
                          <a:chExt cx="5400676" cy="604521"/>
                        </a:xfrm>
                      </wpg:grpSpPr>
                      <wpg:grpSp>
                        <wpg:cNvPr id="20" name="Gruppieren 5"/>
                        <wpg:cNvGrpSpPr>
                          <a:grpSpLocks/>
                        </wpg:cNvGrpSpPr>
                        <wpg:grpSpPr bwMode="auto">
                          <a:xfrm>
                            <a:off x="40944" y="6824"/>
                            <a:ext cx="5400676" cy="604521"/>
                            <a:chOff x="40944" y="6831"/>
                            <a:chExt cx="5400858" cy="605171"/>
                          </a:xfrm>
                        </wpg:grpSpPr>
                        <wps:wsp>
                          <wps:cNvPr id="21" name="Textfeld 2"/>
                          <wps:cNvSpPr txBox="1">
                            <a:spLocks noChangeArrowheads="1"/>
                          </wps:cNvSpPr>
                          <wps:spPr bwMode="auto">
                            <a:xfrm>
                              <a:off x="40944" y="129518"/>
                              <a:ext cx="2320369"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F0E18" w14:textId="77777777" w:rsidR="00272393" w:rsidRPr="00E41BEF" w:rsidRDefault="00272393" w:rsidP="00385AE0">
                                <w:pPr>
                                  <w:rPr>
                                    <w:rFonts w:ascii="Times New Roman" w:hAnsi="Times New Roman" w:cs="Times New Roman"/>
                                    <w:lang w:val="pt-PT"/>
                                  </w:rPr>
                                </w:pPr>
                                <w:r w:rsidRPr="00E41BEF">
                                  <w:rPr>
                                    <w:rFonts w:ascii="Times New Roman" w:hAnsi="Times New Roman" w:cs="Times New Roman"/>
                                    <w:b/>
                                    <w:bCs/>
                                    <w:lang w:eastAsia="fr-FR"/>
                                  </w:rPr>
                                  <w:t>Poodinės infuzijos greitis</w:t>
                                </w:r>
                                <w:r w:rsidRPr="00E41BEF">
                                  <w:rPr>
                                    <w:rFonts w:ascii="Times New Roman" w:hAnsi="Times New Roman" w:cs="Times New Roman"/>
                                    <w:b/>
                                    <w:lang w:val="pt-PT"/>
                                  </w:rPr>
                                  <w:t xml:space="preserve"> </w:t>
                                </w:r>
                                <w:r w:rsidRPr="00E41BEF">
                                  <w:rPr>
                                    <w:rFonts w:ascii="Times New Roman" w:hAnsi="Times New Roman" w:cs="Times New Roman"/>
                                    <w:lang w:val="pt-PT"/>
                                  </w:rPr>
                                  <w:t>(ml/val)</w:t>
                                </w:r>
                                <w:r w:rsidRPr="00E41BEF">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22" name="Textfeld 2"/>
                          <wps:cNvSpPr txBox="1">
                            <a:spLocks noChangeArrowheads="1"/>
                          </wps:cNvSpPr>
                          <wps:spPr bwMode="auto">
                            <a:xfrm>
                              <a:off x="2339087" y="6831"/>
                              <a:ext cx="3102715"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1ADF2" w14:textId="77777777" w:rsidR="00272393" w:rsidRPr="00E41BEF" w:rsidRDefault="00272393" w:rsidP="00385AE0">
                                <w:pPr>
                                  <w:rPr>
                                    <w:rFonts w:ascii="Times New Roman" w:hAnsi="Times New Roman" w:cs="Times New Roman"/>
                                    <w:lang w:val="nl-NL"/>
                                  </w:rPr>
                                </w:pPr>
                                <w:r w:rsidRPr="00E41BEF">
                                  <w:rPr>
                                    <w:rFonts w:ascii="Times New Roman" w:hAnsi="Times New Roman" w:cs="Times New Roman"/>
                                    <w:b/>
                                    <w:lang w:val="nl-NL"/>
                                  </w:rPr>
                                  <w:t xml:space="preserve">40 </w:t>
                                </w:r>
                                <w:r w:rsidRPr="00E41BEF">
                                  <w:rPr>
                                    <w:rFonts w:ascii="Times New Roman" w:hAnsi="Times New Roman" w:cs="Times New Roman"/>
                                    <w:lang w:val="nl-NL"/>
                                  </w:rPr>
                                  <w:t xml:space="preserve">ng/kg/min </w:t>
                                </w:r>
                                <w:r w:rsidRPr="00E41BEF">
                                  <w:rPr>
                                    <w:rFonts w:ascii="Times New Roman" w:hAnsi="Times New Roman" w:cs="Times New Roman"/>
                                    <w:b/>
                                    <w:lang w:val="nl-NL"/>
                                  </w:rPr>
                                  <w:t xml:space="preserve"> x  65 </w:t>
                                </w:r>
                                <w:r w:rsidRPr="00E41BEF">
                                  <w:rPr>
                                    <w:rFonts w:ascii="Times New Roman" w:hAnsi="Times New Roman" w:cs="Times New Roman"/>
                                    <w:lang w:val="nl-NL"/>
                                  </w:rPr>
                                  <w:t>kg</w:t>
                                </w:r>
                                <w:r w:rsidRPr="00E41BEF">
                                  <w:rPr>
                                    <w:rFonts w:ascii="Times New Roman" w:hAnsi="Times New Roman" w:cs="Times New Roman"/>
                                    <w:b/>
                                    <w:lang w:val="nl-NL"/>
                                  </w:rPr>
                                  <w:t xml:space="preserve">  x   0,00006 = 0,031 </w:t>
                                </w:r>
                                <w:r w:rsidRPr="00E41BEF">
                                  <w:rPr>
                                    <w:rFonts w:ascii="Times New Roman" w:hAnsi="Times New Roman" w:cs="Times New Roman"/>
                                    <w:bCs/>
                                    <w:lang w:val="nl-NL"/>
                                  </w:rPr>
                                  <w:t>ml/val</w:t>
                                </w:r>
                              </w:p>
                            </w:txbxContent>
                          </wps:txbx>
                          <wps:bodyPr rot="0" vert="horz" wrap="square" lIns="91440" tIns="45720" rIns="91440" bIns="45720" anchor="t" anchorCtr="0" upright="1">
                            <a:spAutoFit/>
                          </wps:bodyPr>
                        </wps:wsp>
                        <wps:wsp>
                          <wps:cNvPr id="23" name="Textfeld 3"/>
                          <wps:cNvSpPr txBox="1">
                            <a:spLocks noChangeArrowheads="1"/>
                          </wps:cNvSpPr>
                          <wps:spPr bwMode="auto">
                            <a:xfrm>
                              <a:off x="2544834" y="245213"/>
                              <a:ext cx="2155263"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C58D3" w14:textId="77777777" w:rsidR="00272393" w:rsidRPr="00E41BEF" w:rsidRDefault="00272393" w:rsidP="00385AE0">
                                <w:pPr>
                                  <w:jc w:val="center"/>
                                  <w:rPr>
                                    <w:rFonts w:ascii="Times New Roman" w:hAnsi="Times New Roman" w:cs="Times New Roman"/>
                                  </w:rPr>
                                </w:pPr>
                                <w:r w:rsidRPr="00E41BEF">
                                  <w:rPr>
                                    <w:rFonts w:ascii="Times New Roman" w:hAnsi="Times New Roman" w:cs="Times New Roman"/>
                                    <w:b/>
                                    <w:lang w:val="en-US"/>
                                  </w:rPr>
                                  <w:t>5</w:t>
                                </w:r>
                                <w:r w:rsidRPr="00E41BEF">
                                  <w:rPr>
                                    <w:rFonts w:ascii="Times New Roman" w:hAnsi="Times New Roman" w:cs="Times New Roman"/>
                                    <w:lang w:val="en-US"/>
                                  </w:rPr>
                                  <w:t xml:space="preserve"> mg/ml</w:t>
                                </w:r>
                              </w:p>
                            </w:txbxContent>
                          </wps:txbx>
                          <wps:bodyPr rot="0" vert="horz" wrap="square" lIns="91440" tIns="45720" rIns="91440" bIns="45720" anchor="t" anchorCtr="0" upright="1">
                            <a:spAutoFit/>
                          </wps:bodyPr>
                        </wps:wsp>
                      </wpg:grpSp>
                      <wps:wsp>
                        <wps:cNvPr id="24" name="Gerader Verbinder 6"/>
                        <wps:cNvCnPr>
                          <a:cxnSpLocks noChangeShapeType="1"/>
                        </wps:cNvCnPr>
                        <wps:spPr bwMode="auto">
                          <a:xfrm flipV="1">
                            <a:off x="2333620" y="245208"/>
                            <a:ext cx="2231699" cy="1390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F73133" id="Group 19" o:spid="_x0000_s1074" style="position:absolute;left:0;text-align:left;margin-left:0;margin-top:-.05pt;width:425.25pt;height:47.6pt;z-index:251655168;mso-width-relative:margin;mso-height-relative:margin" coordorigin="409,68" coordsize="54006,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">
                <v:group id="Gruppieren 5" o:spid="_x0000_s1075" style="position:absolute;left:409;top:68;width:54007;height:6045" coordorigin="409,68" coordsize="54008,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feld 2" o:spid="_x0000_s1076" type="#_x0000_t202" style="position:absolute;left:409;top:1295;width:23204;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" stroked="f">
                    <v:textbox style="mso-fit-shape-to-text:t">
                      <w:txbxContent>
                        <w:p w14:paraId="5F7F0E18" w14:textId="77777777" w:rsidR="00272393" w:rsidRPr="00E41BEF" w:rsidRDefault="00272393" w:rsidP="00385AE0">
                          <w:pPr>
                            <w:rPr>
                              <w:rFonts w:ascii="Times New Roman" w:hAnsi="Times New Roman" w:cs="Times New Roman"/>
                              <w:lang w:val="pt-PT"/>
                            </w:rPr>
                          </w:pPr>
                          <w:r w:rsidRPr="00E41BEF">
                            <w:rPr>
                              <w:rFonts w:ascii="Times New Roman" w:hAnsi="Times New Roman" w:cs="Times New Roman"/>
                              <w:b/>
                              <w:bCs/>
                              <w:lang w:eastAsia="fr-FR"/>
                            </w:rPr>
                            <w:t>Poodinės infuzijos greitis</w:t>
                          </w:r>
                          <w:r w:rsidRPr="00E41BEF">
                            <w:rPr>
                              <w:rFonts w:ascii="Times New Roman" w:hAnsi="Times New Roman" w:cs="Times New Roman"/>
                              <w:b/>
                              <w:lang w:val="pt-PT"/>
                            </w:rPr>
                            <w:t xml:space="preserve"> </w:t>
                          </w:r>
                          <w:r w:rsidRPr="00E41BEF">
                            <w:rPr>
                              <w:rFonts w:ascii="Times New Roman" w:hAnsi="Times New Roman" w:cs="Times New Roman"/>
                              <w:lang w:val="pt-PT"/>
                            </w:rPr>
                            <w:t>(ml/val)</w:t>
                          </w:r>
                          <w:r w:rsidRPr="00E41BEF">
                            <w:rPr>
                              <w:rFonts w:ascii="Times New Roman" w:hAnsi="Times New Roman" w:cs="Times New Roman"/>
                              <w:b/>
                              <w:lang w:val="pt-PT"/>
                            </w:rPr>
                            <w:t xml:space="preserve"> =   </w:t>
                          </w:r>
                        </w:p>
                      </w:txbxContent>
                    </v:textbox>
                  </v:shape>
                  <v:shape id="Textfeld 2" o:spid="_x0000_s1077" type="#_x0000_t202" style="position:absolute;left:23390;top:68;width:31028;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2021ADF2" w14:textId="77777777" w:rsidR="00272393" w:rsidRPr="00E41BEF" w:rsidRDefault="00272393" w:rsidP="00385AE0">
                          <w:pPr>
                            <w:rPr>
                              <w:rFonts w:ascii="Times New Roman" w:hAnsi="Times New Roman" w:cs="Times New Roman"/>
                              <w:lang w:val="nl-NL"/>
                            </w:rPr>
                          </w:pPr>
                          <w:r w:rsidRPr="00E41BEF">
                            <w:rPr>
                              <w:rFonts w:ascii="Times New Roman" w:hAnsi="Times New Roman" w:cs="Times New Roman"/>
                              <w:b/>
                              <w:lang w:val="nl-NL"/>
                            </w:rPr>
                            <w:t xml:space="preserve">40 </w:t>
                          </w:r>
                          <w:r w:rsidRPr="00E41BEF">
                            <w:rPr>
                              <w:rFonts w:ascii="Times New Roman" w:hAnsi="Times New Roman" w:cs="Times New Roman"/>
                              <w:lang w:val="nl-NL"/>
                            </w:rPr>
                            <w:t xml:space="preserve">ng/kg/min </w:t>
                          </w:r>
                          <w:r w:rsidRPr="00E41BEF">
                            <w:rPr>
                              <w:rFonts w:ascii="Times New Roman" w:hAnsi="Times New Roman" w:cs="Times New Roman"/>
                              <w:b/>
                              <w:lang w:val="nl-NL"/>
                            </w:rPr>
                            <w:t xml:space="preserve"> x  65 </w:t>
                          </w:r>
                          <w:r w:rsidRPr="00E41BEF">
                            <w:rPr>
                              <w:rFonts w:ascii="Times New Roman" w:hAnsi="Times New Roman" w:cs="Times New Roman"/>
                              <w:lang w:val="nl-NL"/>
                            </w:rPr>
                            <w:t>kg</w:t>
                          </w:r>
                          <w:r w:rsidRPr="00E41BEF">
                            <w:rPr>
                              <w:rFonts w:ascii="Times New Roman" w:hAnsi="Times New Roman" w:cs="Times New Roman"/>
                              <w:b/>
                              <w:lang w:val="nl-NL"/>
                            </w:rPr>
                            <w:t xml:space="preserve">  x   0,00006 = 0,031 </w:t>
                          </w:r>
                          <w:r w:rsidRPr="00E41BEF">
                            <w:rPr>
                              <w:rFonts w:ascii="Times New Roman" w:hAnsi="Times New Roman" w:cs="Times New Roman"/>
                              <w:bCs/>
                              <w:lang w:val="nl-NL"/>
                            </w:rPr>
                            <w:t>ml/val</w:t>
                          </w:r>
                        </w:p>
                      </w:txbxContent>
                    </v:textbox>
                  </v:shape>
                  <v:shape id="Textfeld 3" o:spid="_x0000_s1078" type="#_x0000_t202" style="position:absolute;left:25448;top:2452;width:2155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6B2C58D3" w14:textId="77777777" w:rsidR="00272393" w:rsidRPr="00E41BEF" w:rsidRDefault="00272393" w:rsidP="00385AE0">
                          <w:pPr>
                            <w:jc w:val="center"/>
                            <w:rPr>
                              <w:rFonts w:ascii="Times New Roman" w:hAnsi="Times New Roman" w:cs="Times New Roman"/>
                            </w:rPr>
                          </w:pPr>
                          <w:r w:rsidRPr="00E41BEF">
                            <w:rPr>
                              <w:rFonts w:ascii="Times New Roman" w:hAnsi="Times New Roman" w:cs="Times New Roman"/>
                              <w:b/>
                              <w:lang w:val="en-US"/>
                            </w:rPr>
                            <w:t>5</w:t>
                          </w:r>
                          <w:r w:rsidRPr="00E41BEF">
                            <w:rPr>
                              <w:rFonts w:ascii="Times New Roman" w:hAnsi="Times New Roman" w:cs="Times New Roman"/>
                              <w:lang w:val="en-US"/>
                            </w:rPr>
                            <w:t xml:space="preserve"> mg/ml</w:t>
                          </w:r>
                        </w:p>
                      </w:txbxContent>
                    </v:textbox>
                  </v:shape>
                </v:group>
                <v:line id="Gerader Verbinder 6" o:spid="_x0000_s1079"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" strokeweight="1pt">
                  <v:stroke joinstyle="miter"/>
                </v:line>
              </v:group>
            </w:pict>
          </mc:Fallback>
        </mc:AlternateContent>
      </w:r>
    </w:p>
    <w:p w14:paraId="288552EA" w14:textId="637048FE"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1DCA9C59" w14:textId="16FF053D"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00DCC4CC" w14:textId="21BAB7D9" w:rsidR="00385AE0" w:rsidRPr="00385AE0" w:rsidRDefault="00385AE0" w:rsidP="00E41BEF">
      <w:pPr>
        <w:tabs>
          <w:tab w:val="left" w:pos="567"/>
        </w:tabs>
        <w:spacing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rPr>
        <w:t xml:space="preserve">1 lentelėje pateiktos rekomendacijos, kaip atlikti </w:t>
      </w: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xml:space="preserve"> 5 mg/ml vaistinio preparato </w:t>
      </w:r>
      <w:r w:rsidRPr="00385AE0">
        <w:rPr>
          <w:rFonts w:ascii="Times New Roman" w:eastAsia="Times New Roman" w:hAnsi="Times New Roman" w:cs="Times New Roman"/>
          <w:b/>
          <w:snapToGrid w:val="0"/>
        </w:rPr>
        <w:t>poodinę</w:t>
      </w:r>
      <w:r w:rsidRPr="00385AE0">
        <w:rPr>
          <w:rFonts w:ascii="Times New Roman" w:eastAsia="Times New Roman" w:hAnsi="Times New Roman" w:cs="Times New Roman"/>
          <w:snapToGrid w:val="0"/>
        </w:rPr>
        <w:t xml:space="preserve"> infuziją skirtingo svorio pacientams, kuriems nustatytos infuzijos dozės yra iki 80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/kg/min.</w:t>
      </w:r>
    </w:p>
    <w:p w14:paraId="30767E02" w14:textId="6437C89B"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1 lentelė</w:t>
      </w:r>
    </w:p>
    <w:p w14:paraId="4CCCD989" w14:textId="132BB376"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proofErr w:type="spellStart"/>
      <w:r w:rsidRPr="00385AE0">
        <w:rPr>
          <w:rFonts w:ascii="Times New Roman" w:eastAsia="Times New Roman" w:hAnsi="Times New Roman" w:cs="Times New Roman"/>
          <w:b/>
          <w:bCs/>
          <w:snapToGrid w:val="0"/>
          <w:szCs w:val="20"/>
        </w:rPr>
        <w:t>Treprostinil</w:t>
      </w:r>
      <w:proofErr w:type="spellEnd"/>
      <w:r w:rsidRPr="00385AE0">
        <w:rPr>
          <w:rFonts w:ascii="Times New Roman" w:eastAsia="Times New Roman" w:hAnsi="Times New Roman" w:cs="Times New Roman"/>
          <w:b/>
          <w:bCs/>
          <w:snapToGrid w:val="0"/>
          <w:szCs w:val="20"/>
        </w:rPr>
        <w:t xml:space="preserve"> </w:t>
      </w:r>
      <w:proofErr w:type="spellStart"/>
      <w:r w:rsidR="00613ADE">
        <w:rPr>
          <w:rFonts w:ascii="Times New Roman" w:eastAsia="Times New Roman" w:hAnsi="Times New Roman" w:cs="Times New Roman"/>
          <w:b/>
          <w:bCs/>
          <w:snapToGrid w:val="0"/>
          <w:szCs w:val="20"/>
        </w:rPr>
        <w:t>Tillomed</w:t>
      </w:r>
      <w:proofErr w:type="spellEnd"/>
      <w:r w:rsidRPr="00385AE0">
        <w:rPr>
          <w:rFonts w:ascii="Times New Roman" w:eastAsia="Times New Roman" w:hAnsi="Times New Roman" w:cs="Times New Roman"/>
          <w:b/>
          <w:bCs/>
          <w:snapToGrid w:val="0"/>
          <w:szCs w:val="20"/>
        </w:rPr>
        <w:t xml:space="preserve"> poodinės pompos  infuzijos greičio nustatymas (ml/</w:t>
      </w:r>
      <w:proofErr w:type="spellStart"/>
      <w:r w:rsidRPr="00385AE0">
        <w:rPr>
          <w:rFonts w:ascii="Times New Roman" w:eastAsia="Times New Roman" w:hAnsi="Times New Roman" w:cs="Times New Roman"/>
          <w:b/>
          <w:bCs/>
          <w:snapToGrid w:val="0"/>
          <w:szCs w:val="20"/>
        </w:rPr>
        <w:t>val</w:t>
      </w:r>
      <w:proofErr w:type="spellEnd"/>
      <w:r w:rsidRPr="00385AE0">
        <w:rPr>
          <w:rFonts w:ascii="Times New Roman" w:eastAsia="Times New Roman" w:hAnsi="Times New Roman" w:cs="Times New Roman"/>
          <w:b/>
          <w:bCs/>
          <w:snapToGrid w:val="0"/>
          <w:szCs w:val="20"/>
        </w:rPr>
        <w:t>),</w:t>
      </w:r>
      <w:r w:rsidRPr="00385AE0">
        <w:rPr>
          <w:rFonts w:ascii="Times New Roman" w:eastAsia="Times New Roman" w:hAnsi="Times New Roman" w:cs="Times New Roman"/>
          <w:b/>
          <w:bCs/>
          <w:snapToGrid w:val="0"/>
          <w:szCs w:val="20"/>
        </w:rPr>
        <w:br/>
        <w:t xml:space="preserve">kai </w:t>
      </w:r>
      <w:proofErr w:type="spellStart"/>
      <w:r w:rsidRPr="00385AE0">
        <w:rPr>
          <w:rFonts w:ascii="Times New Roman" w:eastAsia="Times New Roman" w:hAnsi="Times New Roman" w:cs="Times New Roman"/>
          <w:b/>
          <w:bCs/>
          <w:snapToGrid w:val="0"/>
          <w:szCs w:val="20"/>
        </w:rPr>
        <w:t>treprostinilio</w:t>
      </w:r>
      <w:proofErr w:type="spellEnd"/>
      <w:r w:rsidRPr="00385AE0">
        <w:rPr>
          <w:rFonts w:ascii="Times New Roman" w:eastAsia="Times New Roman" w:hAnsi="Times New Roman" w:cs="Times New Roman"/>
          <w:b/>
          <w:bCs/>
          <w:snapToGrid w:val="0"/>
          <w:szCs w:val="20"/>
        </w:rPr>
        <w:t xml:space="preserve"> koncentracija 5 mg/ml</w:t>
      </w:r>
    </w:p>
    <w:p w14:paraId="69C234B2" w14:textId="0BA20FBF"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lang w:val="en-US"/>
        </w:rPr>
      </w:pP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ab/>
      </w:r>
      <w:r w:rsidRPr="00385AE0">
        <w:rPr>
          <w:rFonts w:ascii="Times New Roman" w:eastAsia="Times New Roman" w:hAnsi="Times New Roman" w:cs="Times New Roman"/>
          <w:snapToGrid w:val="0"/>
          <w:szCs w:val="20"/>
        </w:rPr>
        <w:tab/>
      </w:r>
      <w:r w:rsidRPr="00385AE0">
        <w:rPr>
          <w:rFonts w:ascii="Times New Roman" w:eastAsia="Times New Roman" w:hAnsi="Times New Roman" w:cs="Times New Roman"/>
          <w:snapToGrid w:val="0"/>
          <w:szCs w:val="20"/>
        </w:rPr>
        <w:tab/>
      </w:r>
      <w:r w:rsidRPr="00385AE0">
        <w:rPr>
          <w:rFonts w:ascii="Times New Roman" w:eastAsia="Times New Roman" w:hAnsi="Times New Roman" w:cs="Times New Roman"/>
          <w:snapToGrid w:val="0"/>
          <w:szCs w:val="20"/>
        </w:rPr>
        <w:tab/>
      </w:r>
      <w:r w:rsidRPr="00385AE0">
        <w:rPr>
          <w:rFonts w:ascii="Times New Roman" w:eastAsia="Times New Roman" w:hAnsi="Times New Roman" w:cs="Times New Roman"/>
          <w:b/>
          <w:snapToGrid w:val="0"/>
          <w:szCs w:val="20"/>
        </w:rPr>
        <w:t>Paciento kūno masė</w:t>
      </w:r>
      <w:r w:rsidRPr="00385AE0">
        <w:rPr>
          <w:rFonts w:ascii="Times New Roman" w:eastAsia="Times New Roman" w:hAnsi="Times New Roman" w:cs="Times New Roman"/>
          <w:b/>
          <w:snapToGrid w:val="0"/>
          <w:szCs w:val="20"/>
          <w:lang w:val="en-US"/>
        </w:rPr>
        <w:t xml:space="preserve"> (kg)</w:t>
      </w:r>
    </w:p>
    <w:tbl>
      <w:tblPr>
        <w:tblW w:w="740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
        <w:gridCol w:w="6390"/>
      </w:tblGrid>
      <w:tr w:rsidR="00385AE0" w:rsidRPr="00385AE0" w14:paraId="72B00C0B" w14:textId="77777777" w:rsidTr="003848CA">
        <w:trPr>
          <w:trHeight w:val="419"/>
        </w:trPr>
        <w:tc>
          <w:tcPr>
            <w:tcW w:w="1016" w:type="dxa"/>
          </w:tcPr>
          <w:p w14:paraId="5A6C839A"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lang w:val="en-US"/>
              </w:rPr>
            </w:pPr>
            <w:proofErr w:type="spellStart"/>
            <w:r w:rsidRPr="00385AE0">
              <w:rPr>
                <w:rFonts w:ascii="Times New Roman" w:eastAsia="Times New Roman" w:hAnsi="Times New Roman" w:cs="Times New Roman"/>
                <w:b/>
                <w:snapToGrid w:val="0"/>
                <w:lang w:val="en-US"/>
              </w:rPr>
              <w:t>Dozė</w:t>
            </w:r>
            <w:proofErr w:type="spellEnd"/>
            <w:r w:rsidRPr="00385AE0">
              <w:rPr>
                <w:rFonts w:ascii="Times New Roman" w:eastAsia="Times New Roman" w:hAnsi="Times New Roman" w:cs="Times New Roman"/>
                <w:b/>
                <w:snapToGrid w:val="0"/>
                <w:lang w:val="en-US"/>
              </w:rPr>
              <w:t xml:space="preserve"> (ng/kg/min)</w:t>
            </w:r>
          </w:p>
        </w:tc>
        <w:tc>
          <w:tcPr>
            <w:tcW w:w="6390" w:type="dxa"/>
          </w:tcPr>
          <w:p w14:paraId="10019D37" w14:textId="068BF639"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lang w:val="en-US"/>
              </w:rPr>
            </w:pPr>
          </w:p>
          <w:p w14:paraId="28F8FA88" w14:textId="20880E43"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 xml:space="preserve"> 35       40       45       50       55       60       65       70        75       80       85      90        95     100 </w:t>
            </w:r>
          </w:p>
        </w:tc>
      </w:tr>
      <w:tr w:rsidR="00385AE0" w:rsidRPr="00385AE0" w14:paraId="57B47528" w14:textId="77777777" w:rsidTr="00E41BEF">
        <w:trPr>
          <w:trHeight w:val="982"/>
        </w:trPr>
        <w:tc>
          <w:tcPr>
            <w:tcW w:w="1016" w:type="dxa"/>
          </w:tcPr>
          <w:p w14:paraId="66CAFDA0"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10</w:t>
            </w:r>
          </w:p>
          <w:p w14:paraId="1470D83E"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12,5</w:t>
            </w:r>
          </w:p>
          <w:p w14:paraId="48247254"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15</w:t>
            </w:r>
          </w:p>
          <w:p w14:paraId="3942D602"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17,5</w:t>
            </w:r>
          </w:p>
          <w:p w14:paraId="5418EE3B"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2,0</w:t>
            </w:r>
          </w:p>
          <w:p w14:paraId="5B782FAA"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22,5</w:t>
            </w:r>
          </w:p>
          <w:p w14:paraId="2CC96B9E"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25</w:t>
            </w:r>
          </w:p>
          <w:p w14:paraId="46326497"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27,5</w:t>
            </w:r>
          </w:p>
          <w:p w14:paraId="1649C6AE"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30</w:t>
            </w:r>
          </w:p>
          <w:p w14:paraId="2757C22D"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32,5</w:t>
            </w:r>
          </w:p>
          <w:p w14:paraId="6CC0FE54"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35</w:t>
            </w:r>
          </w:p>
          <w:p w14:paraId="42E9CF61"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37,5</w:t>
            </w:r>
          </w:p>
          <w:p w14:paraId="1EC5A79D"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40</w:t>
            </w:r>
          </w:p>
          <w:p w14:paraId="1FBBF0AD"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42,5</w:t>
            </w:r>
          </w:p>
          <w:p w14:paraId="080CF0FF"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45</w:t>
            </w:r>
          </w:p>
          <w:p w14:paraId="7386196F"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47,5</w:t>
            </w:r>
          </w:p>
          <w:p w14:paraId="7A8ABD5E"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50</w:t>
            </w:r>
          </w:p>
          <w:p w14:paraId="378FBDB4"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55</w:t>
            </w:r>
          </w:p>
          <w:p w14:paraId="206D744A"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60</w:t>
            </w:r>
          </w:p>
          <w:p w14:paraId="221302D1"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65</w:t>
            </w:r>
          </w:p>
          <w:p w14:paraId="4E5FCDCA"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70</w:t>
            </w:r>
          </w:p>
          <w:p w14:paraId="4C668B42"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lastRenderedPageBreak/>
              <w:t>75</w:t>
            </w:r>
          </w:p>
          <w:p w14:paraId="14F94AC1"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 w:val="16"/>
                <w:szCs w:val="16"/>
                <w:lang w:val="en-US"/>
              </w:rPr>
            </w:pPr>
            <w:r w:rsidRPr="00385AE0">
              <w:rPr>
                <w:rFonts w:ascii="Times New Roman" w:eastAsia="Times New Roman" w:hAnsi="Times New Roman" w:cs="Times New Roman"/>
                <w:b/>
                <w:snapToGrid w:val="0"/>
                <w:sz w:val="16"/>
                <w:szCs w:val="16"/>
                <w:lang w:val="en-US"/>
              </w:rPr>
              <w:t>80</w:t>
            </w:r>
          </w:p>
        </w:tc>
        <w:tc>
          <w:tcPr>
            <w:tcW w:w="6390" w:type="dxa"/>
          </w:tcPr>
          <w:p w14:paraId="3AB5978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lastRenderedPageBreak/>
              <w:t>0,004  0,005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0,005  0,006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0,007  0,007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0,008  0,008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0,009  0,010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0,010  0,011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0,011  0,012</w:t>
            </w:r>
            <w:proofErr w:type="gramEnd"/>
          </w:p>
          <w:p w14:paraId="638389A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0,005  0,006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0,007  0,008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0,008  0,009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0,010  0,011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0,011  0,012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0,013  0,014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0,014  0,015</w:t>
            </w:r>
            <w:proofErr w:type="gramEnd"/>
          </w:p>
          <w:p w14:paraId="4843F96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0,006  0,007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0,008  0,009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0,010  0,011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0,012  0,013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0,014  0,014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0,015  0,016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0,017  0,018</w:t>
            </w:r>
            <w:proofErr w:type="gramEnd"/>
          </w:p>
          <w:p w14:paraId="72C386F5"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0,007  0,008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0,009  0,011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0,012  0,013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0,014  0,015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0,016  0,017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0,018  0,019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0,020  0,021</w:t>
            </w:r>
            <w:proofErr w:type="gramEnd"/>
          </w:p>
          <w:p w14:paraId="521D5B17"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0,008  0,010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0,011  0,012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0,013  0,014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0,016  0,017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0,018  0,019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0,020  0,022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0,023  0,024</w:t>
            </w:r>
            <w:proofErr w:type="gramEnd"/>
          </w:p>
          <w:p w14:paraId="4B3C656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0,009  0,011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0,012  0,014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0,015  0,016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0,018  0,019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0,020  0,022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0,023  0,024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0,026  0,027</w:t>
            </w:r>
            <w:proofErr w:type="gramEnd"/>
          </w:p>
          <w:p w14:paraId="670A4D3F"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0,011  0,012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0,014  0,015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0,017  0,018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0,020  0,021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0,023  0,024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0,026  0,027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0,029  0,030</w:t>
            </w:r>
            <w:proofErr w:type="gramEnd"/>
          </w:p>
          <w:p w14:paraId="11425244"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0,012  0,013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0,015  0,017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0,018  0,020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0,021  0,023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0,025  0,026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0,028  0,030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 xml:space="preserve">0,031  </w:t>
            </w:r>
            <w:r w:rsidRPr="00385AE0">
              <w:rPr>
                <w:rFonts w:ascii="Times New Roman" w:eastAsia="Times New Roman" w:hAnsi="Times New Roman" w:cs="Times New Roman"/>
                <w:snapToGrid w:val="0"/>
                <w:sz w:val="16"/>
                <w:szCs w:val="16"/>
                <w:highlight w:val="darkGray"/>
                <w:lang w:val="en-US"/>
              </w:rPr>
              <w:t>0,033</w:t>
            </w:r>
            <w:proofErr w:type="gramEnd"/>
          </w:p>
          <w:p w14:paraId="385AAF27"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0,013  0,014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0,016  0,018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0,020  0,022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0,023  0,025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0,027  0,029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 xml:space="preserve">0,031  </w:t>
            </w:r>
            <w:r w:rsidRPr="00385AE0">
              <w:rPr>
                <w:rFonts w:ascii="Times New Roman" w:eastAsia="Times New Roman" w:hAnsi="Times New Roman" w:cs="Times New Roman"/>
                <w:snapToGrid w:val="0"/>
                <w:sz w:val="16"/>
                <w:szCs w:val="16"/>
                <w:highlight w:val="darkGray"/>
                <w:lang w:val="en-US"/>
              </w:rPr>
              <w:t>0,032</w:t>
            </w:r>
            <w:proofErr w:type="gramEnd"/>
            <w:r w:rsidRPr="00385AE0">
              <w:rPr>
                <w:rFonts w:ascii="Times New Roman" w:eastAsia="Times New Roman" w:hAnsi="Times New Roman" w:cs="Times New Roman"/>
                <w:snapToGrid w:val="0"/>
                <w:sz w:val="16"/>
                <w:szCs w:val="16"/>
                <w:highlight w:val="darkGray"/>
                <w:lang w:val="en-US"/>
              </w:rPr>
              <w:t xml:space="preserve">  </w:t>
            </w:r>
            <w:proofErr w:type="gramStart"/>
            <w:r w:rsidRPr="00385AE0">
              <w:rPr>
                <w:rFonts w:ascii="Times New Roman" w:eastAsia="Times New Roman" w:hAnsi="Times New Roman" w:cs="Times New Roman"/>
                <w:snapToGrid w:val="0"/>
                <w:sz w:val="16"/>
                <w:szCs w:val="16"/>
                <w:highlight w:val="darkGray"/>
                <w:lang w:val="en-US"/>
              </w:rPr>
              <w:t>0,034</w:t>
            </w:r>
            <w:r w:rsidRPr="00385AE0">
              <w:rPr>
                <w:rFonts w:ascii="Times New Roman" w:eastAsia="Times New Roman" w:hAnsi="Times New Roman" w:cs="Times New Roman"/>
                <w:snapToGrid w:val="0"/>
                <w:sz w:val="16"/>
                <w:szCs w:val="16"/>
                <w:lang w:val="en-US"/>
              </w:rPr>
              <w:t xml:space="preserve">  0,036</w:t>
            </w:r>
            <w:proofErr w:type="gramEnd"/>
          </w:p>
          <w:p w14:paraId="09FE4AB5"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0,014  0,016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0,018  0,020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0,021  0,023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0,025  0,027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0,029  0,031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highlight w:val="darkGray"/>
                <w:lang w:val="en-US"/>
              </w:rPr>
              <w:t>0,033</w:t>
            </w:r>
            <w:r w:rsidRPr="00385AE0">
              <w:rPr>
                <w:rFonts w:ascii="Times New Roman" w:eastAsia="Times New Roman" w:hAnsi="Times New Roman" w:cs="Times New Roman"/>
                <w:snapToGrid w:val="0"/>
                <w:sz w:val="16"/>
                <w:szCs w:val="16"/>
                <w:lang w:val="en-US"/>
              </w:rPr>
              <w:t xml:space="preserve">  0,035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0,037  0,039</w:t>
            </w:r>
            <w:proofErr w:type="gramEnd"/>
          </w:p>
          <w:p w14:paraId="7B84A59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0,015  0,017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0,019  0,021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0,023  0,025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0,027  0,029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 xml:space="preserve">0,032  </w:t>
            </w:r>
            <w:r w:rsidRPr="00385AE0">
              <w:rPr>
                <w:rFonts w:ascii="Times New Roman" w:eastAsia="Times New Roman" w:hAnsi="Times New Roman" w:cs="Times New Roman"/>
                <w:snapToGrid w:val="0"/>
                <w:sz w:val="16"/>
                <w:szCs w:val="16"/>
                <w:highlight w:val="darkGray"/>
                <w:lang w:val="en-US"/>
              </w:rPr>
              <w:t>0,034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0,036  0,038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0,040  0,042</w:t>
            </w:r>
            <w:proofErr w:type="gramEnd"/>
          </w:p>
          <w:p w14:paraId="2AD0A523"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0,016  0,018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0,020  0,023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0,025  0,027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0,029  0,032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highlight w:val="darkGray"/>
                <w:lang w:val="en-US"/>
              </w:rPr>
              <w:t>0,034</w:t>
            </w:r>
            <w:r w:rsidRPr="00385AE0">
              <w:rPr>
                <w:rFonts w:ascii="Times New Roman" w:eastAsia="Times New Roman" w:hAnsi="Times New Roman" w:cs="Times New Roman"/>
                <w:snapToGrid w:val="0"/>
                <w:sz w:val="16"/>
                <w:szCs w:val="16"/>
                <w:lang w:val="en-US"/>
              </w:rPr>
              <w:t xml:space="preserve">  0,036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0,038  0,041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0,043  0,045</w:t>
            </w:r>
            <w:proofErr w:type="gramEnd"/>
          </w:p>
          <w:p w14:paraId="215BF420"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0,017  0,019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0,022  0,024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0,026  0,029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 xml:space="preserve">0,031  </w:t>
            </w:r>
            <w:r w:rsidRPr="00385AE0">
              <w:rPr>
                <w:rFonts w:ascii="Times New Roman" w:eastAsia="Times New Roman" w:hAnsi="Times New Roman" w:cs="Times New Roman"/>
                <w:snapToGrid w:val="0"/>
                <w:sz w:val="16"/>
                <w:szCs w:val="16"/>
                <w:highlight w:val="darkGray"/>
                <w:lang w:val="en-US"/>
              </w:rPr>
              <w:t>0,034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0,036  0,038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0,041  0,043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0,046  0,048</w:t>
            </w:r>
            <w:proofErr w:type="gramEnd"/>
          </w:p>
          <w:p w14:paraId="5FB1433E"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0,018  0,020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0,023  0,026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0,028  0,031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highlight w:val="darkGray"/>
                <w:lang w:val="en-US"/>
              </w:rPr>
              <w:t>0,033</w:t>
            </w:r>
            <w:r w:rsidRPr="00385AE0">
              <w:rPr>
                <w:rFonts w:ascii="Times New Roman" w:eastAsia="Times New Roman" w:hAnsi="Times New Roman" w:cs="Times New Roman"/>
                <w:snapToGrid w:val="0"/>
                <w:sz w:val="16"/>
                <w:szCs w:val="16"/>
                <w:lang w:val="en-US"/>
              </w:rPr>
              <w:t xml:space="preserve">  0,036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0,038  0,041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0,043  0,046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0,048  0,051</w:t>
            </w:r>
            <w:proofErr w:type="gramEnd"/>
          </w:p>
          <w:p w14:paraId="2E6D96A3"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0,019  0,022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0,024  0,027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0,030  0,032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0,035  0,038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0,041  0,043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0,046  0,049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0,051  0,054</w:t>
            </w:r>
            <w:proofErr w:type="gramEnd"/>
          </w:p>
          <w:p w14:paraId="3D38C16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0,020  0,023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0,026  0,029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 xml:space="preserve">0,031  </w:t>
            </w:r>
            <w:r w:rsidRPr="00385AE0">
              <w:rPr>
                <w:rFonts w:ascii="Times New Roman" w:eastAsia="Times New Roman" w:hAnsi="Times New Roman" w:cs="Times New Roman"/>
                <w:snapToGrid w:val="0"/>
                <w:sz w:val="16"/>
                <w:szCs w:val="16"/>
                <w:highlight w:val="darkGray"/>
                <w:lang w:val="en-US"/>
              </w:rPr>
              <w:t>0,034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0,037  0,040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0,043  0,046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0,048  0,051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0,054  0,057</w:t>
            </w:r>
            <w:proofErr w:type="gramEnd"/>
          </w:p>
          <w:p w14:paraId="455FA21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0,021  0,024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0,027  0,030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highlight w:val="darkGray"/>
                <w:lang w:val="en-US"/>
              </w:rPr>
              <w:t>0,033</w:t>
            </w:r>
            <w:r w:rsidRPr="00385AE0">
              <w:rPr>
                <w:rFonts w:ascii="Times New Roman" w:eastAsia="Times New Roman" w:hAnsi="Times New Roman" w:cs="Times New Roman"/>
                <w:snapToGrid w:val="0"/>
                <w:sz w:val="16"/>
                <w:szCs w:val="16"/>
                <w:lang w:val="en-US"/>
              </w:rPr>
              <w:t xml:space="preserve">  0,036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0,039  0,042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0,045  0,048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0,051  0,054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0,057  0,060</w:t>
            </w:r>
            <w:proofErr w:type="gramEnd"/>
          </w:p>
          <w:p w14:paraId="00DA563A"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0,023  0,026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 xml:space="preserve">0,030  </w:t>
            </w:r>
            <w:r w:rsidRPr="00385AE0">
              <w:rPr>
                <w:rFonts w:ascii="Times New Roman" w:eastAsia="Times New Roman" w:hAnsi="Times New Roman" w:cs="Times New Roman"/>
                <w:snapToGrid w:val="0"/>
                <w:sz w:val="16"/>
                <w:szCs w:val="16"/>
                <w:highlight w:val="darkGray"/>
                <w:lang w:val="en-US"/>
              </w:rPr>
              <w:t>0,033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0,036  0,040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0,043  0,046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0,050  0,053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0,056  0,059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0,063  0,066</w:t>
            </w:r>
            <w:proofErr w:type="gramEnd"/>
          </w:p>
          <w:p w14:paraId="532AAAF0"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0,025  0,029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highlight w:val="darkGray"/>
                <w:lang w:val="en-US"/>
              </w:rPr>
              <w:t>0,032</w:t>
            </w:r>
            <w:r w:rsidRPr="00385AE0">
              <w:rPr>
                <w:rFonts w:ascii="Times New Roman" w:eastAsia="Times New Roman" w:hAnsi="Times New Roman" w:cs="Times New Roman"/>
                <w:snapToGrid w:val="0"/>
                <w:sz w:val="16"/>
                <w:szCs w:val="16"/>
                <w:lang w:val="en-US"/>
              </w:rPr>
              <w:t xml:space="preserve">  0,036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0,040  0,043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0,047  0,050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0,054  0,058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0,061  0,065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0,068  0,072</w:t>
            </w:r>
            <w:proofErr w:type="gramEnd"/>
          </w:p>
          <w:p w14:paraId="26EC980D"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0,027  0,031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0,035  0,039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0,043  0,047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0,051  0,055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0,059  0,062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0,066  0,070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0,074  0,078</w:t>
            </w:r>
            <w:proofErr w:type="gramEnd"/>
          </w:p>
          <w:p w14:paraId="5D91E803"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t xml:space="preserve">0,029  </w:t>
            </w:r>
            <w:r w:rsidRPr="00385AE0">
              <w:rPr>
                <w:rFonts w:ascii="Times New Roman" w:eastAsia="Times New Roman" w:hAnsi="Times New Roman" w:cs="Times New Roman"/>
                <w:snapToGrid w:val="0"/>
                <w:sz w:val="16"/>
                <w:szCs w:val="16"/>
                <w:highlight w:val="darkGray"/>
                <w:lang w:val="en-US"/>
              </w:rPr>
              <w:t>0,034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0,038  0,042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0,046  0,050</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0,055  0,059</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0,063  0,067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0,071  0,076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0,080  0,084</w:t>
            </w:r>
            <w:proofErr w:type="gramEnd"/>
          </w:p>
          <w:p w14:paraId="417EAB4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lang w:val="en-US"/>
              </w:rPr>
              <w:lastRenderedPageBreak/>
              <w:t>0,032  0,036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0,041  0,045</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0,050  0,054</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0,059  0,063</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0,068  0,072</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0,077  0,081</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0,086  0,090</w:t>
            </w:r>
            <w:proofErr w:type="gramEnd"/>
          </w:p>
          <w:p w14:paraId="337CD99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proofErr w:type="gramStart"/>
            <w:r w:rsidRPr="00385AE0">
              <w:rPr>
                <w:rFonts w:ascii="Times New Roman" w:eastAsia="Times New Roman" w:hAnsi="Times New Roman" w:cs="Times New Roman"/>
                <w:snapToGrid w:val="0"/>
                <w:sz w:val="16"/>
                <w:szCs w:val="16"/>
                <w:highlight w:val="darkGray"/>
                <w:lang w:val="en-US"/>
              </w:rPr>
              <w:t>0,034</w:t>
            </w:r>
            <w:r w:rsidRPr="00385AE0">
              <w:rPr>
                <w:rFonts w:ascii="Times New Roman" w:eastAsia="Times New Roman" w:hAnsi="Times New Roman" w:cs="Times New Roman"/>
                <w:snapToGrid w:val="0"/>
                <w:sz w:val="16"/>
                <w:szCs w:val="16"/>
                <w:lang w:val="en-US"/>
              </w:rPr>
              <w:t xml:space="preserve">  0,038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0,043  0,048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0,053  0,058</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0,062  0,067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0,072  0,077</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0,082  0,086</w:t>
            </w:r>
            <w:proofErr w:type="gramEnd"/>
            <w:r w:rsidRPr="00385AE0">
              <w:rPr>
                <w:rFonts w:ascii="Times New Roman" w:eastAsia="Times New Roman" w:hAnsi="Times New Roman" w:cs="Times New Roman"/>
                <w:snapToGrid w:val="0"/>
                <w:sz w:val="16"/>
                <w:szCs w:val="16"/>
                <w:lang w:val="en-US"/>
              </w:rPr>
              <w:t xml:space="preserve">  </w:t>
            </w:r>
            <w:proofErr w:type="gramStart"/>
            <w:r w:rsidRPr="00385AE0">
              <w:rPr>
                <w:rFonts w:ascii="Times New Roman" w:eastAsia="Times New Roman" w:hAnsi="Times New Roman" w:cs="Times New Roman"/>
                <w:snapToGrid w:val="0"/>
                <w:sz w:val="16"/>
                <w:szCs w:val="16"/>
                <w:lang w:val="en-US"/>
              </w:rPr>
              <w:t>0,091  0,096</w:t>
            </w:r>
            <w:proofErr w:type="gramEnd"/>
          </w:p>
        </w:tc>
      </w:tr>
    </w:tbl>
    <w:p w14:paraId="40FF70AC"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22925AF7" w14:textId="77777777" w:rsidR="00385AE0" w:rsidRPr="00385AE0" w:rsidRDefault="00385AE0" w:rsidP="00385AE0">
      <w:pPr>
        <w:spacing w:after="120" w:line="240" w:lineRule="auto"/>
        <w:jc w:val="both"/>
        <w:rPr>
          <w:rFonts w:ascii="Times New Roman" w:eastAsia="Times New Roman" w:hAnsi="Times New Roman" w:cs="Times New Roman"/>
          <w:b/>
          <w:bCs/>
          <w:szCs w:val="20"/>
          <w:lang w:val="en-US" w:eastAsia="en-GB"/>
        </w:rPr>
      </w:pPr>
      <w:r w:rsidRPr="00385AE0">
        <w:rPr>
          <w:rFonts w:ascii="Times New Roman" w:eastAsia="Times New Roman" w:hAnsi="Times New Roman" w:cs="Times New Roman"/>
          <w:b/>
          <w:bCs/>
          <w:szCs w:val="20"/>
          <w:lang w:eastAsia="en-GB"/>
        </w:rPr>
        <w:t>Pilku fonu pažymėtos reikšmės rodo didžiausią infuzijos greitį, kurį rekomenduojama taikyti vienam švirkštui, keičiamam kartą per 3 paras</w:t>
      </w:r>
    </w:p>
    <w:p w14:paraId="63B87F75" w14:textId="27B4B7E2"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Skyrimas nuolatinės infuzijos į veną būdu</w:t>
      </w:r>
      <w:r w:rsidR="00E41BEF">
        <w:rPr>
          <w:rFonts w:ascii="Times New Roman" w:eastAsia="Times New Roman" w:hAnsi="Times New Roman" w:cs="Times New Roman"/>
          <w:b/>
          <w:szCs w:val="20"/>
          <w:u w:val="single"/>
          <w:lang w:eastAsia="en-GB"/>
        </w:rPr>
        <w:t xml:space="preserve"> naudojant </w:t>
      </w:r>
      <w:r w:rsidR="00E41BEF" w:rsidRPr="00B954CE">
        <w:rPr>
          <w:rFonts w:ascii="Times New Roman" w:eastAsia="Times New Roman" w:hAnsi="Times New Roman" w:cs="Times New Roman"/>
          <w:b/>
          <w:szCs w:val="20"/>
          <w:lang w:eastAsia="en-GB"/>
        </w:rPr>
        <w:t>nešiojamąj</w:t>
      </w:r>
      <w:r w:rsidR="00E41BEF">
        <w:rPr>
          <w:rFonts w:ascii="Times New Roman" w:eastAsia="Times New Roman" w:hAnsi="Times New Roman" w:cs="Times New Roman"/>
          <w:b/>
          <w:szCs w:val="20"/>
          <w:lang w:eastAsia="en-GB"/>
        </w:rPr>
        <w:t>ą</w:t>
      </w:r>
      <w:r w:rsidR="00E41BEF" w:rsidRPr="00B954CE">
        <w:rPr>
          <w:rFonts w:ascii="Times New Roman" w:eastAsia="Times New Roman" w:hAnsi="Times New Roman" w:cs="Times New Roman"/>
          <w:b/>
          <w:szCs w:val="20"/>
          <w:lang w:eastAsia="en-GB"/>
        </w:rPr>
        <w:t xml:space="preserve"> infuzijos pomp</w:t>
      </w:r>
      <w:r w:rsidR="00E41BEF">
        <w:rPr>
          <w:rFonts w:ascii="Times New Roman" w:eastAsia="Times New Roman" w:hAnsi="Times New Roman" w:cs="Times New Roman"/>
          <w:b/>
          <w:szCs w:val="20"/>
          <w:lang w:eastAsia="en-GB"/>
        </w:rPr>
        <w:t>ą</w:t>
      </w:r>
    </w:p>
    <w:p w14:paraId="37FEA184" w14:textId="0E906F1E" w:rsidR="00385AE0" w:rsidRPr="00385AE0" w:rsidRDefault="00385AE0" w:rsidP="00A220C6">
      <w:pPr>
        <w:spacing w:after="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 xml:space="preserve">nuolatinės infuzijos į veną būdu suleidžiamas nešiojamąja infuzijos pompa  per centrinės venos kateterį.  Laikinai </w:t>
      </w:r>
      <w:proofErr w:type="spellStart"/>
      <w:r w:rsidRPr="00385AE0">
        <w:rPr>
          <w:rFonts w:ascii="Times New Roman" w:eastAsia="Times New Roman" w:hAnsi="Times New Roman" w:cs="Times New Roman"/>
          <w:bCs/>
          <w:szCs w:val="20"/>
          <w:lang w:eastAsia="en-GB"/>
        </w:rPr>
        <w:t>vasitinio</w:t>
      </w:r>
      <w:proofErr w:type="spellEnd"/>
      <w:r w:rsidRPr="00385AE0">
        <w:rPr>
          <w:rFonts w:ascii="Times New Roman" w:eastAsia="Times New Roman" w:hAnsi="Times New Roman" w:cs="Times New Roman"/>
          <w:bCs/>
          <w:szCs w:val="20"/>
          <w:lang w:eastAsia="en-GB"/>
        </w:rPr>
        <w:t xml:space="preserve"> preparato leisti galima per periferinės venos kaniulę, kurią geriausia įvesti į didelę veną.  Periferinę infuziją atliekant ilgiau nei kelias valandas gali padidėti </w:t>
      </w:r>
      <w:proofErr w:type="spellStart"/>
      <w:r w:rsidRPr="00385AE0">
        <w:rPr>
          <w:rFonts w:ascii="Times New Roman" w:eastAsia="Times New Roman" w:hAnsi="Times New Roman" w:cs="Times New Roman"/>
          <w:bCs/>
          <w:szCs w:val="20"/>
          <w:lang w:eastAsia="en-GB"/>
        </w:rPr>
        <w:t>tromboflebito</w:t>
      </w:r>
      <w:proofErr w:type="spellEnd"/>
      <w:r w:rsidRPr="00385AE0">
        <w:rPr>
          <w:rFonts w:ascii="Times New Roman" w:eastAsia="Times New Roman" w:hAnsi="Times New Roman" w:cs="Times New Roman"/>
          <w:bCs/>
          <w:szCs w:val="20"/>
          <w:lang w:eastAsia="en-GB"/>
        </w:rPr>
        <w:t xml:space="preserve"> rizika (žr. 4.8 skyrių).</w:t>
      </w:r>
    </w:p>
    <w:p w14:paraId="3E872204" w14:textId="77777777" w:rsidR="00385AE0" w:rsidRPr="00385AE0" w:rsidRDefault="00385AE0" w:rsidP="00A220C6">
      <w:pPr>
        <w:spacing w:after="0" w:line="240" w:lineRule="auto"/>
        <w:jc w:val="both"/>
        <w:rPr>
          <w:rFonts w:ascii="Times New Roman" w:eastAsia="Times New Roman" w:hAnsi="Times New Roman" w:cs="Times New Roman"/>
          <w:bCs/>
          <w:szCs w:val="20"/>
          <w:u w:val="single"/>
          <w:lang w:eastAsia="en-GB"/>
        </w:rPr>
      </w:pPr>
    </w:p>
    <w:p w14:paraId="6130BDDB"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Siekiant išvengti galimų vaistinio preparato leidimo pertrūkių, pacientui turi būti sudaryta prieiga atsarginiam infuzijos siurbliui ir paruošti infuzijos rinkiniai atvejui, jeigu sutriktų vaistinio preparato skyrimo įrangos veikla.</w:t>
      </w:r>
    </w:p>
    <w:p w14:paraId="25F06290" w14:textId="56037CAE"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Iš esmės, 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infuzijai į veną naudojamas nešiojama infuzijos pompa turi:</w:t>
      </w:r>
    </w:p>
    <w:p w14:paraId="1201E649"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1) būti maža ir lengva </w:t>
      </w:r>
    </w:p>
    <w:p w14:paraId="6DEC4C4B"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2) turėti galimybę reguliuoti infuzijos greitį maždaug 0,05 ml/val. padalomis.  Įprastinė srovė yra nuo 0,4 ml iki 2 ml per valandą.</w:t>
      </w:r>
    </w:p>
    <w:p w14:paraId="1D37C7EB"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3) turėti signalizaciją, įspėjančią apie užsikimšimą arba vaistinio preparato padavimo nutraukimą, baterijos išsikrovimą, programinės įrangos klaidas ir variklio veiklos sutrikimus.</w:t>
      </w:r>
    </w:p>
    <w:p w14:paraId="7FFD40C8"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4) paduoti valandos vaistinio preparato dozę ±6 % arba didesniu tikslumu.</w:t>
      </w:r>
    </w:p>
    <w:p w14:paraId="31AB44A0"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5) būti varoma teigiamojo slėgio.  </w:t>
      </w:r>
      <w:proofErr w:type="spellStart"/>
      <w:r w:rsidRPr="00385AE0">
        <w:rPr>
          <w:rFonts w:ascii="Times New Roman" w:eastAsia="Times New Roman" w:hAnsi="Times New Roman" w:cs="Times New Roman"/>
          <w:bCs/>
          <w:szCs w:val="20"/>
          <w:lang w:eastAsia="en-GB"/>
        </w:rPr>
        <w:t>Talpyklė</w:t>
      </w:r>
      <w:proofErr w:type="spellEnd"/>
      <w:r w:rsidRPr="00385AE0">
        <w:rPr>
          <w:rFonts w:ascii="Times New Roman" w:eastAsia="Times New Roman" w:hAnsi="Times New Roman" w:cs="Times New Roman"/>
          <w:bCs/>
          <w:szCs w:val="20"/>
          <w:lang w:eastAsia="en-GB"/>
        </w:rPr>
        <w:t xml:space="preserve"> turi būti pagaminta iš </w:t>
      </w:r>
      <w:proofErr w:type="spellStart"/>
      <w:r w:rsidRPr="00385AE0">
        <w:rPr>
          <w:rFonts w:ascii="Times New Roman" w:eastAsia="Times New Roman" w:hAnsi="Times New Roman" w:cs="Times New Roman"/>
          <w:bCs/>
          <w:szCs w:val="20"/>
          <w:lang w:eastAsia="en-GB"/>
        </w:rPr>
        <w:t>polivinilchlorido</w:t>
      </w:r>
      <w:proofErr w:type="spellEnd"/>
      <w:r w:rsidRPr="00385AE0">
        <w:rPr>
          <w:rFonts w:ascii="Times New Roman" w:eastAsia="Times New Roman" w:hAnsi="Times New Roman" w:cs="Times New Roman"/>
          <w:bCs/>
          <w:szCs w:val="20"/>
          <w:lang w:eastAsia="en-GB"/>
        </w:rPr>
        <w:t xml:space="preserve">, polipropileno arba stiklo. </w:t>
      </w:r>
    </w:p>
    <w:p w14:paraId="12746D4B" w14:textId="5ED3148C"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b/>
          <w:bCs/>
          <w:szCs w:val="20"/>
          <w:lang w:eastAsia="en-GB"/>
        </w:rPr>
        <w:t>Treprostinil</w:t>
      </w:r>
      <w:proofErr w:type="spellEnd"/>
      <w:r w:rsidRPr="00385AE0">
        <w:rPr>
          <w:rFonts w:ascii="Times New Roman" w:eastAsia="Times New Roman" w:hAnsi="Times New Roman" w:cs="Times New Roman"/>
          <w:b/>
          <w:bCs/>
          <w:szCs w:val="20"/>
          <w:lang w:eastAsia="en-GB"/>
        </w:rPr>
        <w:t xml:space="preserve"> </w:t>
      </w:r>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reikia praskiesti steriliu injekciniu vandeniu arba 0,9 % (pagal masės ir tūrio santykį) natrio chlorido injekciniu tirpalu</w:t>
      </w:r>
      <w:r w:rsidRPr="00385AE0">
        <w:rPr>
          <w:rFonts w:ascii="Times New Roman" w:eastAsia="Times New Roman" w:hAnsi="Times New Roman" w:cs="Times New Roman"/>
          <w:bCs/>
          <w:szCs w:val="20"/>
          <w:lang w:eastAsia="en-GB"/>
        </w:rPr>
        <w:t xml:space="preserve"> ir leisti į veną kaip nuolatinę infuziją per chirurginiu būdu įvestą nuolatinį centrinės venos kateterį arba (laikinai) per periferinės venos kaniulę naudojant infuzijos pompą, skirtą vaistinių preparatų leidimui į veną. </w:t>
      </w:r>
    </w:p>
    <w:p w14:paraId="17918E72" w14:textId="06AB940B"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Pasirinkus tinkamą </w:t>
      </w:r>
      <w:bookmarkStart w:id="19" w:name="_Hlk134641136"/>
      <w:r w:rsidR="00E41BEF">
        <w:rPr>
          <w:rFonts w:ascii="Times New Roman" w:eastAsia="Times New Roman" w:hAnsi="Times New Roman" w:cs="Times New Roman"/>
          <w:bCs/>
          <w:szCs w:val="20"/>
          <w:lang w:eastAsia="en-GB"/>
        </w:rPr>
        <w:t>nešiojamąją</w:t>
      </w:r>
      <w:bookmarkEnd w:id="19"/>
      <w:r w:rsidR="00E41BEF" w:rsidRPr="00385AE0">
        <w:rPr>
          <w:rFonts w:ascii="Times New Roman" w:eastAsia="Times New Roman" w:hAnsi="Times New Roman" w:cs="Times New Roman"/>
          <w:bCs/>
          <w:szCs w:val="20"/>
          <w:lang w:eastAsia="en-GB"/>
        </w:rPr>
        <w:t xml:space="preserve"> </w:t>
      </w:r>
      <w:r w:rsidRPr="00385AE0">
        <w:rPr>
          <w:rFonts w:ascii="Times New Roman" w:eastAsia="Times New Roman" w:hAnsi="Times New Roman" w:cs="Times New Roman"/>
          <w:bCs/>
          <w:szCs w:val="20"/>
          <w:lang w:eastAsia="en-GB"/>
        </w:rPr>
        <w:t xml:space="preserve">infuzijos pompą ir </w:t>
      </w:r>
      <w:proofErr w:type="spellStart"/>
      <w:r w:rsidRPr="00385AE0">
        <w:rPr>
          <w:rFonts w:ascii="Times New Roman" w:eastAsia="Times New Roman" w:hAnsi="Times New Roman" w:cs="Times New Roman"/>
          <w:bCs/>
          <w:szCs w:val="20"/>
          <w:lang w:eastAsia="en-GB"/>
        </w:rPr>
        <w:t>talpyklę</w:t>
      </w:r>
      <w:proofErr w:type="spellEnd"/>
      <w:r w:rsidRPr="00385AE0">
        <w:rPr>
          <w:rFonts w:ascii="Times New Roman" w:eastAsia="Times New Roman" w:hAnsi="Times New Roman" w:cs="Times New Roman"/>
          <w:bCs/>
          <w:szCs w:val="20"/>
          <w:lang w:eastAsia="en-GB"/>
        </w:rPr>
        <w:t xml:space="preserve">, iš pradžių reikia pasirinkti iš anksto nustatytą į veną leidžiamos infuzijos greitį, kad infuzija užtruktų pageidaujamą laikotarpį.  Maksimali praskiesto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lang w:eastAsia="en-GB"/>
        </w:rPr>
        <w:t>reprostinilio</w:t>
      </w:r>
      <w:proofErr w:type="spellEnd"/>
      <w:r w:rsidRPr="00385AE0">
        <w:rPr>
          <w:rFonts w:ascii="Times New Roman" w:eastAsia="Times New Roman" w:hAnsi="Times New Roman" w:cs="Times New Roman"/>
          <w:bCs/>
          <w:szCs w:val="20"/>
          <w:lang w:eastAsia="en-GB"/>
        </w:rPr>
        <w:t xml:space="preserve"> vartojimo trukmė turi būti ne ilgesnė nei 24 valandos (žr. 6.3 skyrių).  </w:t>
      </w:r>
    </w:p>
    <w:p w14:paraId="461267BB"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Cs/>
          <w:szCs w:val="20"/>
          <w:lang w:eastAsia="en-GB"/>
        </w:rPr>
        <w:t xml:space="preserve">Paprastai į veną leidžiamų infuzijų sistemų </w:t>
      </w:r>
      <w:proofErr w:type="spellStart"/>
      <w:r w:rsidRPr="00385AE0">
        <w:rPr>
          <w:rFonts w:ascii="Times New Roman" w:eastAsia="Times New Roman" w:hAnsi="Times New Roman" w:cs="Times New Roman"/>
          <w:bCs/>
          <w:szCs w:val="20"/>
          <w:lang w:eastAsia="en-GB"/>
        </w:rPr>
        <w:t>talpyklių</w:t>
      </w:r>
      <w:proofErr w:type="spellEnd"/>
      <w:r w:rsidRPr="00385AE0">
        <w:rPr>
          <w:rFonts w:ascii="Times New Roman" w:eastAsia="Times New Roman" w:hAnsi="Times New Roman" w:cs="Times New Roman"/>
          <w:bCs/>
          <w:szCs w:val="20"/>
          <w:lang w:eastAsia="en-GB"/>
        </w:rPr>
        <w:t xml:space="preserve"> tūris būna 20, 50 arba 100 ml.  Nustačius reikiamą į veną leidžiamos infuzijos greitį (ml/</w:t>
      </w:r>
      <w:proofErr w:type="spellStart"/>
      <w:r w:rsidRPr="00385AE0">
        <w:rPr>
          <w:rFonts w:ascii="Times New Roman" w:eastAsia="Times New Roman" w:hAnsi="Times New Roman" w:cs="Times New Roman"/>
          <w:bCs/>
          <w:szCs w:val="20"/>
          <w:lang w:eastAsia="en-GB"/>
        </w:rPr>
        <w:t>val</w:t>
      </w:r>
      <w:proofErr w:type="spellEnd"/>
      <w:r w:rsidRPr="00385AE0">
        <w:rPr>
          <w:rFonts w:ascii="Times New Roman" w:eastAsia="Times New Roman" w:hAnsi="Times New Roman" w:cs="Times New Roman"/>
          <w:bCs/>
          <w:szCs w:val="20"/>
          <w:lang w:eastAsia="en-GB"/>
        </w:rPr>
        <w:t>) ir paciento dozę (</w:t>
      </w:r>
      <w:proofErr w:type="spellStart"/>
      <w:r w:rsidRPr="00385AE0">
        <w:rPr>
          <w:rFonts w:ascii="Times New Roman" w:eastAsia="Times New Roman" w:hAnsi="Times New Roman" w:cs="Times New Roman"/>
          <w:bCs/>
          <w:szCs w:val="20"/>
          <w:lang w:eastAsia="en-GB"/>
        </w:rPr>
        <w:t>ng</w:t>
      </w:r>
      <w:proofErr w:type="spellEnd"/>
      <w:r w:rsidRPr="00385AE0">
        <w:rPr>
          <w:rFonts w:ascii="Times New Roman" w:eastAsia="Times New Roman" w:hAnsi="Times New Roman" w:cs="Times New Roman"/>
          <w:bCs/>
          <w:szCs w:val="20"/>
          <w:lang w:eastAsia="en-GB"/>
        </w:rPr>
        <w:t xml:space="preserve">/kg/min) ir kūno masę (kg), </w:t>
      </w:r>
      <w:r w:rsidRPr="00385AE0">
        <w:rPr>
          <w:rFonts w:ascii="Times New Roman" w:eastAsia="Times New Roman" w:hAnsi="Times New Roman" w:cs="Times New Roman"/>
          <w:bCs/>
          <w:szCs w:val="20"/>
          <w:u w:val="single"/>
          <w:lang w:eastAsia="en-GB"/>
        </w:rPr>
        <w:t xml:space="preserve">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u w:val="single"/>
          <w:lang w:eastAsia="en-GB"/>
        </w:rPr>
        <w:t>reprostinilio</w:t>
      </w:r>
      <w:proofErr w:type="spellEnd"/>
      <w:r w:rsidRPr="00385AE0">
        <w:rPr>
          <w:rFonts w:ascii="Times New Roman" w:eastAsia="Times New Roman" w:hAnsi="Times New Roman" w:cs="Times New Roman"/>
          <w:bCs/>
          <w:szCs w:val="20"/>
          <w:u w:val="single"/>
          <w:lang w:eastAsia="en-GB"/>
        </w:rPr>
        <w:t xml:space="preserve"> koncentraciją</w:t>
      </w:r>
      <w:r w:rsidRPr="00385AE0">
        <w:rPr>
          <w:rFonts w:ascii="Times New Roman" w:eastAsia="Times New Roman" w:hAnsi="Times New Roman" w:cs="Times New Roman"/>
          <w:bCs/>
          <w:szCs w:val="20"/>
          <w:lang w:eastAsia="en-GB"/>
        </w:rPr>
        <w:t xml:space="preserve"> (mg/ml) galima apskaičiuoti pagal šią formulę:</w:t>
      </w:r>
    </w:p>
    <w:p w14:paraId="4B22533D"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1 veiksmas</w:t>
      </w:r>
      <w:r w:rsidRPr="00385AE0">
        <w:rPr>
          <w:rFonts w:ascii="Times New Roman" w:eastAsia="Times New Roman" w:hAnsi="Times New Roman" w:cs="Times New Roman"/>
          <w:b/>
          <w:szCs w:val="20"/>
          <w:u w:val="single"/>
          <w:lang w:val="en-US" w:eastAsia="en-GB"/>
        </w:rPr>
        <w:t xml:space="preserve"> </w:t>
      </w:r>
    </w:p>
    <w:tbl>
      <w:tblPr>
        <w:tblW w:w="75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887"/>
        <w:gridCol w:w="360"/>
        <w:gridCol w:w="1766"/>
        <w:gridCol w:w="360"/>
        <w:gridCol w:w="1057"/>
      </w:tblGrid>
      <w:tr w:rsidR="00385AE0" w:rsidRPr="00385AE0" w14:paraId="37C693DD" w14:textId="77777777" w:rsidTr="00A220C6">
        <w:trPr>
          <w:cantSplit/>
          <w:trHeight w:val="738"/>
        </w:trPr>
        <w:tc>
          <w:tcPr>
            <w:tcW w:w="1770" w:type="dxa"/>
            <w:vMerge w:val="restart"/>
            <w:tcBorders>
              <w:top w:val="nil"/>
              <w:left w:val="nil"/>
              <w:bottom w:val="nil"/>
              <w:right w:val="nil"/>
            </w:tcBorders>
            <w:vAlign w:val="center"/>
          </w:tcPr>
          <w:p w14:paraId="7EE030FC" w14:textId="77777777" w:rsidR="00385AE0" w:rsidRPr="00385AE0" w:rsidRDefault="00385AE0" w:rsidP="00385AE0">
            <w:pPr>
              <w:spacing w:after="0" w:line="240" w:lineRule="auto"/>
              <w:jc w:val="center"/>
              <w:rPr>
                <w:rFonts w:ascii="Times New Roman" w:eastAsia="MS Mincho" w:hAnsi="Times New Roman" w:cs="Times New Roman"/>
                <w:b/>
                <w:sz w:val="24"/>
                <w:szCs w:val="24"/>
                <w:u w:val="single"/>
                <w:lang w:eastAsia="ja-JP"/>
              </w:rPr>
            </w:pPr>
          </w:p>
          <w:p w14:paraId="79C42DFA"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60" w:type="dxa"/>
            <w:vMerge w:val="restart"/>
            <w:tcBorders>
              <w:top w:val="nil"/>
              <w:left w:val="nil"/>
              <w:bottom w:val="nil"/>
              <w:right w:val="nil"/>
            </w:tcBorders>
            <w:vAlign w:val="center"/>
          </w:tcPr>
          <w:p w14:paraId="7624C887"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w:t>
            </w:r>
          </w:p>
        </w:tc>
        <w:tc>
          <w:tcPr>
            <w:tcW w:w="1887" w:type="dxa"/>
            <w:tcBorders>
              <w:top w:val="nil"/>
              <w:left w:val="nil"/>
              <w:bottom w:val="single" w:sz="12" w:space="0" w:color="auto"/>
              <w:right w:val="nil"/>
            </w:tcBorders>
            <w:vAlign w:val="center"/>
          </w:tcPr>
          <w:p w14:paraId="7C2DD4DB"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Dozė </w:t>
            </w:r>
            <w:r w:rsidRPr="00385AE0">
              <w:rPr>
                <w:rFonts w:ascii="Times New Roman" w:eastAsia="MS Mincho" w:hAnsi="Times New Roman" w:cs="Times New Roman"/>
                <w:lang w:eastAsia="ja-JP"/>
              </w:rPr>
              <w:t>(</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center"/>
          </w:tcPr>
          <w:p w14:paraId="054BD278"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1766" w:type="dxa"/>
            <w:tcBorders>
              <w:top w:val="nil"/>
              <w:left w:val="nil"/>
              <w:bottom w:val="single" w:sz="12" w:space="0" w:color="auto"/>
              <w:right w:val="nil"/>
            </w:tcBorders>
            <w:vAlign w:val="center"/>
          </w:tcPr>
          <w:p w14:paraId="48D5F147" w14:textId="77E85485"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Kūno masė</w:t>
            </w:r>
            <w:r w:rsidR="007A05E0">
              <w:rPr>
                <w:rFonts w:ascii="Times New Roman" w:eastAsia="MS Mincho" w:hAnsi="Times New Roman" w:cs="Times New Roman"/>
                <w:b/>
                <w:lang w:eastAsia="ja-JP"/>
              </w:rPr>
              <w:t xml:space="preserve"> </w:t>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center"/>
          </w:tcPr>
          <w:p w14:paraId="529606A9"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1057" w:type="dxa"/>
            <w:tcBorders>
              <w:top w:val="nil"/>
              <w:left w:val="nil"/>
              <w:bottom w:val="single" w:sz="12" w:space="0" w:color="auto"/>
              <w:right w:val="nil"/>
            </w:tcBorders>
            <w:vAlign w:val="center"/>
          </w:tcPr>
          <w:p w14:paraId="608A6160" w14:textId="77777777" w:rsidR="00385AE0" w:rsidRPr="00385AE0" w:rsidRDefault="00385AE0" w:rsidP="00A220C6">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r>
      <w:tr w:rsidR="00385AE0" w:rsidRPr="00385AE0" w14:paraId="47FBE9E1" w14:textId="77777777" w:rsidTr="00A220C6">
        <w:trPr>
          <w:cantSplit/>
          <w:trHeight w:val="457"/>
        </w:trPr>
        <w:tc>
          <w:tcPr>
            <w:tcW w:w="1770" w:type="dxa"/>
            <w:vMerge/>
            <w:tcBorders>
              <w:top w:val="nil"/>
              <w:left w:val="nil"/>
              <w:bottom w:val="nil"/>
              <w:right w:val="nil"/>
            </w:tcBorders>
            <w:vAlign w:val="center"/>
          </w:tcPr>
          <w:p w14:paraId="58236604"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60" w:type="dxa"/>
            <w:vMerge/>
            <w:tcBorders>
              <w:top w:val="nil"/>
              <w:left w:val="nil"/>
              <w:bottom w:val="nil"/>
              <w:right w:val="nil"/>
            </w:tcBorders>
            <w:vAlign w:val="center"/>
          </w:tcPr>
          <w:p w14:paraId="610D9466"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5430" w:type="dxa"/>
            <w:gridSpan w:val="5"/>
            <w:tcBorders>
              <w:top w:val="single" w:sz="12" w:space="0" w:color="auto"/>
              <w:left w:val="nil"/>
              <w:bottom w:val="nil"/>
              <w:right w:val="nil"/>
            </w:tcBorders>
            <w:vAlign w:val="center"/>
          </w:tcPr>
          <w:p w14:paraId="6102EAF0" w14:textId="77777777" w:rsidR="00385AE0" w:rsidRPr="00385AE0" w:rsidRDefault="00385AE0" w:rsidP="00385AE0">
            <w:pPr>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Į veną leidžiamos infuzijos greitis</w:t>
            </w:r>
            <w:r w:rsidRPr="00385AE0">
              <w:rPr>
                <w:rFonts w:ascii="Times New Roman" w:eastAsia="MS Mincho" w:hAnsi="Times New Roman" w:cs="Times New Roman"/>
                <w:sz w:val="24"/>
                <w:szCs w:val="24"/>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r w:rsidRPr="00385AE0">
              <w:rPr>
                <w:rFonts w:ascii="Times New Roman" w:eastAsia="MS Mincho" w:hAnsi="Times New Roman" w:cs="Times New Roman"/>
                <w:lang w:eastAsia="ja-JP"/>
              </w:rPr>
              <w:t>)</w:t>
            </w:r>
          </w:p>
        </w:tc>
      </w:tr>
    </w:tbl>
    <w:p w14:paraId="26483DC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3C76910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2BA66095" w14:textId="77777777" w:rsidR="00385AE0" w:rsidRPr="00385AE0" w:rsidRDefault="00385AE0" w:rsidP="00385AE0">
      <w:pPr>
        <w:spacing w:after="120" w:line="240" w:lineRule="auto"/>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Kiek reikės vaistinio preparato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norint gauti pageidaujamą 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koncentraciją pagal naudojamos </w:t>
      </w:r>
      <w:proofErr w:type="spellStart"/>
      <w:r w:rsidRPr="00385AE0">
        <w:rPr>
          <w:rFonts w:ascii="Times New Roman" w:eastAsia="Times New Roman" w:hAnsi="Times New Roman" w:cs="Times New Roman"/>
          <w:lang w:eastAsia="en-GB"/>
        </w:rPr>
        <w:t>talpyklės</w:t>
      </w:r>
      <w:proofErr w:type="spellEnd"/>
      <w:r w:rsidRPr="00385AE0">
        <w:rPr>
          <w:rFonts w:ascii="Times New Roman" w:eastAsia="Times New Roman" w:hAnsi="Times New Roman" w:cs="Times New Roman"/>
          <w:lang w:eastAsia="en-GB"/>
        </w:rPr>
        <w:t xml:space="preserve"> dydį, galima apskaičiuoti pagal šią formulę:</w:t>
      </w:r>
    </w:p>
    <w:p w14:paraId="28D3FFF5"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680F2CF3"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u w:val="single"/>
          <w:lang w:eastAsia="en-GB"/>
        </w:rPr>
        <w:t>2 veiksmas</w:t>
      </w:r>
      <w:r w:rsidRPr="00385AE0">
        <w:rPr>
          <w:rFonts w:ascii="Times New Roman" w:eastAsia="Times New Roman" w:hAnsi="Times New Roman" w:cs="Times New Roman"/>
          <w:b/>
          <w:szCs w:val="20"/>
          <w:u w:val="single"/>
          <w:lang w:val="en-US" w:eastAsia="en-GB"/>
        </w:rPr>
        <w:t xml:space="preserve"> </w:t>
      </w:r>
    </w:p>
    <w:tbl>
      <w:tblPr>
        <w:tblW w:w="9558" w:type="dxa"/>
        <w:tblLook w:val="04A0" w:firstRow="1" w:lastRow="0" w:firstColumn="1" w:lastColumn="0" w:noHBand="0" w:noVBand="1"/>
      </w:tblPr>
      <w:tblGrid>
        <w:gridCol w:w="2242"/>
        <w:gridCol w:w="393"/>
        <w:gridCol w:w="4652"/>
        <w:gridCol w:w="431"/>
        <w:gridCol w:w="1840"/>
      </w:tblGrid>
      <w:tr w:rsidR="00385AE0" w:rsidRPr="00385AE0" w14:paraId="4A7C8AB5" w14:textId="77777777" w:rsidTr="003848CA">
        <w:trPr>
          <w:trHeight w:val="1122"/>
        </w:trPr>
        <w:tc>
          <w:tcPr>
            <w:tcW w:w="2242" w:type="dxa"/>
          </w:tcPr>
          <w:p w14:paraId="293C430A"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roofErr w:type="spellStart"/>
            <w:r w:rsidRPr="00385AE0">
              <w:rPr>
                <w:rFonts w:ascii="Times New Roman" w:eastAsia="Times New Roman" w:hAnsi="Times New Roman" w:cs="Times New Roman"/>
                <w:b/>
                <w:lang w:eastAsia="fr-FR"/>
              </w:rPr>
              <w:lastRenderedPageBreak/>
              <w:t>Treprostinilio</w:t>
            </w:r>
            <w:proofErr w:type="spellEnd"/>
            <w:r w:rsidRPr="00385AE0">
              <w:rPr>
                <w:rFonts w:ascii="Times New Roman" w:eastAsia="Times New Roman" w:hAnsi="Times New Roman" w:cs="Times New Roman"/>
                <w:b/>
                <w:lang w:eastAsia="fr-FR"/>
              </w:rPr>
              <w:t xml:space="preserve"> kiekis</w:t>
            </w:r>
            <w:r w:rsidRPr="00385AE0">
              <w:rPr>
                <w:rFonts w:ascii="Times New Roman" w:eastAsia="Times New Roman" w:hAnsi="Times New Roman" w:cs="Times New Roman"/>
                <w:b/>
                <w:szCs w:val="20"/>
                <w:lang w:val="en-US" w:eastAsia="en-GB"/>
              </w:rPr>
              <w:t xml:space="preserve"> (ml)      </w:t>
            </w:r>
          </w:p>
        </w:tc>
        <w:tc>
          <w:tcPr>
            <w:tcW w:w="393" w:type="dxa"/>
          </w:tcPr>
          <w:p w14:paraId="07E4AB88"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6A952C29"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szCs w:val="20"/>
                <w:lang w:val="en-US" w:eastAsia="en-GB"/>
              </w:rPr>
              <w:t>=</w:t>
            </w:r>
          </w:p>
        </w:tc>
        <w:tc>
          <w:tcPr>
            <w:tcW w:w="4652" w:type="dxa"/>
          </w:tcPr>
          <w:p w14:paraId="77CC2417" w14:textId="4473D7EB" w:rsidR="00385AE0" w:rsidRPr="00766FC1" w:rsidRDefault="00385AE0" w:rsidP="00E41BEF">
            <w:pPr>
              <w:pBdr>
                <w:bottom w:val="single" w:sz="4" w:space="1" w:color="auto"/>
              </w:pBd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fr-FR"/>
              </w:rPr>
              <w:t>Praskiesto į veną leidžiamo</w:t>
            </w:r>
            <w:r w:rsidRPr="00385AE0">
              <w:rPr>
                <w:rFonts w:ascii="Times New Roman" w:eastAsia="Times New Roman" w:hAnsi="Times New Roman" w:cs="Times New Roman"/>
                <w:sz w:val="24"/>
                <w:szCs w:val="24"/>
                <w:lang w:eastAsia="fr-FR"/>
              </w:rPr>
              <w:br/>
            </w:r>
            <w:r w:rsidRPr="00385AE0">
              <w:rPr>
                <w:rFonts w:ascii="Times New Roman" w:eastAsia="Times New Roman" w:hAnsi="Times New Roman" w:cs="Times New Roman"/>
                <w:b/>
                <w:lang w:eastAsia="fr-FR"/>
              </w:rPr>
              <w:t xml:space="preserve"> </w:t>
            </w: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koncentracija </w:t>
            </w:r>
            <w:r w:rsidRPr="00766FC1">
              <w:rPr>
                <w:rFonts w:ascii="Times New Roman" w:eastAsia="Times New Roman" w:hAnsi="Times New Roman" w:cs="Times New Roman"/>
                <w:szCs w:val="20"/>
                <w:u w:val="single"/>
                <w:lang w:val="pt-PT" w:eastAsia="en-GB"/>
              </w:rPr>
              <w:t>(mg/ml)</w:t>
            </w:r>
          </w:p>
          <w:p w14:paraId="6D918894" w14:textId="185738BC" w:rsidR="00385AE0" w:rsidRPr="00385AE0" w:rsidRDefault="00385AE0" w:rsidP="00E41BEF">
            <w:pPr>
              <w:spacing w:after="120" w:line="240" w:lineRule="auto"/>
              <w:jc w:val="center"/>
              <w:rPr>
                <w:rFonts w:ascii="Times New Roman" w:eastAsia="Times New Roman" w:hAnsi="Times New Roman" w:cs="Times New Roman"/>
                <w:szCs w:val="20"/>
                <w:lang w:val="fi-FI" w:eastAsia="en-GB"/>
              </w:rPr>
            </w:pP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koncentracija</w:t>
            </w:r>
            <w:r w:rsidRPr="00385AE0">
              <w:rPr>
                <w:rFonts w:ascii="Times New Roman" w:eastAsia="Times New Roman" w:hAnsi="Times New Roman" w:cs="Times New Roman"/>
                <w:b/>
                <w:szCs w:val="20"/>
                <w:lang w:val="fi-FI" w:eastAsia="en-GB"/>
              </w:rPr>
              <w:t xml:space="preserve"> flakone</w:t>
            </w:r>
            <w:r w:rsidR="00E41BEF">
              <w:rPr>
                <w:rFonts w:ascii="Times New Roman" w:eastAsia="Times New Roman" w:hAnsi="Times New Roman" w:cs="Times New Roman"/>
                <w:b/>
                <w:szCs w:val="20"/>
                <w:lang w:val="fi-FI" w:eastAsia="en-GB"/>
              </w:rPr>
              <w:t xml:space="preserve"> </w:t>
            </w:r>
            <w:r w:rsidRPr="00385AE0">
              <w:rPr>
                <w:rFonts w:ascii="Times New Roman" w:eastAsia="Times New Roman" w:hAnsi="Times New Roman" w:cs="Times New Roman"/>
                <w:szCs w:val="20"/>
                <w:lang w:val="fi-FI" w:eastAsia="en-GB"/>
              </w:rPr>
              <w:t>(mg/ml)</w:t>
            </w:r>
          </w:p>
        </w:tc>
        <w:tc>
          <w:tcPr>
            <w:tcW w:w="431" w:type="dxa"/>
          </w:tcPr>
          <w:p w14:paraId="03318A48" w14:textId="77777777" w:rsidR="00385AE0" w:rsidRPr="00385AE0" w:rsidRDefault="00385AE0" w:rsidP="00385AE0">
            <w:pPr>
              <w:spacing w:after="120" w:line="240" w:lineRule="auto"/>
              <w:jc w:val="both"/>
              <w:rPr>
                <w:rFonts w:ascii="Times New Roman" w:eastAsia="Times New Roman" w:hAnsi="Times New Roman" w:cs="Times New Roman"/>
                <w:b/>
                <w:szCs w:val="20"/>
                <w:lang w:val="fi-FI" w:eastAsia="en-GB"/>
              </w:rPr>
            </w:pPr>
          </w:p>
          <w:p w14:paraId="1E92B105" w14:textId="26FF6AF4" w:rsidR="00385AE0" w:rsidRPr="00385AE0" w:rsidRDefault="00E41BEF" w:rsidP="00385AE0">
            <w:pPr>
              <w:spacing w:after="120" w:line="240" w:lineRule="auto"/>
              <w:jc w:val="both"/>
              <w:rPr>
                <w:rFonts w:ascii="Times New Roman" w:eastAsia="Times New Roman" w:hAnsi="Times New Roman" w:cs="Times New Roman"/>
                <w:b/>
                <w:szCs w:val="20"/>
                <w:lang w:val="en-US" w:eastAsia="en-GB"/>
              </w:rPr>
            </w:pPr>
            <w:r>
              <w:rPr>
                <w:rFonts w:ascii="Times New Roman" w:eastAsia="Times New Roman" w:hAnsi="Times New Roman" w:cs="Times New Roman"/>
                <w:b/>
                <w:szCs w:val="20"/>
                <w:lang w:val="en-US" w:eastAsia="en-GB"/>
              </w:rPr>
              <w:t>x</w:t>
            </w:r>
          </w:p>
        </w:tc>
        <w:tc>
          <w:tcPr>
            <w:tcW w:w="1840" w:type="dxa"/>
          </w:tcPr>
          <w:p w14:paraId="7C9DBD85" w14:textId="77777777" w:rsidR="00385AE0" w:rsidRPr="00766FC1" w:rsidRDefault="00385AE0" w:rsidP="00E41BEF">
            <w:pP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en-GB"/>
              </w:rPr>
              <w:t xml:space="preserve">Bendrasis praskiesto </w:t>
            </w: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tirpalo tūris </w:t>
            </w:r>
            <w:r w:rsidRPr="00385AE0">
              <w:rPr>
                <w:rFonts w:ascii="Times New Roman" w:eastAsia="Times New Roman" w:hAnsi="Times New Roman" w:cs="Times New Roman"/>
                <w:szCs w:val="20"/>
                <w:lang w:eastAsia="en-GB"/>
              </w:rPr>
              <w:br/>
            </w:r>
            <w:proofErr w:type="spellStart"/>
            <w:r w:rsidRPr="00385AE0">
              <w:rPr>
                <w:rFonts w:ascii="Times New Roman" w:eastAsia="Times New Roman" w:hAnsi="Times New Roman" w:cs="Times New Roman"/>
                <w:b/>
                <w:lang w:eastAsia="en-GB"/>
              </w:rPr>
              <w:t>talpyklėje</w:t>
            </w:r>
            <w:proofErr w:type="spellEnd"/>
            <w:r w:rsidRPr="00766FC1">
              <w:rPr>
                <w:rFonts w:ascii="Times New Roman" w:eastAsia="Times New Roman" w:hAnsi="Times New Roman" w:cs="Times New Roman"/>
                <w:b/>
                <w:szCs w:val="20"/>
                <w:lang w:val="pt-PT" w:eastAsia="en-GB"/>
              </w:rPr>
              <w:t xml:space="preserve"> </w:t>
            </w:r>
            <w:r w:rsidRPr="00766FC1">
              <w:rPr>
                <w:rFonts w:ascii="Times New Roman" w:eastAsia="Times New Roman" w:hAnsi="Times New Roman" w:cs="Times New Roman"/>
                <w:szCs w:val="20"/>
                <w:lang w:val="pt-PT" w:eastAsia="en-GB"/>
              </w:rPr>
              <w:t>(ml)</w:t>
            </w:r>
          </w:p>
        </w:tc>
      </w:tr>
    </w:tbl>
    <w:p w14:paraId="26E2111B" w14:textId="62C829EE"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Tada apskaičiuotas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 xml:space="preserve">kiekis įpilamas į </w:t>
      </w:r>
      <w:proofErr w:type="spellStart"/>
      <w:r w:rsidRPr="00385AE0">
        <w:rPr>
          <w:rFonts w:ascii="Times New Roman" w:eastAsia="Times New Roman" w:hAnsi="Times New Roman" w:cs="Times New Roman"/>
          <w:bCs/>
          <w:lang w:eastAsia="en-GB"/>
        </w:rPr>
        <w:t>talpyklę</w:t>
      </w:r>
      <w:proofErr w:type="spellEnd"/>
      <w:r w:rsidRPr="00385AE0">
        <w:rPr>
          <w:rFonts w:ascii="Times New Roman" w:eastAsia="Times New Roman" w:hAnsi="Times New Roman" w:cs="Times New Roman"/>
          <w:bCs/>
          <w:lang w:eastAsia="en-GB"/>
        </w:rPr>
        <w:t xml:space="preserve"> kartu su pakankamu kiekiu skiediklio (steriliojo injekcinio vandens arba 0,9 % natrio chlorido injekciniu tirpalu), kad būtų gautas pageidaujamas tirpalo kiekis </w:t>
      </w:r>
      <w:proofErr w:type="spellStart"/>
      <w:r w:rsidRPr="00385AE0">
        <w:rPr>
          <w:rFonts w:ascii="Times New Roman" w:eastAsia="Times New Roman" w:hAnsi="Times New Roman" w:cs="Times New Roman"/>
          <w:bCs/>
          <w:lang w:eastAsia="en-GB"/>
        </w:rPr>
        <w:t>talpyklėje</w:t>
      </w:r>
      <w:proofErr w:type="spellEnd"/>
      <w:r w:rsidRPr="00385AE0">
        <w:rPr>
          <w:rFonts w:ascii="Times New Roman" w:eastAsia="Times New Roman" w:hAnsi="Times New Roman" w:cs="Times New Roman"/>
          <w:bCs/>
          <w:lang w:eastAsia="en-GB"/>
        </w:rPr>
        <w:t>.</w:t>
      </w:r>
    </w:p>
    <w:p w14:paraId="49B6F9FF" w14:textId="77777777"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 </w:t>
      </w:r>
      <w:r w:rsidRPr="00385AE0">
        <w:rPr>
          <w:rFonts w:ascii="Times New Roman" w:eastAsia="Times New Roman" w:hAnsi="Times New Roman" w:cs="Times New Roman"/>
          <w:b/>
          <w:bCs/>
          <w:i/>
          <w:lang w:eastAsia="en-GB"/>
        </w:rPr>
        <w:t>Į veną leidžiamos infuzijos</w:t>
      </w:r>
      <w:r w:rsidRPr="00385AE0">
        <w:rPr>
          <w:rFonts w:ascii="Times New Roman" w:eastAsia="Times New Roman" w:hAnsi="Times New Roman" w:cs="Times New Roman"/>
          <w:bCs/>
          <w:lang w:eastAsia="en-GB"/>
        </w:rPr>
        <w:t xml:space="preserve"> apskaičiavimo pavyzdžiai:</w:t>
      </w:r>
    </w:p>
    <w:p w14:paraId="0BA18687" w14:textId="77777777" w:rsidR="00385AE0" w:rsidRPr="00385AE0" w:rsidRDefault="00385AE0" w:rsidP="00385AE0">
      <w:pPr>
        <w:spacing w:after="120" w:line="240" w:lineRule="auto"/>
        <w:jc w:val="both"/>
        <w:rPr>
          <w:rFonts w:ascii="Times New Roman" w:eastAsia="Times New Roman" w:hAnsi="Times New Roman" w:cs="Times New Roman"/>
          <w:b/>
          <w:bCs/>
          <w:lang w:eastAsia="en-GB"/>
        </w:rPr>
      </w:pPr>
      <w:r w:rsidRPr="00385AE0">
        <w:rPr>
          <w:rFonts w:ascii="Times New Roman" w:eastAsia="Times New Roman" w:hAnsi="Times New Roman" w:cs="Times New Roman"/>
          <w:b/>
          <w:bCs/>
          <w:u w:val="single"/>
          <w:lang w:eastAsia="en-GB"/>
        </w:rPr>
        <w:t>3 pavyzdys</w:t>
      </w:r>
      <w:r w:rsidRPr="00385AE0">
        <w:rPr>
          <w:rFonts w:ascii="Times New Roman" w:eastAsia="Times New Roman" w:hAnsi="Times New Roman" w:cs="Times New Roman"/>
          <w:b/>
          <w:bCs/>
          <w:lang w:eastAsia="en-GB"/>
        </w:rPr>
        <w:t>:</w:t>
      </w:r>
    </w:p>
    <w:p w14:paraId="4EB2A92E" w14:textId="53816EE1" w:rsidR="00385AE0" w:rsidRPr="00385AE0" w:rsidRDefault="00385AE0" w:rsidP="00A220C6">
      <w:pPr>
        <w:spacing w:after="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60 kg sveriančiam asmeniui, kuriam skiriama 5 </w:t>
      </w:r>
      <w:proofErr w:type="spellStart"/>
      <w:r w:rsidRPr="00385AE0">
        <w:rPr>
          <w:rFonts w:ascii="Times New Roman" w:eastAsia="Times New Roman" w:hAnsi="Times New Roman" w:cs="Times New Roman"/>
          <w:bCs/>
          <w:lang w:eastAsia="en-GB"/>
        </w:rPr>
        <w:t>ng</w:t>
      </w:r>
      <w:proofErr w:type="spellEnd"/>
      <w:r w:rsidRPr="00385AE0">
        <w:rPr>
          <w:rFonts w:ascii="Times New Roman" w:eastAsia="Times New Roman" w:hAnsi="Times New Roman" w:cs="Times New Roman"/>
          <w:bCs/>
          <w:lang w:eastAsia="en-GB"/>
        </w:rPr>
        <w:t>/kg/min dozė, iš anksto nustatytas infuzijos į veną greitis yra 1 ml/</w:t>
      </w:r>
      <w:proofErr w:type="spellStart"/>
      <w:r w:rsidRPr="00385AE0">
        <w:rPr>
          <w:rFonts w:ascii="Times New Roman" w:eastAsia="Times New Roman" w:hAnsi="Times New Roman" w:cs="Times New Roman"/>
          <w:bCs/>
          <w:lang w:eastAsia="en-GB"/>
        </w:rPr>
        <w:t>val</w:t>
      </w:r>
      <w:proofErr w:type="spellEnd"/>
      <w:r w:rsidRPr="00385AE0">
        <w:rPr>
          <w:rFonts w:ascii="Times New Roman" w:eastAsia="Times New Roman" w:hAnsi="Times New Roman" w:cs="Times New Roman"/>
          <w:bCs/>
          <w:lang w:eastAsia="en-GB"/>
        </w:rPr>
        <w:t xml:space="preserve">, o rezervuaro tūris 50 ml, praskiesto į veną leidžiamo </w:t>
      </w:r>
      <w:proofErr w:type="spellStart"/>
      <w:r w:rsidR="00E41BEF">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E41BEF">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tirpalo koncentracija apskaičiuojama taip:</w:t>
      </w:r>
    </w:p>
    <w:p w14:paraId="37113622" w14:textId="77777777" w:rsidR="00385AE0" w:rsidRPr="00385AE0" w:rsidRDefault="00385AE0" w:rsidP="00A220C6">
      <w:pPr>
        <w:spacing w:after="0" w:line="240" w:lineRule="auto"/>
        <w:jc w:val="both"/>
        <w:rPr>
          <w:rFonts w:ascii="Times New Roman" w:eastAsia="Times New Roman" w:hAnsi="Times New Roman" w:cs="Times New Roman"/>
          <w:bCs/>
          <w:szCs w:val="20"/>
          <w:lang w:eastAsia="en-GB"/>
        </w:rPr>
      </w:pPr>
    </w:p>
    <w:p w14:paraId="2A5689D3"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MS Mincho" w:hAnsi="Times New Roman" w:cs="Times New Roman"/>
          <w:b/>
          <w:u w:val="single"/>
          <w:lang w:eastAsia="ja-JP"/>
        </w:rPr>
        <w:t>1 veiksmas</w:t>
      </w:r>
      <w:r w:rsidRPr="00385AE0">
        <w:rPr>
          <w:rFonts w:ascii="Times New Roman" w:eastAsia="Times New Roman" w:hAnsi="Times New Roman" w:cs="Times New Roman"/>
          <w:b/>
          <w:szCs w:val="20"/>
          <w:u w:val="single"/>
          <w:lang w:val="en-US" w:eastAsia="en-GB"/>
        </w:rPr>
        <w:t xml:space="preserve">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385AE0" w:rsidRPr="00385AE0" w14:paraId="69BE9897" w14:textId="77777777" w:rsidTr="003848CA">
        <w:trPr>
          <w:cantSplit/>
          <w:trHeight w:val="558"/>
        </w:trPr>
        <w:tc>
          <w:tcPr>
            <w:tcW w:w="1654" w:type="dxa"/>
            <w:vMerge w:val="restart"/>
            <w:tcBorders>
              <w:top w:val="nil"/>
              <w:left w:val="nil"/>
              <w:bottom w:val="nil"/>
              <w:right w:val="nil"/>
            </w:tcBorders>
            <w:vAlign w:val="center"/>
          </w:tcPr>
          <w:p w14:paraId="54F22477"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86" w:type="dxa"/>
            <w:vMerge w:val="restart"/>
            <w:tcBorders>
              <w:top w:val="nil"/>
              <w:left w:val="nil"/>
              <w:bottom w:val="nil"/>
              <w:right w:val="nil"/>
            </w:tcBorders>
            <w:vAlign w:val="center"/>
          </w:tcPr>
          <w:p w14:paraId="686DC7A3" w14:textId="77777777" w:rsidR="00385AE0" w:rsidRPr="00385AE0" w:rsidRDefault="00385AE0" w:rsidP="00385AE0">
            <w:pPr>
              <w:keepNext/>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50" w:type="dxa"/>
            <w:tcBorders>
              <w:top w:val="nil"/>
              <w:left w:val="nil"/>
              <w:bottom w:val="single" w:sz="12" w:space="0" w:color="auto"/>
              <w:right w:val="nil"/>
            </w:tcBorders>
            <w:vAlign w:val="bottom"/>
          </w:tcPr>
          <w:p w14:paraId="5690B352"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083C3B57"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09BD3753"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5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bottom"/>
          </w:tcPr>
          <w:p w14:paraId="3B001FE7"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00" w:type="dxa"/>
            <w:tcBorders>
              <w:top w:val="nil"/>
              <w:left w:val="nil"/>
              <w:bottom w:val="single" w:sz="12" w:space="0" w:color="auto"/>
              <w:right w:val="nil"/>
            </w:tcBorders>
            <w:vAlign w:val="bottom"/>
          </w:tcPr>
          <w:p w14:paraId="0ED4B5F7"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60 </w:t>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bottom"/>
          </w:tcPr>
          <w:p w14:paraId="11557E6E"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0" w:type="dxa"/>
            <w:tcBorders>
              <w:top w:val="nil"/>
              <w:left w:val="nil"/>
              <w:bottom w:val="single" w:sz="12" w:space="0" w:color="auto"/>
              <w:right w:val="nil"/>
            </w:tcBorders>
            <w:vAlign w:val="bottom"/>
          </w:tcPr>
          <w:p w14:paraId="17DFF032"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980" w:type="dxa"/>
            <w:vMerge w:val="restart"/>
            <w:tcBorders>
              <w:top w:val="nil"/>
              <w:left w:val="nil"/>
              <w:bottom w:val="nil"/>
              <w:right w:val="nil"/>
            </w:tcBorders>
            <w:vAlign w:val="center"/>
          </w:tcPr>
          <w:p w14:paraId="050E646B" w14:textId="77777777" w:rsidR="00385AE0" w:rsidRPr="00385AE0" w:rsidRDefault="00385AE0" w:rsidP="00385AE0">
            <w:pPr>
              <w:keepNext/>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0,018 </w:t>
            </w:r>
            <w:r w:rsidRPr="00385AE0">
              <w:rPr>
                <w:rFonts w:ascii="Times New Roman" w:eastAsia="MS Mincho" w:hAnsi="Times New Roman" w:cs="Times New Roman"/>
                <w:lang w:eastAsia="ja-JP"/>
              </w:rPr>
              <w:t>mg/ml</w:t>
            </w:r>
          </w:p>
          <w:p w14:paraId="142EFD78"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(18 000 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2383CA04" w14:textId="77777777" w:rsidTr="003848CA">
        <w:trPr>
          <w:cantSplit/>
          <w:trHeight w:val="495"/>
        </w:trPr>
        <w:tc>
          <w:tcPr>
            <w:tcW w:w="1654" w:type="dxa"/>
            <w:vMerge/>
            <w:tcBorders>
              <w:top w:val="nil"/>
              <w:left w:val="nil"/>
              <w:bottom w:val="nil"/>
              <w:right w:val="nil"/>
            </w:tcBorders>
            <w:vAlign w:val="center"/>
          </w:tcPr>
          <w:p w14:paraId="4FF0DB4E"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86" w:type="dxa"/>
            <w:vMerge/>
            <w:tcBorders>
              <w:top w:val="nil"/>
              <w:left w:val="nil"/>
              <w:bottom w:val="nil"/>
              <w:right w:val="nil"/>
            </w:tcBorders>
            <w:vAlign w:val="center"/>
          </w:tcPr>
          <w:p w14:paraId="661A223D"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4260" w:type="dxa"/>
            <w:gridSpan w:val="5"/>
            <w:tcBorders>
              <w:top w:val="single" w:sz="12" w:space="0" w:color="auto"/>
              <w:left w:val="nil"/>
              <w:bottom w:val="nil"/>
              <w:right w:val="nil"/>
            </w:tcBorders>
          </w:tcPr>
          <w:p w14:paraId="13A07560"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1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980" w:type="dxa"/>
            <w:vMerge/>
            <w:tcBorders>
              <w:top w:val="nil"/>
              <w:left w:val="nil"/>
              <w:bottom w:val="nil"/>
              <w:right w:val="nil"/>
            </w:tcBorders>
            <w:vAlign w:val="center"/>
          </w:tcPr>
          <w:p w14:paraId="0DC396FB"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11E9C316"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p>
    <w:p w14:paraId="4FEDEF58" w14:textId="33FD7EF5"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lang w:eastAsia="en-GB"/>
        </w:rPr>
        <w:t xml:space="preserve">Kiek reikia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 xml:space="preserve">(vartojant 1 mg/ml stiprumo flakoną) norint gauti bendrąją 0,018 mg/ml viso praskiesto </w:t>
      </w:r>
      <w:proofErr w:type="spellStart"/>
      <w:r w:rsidR="00E41BEF">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E41BEF">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koncentraciją 50 ml tūryje apskaičiuojama taip:</w:t>
      </w:r>
    </w:p>
    <w:p w14:paraId="7603E054" w14:textId="77777777" w:rsidR="00385AE0" w:rsidRPr="00385AE0" w:rsidRDefault="00385AE0" w:rsidP="00385AE0">
      <w:pPr>
        <w:spacing w:after="120" w:line="240" w:lineRule="auto"/>
        <w:jc w:val="both"/>
        <w:rPr>
          <w:rFonts w:ascii="Times New Roman" w:eastAsia="Times New Roman" w:hAnsi="Times New Roman" w:cs="Times New Roman"/>
          <w:b/>
          <w:u w:val="single"/>
          <w:lang w:eastAsia="en-GB"/>
        </w:rPr>
      </w:pPr>
      <w:r w:rsidRPr="00385AE0">
        <w:rPr>
          <w:rFonts w:ascii="Times New Roman" w:eastAsia="Times New Roman" w:hAnsi="Times New Roman" w:cs="Times New Roman"/>
          <w:b/>
          <w:u w:val="single"/>
          <w:lang w:eastAsia="en-GB"/>
        </w:rPr>
        <w:t>2 veiksmas</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2099C6F6" w14:textId="77777777" w:rsidTr="003848CA">
        <w:trPr>
          <w:cantSplit/>
          <w:trHeight w:val="503"/>
        </w:trPr>
        <w:tc>
          <w:tcPr>
            <w:tcW w:w="2430" w:type="dxa"/>
            <w:vMerge w:val="restart"/>
            <w:vAlign w:val="center"/>
          </w:tcPr>
          <w:p w14:paraId="0DC1DCCC" w14:textId="77777777" w:rsidR="00385AE0" w:rsidRPr="00385AE0" w:rsidRDefault="00385AE0" w:rsidP="00385AE0">
            <w:pPr>
              <w:keepNext/>
              <w:spacing w:after="0" w:line="240" w:lineRule="auto"/>
              <w:jc w:val="center"/>
              <w:rPr>
                <w:rFonts w:ascii="Times New Roman" w:eastAsia="Times New Roman" w:hAnsi="Times New Roman" w:cs="Times New Roman"/>
                <w:b/>
                <w:sz w:val="24"/>
                <w:szCs w:val="24"/>
                <w:u w:val="single"/>
                <w:lang w:eastAsia="fr-FR"/>
              </w:rPr>
            </w:pPr>
          </w:p>
          <w:p w14:paraId="61402F56"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7664DD0A" w14:textId="77777777" w:rsidR="00385AE0" w:rsidRPr="00385AE0" w:rsidRDefault="00385AE0" w:rsidP="00385AE0">
            <w:pPr>
              <w:keepNext/>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1680D0EE"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0,018</w:t>
            </w:r>
            <w:r w:rsidRPr="00385AE0">
              <w:rPr>
                <w:rFonts w:ascii="Times New Roman" w:eastAsia="Times New Roman" w:hAnsi="Times New Roman" w:cs="Times New Roman"/>
                <w:lang w:eastAsia="fr-FR"/>
              </w:rPr>
              <w:t xml:space="preserve"> mg/ml</w:t>
            </w:r>
          </w:p>
        </w:tc>
        <w:tc>
          <w:tcPr>
            <w:tcW w:w="2448" w:type="dxa"/>
            <w:vMerge w:val="restart"/>
            <w:vAlign w:val="center"/>
          </w:tcPr>
          <w:p w14:paraId="66DBFD85"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50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0,9</w:t>
            </w:r>
            <w:r w:rsidRPr="00385AE0">
              <w:rPr>
                <w:rFonts w:ascii="Times New Roman" w:eastAsia="Times New Roman" w:hAnsi="Times New Roman" w:cs="Times New Roman"/>
                <w:lang w:eastAsia="fr-FR"/>
              </w:rPr>
              <w:t xml:space="preserve"> ml</w:t>
            </w:r>
          </w:p>
        </w:tc>
      </w:tr>
      <w:tr w:rsidR="00385AE0" w:rsidRPr="00385AE0" w14:paraId="472C64CF" w14:textId="77777777" w:rsidTr="003848CA">
        <w:trPr>
          <w:cantSplit/>
        </w:trPr>
        <w:tc>
          <w:tcPr>
            <w:tcW w:w="0" w:type="auto"/>
            <w:vMerge/>
            <w:vAlign w:val="center"/>
          </w:tcPr>
          <w:p w14:paraId="46729792"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352D8B77"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2F4C1C63"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1</w:t>
            </w:r>
            <w:r w:rsidRPr="00385AE0">
              <w:rPr>
                <w:rFonts w:ascii="Times New Roman" w:eastAsia="Times New Roman" w:hAnsi="Times New Roman" w:cs="Times New Roman"/>
                <w:lang w:eastAsia="fr-FR"/>
              </w:rPr>
              <w:t xml:space="preserve"> mg/ml</w:t>
            </w:r>
          </w:p>
        </w:tc>
        <w:tc>
          <w:tcPr>
            <w:tcW w:w="0" w:type="auto"/>
            <w:vMerge/>
            <w:vAlign w:val="center"/>
          </w:tcPr>
          <w:p w14:paraId="15E9D8BC"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0D24421A"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 </w:t>
      </w:r>
    </w:p>
    <w:p w14:paraId="43089E4F" w14:textId="1EFC3B46"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001B79DF">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1B79DF">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koncentracija 3 pavyzdyje nurodytam asmeniui bus ruošiama 0,9 ml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(1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50 ml skysčio tūris.  Šiame pavyzdyje pompos greitis būtų 1 ml/val.</w:t>
      </w:r>
    </w:p>
    <w:p w14:paraId="3CAE25C0" w14:textId="77777777" w:rsidR="00385AE0" w:rsidRPr="00385AE0" w:rsidRDefault="00385AE0" w:rsidP="00A220C6">
      <w:pPr>
        <w:spacing w:after="0" w:line="240" w:lineRule="auto"/>
        <w:jc w:val="both"/>
        <w:rPr>
          <w:rFonts w:ascii="Times New Roman" w:eastAsia="Times New Roman" w:hAnsi="Times New Roman" w:cs="Times New Roman"/>
          <w:b/>
          <w:szCs w:val="20"/>
          <w:u w:val="single"/>
          <w:lang w:eastAsia="en-GB"/>
        </w:rPr>
      </w:pPr>
    </w:p>
    <w:p w14:paraId="7FEB038C"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szCs w:val="20"/>
          <w:u w:val="single"/>
          <w:lang w:eastAsia="en-GB"/>
        </w:rPr>
        <w:t>4 pavyzdys</w:t>
      </w:r>
      <w:r w:rsidRPr="00385AE0">
        <w:rPr>
          <w:rFonts w:ascii="Times New Roman" w:eastAsia="Times New Roman" w:hAnsi="Times New Roman" w:cs="Times New Roman"/>
          <w:b/>
          <w:szCs w:val="20"/>
          <w:lang w:eastAsia="en-GB"/>
        </w:rPr>
        <w:t>:</w:t>
      </w:r>
    </w:p>
    <w:p w14:paraId="75F41907" w14:textId="0F937346" w:rsidR="00385AE0" w:rsidRPr="00385AE0" w:rsidRDefault="00385AE0" w:rsidP="00A220C6">
      <w:pPr>
        <w:spacing w:after="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75 kg sveriančiam asmeniui, kuriam skiriama 30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iš anksto nustatytas infuzijos į veną greitis yra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xml:space="preserve">, o rezervuaro tūris 100 ml, praskiesto į veną leidžiamo </w:t>
      </w:r>
      <w:proofErr w:type="spellStart"/>
      <w:r w:rsidR="001B79DF">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1B79DF">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tirpalo koncentracija apskaičiuojama taip:</w:t>
      </w:r>
    </w:p>
    <w:p w14:paraId="30711575"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7D510357"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1 </w:t>
      </w:r>
      <w:proofErr w:type="spellStart"/>
      <w:r w:rsidRPr="00385AE0">
        <w:rPr>
          <w:rFonts w:ascii="Times New Roman" w:eastAsia="Times New Roman" w:hAnsi="Times New Roman" w:cs="Times New Roman"/>
          <w:b/>
          <w:szCs w:val="20"/>
          <w:u w:val="single"/>
          <w:lang w:val="en-US" w:eastAsia="en-GB"/>
        </w:rPr>
        <w:t>veiksmas</w:t>
      </w:r>
      <w:proofErr w:type="spellEnd"/>
      <w:r w:rsidRPr="00385AE0">
        <w:rPr>
          <w:rFonts w:ascii="Times New Roman" w:eastAsia="Times New Roman" w:hAnsi="Times New Roman" w:cs="Times New Roman"/>
          <w:b/>
          <w:szCs w:val="20"/>
          <w:u w:val="single"/>
          <w:lang w:val="en-US" w:eastAsia="en-GB"/>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1693"/>
        <w:gridCol w:w="567"/>
        <w:gridCol w:w="992"/>
        <w:gridCol w:w="909"/>
        <w:gridCol w:w="980"/>
        <w:gridCol w:w="1800"/>
      </w:tblGrid>
      <w:tr w:rsidR="00385AE0" w:rsidRPr="00385AE0" w14:paraId="066A4070" w14:textId="77777777" w:rsidTr="003848CA">
        <w:trPr>
          <w:cantSplit/>
          <w:trHeight w:val="531"/>
        </w:trPr>
        <w:tc>
          <w:tcPr>
            <w:tcW w:w="1861" w:type="dxa"/>
            <w:vMerge w:val="restart"/>
            <w:tcBorders>
              <w:top w:val="nil"/>
              <w:left w:val="nil"/>
              <w:bottom w:val="nil"/>
              <w:right w:val="nil"/>
            </w:tcBorders>
            <w:vAlign w:val="center"/>
          </w:tcPr>
          <w:p w14:paraId="27FA18A4"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438" w:type="dxa"/>
            <w:vMerge w:val="restart"/>
            <w:tcBorders>
              <w:top w:val="nil"/>
              <w:left w:val="nil"/>
              <w:bottom w:val="nil"/>
              <w:right w:val="nil"/>
            </w:tcBorders>
            <w:vAlign w:val="center"/>
          </w:tcPr>
          <w:p w14:paraId="4090251E" w14:textId="77777777" w:rsidR="00385AE0" w:rsidRPr="00385AE0" w:rsidRDefault="00385AE0" w:rsidP="00385AE0">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93" w:type="dxa"/>
            <w:tcBorders>
              <w:top w:val="nil"/>
              <w:left w:val="nil"/>
              <w:bottom w:val="single" w:sz="12" w:space="0" w:color="auto"/>
              <w:right w:val="nil"/>
            </w:tcBorders>
            <w:vAlign w:val="bottom"/>
          </w:tcPr>
          <w:p w14:paraId="74ECCC0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30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567" w:type="dxa"/>
            <w:tcBorders>
              <w:top w:val="nil"/>
              <w:left w:val="nil"/>
              <w:bottom w:val="single" w:sz="12" w:space="0" w:color="auto"/>
              <w:right w:val="nil"/>
            </w:tcBorders>
            <w:vAlign w:val="bottom"/>
          </w:tcPr>
          <w:p w14:paraId="3B5D4553"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2" w:type="dxa"/>
            <w:tcBorders>
              <w:top w:val="nil"/>
              <w:left w:val="nil"/>
              <w:bottom w:val="single" w:sz="12" w:space="0" w:color="auto"/>
              <w:right w:val="nil"/>
            </w:tcBorders>
            <w:vAlign w:val="bottom"/>
          </w:tcPr>
          <w:p w14:paraId="04394DF5"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75 </w:t>
            </w:r>
            <w:r w:rsidRPr="00385AE0">
              <w:rPr>
                <w:rFonts w:ascii="Times New Roman" w:eastAsia="MS Mincho" w:hAnsi="Times New Roman" w:cs="Times New Roman"/>
                <w:lang w:eastAsia="ja-JP"/>
              </w:rPr>
              <w:t>kg</w:t>
            </w:r>
          </w:p>
        </w:tc>
        <w:tc>
          <w:tcPr>
            <w:tcW w:w="909" w:type="dxa"/>
            <w:tcBorders>
              <w:top w:val="nil"/>
              <w:left w:val="nil"/>
              <w:bottom w:val="single" w:sz="12" w:space="0" w:color="auto"/>
              <w:right w:val="nil"/>
            </w:tcBorders>
            <w:vAlign w:val="bottom"/>
          </w:tcPr>
          <w:p w14:paraId="25706A73"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80" w:type="dxa"/>
            <w:tcBorders>
              <w:top w:val="nil"/>
              <w:left w:val="nil"/>
              <w:bottom w:val="single" w:sz="12" w:space="0" w:color="auto"/>
              <w:right w:val="nil"/>
            </w:tcBorders>
            <w:vAlign w:val="bottom"/>
          </w:tcPr>
          <w:p w14:paraId="64B08B54"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800" w:type="dxa"/>
            <w:vMerge w:val="restart"/>
            <w:tcBorders>
              <w:top w:val="nil"/>
              <w:left w:val="nil"/>
              <w:bottom w:val="nil"/>
              <w:right w:val="nil"/>
            </w:tcBorders>
            <w:vAlign w:val="center"/>
          </w:tcPr>
          <w:p w14:paraId="63DDEF47" w14:textId="77777777" w:rsidR="00385AE0" w:rsidRPr="00385AE0" w:rsidRDefault="00385AE0" w:rsidP="00385AE0">
            <w:pPr>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0,0675 </w:t>
            </w:r>
            <w:r w:rsidRPr="00385AE0">
              <w:rPr>
                <w:rFonts w:ascii="Times New Roman" w:eastAsia="MS Mincho" w:hAnsi="Times New Roman" w:cs="Times New Roman"/>
                <w:lang w:eastAsia="ja-JP"/>
              </w:rPr>
              <w:t>mg/ml</w:t>
            </w:r>
          </w:p>
          <w:p w14:paraId="543167DC"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(67 500 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7D7237F2" w14:textId="77777777" w:rsidTr="003848CA">
        <w:trPr>
          <w:cantSplit/>
          <w:trHeight w:val="471"/>
        </w:trPr>
        <w:tc>
          <w:tcPr>
            <w:tcW w:w="1861" w:type="dxa"/>
            <w:vMerge/>
            <w:tcBorders>
              <w:top w:val="nil"/>
              <w:left w:val="nil"/>
              <w:bottom w:val="nil"/>
              <w:right w:val="nil"/>
            </w:tcBorders>
            <w:vAlign w:val="center"/>
          </w:tcPr>
          <w:p w14:paraId="3536B02D"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438" w:type="dxa"/>
            <w:vMerge/>
            <w:tcBorders>
              <w:top w:val="nil"/>
              <w:left w:val="nil"/>
              <w:bottom w:val="nil"/>
              <w:right w:val="nil"/>
            </w:tcBorders>
            <w:vAlign w:val="center"/>
          </w:tcPr>
          <w:p w14:paraId="0E117DA0"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5141" w:type="dxa"/>
            <w:gridSpan w:val="5"/>
            <w:tcBorders>
              <w:top w:val="single" w:sz="12" w:space="0" w:color="auto"/>
              <w:left w:val="nil"/>
              <w:bottom w:val="nil"/>
              <w:right w:val="nil"/>
            </w:tcBorders>
          </w:tcPr>
          <w:p w14:paraId="500D1D58"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2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800" w:type="dxa"/>
            <w:vMerge/>
            <w:tcBorders>
              <w:top w:val="nil"/>
              <w:left w:val="nil"/>
              <w:bottom w:val="nil"/>
              <w:right w:val="nil"/>
            </w:tcBorders>
            <w:vAlign w:val="center"/>
          </w:tcPr>
          <w:p w14:paraId="222B97FB"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21D92EDC"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p>
    <w:p w14:paraId="00B83EE6" w14:textId="26BA0EC3"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szCs w:val="20"/>
          <w:lang w:eastAsia="en-GB"/>
        </w:rPr>
        <w:t xml:space="preserve">Kiek reikia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w:t>
      </w:r>
      <w:r w:rsidR="001B79DF">
        <w:rPr>
          <w:rFonts w:ascii="Times New Roman" w:eastAsia="Times New Roman" w:hAnsi="Times New Roman" w:cs="Times New Roman"/>
          <w:szCs w:val="20"/>
          <w:lang w:eastAsia="en-GB"/>
        </w:rPr>
        <w:t>o</w:t>
      </w:r>
      <w:proofErr w:type="spellEnd"/>
      <w:r w:rsidRPr="00385AE0">
        <w:rPr>
          <w:rFonts w:ascii="Times New Roman" w:eastAsia="Times New Roman" w:hAnsi="Times New Roman" w:cs="Times New Roman"/>
          <w:szCs w:val="20"/>
          <w:lang w:eastAsia="en-GB"/>
        </w:rPr>
        <w:t xml:space="preserve"> (vartojant 2,5 mg/ml stiprumo flakoną) norint gauti bendrąją 0,0675 mg/ml viso praskiesto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koncentraciją 100 ml tūryje apskaičiuojama taip:</w:t>
      </w:r>
    </w:p>
    <w:p w14:paraId="3751BEF8" w14:textId="77777777" w:rsidR="00385AE0" w:rsidRPr="00385AE0" w:rsidRDefault="00385AE0" w:rsidP="00A220C6">
      <w:pPr>
        <w:keepNext/>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u w:val="single"/>
          <w:lang w:eastAsia="fr-FR"/>
        </w:rPr>
        <w:lastRenderedPageBreak/>
        <w:t>2 veiksmas</w:t>
      </w:r>
      <w:r w:rsidRPr="00385AE0">
        <w:rPr>
          <w:rFonts w:ascii="Times New Roman" w:eastAsia="Times New Roman" w:hAnsi="Times New Roman" w:cs="Times New Roman"/>
          <w:b/>
          <w:szCs w:val="20"/>
          <w:lang w:val="en-US" w:eastAsia="en-GB"/>
        </w:rPr>
        <w:t xml:space="preserve"> </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1D496FFA" w14:textId="77777777" w:rsidTr="003848CA">
        <w:trPr>
          <w:cantSplit/>
          <w:trHeight w:val="503"/>
        </w:trPr>
        <w:tc>
          <w:tcPr>
            <w:tcW w:w="2430" w:type="dxa"/>
            <w:vMerge w:val="restart"/>
            <w:vAlign w:val="center"/>
          </w:tcPr>
          <w:p w14:paraId="5617F986" w14:textId="77777777" w:rsidR="00385AE0" w:rsidRPr="00385AE0" w:rsidRDefault="00385AE0" w:rsidP="00385AE0">
            <w:pPr>
              <w:spacing w:after="0" w:line="240" w:lineRule="auto"/>
              <w:jc w:val="center"/>
              <w:rPr>
                <w:rFonts w:ascii="Times New Roman" w:eastAsia="Times New Roman" w:hAnsi="Times New Roman" w:cs="Times New Roman"/>
                <w:b/>
                <w:sz w:val="24"/>
                <w:szCs w:val="24"/>
                <w:u w:val="single"/>
                <w:lang w:eastAsia="fr-FR"/>
              </w:rPr>
            </w:pPr>
          </w:p>
          <w:p w14:paraId="70CC6F48"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6DD602AE"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4631D235"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0,0675</w:t>
            </w:r>
            <w:r w:rsidRPr="00385AE0">
              <w:rPr>
                <w:rFonts w:ascii="Times New Roman" w:eastAsia="Times New Roman" w:hAnsi="Times New Roman" w:cs="Times New Roman"/>
                <w:lang w:eastAsia="fr-FR"/>
              </w:rPr>
              <w:t xml:space="preserve"> mg/ml</w:t>
            </w:r>
          </w:p>
        </w:tc>
        <w:tc>
          <w:tcPr>
            <w:tcW w:w="2448" w:type="dxa"/>
            <w:vMerge w:val="restart"/>
            <w:vAlign w:val="center"/>
          </w:tcPr>
          <w:p w14:paraId="005A24FB"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100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2,7</w:t>
            </w:r>
            <w:r w:rsidRPr="00385AE0">
              <w:rPr>
                <w:rFonts w:ascii="Times New Roman" w:eastAsia="Times New Roman" w:hAnsi="Times New Roman" w:cs="Times New Roman"/>
                <w:lang w:eastAsia="fr-FR"/>
              </w:rPr>
              <w:t xml:space="preserve"> ml</w:t>
            </w:r>
          </w:p>
        </w:tc>
      </w:tr>
      <w:tr w:rsidR="00385AE0" w:rsidRPr="00385AE0" w14:paraId="61A8BF22" w14:textId="77777777" w:rsidTr="003848CA">
        <w:trPr>
          <w:cantSplit/>
        </w:trPr>
        <w:tc>
          <w:tcPr>
            <w:tcW w:w="0" w:type="auto"/>
            <w:vMerge/>
            <w:vAlign w:val="center"/>
          </w:tcPr>
          <w:p w14:paraId="2559858B"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7664DE70"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16B670B1"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2,5</w:t>
            </w:r>
            <w:r w:rsidRPr="00385AE0">
              <w:rPr>
                <w:rFonts w:ascii="Times New Roman" w:eastAsia="Times New Roman" w:hAnsi="Times New Roman" w:cs="Times New Roman"/>
                <w:lang w:eastAsia="fr-FR"/>
              </w:rPr>
              <w:t xml:space="preserve"> mg/ml</w:t>
            </w:r>
          </w:p>
        </w:tc>
        <w:tc>
          <w:tcPr>
            <w:tcW w:w="0" w:type="auto"/>
            <w:vMerge/>
            <w:vAlign w:val="center"/>
          </w:tcPr>
          <w:p w14:paraId="700DEF78"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21B974F6"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4D6BFEFD"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reprostinilis</w:t>
      </w:r>
      <w:proofErr w:type="spellEnd"/>
      <w:r w:rsidRPr="00385AE0">
        <w:rPr>
          <w:rFonts w:ascii="Times New Roman" w:eastAsia="Times New Roman" w:hAnsi="Times New Roman" w:cs="Times New Roman"/>
          <w:szCs w:val="20"/>
          <w:lang w:eastAsia="en-GB"/>
        </w:rPr>
        <w:t xml:space="preserve"> koncentracija 4 pavyzdyje nurodytam asmeniui bus ruošiama 2,7 ml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reprostinilis</w:t>
      </w:r>
      <w:proofErr w:type="spellEnd"/>
      <w:r w:rsidRPr="00385AE0">
        <w:rPr>
          <w:rFonts w:ascii="Times New Roman" w:eastAsia="Times New Roman" w:hAnsi="Times New Roman" w:cs="Times New Roman"/>
          <w:szCs w:val="20"/>
          <w:lang w:eastAsia="en-GB"/>
        </w:rPr>
        <w:t xml:space="preserve"> (2,5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100 ml skysčio tūris.  Šiame pavyzdyje pompos greitis būtų 2 ml/val.</w:t>
      </w:r>
    </w:p>
    <w:p w14:paraId="43220388"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0AEE4729" w14:textId="4D7A9DBB"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2 lentelėje pateikiamos </w:t>
      </w:r>
      <w:proofErr w:type="spellStart"/>
      <w:r w:rsidRPr="00385AE0">
        <w:rPr>
          <w:rFonts w:ascii="Times New Roman" w:eastAsia="Times New Roman" w:hAnsi="Times New Roman" w:cs="Times New Roman"/>
          <w:snapToGrid w:val="0"/>
          <w:szCs w:val="20"/>
        </w:rPr>
        <w:t>Treprostinil</w:t>
      </w:r>
      <w:proofErr w:type="spellEnd"/>
      <w:r w:rsidRPr="00385AE0">
        <w:rPr>
          <w:rFonts w:ascii="Times New Roman" w:eastAsia="Times New Roman" w:hAnsi="Times New Roman" w:cs="Times New Roman"/>
          <w:snapToGrid w:val="0"/>
          <w:szCs w:val="20"/>
        </w:rPr>
        <w:t xml:space="preserve"> </w:t>
      </w:r>
      <w:proofErr w:type="spellStart"/>
      <w:r w:rsidR="00613ADE">
        <w:rPr>
          <w:rFonts w:ascii="Times New Roman" w:eastAsia="Times New Roman" w:hAnsi="Times New Roman" w:cs="Times New Roman"/>
          <w:snapToGrid w:val="0"/>
          <w:szCs w:val="20"/>
        </w:rPr>
        <w:t>Tillomed</w:t>
      </w:r>
      <w:proofErr w:type="spellEnd"/>
      <w:r w:rsidRPr="00385AE0">
        <w:rPr>
          <w:rFonts w:ascii="Times New Roman" w:eastAsia="Times New Roman" w:hAnsi="Times New Roman" w:cs="Times New Roman"/>
          <w:snapToGrid w:val="0"/>
          <w:szCs w:val="20"/>
        </w:rPr>
        <w:t xml:space="preserve"> 5 mg/ml gairės, pagal kurias galima nustatyti, kiek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(ml) reikia praskiesti 20 ml, 50 ml arba 100 ml </w:t>
      </w:r>
      <w:proofErr w:type="spellStart"/>
      <w:r w:rsidRPr="00385AE0">
        <w:rPr>
          <w:rFonts w:ascii="Times New Roman" w:eastAsia="Times New Roman" w:hAnsi="Times New Roman" w:cs="Times New Roman"/>
          <w:snapToGrid w:val="0"/>
          <w:szCs w:val="20"/>
        </w:rPr>
        <w:t>talpyklėse</w:t>
      </w:r>
      <w:proofErr w:type="spellEnd"/>
      <w:r w:rsidRPr="00385AE0">
        <w:rPr>
          <w:rFonts w:ascii="Times New Roman" w:eastAsia="Times New Roman" w:hAnsi="Times New Roman" w:cs="Times New Roman"/>
          <w:snapToGrid w:val="0"/>
          <w:szCs w:val="20"/>
        </w:rPr>
        <w:t xml:space="preserve"> (kai infuzijos greitis atitinkamai 0,4; 1 arba 2 ml/</w:t>
      </w:r>
      <w:proofErr w:type="spellStart"/>
      <w:r w:rsidRPr="00385AE0">
        <w:rPr>
          <w:rFonts w:ascii="Times New Roman" w:eastAsia="Times New Roman" w:hAnsi="Times New Roman" w:cs="Times New Roman"/>
          <w:snapToGrid w:val="0"/>
          <w:szCs w:val="20"/>
        </w:rPr>
        <w:t>val</w:t>
      </w:r>
      <w:proofErr w:type="spellEnd"/>
      <w:r w:rsidRPr="00385AE0">
        <w:rPr>
          <w:rFonts w:ascii="Times New Roman" w:eastAsia="Times New Roman" w:hAnsi="Times New Roman" w:cs="Times New Roman"/>
          <w:snapToGrid w:val="0"/>
          <w:szCs w:val="20"/>
        </w:rPr>
        <w:t>) skirtingos kūno masės pacientams, kuriems skiriamos ne didesnės nei 80 </w:t>
      </w:r>
      <w:proofErr w:type="spellStart"/>
      <w:r w:rsidRPr="00385AE0">
        <w:rPr>
          <w:rFonts w:ascii="Times New Roman" w:eastAsia="Times New Roman" w:hAnsi="Times New Roman" w:cs="Times New Roman"/>
          <w:snapToGrid w:val="0"/>
          <w:szCs w:val="20"/>
        </w:rPr>
        <w:t>ng</w:t>
      </w:r>
      <w:proofErr w:type="spellEnd"/>
      <w:r w:rsidRPr="00385AE0">
        <w:rPr>
          <w:rFonts w:ascii="Times New Roman" w:eastAsia="Times New Roman" w:hAnsi="Times New Roman" w:cs="Times New Roman"/>
          <w:snapToGrid w:val="0"/>
          <w:szCs w:val="20"/>
        </w:rPr>
        <w:t>/kg/min dozės.</w:t>
      </w:r>
    </w:p>
    <w:p w14:paraId="722C9FB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34F76B8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b/>
          <w:bCs/>
          <w:snapToGrid w:val="0"/>
          <w:lang w:val="en-GB"/>
        </w:rPr>
        <w:t xml:space="preserve">2 </w:t>
      </w:r>
      <w:proofErr w:type="spellStart"/>
      <w:r w:rsidRPr="00385AE0">
        <w:rPr>
          <w:rFonts w:ascii="Times New Roman" w:eastAsia="Times New Roman" w:hAnsi="Times New Roman" w:cs="Times New Roman"/>
          <w:b/>
          <w:bCs/>
          <w:snapToGrid w:val="0"/>
          <w:lang w:val="en-GB"/>
        </w:rPr>
        <w:t>lentelė</w:t>
      </w:r>
      <w:proofErr w:type="spellEnd"/>
    </w:p>
    <w:tbl>
      <w:tblPr>
        <w:tblpPr w:leftFromText="180" w:rightFromText="180" w:vertAnchor="text" w:tblpX="32" w:tblpY="71"/>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7947"/>
      </w:tblGrid>
      <w:tr w:rsidR="00385AE0" w:rsidRPr="00385AE0" w14:paraId="795E1910" w14:textId="77777777" w:rsidTr="003848CA">
        <w:trPr>
          <w:trHeight w:val="460"/>
        </w:trPr>
        <w:tc>
          <w:tcPr>
            <w:tcW w:w="9412" w:type="dxa"/>
            <w:gridSpan w:val="2"/>
          </w:tcPr>
          <w:p w14:paraId="12E4B0E6"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Cs/>
                <w:snapToGrid w:val="0"/>
                <w:sz w:val="20"/>
              </w:rPr>
            </w:pPr>
            <w:proofErr w:type="spellStart"/>
            <w:r w:rsidRPr="00385AE0">
              <w:rPr>
                <w:rFonts w:ascii="Times New Roman" w:eastAsia="Times New Roman" w:hAnsi="Times New Roman" w:cs="Times New Roman"/>
                <w:bCs/>
                <w:snapToGrid w:val="0"/>
                <w:sz w:val="20"/>
              </w:rPr>
              <w:t>Treprostinilis</w:t>
            </w:r>
            <w:proofErr w:type="spellEnd"/>
            <w:r w:rsidRPr="00385AE0">
              <w:rPr>
                <w:rFonts w:ascii="Times New Roman" w:eastAsia="Times New Roman" w:hAnsi="Times New Roman" w:cs="Times New Roman"/>
                <w:bCs/>
                <w:snapToGrid w:val="0"/>
                <w:sz w:val="20"/>
              </w:rPr>
              <w:t xml:space="preserve"> 5,0 mg/ml tūris (ml), kurį reikia praskiesti kasetėse arba švirkštuose  </w:t>
            </w:r>
          </w:p>
          <w:p w14:paraId="6A632A63"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bCs/>
                <w:snapToGrid w:val="0"/>
              </w:rPr>
            </w:pPr>
            <w:r w:rsidRPr="00385AE0">
              <w:rPr>
                <w:rFonts w:ascii="Times New Roman" w:eastAsia="Times New Roman" w:hAnsi="Times New Roman" w:cs="Times New Roman"/>
                <w:bCs/>
                <w:snapToGrid w:val="0"/>
                <w:sz w:val="20"/>
              </w:rPr>
              <w:t>20 ml (0,4 ml/</w:t>
            </w:r>
            <w:proofErr w:type="spellStart"/>
            <w:r w:rsidRPr="00385AE0">
              <w:rPr>
                <w:rFonts w:ascii="Times New Roman" w:eastAsia="Times New Roman" w:hAnsi="Times New Roman" w:cs="Times New Roman"/>
                <w:bCs/>
                <w:snapToGrid w:val="0"/>
                <w:sz w:val="20"/>
              </w:rPr>
              <w:t>val</w:t>
            </w:r>
            <w:proofErr w:type="spellEnd"/>
            <w:r w:rsidRPr="00385AE0">
              <w:rPr>
                <w:rFonts w:ascii="Times New Roman" w:eastAsia="Times New Roman" w:hAnsi="Times New Roman" w:cs="Times New Roman"/>
                <w:bCs/>
                <w:snapToGrid w:val="0"/>
                <w:sz w:val="20"/>
              </w:rPr>
              <w:t xml:space="preserve"> infuzijos greitis), 50 ml (1 ml/</w:t>
            </w:r>
            <w:proofErr w:type="spellStart"/>
            <w:r w:rsidRPr="00385AE0">
              <w:rPr>
                <w:rFonts w:ascii="Times New Roman" w:eastAsia="Times New Roman" w:hAnsi="Times New Roman" w:cs="Times New Roman"/>
                <w:bCs/>
                <w:snapToGrid w:val="0"/>
                <w:sz w:val="20"/>
              </w:rPr>
              <w:t>val</w:t>
            </w:r>
            <w:proofErr w:type="spellEnd"/>
            <w:r w:rsidRPr="00385AE0">
              <w:rPr>
                <w:rFonts w:ascii="Times New Roman" w:eastAsia="Times New Roman" w:hAnsi="Times New Roman" w:cs="Times New Roman"/>
                <w:bCs/>
                <w:snapToGrid w:val="0"/>
                <w:sz w:val="20"/>
              </w:rPr>
              <w:t xml:space="preserve"> infuzijos greitis), 100 ml kasetė (2 ml/</w:t>
            </w:r>
            <w:proofErr w:type="spellStart"/>
            <w:r w:rsidRPr="00385AE0">
              <w:rPr>
                <w:rFonts w:ascii="Times New Roman" w:eastAsia="Times New Roman" w:hAnsi="Times New Roman" w:cs="Times New Roman"/>
                <w:bCs/>
                <w:snapToGrid w:val="0"/>
                <w:sz w:val="20"/>
              </w:rPr>
              <w:t>val</w:t>
            </w:r>
            <w:proofErr w:type="spellEnd"/>
            <w:r w:rsidRPr="00385AE0">
              <w:rPr>
                <w:rFonts w:ascii="Times New Roman" w:eastAsia="Times New Roman" w:hAnsi="Times New Roman" w:cs="Times New Roman"/>
                <w:bCs/>
                <w:snapToGrid w:val="0"/>
                <w:sz w:val="20"/>
              </w:rPr>
              <w:t xml:space="preserve"> infuzijos greitis)</w:t>
            </w:r>
          </w:p>
        </w:tc>
      </w:tr>
      <w:tr w:rsidR="00385AE0" w:rsidRPr="00385AE0" w14:paraId="60D64303" w14:textId="77777777" w:rsidTr="003848CA">
        <w:trPr>
          <w:trHeight w:val="250"/>
        </w:trPr>
        <w:tc>
          <w:tcPr>
            <w:tcW w:w="1465" w:type="dxa"/>
            <w:vMerge w:val="restart"/>
            <w:tcBorders>
              <w:bottom w:val="nil"/>
            </w:tcBorders>
          </w:tcPr>
          <w:p w14:paraId="29F479BE"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lang w:val="en-US"/>
              </w:rPr>
            </w:pPr>
            <w:proofErr w:type="spellStart"/>
            <w:r w:rsidRPr="00385AE0">
              <w:rPr>
                <w:rFonts w:ascii="Times New Roman" w:eastAsia="Times New Roman" w:hAnsi="Times New Roman" w:cs="Times New Roman"/>
                <w:b/>
                <w:snapToGrid w:val="0"/>
                <w:lang w:val="en-US"/>
              </w:rPr>
              <w:t>Dozė</w:t>
            </w:r>
            <w:proofErr w:type="spellEnd"/>
          </w:p>
          <w:p w14:paraId="22EF3C7A"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b/>
                <w:snapToGrid w:val="0"/>
                <w:lang w:val="en-US"/>
              </w:rPr>
              <w:t>(ng/kg/min)</w:t>
            </w:r>
          </w:p>
        </w:tc>
        <w:tc>
          <w:tcPr>
            <w:tcW w:w="7947" w:type="dxa"/>
          </w:tcPr>
          <w:p w14:paraId="4EEFCE9D"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bCs/>
                <w:snapToGrid w:val="0"/>
                <w:lang w:val="en-US"/>
              </w:rPr>
            </w:pPr>
            <w:proofErr w:type="spellStart"/>
            <w:r w:rsidRPr="00385AE0">
              <w:rPr>
                <w:rFonts w:ascii="Times New Roman" w:eastAsia="Times New Roman" w:hAnsi="Times New Roman" w:cs="Times New Roman"/>
                <w:b/>
                <w:bCs/>
                <w:snapToGrid w:val="0"/>
                <w:sz w:val="20"/>
                <w:lang w:val="en-US"/>
              </w:rPr>
              <w:t>Paciento</w:t>
            </w:r>
            <w:proofErr w:type="spellEnd"/>
            <w:r w:rsidRPr="00385AE0">
              <w:rPr>
                <w:rFonts w:ascii="Times New Roman" w:eastAsia="Times New Roman" w:hAnsi="Times New Roman" w:cs="Times New Roman"/>
                <w:b/>
                <w:bCs/>
                <w:snapToGrid w:val="0"/>
                <w:sz w:val="20"/>
                <w:lang w:val="en-US"/>
              </w:rPr>
              <w:t xml:space="preserve"> kūno </w:t>
            </w:r>
            <w:proofErr w:type="spellStart"/>
            <w:r w:rsidRPr="00385AE0">
              <w:rPr>
                <w:rFonts w:ascii="Times New Roman" w:eastAsia="Times New Roman" w:hAnsi="Times New Roman" w:cs="Times New Roman"/>
                <w:b/>
                <w:bCs/>
                <w:snapToGrid w:val="0"/>
                <w:sz w:val="20"/>
                <w:lang w:val="en-US"/>
              </w:rPr>
              <w:t>masė</w:t>
            </w:r>
            <w:proofErr w:type="spellEnd"/>
            <w:r w:rsidRPr="00385AE0">
              <w:rPr>
                <w:rFonts w:ascii="Times New Roman" w:eastAsia="Times New Roman" w:hAnsi="Times New Roman" w:cs="Times New Roman"/>
                <w:b/>
                <w:bCs/>
                <w:snapToGrid w:val="0"/>
                <w:sz w:val="20"/>
                <w:lang w:val="en-US"/>
              </w:rPr>
              <w:t xml:space="preserve"> (kg)</w:t>
            </w:r>
          </w:p>
        </w:tc>
      </w:tr>
      <w:tr w:rsidR="00385AE0" w:rsidRPr="00385AE0" w14:paraId="66260ED2" w14:textId="77777777" w:rsidTr="003848CA">
        <w:trPr>
          <w:trHeight w:val="260"/>
        </w:trPr>
        <w:tc>
          <w:tcPr>
            <w:tcW w:w="1465" w:type="dxa"/>
            <w:vMerge/>
            <w:tcBorders>
              <w:bottom w:val="nil"/>
            </w:tcBorders>
          </w:tcPr>
          <w:p w14:paraId="16D5AC19"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lang w:val="en-US"/>
              </w:rPr>
            </w:pPr>
          </w:p>
        </w:tc>
        <w:tc>
          <w:tcPr>
            <w:tcW w:w="7947" w:type="dxa"/>
            <w:tcBorders>
              <w:bottom w:val="single" w:sz="4" w:space="0" w:color="auto"/>
            </w:tcBorders>
          </w:tcPr>
          <w:p w14:paraId="1E38050A"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 xml:space="preserve">25        30       35       40        45       50       55       60        65       70        75        80       85        90        95       100  </w:t>
            </w:r>
          </w:p>
        </w:tc>
      </w:tr>
      <w:tr w:rsidR="00385AE0" w:rsidRPr="00385AE0" w14:paraId="070DDCA0" w14:textId="77777777" w:rsidTr="003848CA">
        <w:trPr>
          <w:trHeight w:val="220"/>
        </w:trPr>
        <w:tc>
          <w:tcPr>
            <w:tcW w:w="1465" w:type="dxa"/>
            <w:tcBorders>
              <w:top w:val="nil"/>
            </w:tcBorders>
          </w:tcPr>
          <w:p w14:paraId="5D138559"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10</w:t>
            </w:r>
          </w:p>
          <w:p w14:paraId="50EF9939"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12,5</w:t>
            </w:r>
          </w:p>
          <w:p w14:paraId="12D5FD25"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15</w:t>
            </w:r>
          </w:p>
          <w:p w14:paraId="365D3B53"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17,5</w:t>
            </w:r>
          </w:p>
          <w:p w14:paraId="31B9B28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20</w:t>
            </w:r>
          </w:p>
          <w:p w14:paraId="3C03851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22,5</w:t>
            </w:r>
          </w:p>
          <w:p w14:paraId="6E14BFB4"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25</w:t>
            </w:r>
          </w:p>
          <w:p w14:paraId="2D0B5720"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27,5</w:t>
            </w:r>
          </w:p>
          <w:p w14:paraId="271A2E7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30</w:t>
            </w:r>
          </w:p>
          <w:p w14:paraId="327605F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32,5</w:t>
            </w:r>
          </w:p>
          <w:p w14:paraId="74CEBF8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35</w:t>
            </w:r>
          </w:p>
          <w:p w14:paraId="3A974543"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37,5</w:t>
            </w:r>
          </w:p>
          <w:p w14:paraId="5848E84A"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40</w:t>
            </w:r>
          </w:p>
          <w:p w14:paraId="00044DA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42,5</w:t>
            </w:r>
          </w:p>
          <w:p w14:paraId="4022DEC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45</w:t>
            </w:r>
          </w:p>
          <w:p w14:paraId="14CA12A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47,5</w:t>
            </w:r>
          </w:p>
          <w:p w14:paraId="273955A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50</w:t>
            </w:r>
          </w:p>
          <w:p w14:paraId="5D978CC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55</w:t>
            </w:r>
          </w:p>
          <w:p w14:paraId="19FFC4F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60</w:t>
            </w:r>
          </w:p>
          <w:p w14:paraId="043342E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65</w:t>
            </w:r>
          </w:p>
          <w:p w14:paraId="3D9B0464"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70</w:t>
            </w:r>
          </w:p>
          <w:p w14:paraId="7F04540E"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75</w:t>
            </w:r>
          </w:p>
          <w:p w14:paraId="6419943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lang w:val="en-US"/>
              </w:rPr>
            </w:pPr>
            <w:r w:rsidRPr="00385AE0">
              <w:rPr>
                <w:rFonts w:ascii="Times New Roman" w:eastAsia="Times New Roman" w:hAnsi="Times New Roman" w:cs="Times New Roman"/>
                <w:snapToGrid w:val="0"/>
                <w:sz w:val="16"/>
                <w:szCs w:val="16"/>
                <w:lang w:val="en-US"/>
              </w:rPr>
              <w:t>80</w:t>
            </w:r>
          </w:p>
        </w:tc>
        <w:tc>
          <w:tcPr>
            <w:tcW w:w="7947" w:type="dxa"/>
          </w:tcPr>
          <w:p w14:paraId="4458215A"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0,150   0,180   0,210   0,240   0,270   0,300   0,330   0,360   0,390   0,420   0,450   0,480   0,510   0,540   0,570   0,600</w:t>
            </w:r>
          </w:p>
          <w:p w14:paraId="040460F3"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0,188   0,225   0,263   0,300   0,338   0,375   0,413   0,450   0,488   0,525   0,563   0,600   0,638   0,675   0,713   0,750</w:t>
            </w:r>
          </w:p>
          <w:p w14:paraId="3708094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0,225   0,270   0,315   0,360   0,405   0,450   0,495   0,540   0,585   0,630   0,675    0,720   0,765   0,810   0,855   0,900</w:t>
            </w:r>
          </w:p>
          <w:p w14:paraId="4A5952DE"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0,263   0,315   0,368   0,420   0,473   0,525   0,578   0,630    0,683   0,735   0,788    0,840   0,893   0,945   0,998   1,050</w:t>
            </w:r>
          </w:p>
          <w:p w14:paraId="5FCCF99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 xml:space="preserve">0,300   0,360   0,420   0,480   0,540   0,600 </w:t>
            </w:r>
            <w:proofErr w:type="gramStart"/>
            <w:r w:rsidRPr="00385AE0">
              <w:rPr>
                <w:rFonts w:ascii="Times New Roman" w:eastAsia="Times New Roman" w:hAnsi="Times New Roman" w:cs="Times New Roman"/>
                <w:snapToGrid w:val="0"/>
                <w:sz w:val="16"/>
                <w:szCs w:val="16"/>
                <w:lang w:val="en-US"/>
              </w:rPr>
              <w:t xml:space="preserve">  0,660   0,720   </w:t>
            </w:r>
            <w:proofErr w:type="gramEnd"/>
            <w:r w:rsidRPr="00385AE0">
              <w:rPr>
                <w:rFonts w:ascii="Times New Roman" w:eastAsia="Times New Roman" w:hAnsi="Times New Roman" w:cs="Times New Roman"/>
                <w:snapToGrid w:val="0"/>
                <w:sz w:val="16"/>
                <w:szCs w:val="16"/>
                <w:lang w:val="en-US"/>
              </w:rPr>
              <w:t xml:space="preserve"> 0,780   0,840   0,900   0,960   1,020   1,080    1,140   1,200</w:t>
            </w:r>
          </w:p>
          <w:p w14:paraId="558F379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0,338   0,405   0,473   0,540   0,608   0,675   0,743   0,810    0,878   0,945   1,013   1,080   1,148   1,215   1,283   1,350</w:t>
            </w:r>
          </w:p>
          <w:p w14:paraId="7254AF1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0,375   0,450   0,525   0,600   0,675   0,750   0,825   0,900    0,975   1,050   1,125   1,200   1,275   1,350   1,425   1,500</w:t>
            </w:r>
          </w:p>
          <w:p w14:paraId="35CDDC4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 xml:space="preserve">0,413   0,495   0,578   0,660   0,743   0,825   0,908   0,990    1,073   1,155   1,238   1,320   1,403   1,485   1,568   1,650 </w:t>
            </w:r>
          </w:p>
          <w:p w14:paraId="358837E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0,450   0,540   0,630   0,720   0,810   0,900   0,990   1,080    1,170   1,260   1,350   1,440   1,530   1,620   1,710   1,800</w:t>
            </w:r>
          </w:p>
          <w:p w14:paraId="45D49365"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0,488   0,585   0,683   0,780   0,878   0,975   1,073   1,170    1,268   1,365   1,463   1,560   1,658   1,755   1,853   1,950</w:t>
            </w:r>
          </w:p>
          <w:p w14:paraId="07276FA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0,525   0,630   0,735   0,840   0,945   1,050   1,155   1,260    1,365   1,470   1,575   1,680   1,785   1,890   1,995   2,100</w:t>
            </w:r>
          </w:p>
          <w:p w14:paraId="0EF3D52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0,563   0,675   0,788   0,900   1,013   1,125   1,238   1,350    1,463   1,575   1,688   1,800   1,913   2,025   2,138   2,250</w:t>
            </w:r>
          </w:p>
          <w:p w14:paraId="3B441CF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0,600   0,720   0,840   0,960   1,080   1,200   1,320   1,440    1,560   1,680   1,800   1,920   2,040   2,160   2,280   2,400</w:t>
            </w:r>
          </w:p>
          <w:p w14:paraId="3F172E1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0,638   0,765   0,893   1,020   1,148   1,275   1,403   1,530    1,658   1,785   1,913   2,040   2,168   2,295   2,423   2,550</w:t>
            </w:r>
          </w:p>
          <w:p w14:paraId="7750928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0,675   0810    0,945   1,080   1,215   1,350   1,485   1,620    1,755   1,890   2,025   2,160   2,295   2,430   2,565   2,700</w:t>
            </w:r>
          </w:p>
          <w:p w14:paraId="691150C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0,713   0,855   0,998   1,140   1,283   1,425   1,568   1,710    1,853   1,995   2,138   2,280   2,423   2,565   2,708   2,850</w:t>
            </w:r>
          </w:p>
          <w:p w14:paraId="5853D98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 xml:space="preserve">0,750   0,900   1,050   1,200   1,350   1,500   1,650   1,800 </w:t>
            </w:r>
            <w:proofErr w:type="gramStart"/>
            <w:r w:rsidRPr="00385AE0">
              <w:rPr>
                <w:rFonts w:ascii="Times New Roman" w:eastAsia="Times New Roman" w:hAnsi="Times New Roman" w:cs="Times New Roman"/>
                <w:snapToGrid w:val="0"/>
                <w:sz w:val="16"/>
                <w:szCs w:val="16"/>
                <w:lang w:val="en-US"/>
              </w:rPr>
              <w:t xml:space="preserve">   1,950   2,100  </w:t>
            </w:r>
            <w:proofErr w:type="gramEnd"/>
            <w:r w:rsidRPr="00385AE0">
              <w:rPr>
                <w:rFonts w:ascii="Times New Roman" w:eastAsia="Times New Roman" w:hAnsi="Times New Roman" w:cs="Times New Roman"/>
                <w:snapToGrid w:val="0"/>
                <w:sz w:val="16"/>
                <w:szCs w:val="16"/>
                <w:lang w:val="en-US"/>
              </w:rPr>
              <w:t xml:space="preserve"> 2,250   2,400   2,550   2,700   2,850   3,000 </w:t>
            </w:r>
          </w:p>
          <w:p w14:paraId="23CDBD1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0,825   0,990   1,155   1,320   1,485   1,650   1,815   1,980    2,145   2,310   2,475   2,640   2,805   2,970   3,135   3,300</w:t>
            </w:r>
          </w:p>
          <w:p w14:paraId="26DC8835"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0,900   1,080   1,260   1,440   1,620   1,800   1,980   2,160    2,340   2,520   2,700   2,880   3,060   3,240   3,420   3,600</w:t>
            </w:r>
          </w:p>
          <w:p w14:paraId="7562131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0,975   1,170   1,365   1,560   1,755   1,950   2,145   2,340    2,535   2,730   2,925   3,120   3,315   3,510   3,705   3,900</w:t>
            </w:r>
          </w:p>
          <w:p w14:paraId="4E83889D"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1,050   1,260   1,470   1,680   1,890   2,100   2,310   2,520    2,730   2,940   3,150   3,360   3,570   3,780   3,990   4,200</w:t>
            </w:r>
          </w:p>
          <w:p w14:paraId="271CC37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1,125   1,350   1,575   1,800   2,025   2,250   2,475   2,700    2,925   3,150   3,375   3,600   3,825   4,050   4,275   4,500</w:t>
            </w:r>
          </w:p>
          <w:p w14:paraId="1584145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 w:val="16"/>
                <w:szCs w:val="16"/>
                <w:lang w:val="en-US"/>
              </w:rPr>
            </w:pPr>
            <w:r w:rsidRPr="00385AE0">
              <w:rPr>
                <w:rFonts w:ascii="Times New Roman" w:eastAsia="Times New Roman" w:hAnsi="Times New Roman" w:cs="Times New Roman"/>
                <w:snapToGrid w:val="0"/>
                <w:sz w:val="16"/>
                <w:szCs w:val="16"/>
                <w:lang w:val="en-US"/>
              </w:rPr>
              <w:t>1,200   1,440   1,680   1,920   2,160   2,400   2,640   2,880    3,120   3,360   3,600   3,840   4,080   4,320   4,560   4,800</w:t>
            </w:r>
          </w:p>
        </w:tc>
      </w:tr>
    </w:tbl>
    <w:p w14:paraId="39D5996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lang w:val="en-US"/>
        </w:rPr>
      </w:pPr>
    </w:p>
    <w:p w14:paraId="5269DB01"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u w:val="single"/>
          <w:lang w:val="en-US"/>
        </w:rPr>
      </w:pPr>
    </w:p>
    <w:p w14:paraId="42039B1E" w14:textId="3B405B06"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u w:val="single"/>
          <w:lang w:val="en-US"/>
        </w:rPr>
      </w:pPr>
      <w:r w:rsidRPr="00385AE0">
        <w:rPr>
          <w:rFonts w:ascii="Times New Roman" w:eastAsia="Times New Roman" w:hAnsi="Times New Roman" w:cs="Times New Roman"/>
          <w:b/>
          <w:snapToGrid w:val="0"/>
          <w:szCs w:val="20"/>
          <w:u w:val="single"/>
        </w:rPr>
        <w:t>Pacientų, gaunančių nuolatinę infuziją į veną</w:t>
      </w:r>
      <w:bookmarkStart w:id="20" w:name="_Hlk134641415"/>
      <w:r w:rsidR="001B79DF" w:rsidRPr="001B79DF">
        <w:rPr>
          <w:rFonts w:ascii="Times New Roman" w:eastAsia="Times New Roman" w:hAnsi="Times New Roman" w:cs="Times New Roman"/>
          <w:b/>
          <w:szCs w:val="20"/>
          <w:u w:val="single"/>
          <w:lang w:eastAsia="en-GB"/>
        </w:rPr>
        <w:t xml:space="preserve"> </w:t>
      </w:r>
      <w:r w:rsidR="001B79DF">
        <w:rPr>
          <w:rFonts w:ascii="Times New Roman" w:eastAsia="Times New Roman" w:hAnsi="Times New Roman" w:cs="Times New Roman"/>
          <w:b/>
          <w:szCs w:val="20"/>
          <w:u w:val="single"/>
          <w:lang w:eastAsia="en-GB"/>
        </w:rPr>
        <w:t>naudojant nešiojamąją infuzijos pompą</w:t>
      </w:r>
      <w:bookmarkEnd w:id="20"/>
      <w:r w:rsidRPr="00385AE0">
        <w:rPr>
          <w:rFonts w:ascii="Times New Roman" w:eastAsia="Times New Roman" w:hAnsi="Times New Roman" w:cs="Times New Roman"/>
          <w:b/>
          <w:snapToGrid w:val="0"/>
          <w:szCs w:val="20"/>
          <w:u w:val="single"/>
        </w:rPr>
        <w:t>, mokymas</w:t>
      </w:r>
    </w:p>
    <w:p w14:paraId="1F629B01"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napToGrid w:val="0"/>
          <w:szCs w:val="20"/>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srovę, dozes ir gali tinkamai reaguoti į bendruosius prietaiso pavojaus signalus.  Pacientus reikia išmokyti laikantis tinkamų </w:t>
      </w:r>
      <w:proofErr w:type="spellStart"/>
      <w:r w:rsidRPr="00385AE0">
        <w:rPr>
          <w:rFonts w:ascii="Times New Roman" w:eastAsia="Times New Roman" w:hAnsi="Times New Roman" w:cs="Times New Roman"/>
          <w:snapToGrid w:val="0"/>
          <w:szCs w:val="20"/>
        </w:rPr>
        <w:t>aseptikos</w:t>
      </w:r>
      <w:proofErr w:type="spellEnd"/>
      <w:r w:rsidRPr="00385AE0">
        <w:rPr>
          <w:rFonts w:ascii="Times New Roman" w:eastAsia="Times New Roman" w:hAnsi="Times New Roman" w:cs="Times New Roman"/>
          <w:snapToGrid w:val="0"/>
          <w:szCs w:val="20"/>
        </w:rPr>
        <w:t xml:space="preserve"> taisyklių paruošti </w:t>
      </w:r>
      <w:proofErr w:type="spellStart"/>
      <w:r w:rsidRPr="00385AE0">
        <w:rPr>
          <w:rFonts w:ascii="Times New Roman" w:eastAsia="Times New Roman" w:hAnsi="Times New Roman" w:cs="Times New Roman"/>
          <w:snapToGrid w:val="0"/>
          <w:szCs w:val="20"/>
        </w:rPr>
        <w:t>treprostinilio</w:t>
      </w:r>
      <w:proofErr w:type="spellEnd"/>
      <w:r w:rsidRPr="00385AE0">
        <w:rPr>
          <w:rFonts w:ascii="Times New Roman" w:eastAsia="Times New Roman" w:hAnsi="Times New Roman" w:cs="Times New Roman"/>
          <w:snapToGrid w:val="0"/>
          <w:szCs w:val="20"/>
        </w:rPr>
        <w:t xml:space="preserve"> infuzijos </w:t>
      </w:r>
      <w:proofErr w:type="spellStart"/>
      <w:r w:rsidRPr="00385AE0">
        <w:rPr>
          <w:rFonts w:ascii="Times New Roman" w:eastAsia="Times New Roman" w:hAnsi="Times New Roman" w:cs="Times New Roman"/>
          <w:snapToGrid w:val="0"/>
          <w:szCs w:val="20"/>
        </w:rPr>
        <w:t>talpyklę</w:t>
      </w:r>
      <w:proofErr w:type="spellEnd"/>
      <w:r w:rsidRPr="00385AE0">
        <w:rPr>
          <w:rFonts w:ascii="Times New Roman" w:eastAsia="Times New Roman" w:hAnsi="Times New Roman" w:cs="Times New Roman"/>
          <w:snapToGrid w:val="0"/>
          <w:szCs w:val="20"/>
        </w:rPr>
        <w:t xml:space="preserve"> bei pašalinti orą iš infuzijos padavimo vamzdelių ir jungties.  Pacientui reikia pateikti rašytinį pompos  gamintojo arba specialiai vaistinį preparatą skyrusio gydytojo paruoštą patarimų vadovėlį.  Jame turi </w:t>
      </w:r>
      <w:r w:rsidRPr="00385AE0">
        <w:rPr>
          <w:rFonts w:ascii="Times New Roman" w:eastAsia="Times New Roman" w:hAnsi="Times New Roman" w:cs="Times New Roman"/>
          <w:snapToGrid w:val="0"/>
          <w:szCs w:val="20"/>
        </w:rPr>
        <w:lastRenderedPageBreak/>
        <w:t>būti nurodyti standartiniai vaistinio preparato padavimo veiksmai, užsikimšimų ir kitų pompos pavojaus signalų šalinimo patarimai bei kontaktinė informacija, kur reikia kreiptis kritiniu atveju.</w:t>
      </w:r>
    </w:p>
    <w:p w14:paraId="24E12552"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6C6177DA" w14:textId="37740FA9" w:rsidR="00385AE0" w:rsidRPr="00385AE0"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Kateterio keliamos rizikos, susijusios su kraujotakos infekcijomis, mažinimas</w:t>
      </w:r>
      <w:r w:rsidR="001B79DF">
        <w:rPr>
          <w:rFonts w:ascii="Times New Roman" w:eastAsia="Times New Roman" w:hAnsi="Times New Roman" w:cs="Times New Roman"/>
          <w:b/>
          <w:szCs w:val="20"/>
          <w:lang w:eastAsia="en-GB"/>
        </w:rPr>
        <w:t xml:space="preserve">, kai </w:t>
      </w:r>
      <w:r w:rsidR="001B79DF">
        <w:rPr>
          <w:rFonts w:ascii="Times New Roman" w:eastAsia="Times New Roman" w:hAnsi="Times New Roman" w:cs="Times New Roman"/>
          <w:b/>
          <w:szCs w:val="20"/>
          <w:u w:val="single"/>
          <w:lang w:eastAsia="en-GB"/>
        </w:rPr>
        <w:t>naudojama nešiojamąją infuzijos pompa</w:t>
      </w:r>
    </w:p>
    <w:p w14:paraId="723FE7D2" w14:textId="281A9BF5"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Norint sumažinti kateterio keliamą riziką, susijusią su kraujotakos infekcijomis, pacientams, kuriems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leidžiamas infuzijos į veną būdu</w:t>
      </w:r>
      <w:bookmarkStart w:id="21" w:name="_Hlk134641449"/>
      <w:r w:rsidR="001B79DF" w:rsidRPr="001B79DF">
        <w:rPr>
          <w:rFonts w:ascii="Times New Roman" w:eastAsia="Times New Roman" w:hAnsi="Times New Roman" w:cs="Times New Roman"/>
          <w:szCs w:val="20"/>
          <w:lang w:eastAsia="en-GB"/>
        </w:rPr>
        <w:t xml:space="preserve"> </w:t>
      </w:r>
      <w:r w:rsidR="001B79DF">
        <w:rPr>
          <w:rFonts w:ascii="Times New Roman" w:eastAsia="Times New Roman" w:hAnsi="Times New Roman" w:cs="Times New Roman"/>
          <w:szCs w:val="20"/>
          <w:lang w:eastAsia="en-GB"/>
        </w:rPr>
        <w:t>naudojant nešiojamąją infuzijos pompą</w:t>
      </w:r>
      <w:bookmarkEnd w:id="21"/>
      <w:r w:rsidRPr="00385AE0">
        <w:rPr>
          <w:rFonts w:ascii="Times New Roman" w:eastAsia="Times New Roman" w:hAnsi="Times New Roman" w:cs="Times New Roman"/>
          <w:szCs w:val="20"/>
          <w:lang w:eastAsia="en-GB"/>
        </w:rPr>
        <w:t>, ypatingą dėmesį reikia skirti toliau nurodytiems aspektams (žr. 4.4 skyrių).  Šie patarimai sudaryti pagal dabartines geriausios praktikos gaires dėl su kateteriu susijusių kraujotakos infekcijų profilaktikos. Tai yra:</w:t>
      </w:r>
    </w:p>
    <w:p w14:paraId="18AD466C"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Bendrieji principai</w:t>
      </w:r>
    </w:p>
    <w:p w14:paraId="4A735CB3"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naudokite tunelinius centrinės venos kateterius (CVK) su atvartu, turinčius minimalų skaičių prievadų;</w:t>
      </w:r>
    </w:p>
    <w:p w14:paraId="46B81319"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CVK reikia įvesti steriliuoju barjeriniu būdu;</w:t>
      </w:r>
    </w:p>
    <w:p w14:paraId="1EC17848"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kateterį įvedant, keičiant, sudarant jo prieigą, taisant arba tiriant ir (arba) uždengiant kateterio įvedimo vietą reikia laikytis tinkamų rankų higienos ir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w:t>
      </w:r>
    </w:p>
    <w:p w14:paraId="7F301F98"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kateterio įvedimo vietą reikia uždengti sterilia marle (keičiama kas antrą parą) arba steriliu permatomu pusiau laidžiu dangalu (keičiamu ne rečiau nei kas septynias paras);</w:t>
      </w:r>
    </w:p>
    <w:p w14:paraId="74390852"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dangalą reikia keisti, jeigu jis sudrėko, atsipalaidavo arba susitepė bei po vietos apžiūros;</w:t>
      </w:r>
    </w:p>
    <w:p w14:paraId="4B01269A"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išviršinių antibiotikų tepalų arba kremų naudoti nepatartina, nes jie gali skatinti grybelinių infekcijų ir antibiotikams atsparių bakterijų vystymąsi.</w:t>
      </w:r>
    </w:p>
    <w:p w14:paraId="0632C2AE"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Praskiesto </w:t>
      </w:r>
      <w:r w:rsidRPr="00385AE0">
        <w:rPr>
          <w:rFonts w:ascii="Times New Roman" w:eastAsia="Times New Roman" w:hAnsi="Times New Roman" w:cs="Times New Roman"/>
          <w:i/>
          <w:szCs w:val="20"/>
          <w:lang w:val="en-GB" w:eastAsia="en-GB"/>
        </w:rPr>
        <w:t>t</w:t>
      </w:r>
      <w:proofErr w:type="spellStart"/>
      <w:r w:rsidRPr="00385AE0">
        <w:rPr>
          <w:rFonts w:ascii="Times New Roman" w:eastAsia="Times New Roman" w:hAnsi="Times New Roman" w:cs="Times New Roman"/>
          <w:i/>
          <w:szCs w:val="20"/>
          <w:lang w:eastAsia="en-GB"/>
        </w:rPr>
        <w:t>reprostinilis</w:t>
      </w:r>
      <w:proofErr w:type="spellEnd"/>
      <w:r w:rsidRPr="00385AE0">
        <w:rPr>
          <w:rFonts w:ascii="Times New Roman" w:eastAsia="Times New Roman" w:hAnsi="Times New Roman" w:cs="Times New Roman"/>
          <w:i/>
          <w:szCs w:val="20"/>
          <w:lang w:eastAsia="en-GB"/>
        </w:rPr>
        <w:t xml:space="preserve"> tirpalo naudojimo trukmė</w:t>
      </w:r>
    </w:p>
    <w:p w14:paraId="646353CB"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maksimali praskiesto vaistinio preparato naudojimo trukmė turi būti ne ilgesnė nei 24 valandos.</w:t>
      </w:r>
    </w:p>
    <w:p w14:paraId="519270A1"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Linijoje įrengto 0,2 mikronų filtro naudojimas</w:t>
      </w:r>
    </w:p>
    <w:p w14:paraId="79F7C12D"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0,2 mikronų tankio filtrą reikia įrengti tarp infuzijos vamzdelio ir kateterio šakotuvo; filtras keičiamas kas 24 valandas infuzijos </w:t>
      </w:r>
      <w:proofErr w:type="spellStart"/>
      <w:r w:rsidRPr="00385AE0">
        <w:rPr>
          <w:rFonts w:ascii="Times New Roman" w:eastAsia="Times New Roman" w:hAnsi="Times New Roman" w:cs="Times New Roman"/>
          <w:szCs w:val="20"/>
          <w:lang w:eastAsia="en-GB"/>
        </w:rPr>
        <w:t>talpyklės</w:t>
      </w:r>
      <w:proofErr w:type="spellEnd"/>
      <w:r w:rsidRPr="00385AE0">
        <w:rPr>
          <w:rFonts w:ascii="Times New Roman" w:eastAsia="Times New Roman" w:hAnsi="Times New Roman" w:cs="Times New Roman"/>
          <w:szCs w:val="20"/>
          <w:lang w:eastAsia="en-GB"/>
        </w:rPr>
        <w:t xml:space="preserve"> keitimo metu.</w:t>
      </w:r>
    </w:p>
    <w:p w14:paraId="30BAE2B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Dar dvi rekomendacijos, kurios gali būti svarbios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kraujo infekcijų profilaktikai, yra susijusios su kateterio šakotuvo tvarkymu.  Tai yra:</w:t>
      </w:r>
    </w:p>
    <w:p w14:paraId="0C99758F"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Uždaros šakotuvo sistemos su dviejų kamerų pertvara naudojimas</w:t>
      </w:r>
    </w:p>
    <w:p w14:paraId="763F9CF4"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01752AB7"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uždarą šakotuvo įtaisą su dviejų kamerų pertvara reikia keisti kas 7 paras.</w:t>
      </w:r>
    </w:p>
    <w:p w14:paraId="06F45B84"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Infuzijos sistemos sujungimas </w:t>
      </w:r>
      <w:proofErr w:type="spellStart"/>
      <w:r w:rsidRPr="00385AE0">
        <w:rPr>
          <w:rFonts w:ascii="Times New Roman" w:eastAsia="Times New Roman" w:hAnsi="Times New Roman" w:cs="Times New Roman"/>
          <w:i/>
          <w:szCs w:val="20"/>
          <w:lang w:eastAsia="en-GB"/>
        </w:rPr>
        <w:t>Luerio</w:t>
      </w:r>
      <w:proofErr w:type="spellEnd"/>
      <w:r w:rsidRPr="00385AE0">
        <w:rPr>
          <w:rFonts w:ascii="Times New Roman" w:eastAsia="Times New Roman" w:hAnsi="Times New Roman" w:cs="Times New Roman"/>
          <w:i/>
          <w:szCs w:val="20"/>
          <w:lang w:eastAsia="en-GB"/>
        </w:rPr>
        <w:t xml:space="preserve"> jungtimis</w:t>
      </w:r>
    </w:p>
    <w:p w14:paraId="676790CC"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Manoma, kad užkrėtimo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mikroorganizmų rizika padidėja, jeigu infuzijos linijos arba uždarojo šakotuvo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jungtys keitimo metu yra drėgnos.  Todėl</w:t>
      </w:r>
    </w:p>
    <w:p w14:paraId="0B2AD025"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patartina nesimaudyti ir nepanardinti infuzijos sistemos dalies, kurioje yra jungtis su kateterio šakotuvu;</w:t>
      </w:r>
    </w:p>
    <w:p w14:paraId="047FD823"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keičiant uždarąjį šakotuvo įtaisą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jungties sriegiuose neturi matytis vandens;</w:t>
      </w:r>
    </w:p>
    <w:p w14:paraId="37936F2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infuzijos liniją nuo uždarojo šakotuvo įtaiso galima atjungti tik kas 24 val. keitimo metu.</w:t>
      </w:r>
    </w:p>
    <w:p w14:paraId="2E1B62F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BAF672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4.3</w:t>
      </w:r>
      <w:r w:rsidRPr="00385AE0">
        <w:rPr>
          <w:rFonts w:ascii="Times New Roman" w:eastAsia="Times New Roman" w:hAnsi="Times New Roman" w:cs="Times New Roman"/>
          <w:b/>
          <w:bCs/>
          <w:snapToGrid w:val="0"/>
          <w:szCs w:val="28"/>
          <w:lang w:eastAsia="x-none"/>
        </w:rPr>
        <w:tab/>
        <w:t>Kontraindikacijos</w:t>
      </w:r>
    </w:p>
    <w:p w14:paraId="431443F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B7F3E34"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Padidėjęs jautrumas </w:t>
      </w:r>
      <w:proofErr w:type="spellStart"/>
      <w:r w:rsidRPr="00385AE0">
        <w:rPr>
          <w:rFonts w:ascii="Times New Roman" w:eastAsia="Times New Roman" w:hAnsi="Times New Roman" w:cs="Times New Roman"/>
          <w:szCs w:val="20"/>
          <w:lang w:eastAsia="en-GB"/>
        </w:rPr>
        <w:t>treprostiniliui</w:t>
      </w:r>
      <w:proofErr w:type="spellEnd"/>
      <w:r w:rsidRPr="00385AE0">
        <w:rPr>
          <w:rFonts w:ascii="Times New Roman" w:eastAsia="Times New Roman" w:hAnsi="Times New Roman" w:cs="Times New Roman"/>
          <w:szCs w:val="20"/>
          <w:lang w:eastAsia="en-GB"/>
        </w:rPr>
        <w:t xml:space="preserve"> arba bet kuriai pagalbinei medžiagai.</w:t>
      </w:r>
    </w:p>
    <w:p w14:paraId="5B823FEF"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Plautinė</w:t>
      </w:r>
      <w:proofErr w:type="spellEnd"/>
      <w:r w:rsidRPr="00385AE0">
        <w:rPr>
          <w:rFonts w:ascii="Times New Roman" w:eastAsia="Times New Roman" w:hAnsi="Times New Roman" w:cs="Times New Roman"/>
          <w:szCs w:val="20"/>
          <w:lang w:eastAsia="en-GB"/>
        </w:rPr>
        <w:t xml:space="preserve"> hipertenzija, susijusi su venų </w:t>
      </w:r>
      <w:proofErr w:type="spellStart"/>
      <w:r w:rsidRPr="00385AE0">
        <w:rPr>
          <w:rFonts w:ascii="Times New Roman" w:eastAsia="Times New Roman" w:hAnsi="Times New Roman" w:cs="Times New Roman"/>
          <w:szCs w:val="20"/>
          <w:lang w:eastAsia="en-GB"/>
        </w:rPr>
        <w:t>okliuzija</w:t>
      </w:r>
      <w:proofErr w:type="spellEnd"/>
      <w:r w:rsidRPr="00385AE0">
        <w:rPr>
          <w:rFonts w:ascii="Times New Roman" w:eastAsia="Times New Roman" w:hAnsi="Times New Roman" w:cs="Times New Roman"/>
          <w:szCs w:val="20"/>
          <w:lang w:eastAsia="en-GB"/>
        </w:rPr>
        <w:t>.</w:t>
      </w:r>
    </w:p>
    <w:p w14:paraId="2EDB9528"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Stazinis</w:t>
      </w:r>
      <w:proofErr w:type="spellEnd"/>
      <w:r w:rsidRPr="00385AE0">
        <w:rPr>
          <w:rFonts w:ascii="Times New Roman" w:eastAsia="Times New Roman" w:hAnsi="Times New Roman" w:cs="Times New Roman"/>
          <w:szCs w:val="20"/>
          <w:lang w:eastAsia="en-GB"/>
        </w:rPr>
        <w:t xml:space="preserve"> širdies nepakankamumas, kurį sukėlė sunki kairiojo skilvelio disfunkcija.</w:t>
      </w:r>
    </w:p>
    <w:p w14:paraId="38F5F77F"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Sunkus kepenų funkcijos sutrikimas (C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w:t>
      </w:r>
    </w:p>
    <w:p w14:paraId="4F24A66B"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lastRenderedPageBreak/>
        <w:t xml:space="preserve">Opa virškinimo trakte, </w:t>
      </w:r>
      <w:proofErr w:type="spellStart"/>
      <w:r w:rsidRPr="00385AE0">
        <w:rPr>
          <w:rFonts w:ascii="Times New Roman" w:eastAsia="Times New Roman" w:hAnsi="Times New Roman" w:cs="Times New Roman"/>
          <w:szCs w:val="20"/>
          <w:lang w:eastAsia="en-GB"/>
        </w:rPr>
        <w:t>intrakranialinė</w:t>
      </w:r>
      <w:proofErr w:type="spellEnd"/>
      <w:r w:rsidRPr="00385AE0">
        <w:rPr>
          <w:rFonts w:ascii="Times New Roman" w:eastAsia="Times New Roman" w:hAnsi="Times New Roman" w:cs="Times New Roman"/>
          <w:szCs w:val="20"/>
          <w:lang w:eastAsia="en-GB"/>
        </w:rPr>
        <w:t xml:space="preserve"> hematoma , trauma bei kitokia būklė, kurios metu pasireiškia kraujavimas.</w:t>
      </w:r>
    </w:p>
    <w:p w14:paraId="4C112432"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Įgimtas ar įgytas su </w:t>
      </w:r>
      <w:proofErr w:type="spellStart"/>
      <w:r w:rsidRPr="00385AE0">
        <w:rPr>
          <w:rFonts w:ascii="Times New Roman" w:eastAsia="Times New Roman" w:hAnsi="Times New Roman" w:cs="Times New Roman"/>
          <w:szCs w:val="20"/>
          <w:lang w:eastAsia="en-GB"/>
        </w:rPr>
        <w:t>plautine</w:t>
      </w:r>
      <w:proofErr w:type="spellEnd"/>
      <w:r w:rsidRPr="00385AE0">
        <w:rPr>
          <w:rFonts w:ascii="Times New Roman" w:eastAsia="Times New Roman" w:hAnsi="Times New Roman" w:cs="Times New Roman"/>
          <w:szCs w:val="20"/>
          <w:lang w:eastAsia="en-GB"/>
        </w:rPr>
        <w:t xml:space="preserve"> hipertenzija nesusijęs vožtuvų defektas, kai yra klinikai svarbi miokardo disfunkcija.</w:t>
      </w:r>
    </w:p>
    <w:p w14:paraId="48A67D63"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Sunki išeminė širdies liga ar nestabili krūtinės angina, per paskutiniuosius 6 mėnesius ištikęs miokardo infarktas, </w:t>
      </w:r>
      <w:proofErr w:type="spellStart"/>
      <w:r w:rsidRPr="00385AE0">
        <w:rPr>
          <w:rFonts w:ascii="Times New Roman" w:eastAsia="Times New Roman" w:hAnsi="Times New Roman" w:cs="Times New Roman"/>
          <w:szCs w:val="20"/>
          <w:lang w:eastAsia="en-GB"/>
        </w:rPr>
        <w:t>dekompensuotas</w:t>
      </w:r>
      <w:proofErr w:type="spellEnd"/>
      <w:r w:rsidRPr="00385AE0">
        <w:rPr>
          <w:rFonts w:ascii="Times New Roman" w:eastAsia="Times New Roman" w:hAnsi="Times New Roman" w:cs="Times New Roman"/>
          <w:szCs w:val="20"/>
          <w:lang w:eastAsia="en-GB"/>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3625160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7CB0D4B"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4.4</w:t>
      </w:r>
      <w:r w:rsidRPr="00385AE0">
        <w:rPr>
          <w:rFonts w:ascii="Times New Roman" w:eastAsia="Times New Roman" w:hAnsi="Times New Roman" w:cs="Times New Roman"/>
          <w:b/>
          <w:bCs/>
          <w:snapToGrid w:val="0"/>
          <w:szCs w:val="28"/>
          <w:lang w:eastAsia="x-none"/>
        </w:rPr>
        <w:tab/>
        <w:t>Specialūs įspėjimai ir atsargumo priemonės</w:t>
      </w:r>
    </w:p>
    <w:p w14:paraId="53C9CEA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00A1020"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Prieš nusprendžiant pradėti gydymą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reprostiniliu</w:t>
      </w:r>
      <w:proofErr w:type="spellEnd"/>
      <w:r w:rsidRPr="00385AE0">
        <w:rPr>
          <w:rFonts w:ascii="Times New Roman" w:eastAsia="Times New Roman" w:hAnsi="Times New Roman" w:cs="Times New Roman"/>
          <w:noProof/>
          <w:snapToGrid w:val="0"/>
          <w:szCs w:val="20"/>
        </w:rPr>
        <w:t>, reikia atminti, kad nuolatine infuzija gali tekti gydyti ilgai. Taigi reikia kruopščiai įvertinti paciento galimybes susitaikyti su kateterio bei infuzijos prietaiso įstatymu į jo organizmą bei prisiimti atsakomybę už šią įrangą.</w:t>
      </w:r>
    </w:p>
    <w:p w14:paraId="49C25997"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1D19503A" w14:textId="4734A59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Treprostinilis yra stiprus plaučių bei sisteminis vazodiliatorius. Žemą arterinį kraujo spaudimą turintiems pacientams treprostinilis gali padidinti sisteminės hipotenzijos riziką. Pacientams, kurių sistolinis arterinis kraujo spaudimas yra žemesnis nei 85 mmHg, vaistinio preparato vartojimas nerekomenduojamas.</w:t>
      </w:r>
    </w:p>
    <w:p w14:paraId="7B669F16"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6F27882D" w14:textId="71739D4E"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Keičiant dozę rekomenduojama dažnai matuoti arterinį kraujo spaudimą bei širdies susitraukimų dažnį. Jeigu atsiranda hipotenzijos simptomų ar sistolinis kraujo spaudimas tampa mažesnis kaip 85 mmHg, infuziją reikia nutraukti.</w:t>
      </w:r>
    </w:p>
    <w:p w14:paraId="6EE6316D"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5AA01C49" w14:textId="344FA7D4"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Staigus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vartojimo nutraukimas arba žymus vartojamos dozės sumažinimas gali sukelti plautinės hipertenzijos paūmėjimą (žr. 4.2 skyrių).</w:t>
      </w:r>
    </w:p>
    <w:p w14:paraId="4FFAE902"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4B69F2C3" w14:textId="5E2F19BA"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Jei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reprostinilį</w:t>
      </w:r>
      <w:proofErr w:type="spellEnd"/>
      <w:r w:rsidRPr="00385AE0">
        <w:rPr>
          <w:rFonts w:ascii="Times New Roman" w:eastAsia="Times New Roman" w:hAnsi="Times New Roman" w:cs="Times New Roman"/>
          <w:noProof/>
          <w:snapToGrid w:val="0"/>
          <w:szCs w:val="20"/>
        </w:rPr>
        <w:t xml:space="preserve"> vartojančiam pacientui atsiranda plaučių edema, reikia apsvarstyti, ar ligonis neserga okliuzine plaučių venų liga. Gydymą būtina sustabdyti.</w:t>
      </w:r>
    </w:p>
    <w:p w14:paraId="5E6EEDD5"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3A92FF4D" w14:textId="27CC29DE"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Nutukę pacientai (kūno masės indeksas didesnis nei 30 kg/m</w:t>
      </w:r>
      <w:r w:rsidRPr="00385AE0">
        <w:rPr>
          <w:rFonts w:ascii="Times New Roman" w:eastAsia="Times New Roman" w:hAnsi="Times New Roman" w:cs="Times New Roman"/>
          <w:noProof/>
          <w:snapToGrid w:val="0"/>
          <w:szCs w:val="20"/>
          <w:vertAlign w:val="superscript"/>
        </w:rPr>
        <w:t>2</w:t>
      </w:r>
      <w:r w:rsidRPr="00385AE0">
        <w:rPr>
          <w:rFonts w:ascii="Times New Roman" w:eastAsia="Times New Roman" w:hAnsi="Times New Roman" w:cs="Times New Roman"/>
          <w:noProof/>
          <w:snapToGrid w:val="0"/>
          <w:szCs w:val="20"/>
        </w:rPr>
        <w:t>) lėčiau šalina treprostinilį iš organizmo.</w:t>
      </w:r>
    </w:p>
    <w:p w14:paraId="34590C5B"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Nenustatyta, kad gydymas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infuzijos būdu padeda sunkesne plautinės hipertenzijos forma (IV funkcinės klasės pagal NYHA) sergantiems pacientams.</w:t>
      </w:r>
    </w:p>
    <w:p w14:paraId="2D9E4C3D"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573BE1AA" w14:textId="4F7098AF"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gydymo efektyvumo/saugumo santykis nebuvo ištirtas plautinės hipertenzijos, sukeltos kairiojo-dešiniojo širdies šunto, portinės hipertenzijos arba ŽIV infekcijos, atveju.</w:t>
      </w:r>
    </w:p>
    <w:p w14:paraId="25DC3590"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2F4D1219" w14:textId="5D15BC0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Pacientams, sergantiems kepenų ar inkstų funkcijos sutrikimu, dozę būtina parinkti atsargiai (žr. 4.2 skyrių).</w:t>
      </w:r>
    </w:p>
    <w:p w14:paraId="76969327" w14:textId="77777777" w:rsidR="001B79DF" w:rsidRDefault="001B79DF" w:rsidP="00385AE0">
      <w:pPr>
        <w:tabs>
          <w:tab w:val="left" w:pos="567"/>
        </w:tabs>
        <w:spacing w:after="0" w:line="260" w:lineRule="exact"/>
        <w:rPr>
          <w:rFonts w:ascii="Times New Roman" w:eastAsia="Times New Roman" w:hAnsi="Times New Roman" w:cs="Times New Roman"/>
          <w:noProof/>
          <w:snapToGrid w:val="0"/>
          <w:szCs w:val="20"/>
        </w:rPr>
      </w:pPr>
    </w:p>
    <w:p w14:paraId="5B3ECFD1" w14:textId="0AEE649D"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būtina vartoti atsargiai, jei yra būklė, kai vaistinis preparatas, slopindamas trombocitų agregaciją, gali didinti kraujavimo pavojų.</w:t>
      </w:r>
    </w:p>
    <w:p w14:paraId="13B75AA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7C1D3DFC" w14:textId="1CEFF5B0"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szCs w:val="20"/>
        </w:rPr>
        <w:t>Šio vaistinio preparato 20 ml flakone yra 78,16 mg natrio, tai atitinka 3,91% didžiausios PSO rekomenduojamos paros normos suaugusiesiems, kuri yra 2 g natrio.</w:t>
      </w:r>
    </w:p>
    <w:p w14:paraId="08DFE8C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10F1FA6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w:t>
      </w:r>
      <w:proofErr w:type="spellStart"/>
      <w:r w:rsidRPr="00385AE0">
        <w:rPr>
          <w:rFonts w:ascii="Times New Roman" w:eastAsia="Times New Roman" w:hAnsi="Times New Roman" w:cs="Times New Roman"/>
          <w:snapToGrid w:val="0"/>
        </w:rPr>
        <w:t>citochromo</w:t>
      </w:r>
      <w:proofErr w:type="spellEnd"/>
      <w:r w:rsidRPr="00385AE0">
        <w:rPr>
          <w:rFonts w:ascii="Times New Roman" w:eastAsia="Times New Roman" w:hAnsi="Times New Roman" w:cs="Times New Roman"/>
          <w:snapToGrid w:val="0"/>
        </w:rPr>
        <w:t xml:space="preserve"> P450 (CYP) 2C8 fermento inhibitorių (pvz., </w:t>
      </w:r>
      <w:proofErr w:type="spellStart"/>
      <w:r w:rsidRPr="00385AE0">
        <w:rPr>
          <w:rFonts w:ascii="Times New Roman" w:eastAsia="Times New Roman" w:hAnsi="Times New Roman" w:cs="Times New Roman"/>
          <w:snapToGrid w:val="0"/>
        </w:rPr>
        <w:t>gemfibrozilą</w:t>
      </w:r>
      <w:proofErr w:type="spellEnd"/>
      <w:r w:rsidRPr="00385AE0">
        <w:rPr>
          <w:rFonts w:ascii="Times New Roman" w:eastAsia="Times New Roman" w:hAnsi="Times New Roman" w:cs="Times New Roman"/>
          <w:snapToGrid w:val="0"/>
        </w:rPr>
        <w:t>), gali padidėti ekspozicija (</w:t>
      </w:r>
      <w:proofErr w:type="spellStart"/>
      <w:r w:rsidRPr="00385AE0">
        <w:rPr>
          <w:rFonts w:ascii="Times New Roman" w:eastAsia="Times New Roman" w:hAnsi="Times New Roman" w:cs="Times New Roman"/>
          <w:snapToGrid w:val="0"/>
        </w:rPr>
        <w:t>C</w:t>
      </w:r>
      <w:r w:rsidRPr="00385AE0">
        <w:rPr>
          <w:rFonts w:ascii="Times New Roman" w:eastAsia="Times New Roman" w:hAnsi="Times New Roman" w:cs="Times New Roman"/>
          <w:snapToGrid w:val="0"/>
          <w:vertAlign w:val="subscript"/>
        </w:rPr>
        <w:t>max</w:t>
      </w:r>
      <w:proofErr w:type="spellEnd"/>
      <w:r w:rsidRPr="00385AE0">
        <w:rPr>
          <w:rFonts w:ascii="Times New Roman" w:eastAsia="Times New Roman" w:hAnsi="Times New Roman" w:cs="Times New Roman"/>
          <w:snapToGrid w:val="0"/>
        </w:rPr>
        <w:t xml:space="preserve"> ir AUC)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padidinta ekspozicija padidins šalutines reakcijas, susijusias su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skyrimu. Reikia apsvarstyti galimybę sumažinti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 (žr. 4.5 skyrių).</w:t>
      </w:r>
    </w:p>
    <w:p w14:paraId="2E21032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CYP2C8 fermento </w:t>
      </w:r>
      <w:proofErr w:type="spellStart"/>
      <w:r w:rsidRPr="00385AE0">
        <w:rPr>
          <w:rFonts w:ascii="Times New Roman" w:eastAsia="Times New Roman" w:hAnsi="Times New Roman" w:cs="Times New Roman"/>
          <w:snapToGrid w:val="0"/>
        </w:rPr>
        <w:t>induktorių</w:t>
      </w:r>
      <w:proofErr w:type="spellEnd"/>
      <w:r w:rsidRPr="00385AE0">
        <w:rPr>
          <w:rFonts w:ascii="Times New Roman" w:eastAsia="Times New Roman" w:hAnsi="Times New Roman" w:cs="Times New Roman"/>
          <w:snapToGrid w:val="0"/>
        </w:rPr>
        <w:t xml:space="preserve"> (pvz., </w:t>
      </w:r>
      <w:proofErr w:type="spellStart"/>
      <w:r w:rsidRPr="00385AE0">
        <w:rPr>
          <w:rFonts w:ascii="Times New Roman" w:eastAsia="Times New Roman" w:hAnsi="Times New Roman" w:cs="Times New Roman"/>
          <w:snapToGrid w:val="0"/>
        </w:rPr>
        <w:t>rifampiciną</w:t>
      </w:r>
      <w:proofErr w:type="spellEnd"/>
      <w:r w:rsidRPr="00385AE0">
        <w:rPr>
          <w:rFonts w:ascii="Times New Roman" w:eastAsia="Times New Roman" w:hAnsi="Times New Roman" w:cs="Times New Roman"/>
          <w:snapToGrid w:val="0"/>
        </w:rPr>
        <w:t xml:space="preserve">), galima sumažinti ekspoziciją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sumažinta ekspozicija sumažins klinikinį efektyvumą. Reikia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dozės padidinimo galimybę (žr. 4.5 skyrių).</w:t>
      </w:r>
    </w:p>
    <w:p w14:paraId="438E7EE7" w14:textId="77777777" w:rsidR="001B79DF" w:rsidRDefault="001B79DF" w:rsidP="00385AE0">
      <w:pPr>
        <w:tabs>
          <w:tab w:val="left" w:pos="567"/>
        </w:tabs>
        <w:spacing w:after="0" w:line="260" w:lineRule="exact"/>
        <w:rPr>
          <w:rFonts w:ascii="Times New Roman" w:eastAsia="Times New Roman" w:hAnsi="Times New Roman" w:cs="Times New Roman"/>
          <w:bCs/>
          <w:snapToGrid w:val="0"/>
          <w:u w:val="single"/>
        </w:rPr>
      </w:pPr>
    </w:p>
    <w:p w14:paraId="43831463" w14:textId="751D61FD" w:rsidR="00385AE0" w:rsidRPr="00385AE0" w:rsidRDefault="00385AE0" w:rsidP="00A220C6">
      <w:pPr>
        <w:keepNext/>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u w:val="single"/>
        </w:rPr>
        <w:lastRenderedPageBreak/>
        <w:t>Nepageidaujami reiškiniai, susiję su vaistinio preparato leidimo į veną sistema</w:t>
      </w:r>
    </w:p>
    <w:p w14:paraId="16B1E14D" w14:textId="509DE375"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Gauta pranešimų apie su centrinės venos kateteriu naudojimu susijusiomis kraujotakos infekcijomis ir sepsiu, išsivysčiusiems pacientams, kuriems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buvo skiriamas infuzijos į veną būdu</w:t>
      </w:r>
      <w:r w:rsidRPr="00385AE0">
        <w:rPr>
          <w:rFonts w:ascii="Times New Roman" w:eastAsia="Times New Roman" w:hAnsi="Times New Roman" w:cs="Times New Roman"/>
          <w:snapToGrid w:val="0"/>
        </w:rPr>
        <w:t xml:space="preserve">.  Riziką sukėlė vaistinių preparatų  leidimo sistema. JAV ligų kontrolės centrų retrospektyvusis tyrimas, atliktas septyniuose Jungtinių Valstijų gydymo centruose, kuriuose PH buvo gydoma į veną </w:t>
      </w:r>
      <w:bookmarkStart w:id="22" w:name="_Hlk134641558"/>
      <w:r w:rsidR="001B79DF">
        <w:rPr>
          <w:rFonts w:ascii="Times New Roman" w:eastAsia="Times New Roman" w:hAnsi="Times New Roman" w:cs="Times New Roman"/>
          <w:snapToGrid w:val="0"/>
        </w:rPr>
        <w:t>nešiojamąją infuzijos pompa</w:t>
      </w:r>
      <w:bookmarkEnd w:id="22"/>
      <w:r w:rsidR="001B79DF">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 xml:space="preserve">leidžiamu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reprostiniliu</w:t>
      </w:r>
      <w:proofErr w:type="spellEnd"/>
      <w:r w:rsidRPr="00385AE0">
        <w:rPr>
          <w:rFonts w:ascii="Times New Roman" w:eastAsia="Times New Roman" w:hAnsi="Times New Roman" w:cs="Times New Roman"/>
          <w:snapToGrid w:val="0"/>
        </w:rPr>
        <w:t xml:space="preserve">, parodė, kad su kateteriu susijusių kraujotakos infekcijų dažnis yra 1,10 atvejų per 1000 kateterio naudojimo dienų.  Gydytojai turi atsižvelgti į tai, kad pacientas per ilgalaikį centrinės venos kateterį gali užsikrėsti įvairiais </w:t>
      </w:r>
      <w:proofErr w:type="spellStart"/>
      <w:r w:rsidRPr="00385AE0">
        <w:rPr>
          <w:rFonts w:ascii="Times New Roman" w:eastAsia="Times New Roman" w:hAnsi="Times New Roman" w:cs="Times New Roman"/>
          <w:snapToGrid w:val="0"/>
        </w:rPr>
        <w:t>gramneigiamais</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snapToGrid w:val="0"/>
        </w:rPr>
        <w:t>gramteigiamais</w:t>
      </w:r>
      <w:proofErr w:type="spellEnd"/>
      <w:r w:rsidRPr="00385AE0">
        <w:rPr>
          <w:rFonts w:ascii="Times New Roman" w:eastAsia="Times New Roman" w:hAnsi="Times New Roman" w:cs="Times New Roman"/>
          <w:snapToGrid w:val="0"/>
        </w:rPr>
        <w:t xml:space="preserve"> mikroorganizmais, todėl rekomenduojamasis vaistinio preparato skyrimo būdas yra nuolatinė po oda leidžiamo nepraskiesto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reprostinilio</w:t>
      </w:r>
      <w:proofErr w:type="spellEnd"/>
      <w:r w:rsidRPr="00385AE0">
        <w:rPr>
          <w:rFonts w:ascii="Times New Roman" w:eastAsia="Times New Roman" w:hAnsi="Times New Roman" w:cs="Times New Roman"/>
          <w:snapToGrid w:val="0"/>
        </w:rPr>
        <w:t xml:space="preserve"> infuzija.</w:t>
      </w:r>
    </w:p>
    <w:p w14:paraId="411CF77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u w:val="single"/>
        </w:rPr>
      </w:pPr>
      <w:r w:rsidRPr="00385AE0">
        <w:rPr>
          <w:rFonts w:ascii="Times New Roman" w:eastAsia="Times New Roman" w:hAnsi="Times New Roman" w:cs="Times New Roman"/>
          <w:snapToGrid w:val="0"/>
        </w:rPr>
        <w:t>Už gydymą atsakingi medicinos darbuotojai turi užtikrinti, kad pacientas būtų išsamiai išmokytas kompetentingai naudoti pasirinktą infuzijos prietaisą (žr. 4.2 skyrių).</w:t>
      </w:r>
    </w:p>
    <w:p w14:paraId="0F4DE4A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A488C8A"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4.5</w:t>
      </w:r>
      <w:r w:rsidRPr="00385AE0">
        <w:rPr>
          <w:rFonts w:ascii="Times New Roman" w:eastAsia="Times New Roman" w:hAnsi="Times New Roman" w:cs="Times New Roman"/>
          <w:b/>
          <w:bCs/>
          <w:snapToGrid w:val="0"/>
          <w:szCs w:val="28"/>
          <w:lang w:eastAsia="x-none"/>
        </w:rPr>
        <w:tab/>
        <w:t>Sąveika su kitais vaistiniais preparatais ir kitokia sąveika</w:t>
      </w:r>
    </w:p>
    <w:p w14:paraId="0C446FB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87F64D3" w14:textId="77777777" w:rsidR="00385AE0" w:rsidRPr="00385AE0" w:rsidRDefault="00385AE0" w:rsidP="00385AE0">
      <w:pPr>
        <w:tabs>
          <w:tab w:val="left" w:pos="567"/>
        </w:tabs>
        <w:spacing w:after="0" w:line="260" w:lineRule="exact"/>
        <w:rPr>
          <w:rFonts w:ascii="Times New Roman" w:eastAsia="Times New Roman" w:hAnsi="Times New Roman" w:cs="Times New Roman"/>
          <w:b/>
          <w:i/>
          <w:snapToGrid w:val="0"/>
          <w:szCs w:val="20"/>
          <w:u w:val="single"/>
          <w:lang w:val="fi-FI"/>
        </w:rPr>
      </w:pPr>
      <w:r w:rsidRPr="00385AE0">
        <w:rPr>
          <w:rFonts w:ascii="Times New Roman" w:eastAsia="Times New Roman" w:hAnsi="Times New Roman" w:cs="Times New Roman"/>
          <w:b/>
          <w:i/>
          <w:iCs/>
          <w:snapToGrid w:val="0"/>
          <w:szCs w:val="20"/>
          <w:u w:val="single"/>
        </w:rPr>
        <w:t>Sąveika, į kurią reikia atsižvelgti</w:t>
      </w:r>
    </w:p>
    <w:p w14:paraId="0A4BD137"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lang w:val="fi-FI"/>
        </w:rPr>
      </w:pPr>
      <w:r w:rsidRPr="00385AE0">
        <w:rPr>
          <w:rFonts w:ascii="Times New Roman" w:eastAsia="Times New Roman" w:hAnsi="Times New Roman" w:cs="Times New Roman"/>
          <w:b/>
          <w:snapToGrid w:val="0"/>
          <w:szCs w:val="20"/>
          <w:lang w:val="fi-FI"/>
        </w:rPr>
        <w:t xml:space="preserve">+ </w:t>
      </w:r>
      <w:r w:rsidRPr="00385AE0">
        <w:rPr>
          <w:rFonts w:ascii="Times New Roman" w:eastAsia="Times New Roman" w:hAnsi="Times New Roman" w:cs="Times New Roman"/>
          <w:b/>
          <w:snapToGrid w:val="0"/>
        </w:rPr>
        <w:t xml:space="preserve">Diuretikai, </w:t>
      </w:r>
      <w:proofErr w:type="spellStart"/>
      <w:r w:rsidRPr="00385AE0">
        <w:rPr>
          <w:rFonts w:ascii="Times New Roman" w:eastAsia="Times New Roman" w:hAnsi="Times New Roman" w:cs="Times New Roman"/>
          <w:b/>
          <w:snapToGrid w:val="0"/>
        </w:rPr>
        <w:t>antihipertenziniai</w:t>
      </w:r>
      <w:proofErr w:type="spellEnd"/>
      <w:r w:rsidRPr="00385AE0">
        <w:rPr>
          <w:rFonts w:ascii="Times New Roman" w:eastAsia="Times New Roman" w:hAnsi="Times New Roman" w:cs="Times New Roman"/>
          <w:b/>
          <w:snapToGrid w:val="0"/>
        </w:rPr>
        <w:t xml:space="preserve"> vaistiniai preparatai ar kiti </w:t>
      </w:r>
      <w:proofErr w:type="spellStart"/>
      <w:r w:rsidRPr="00385AE0">
        <w:rPr>
          <w:rFonts w:ascii="Times New Roman" w:eastAsia="Times New Roman" w:hAnsi="Times New Roman" w:cs="Times New Roman"/>
          <w:b/>
          <w:snapToGrid w:val="0"/>
        </w:rPr>
        <w:t>vazodiliatoriai</w:t>
      </w:r>
      <w:proofErr w:type="spellEnd"/>
    </w:p>
    <w:p w14:paraId="19A5E74D"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reprostinilio</w:t>
      </w:r>
      <w:proofErr w:type="spellEnd"/>
      <w:r w:rsidRPr="00385AE0">
        <w:rPr>
          <w:rFonts w:ascii="Times New Roman" w:eastAsia="Times New Roman" w:hAnsi="Times New Roman" w:cs="Times New Roman"/>
          <w:bCs/>
          <w:snapToGrid w:val="0"/>
          <w:szCs w:val="20"/>
        </w:rPr>
        <w:t xml:space="preserve"> kartu su diuretikais, </w:t>
      </w:r>
      <w:proofErr w:type="spellStart"/>
      <w:r w:rsidRPr="00385AE0">
        <w:rPr>
          <w:rFonts w:ascii="Times New Roman" w:eastAsia="Times New Roman" w:hAnsi="Times New Roman" w:cs="Times New Roman"/>
          <w:bCs/>
          <w:snapToGrid w:val="0"/>
          <w:szCs w:val="20"/>
        </w:rPr>
        <w:t>antihipertenziniais</w:t>
      </w:r>
      <w:proofErr w:type="spellEnd"/>
      <w:r w:rsidRPr="00385AE0">
        <w:rPr>
          <w:rFonts w:ascii="Times New Roman" w:eastAsia="Times New Roman" w:hAnsi="Times New Roman" w:cs="Times New Roman"/>
          <w:bCs/>
          <w:snapToGrid w:val="0"/>
          <w:szCs w:val="20"/>
        </w:rPr>
        <w:t xml:space="preserve"> vaistiniais preparatais bei kitais </w:t>
      </w:r>
      <w:proofErr w:type="spellStart"/>
      <w:r w:rsidRPr="00385AE0">
        <w:rPr>
          <w:rFonts w:ascii="Times New Roman" w:eastAsia="Times New Roman" w:hAnsi="Times New Roman" w:cs="Times New Roman"/>
          <w:bCs/>
          <w:snapToGrid w:val="0"/>
          <w:szCs w:val="20"/>
        </w:rPr>
        <w:t>vazodiliatoriais</w:t>
      </w:r>
      <w:proofErr w:type="spellEnd"/>
      <w:r w:rsidRPr="00385AE0">
        <w:rPr>
          <w:rFonts w:ascii="Times New Roman" w:eastAsia="Times New Roman" w:hAnsi="Times New Roman" w:cs="Times New Roman"/>
          <w:bCs/>
          <w:snapToGrid w:val="0"/>
          <w:szCs w:val="20"/>
        </w:rPr>
        <w:t xml:space="preserve">, padidėja sisteminės </w:t>
      </w:r>
      <w:proofErr w:type="spellStart"/>
      <w:r w:rsidRPr="00385AE0">
        <w:rPr>
          <w:rFonts w:ascii="Times New Roman" w:eastAsia="Times New Roman" w:hAnsi="Times New Roman" w:cs="Times New Roman"/>
          <w:bCs/>
          <w:snapToGrid w:val="0"/>
          <w:szCs w:val="20"/>
        </w:rPr>
        <w:t>hipotenzijos</w:t>
      </w:r>
      <w:proofErr w:type="spellEnd"/>
      <w:r w:rsidRPr="00385AE0">
        <w:rPr>
          <w:rFonts w:ascii="Times New Roman" w:eastAsia="Times New Roman" w:hAnsi="Times New Roman" w:cs="Times New Roman"/>
          <w:bCs/>
          <w:snapToGrid w:val="0"/>
          <w:szCs w:val="20"/>
        </w:rPr>
        <w:t xml:space="preserve"> rizika. </w:t>
      </w:r>
    </w:p>
    <w:p w14:paraId="0CA730E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050C66D7"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Trombocitų </w:t>
      </w:r>
      <w:proofErr w:type="spellStart"/>
      <w:r w:rsidRPr="00385AE0">
        <w:rPr>
          <w:rFonts w:ascii="Times New Roman" w:eastAsia="Times New Roman" w:hAnsi="Times New Roman" w:cs="Times New Roman"/>
          <w:b/>
          <w:bCs/>
          <w:snapToGrid w:val="0"/>
          <w:szCs w:val="20"/>
        </w:rPr>
        <w:t>agregacijos</w:t>
      </w:r>
      <w:proofErr w:type="spellEnd"/>
      <w:r w:rsidRPr="00385AE0">
        <w:rPr>
          <w:rFonts w:ascii="Times New Roman" w:eastAsia="Times New Roman" w:hAnsi="Times New Roman" w:cs="Times New Roman"/>
          <w:b/>
          <w:bCs/>
          <w:snapToGrid w:val="0"/>
          <w:szCs w:val="20"/>
        </w:rPr>
        <w:t xml:space="preserve"> inhibitoriai, įskaitant nesteroidinius vaistinius preparatus nuo uždegimo (NVNU), ir antikoaguliantai</w:t>
      </w:r>
    </w:p>
    <w:p w14:paraId="47D1F3D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snapToGrid w:val="0"/>
          <w:szCs w:val="20"/>
        </w:rPr>
        <w:t>Treprostinilis</w:t>
      </w:r>
      <w:proofErr w:type="spellEnd"/>
      <w:r w:rsidRPr="00385AE0">
        <w:rPr>
          <w:rFonts w:ascii="Times New Roman" w:eastAsia="Times New Roman" w:hAnsi="Times New Roman" w:cs="Times New Roman"/>
          <w:bCs/>
          <w:snapToGrid w:val="0"/>
          <w:szCs w:val="20"/>
        </w:rPr>
        <w:t xml:space="preserve"> gali slopinti trombocitų funkciją. 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inhibitoriais, įskaitant NVNU, azoto </w:t>
      </w:r>
      <w:proofErr w:type="spellStart"/>
      <w:r w:rsidRPr="00385AE0">
        <w:rPr>
          <w:rFonts w:ascii="Times New Roman" w:eastAsia="Times New Roman" w:hAnsi="Times New Roman" w:cs="Times New Roman"/>
          <w:bCs/>
          <w:snapToGrid w:val="0"/>
          <w:szCs w:val="20"/>
        </w:rPr>
        <w:t>suboksido</w:t>
      </w:r>
      <w:proofErr w:type="spellEnd"/>
      <w:r w:rsidRPr="00385AE0">
        <w:rPr>
          <w:rFonts w:ascii="Times New Roman" w:eastAsia="Times New Roman" w:hAnsi="Times New Roman" w:cs="Times New Roman"/>
          <w:bCs/>
          <w:snapToGrid w:val="0"/>
          <w:szCs w:val="20"/>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inhibitorių. Nuolatinė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infuzija po oda vienkartinės 25 mg varfarino dozės farmakodinamikai bei farmakokinetikai įtakos nedarė. Duomenų apie galimą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kartu vartojamo azoto oksido donoro sąveiką, didinančią kraujavimo pavojų, nėra.</w:t>
      </w:r>
    </w:p>
    <w:p w14:paraId="5C8344C2"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32F1AA48"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Furozemidas</w:t>
      </w:r>
      <w:proofErr w:type="spellEnd"/>
    </w:p>
    <w:p w14:paraId="7C1E63E5"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Pacientų, gydomų </w:t>
      </w:r>
      <w:proofErr w:type="spellStart"/>
      <w:r w:rsidRPr="00385AE0">
        <w:rPr>
          <w:rFonts w:ascii="Times New Roman" w:eastAsia="Times New Roman" w:hAnsi="Times New Roman" w:cs="Times New Roman"/>
          <w:bCs/>
          <w:snapToGrid w:val="0"/>
          <w:szCs w:val="20"/>
        </w:rPr>
        <w:t>furozemidu</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plazmos klirensas gali šiek tiek sumažėti. Šią sąveiką greičiausiai sukelia tam tikros </w:t>
      </w:r>
      <w:proofErr w:type="spellStart"/>
      <w:r w:rsidRPr="00385AE0">
        <w:rPr>
          <w:rFonts w:ascii="Times New Roman" w:eastAsia="Times New Roman" w:hAnsi="Times New Roman" w:cs="Times New Roman"/>
          <w:bCs/>
          <w:snapToGrid w:val="0"/>
          <w:szCs w:val="20"/>
        </w:rPr>
        <w:t>metabolinės</w:t>
      </w:r>
      <w:proofErr w:type="spellEnd"/>
      <w:r w:rsidRPr="00385AE0">
        <w:rPr>
          <w:rFonts w:ascii="Times New Roman" w:eastAsia="Times New Roman" w:hAnsi="Times New Roman" w:cs="Times New Roman"/>
          <w:bCs/>
          <w:snapToGrid w:val="0"/>
          <w:szCs w:val="20"/>
        </w:rPr>
        <w:t xml:space="preserve"> ypatybės, bendros </w:t>
      </w:r>
      <w:proofErr w:type="spellStart"/>
      <w:r w:rsidRPr="00385AE0">
        <w:rPr>
          <w:rFonts w:ascii="Times New Roman" w:eastAsia="Times New Roman" w:hAnsi="Times New Roman" w:cs="Times New Roman"/>
          <w:bCs/>
          <w:snapToGrid w:val="0"/>
          <w:szCs w:val="20"/>
        </w:rPr>
        <w:t>abiems</w:t>
      </w:r>
      <w:proofErr w:type="spellEnd"/>
      <w:r w:rsidRPr="00385AE0">
        <w:rPr>
          <w:rFonts w:ascii="Times New Roman" w:eastAsia="Times New Roman" w:hAnsi="Times New Roman" w:cs="Times New Roman"/>
          <w:bCs/>
          <w:snapToGrid w:val="0"/>
          <w:szCs w:val="20"/>
        </w:rPr>
        <w:t xml:space="preserve"> vaistiniams preparatams (</w:t>
      </w:r>
      <w:proofErr w:type="spellStart"/>
      <w:r w:rsidRPr="00385AE0">
        <w:rPr>
          <w:rFonts w:ascii="Times New Roman" w:eastAsia="Times New Roman" w:hAnsi="Times New Roman" w:cs="Times New Roman"/>
          <w:bCs/>
          <w:snapToGrid w:val="0"/>
          <w:szCs w:val="20"/>
        </w:rPr>
        <w:t>karboksilato</w:t>
      </w:r>
      <w:proofErr w:type="spellEnd"/>
      <w:r w:rsidRPr="00385AE0">
        <w:rPr>
          <w:rFonts w:ascii="Times New Roman" w:eastAsia="Times New Roman" w:hAnsi="Times New Roman" w:cs="Times New Roman"/>
          <w:bCs/>
          <w:snapToGrid w:val="0"/>
          <w:szCs w:val="20"/>
        </w:rPr>
        <w:t xml:space="preserve"> prijungimas prie </w:t>
      </w:r>
      <w:proofErr w:type="spellStart"/>
      <w:r w:rsidRPr="00385AE0">
        <w:rPr>
          <w:rFonts w:ascii="Times New Roman" w:eastAsia="Times New Roman" w:hAnsi="Times New Roman" w:cs="Times New Roman"/>
          <w:bCs/>
          <w:snapToGrid w:val="0"/>
          <w:szCs w:val="20"/>
        </w:rPr>
        <w:t>gliukurono</w:t>
      </w:r>
      <w:proofErr w:type="spellEnd"/>
      <w:r w:rsidRPr="00385AE0">
        <w:rPr>
          <w:rFonts w:ascii="Times New Roman" w:eastAsia="Times New Roman" w:hAnsi="Times New Roman" w:cs="Times New Roman"/>
          <w:bCs/>
          <w:snapToGrid w:val="0"/>
          <w:szCs w:val="20"/>
        </w:rPr>
        <w:t xml:space="preserve"> rūgšties).</w:t>
      </w:r>
    </w:p>
    <w:p w14:paraId="34EB3CEE"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3F8D504D"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Citochromo</w:t>
      </w:r>
      <w:proofErr w:type="spellEnd"/>
      <w:r w:rsidRPr="00385AE0">
        <w:rPr>
          <w:rFonts w:ascii="Times New Roman" w:eastAsia="Times New Roman" w:hAnsi="Times New Roman" w:cs="Times New Roman"/>
          <w:b/>
          <w:bCs/>
          <w:snapToGrid w:val="0"/>
          <w:szCs w:val="20"/>
        </w:rPr>
        <w:t xml:space="preserve"> P450 (CYP) 2C8 fermento </w:t>
      </w:r>
      <w:proofErr w:type="spellStart"/>
      <w:r w:rsidRPr="00385AE0">
        <w:rPr>
          <w:rFonts w:ascii="Times New Roman" w:eastAsia="Times New Roman" w:hAnsi="Times New Roman" w:cs="Times New Roman"/>
          <w:b/>
          <w:bCs/>
          <w:snapToGrid w:val="0"/>
          <w:szCs w:val="20"/>
        </w:rPr>
        <w:t>induktoriai</w:t>
      </w:r>
      <w:proofErr w:type="spellEnd"/>
      <w:r w:rsidRPr="00385AE0">
        <w:rPr>
          <w:rFonts w:ascii="Times New Roman" w:eastAsia="Times New Roman" w:hAnsi="Times New Roman" w:cs="Times New Roman"/>
          <w:b/>
          <w:bCs/>
          <w:snapToGrid w:val="0"/>
          <w:szCs w:val="20"/>
        </w:rPr>
        <w:t xml:space="preserve"> / inhibitoriai</w:t>
      </w:r>
    </w:p>
    <w:p w14:paraId="2B4E6BA5"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Gemfibrozilis</w:t>
      </w:r>
      <w:proofErr w:type="spellEnd"/>
      <w:r w:rsidRPr="00385AE0">
        <w:rPr>
          <w:rFonts w:ascii="Times New Roman" w:eastAsia="Times New Roman" w:hAnsi="Times New Roman" w:cs="Times New Roman"/>
          <w:bCs/>
          <w:i/>
          <w:snapToGrid w:val="0"/>
          <w:szCs w:val="20"/>
        </w:rPr>
        <w:t xml:space="preserve"> –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kartu skiriant </w:t>
      </w:r>
      <w:proofErr w:type="spellStart"/>
      <w:r w:rsidRPr="00385AE0">
        <w:rPr>
          <w:rFonts w:ascii="Times New Roman" w:eastAsia="Times New Roman" w:hAnsi="Times New Roman" w:cs="Times New Roman"/>
          <w:bCs/>
          <w:snapToGrid w:val="0"/>
          <w:szCs w:val="20"/>
        </w:rPr>
        <w:t>citochromo</w:t>
      </w:r>
      <w:proofErr w:type="spellEnd"/>
      <w:r w:rsidRPr="00385AE0">
        <w:rPr>
          <w:rFonts w:ascii="Times New Roman" w:eastAsia="Times New Roman" w:hAnsi="Times New Roman" w:cs="Times New Roman"/>
          <w:bCs/>
          <w:snapToGrid w:val="0"/>
          <w:szCs w:val="20"/>
        </w:rPr>
        <w:t xml:space="preserve"> P450 (CYP) 2C8 fermento inhibitorių </w:t>
      </w:r>
      <w:proofErr w:type="spellStart"/>
      <w:r w:rsidRPr="00385AE0">
        <w:rPr>
          <w:rFonts w:ascii="Times New Roman" w:eastAsia="Times New Roman" w:hAnsi="Times New Roman" w:cs="Times New Roman"/>
          <w:bCs/>
          <w:snapToGrid w:val="0"/>
          <w:szCs w:val="20"/>
        </w:rPr>
        <w:t>gemfibrozilį</w:t>
      </w:r>
      <w:proofErr w:type="spellEnd"/>
      <w:r w:rsidRPr="00385AE0">
        <w:rPr>
          <w:rFonts w:ascii="Times New Roman" w:eastAsia="Times New Roman" w:hAnsi="Times New Roman" w:cs="Times New Roman"/>
          <w:bCs/>
          <w:snapToGrid w:val="0"/>
          <w:szCs w:val="20"/>
        </w:rPr>
        <w:t>, padvigubinama ekspozicija (</w:t>
      </w:r>
      <w:proofErr w:type="spellStart"/>
      <w:r w:rsidRPr="00385AE0">
        <w:rPr>
          <w:rFonts w:ascii="Times New Roman" w:eastAsia="Times New Roman" w:hAnsi="Times New Roman" w:cs="Times New Roman"/>
          <w:bCs/>
          <w:snapToGrid w:val="0"/>
          <w:szCs w:val="20"/>
        </w:rPr>
        <w:t>C</w:t>
      </w:r>
      <w:r w:rsidRPr="00385AE0">
        <w:rPr>
          <w:rFonts w:ascii="Times New Roman" w:eastAsia="Times New Roman" w:hAnsi="Times New Roman" w:cs="Times New Roman"/>
          <w:bCs/>
          <w:snapToGrid w:val="0"/>
          <w:szCs w:val="20"/>
          <w:vertAlign w:val="subscript"/>
        </w:rPr>
        <w:t>max</w:t>
      </w:r>
      <w:proofErr w:type="spellEnd"/>
      <w:r w:rsidRPr="00385AE0">
        <w:rPr>
          <w:rFonts w:ascii="Times New Roman" w:eastAsia="Times New Roman" w:hAnsi="Times New Roman" w:cs="Times New Roman"/>
          <w:bCs/>
          <w:snapToGrid w:val="0"/>
          <w:szCs w:val="20"/>
        </w:rPr>
        <w:t xml:space="preserve"> ir AUC)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CYP2C8 inhibitoriai. Jei CYP2C8 inhibitorius (pvz., </w:t>
      </w:r>
      <w:proofErr w:type="spellStart"/>
      <w:r w:rsidRPr="00385AE0">
        <w:rPr>
          <w:rFonts w:ascii="Times New Roman" w:eastAsia="Times New Roman" w:hAnsi="Times New Roman" w:cs="Times New Roman"/>
          <w:bCs/>
          <w:snapToGrid w:val="0"/>
          <w:szCs w:val="20"/>
        </w:rPr>
        <w:t>gemfibrozilis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trimetoprimas</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deferasiroksas</w:t>
      </w:r>
      <w:proofErr w:type="spellEnd"/>
      <w:r w:rsidRPr="00385AE0">
        <w:rPr>
          <w:rFonts w:ascii="Times New Roman" w:eastAsia="Times New Roman" w:hAnsi="Times New Roman" w:cs="Times New Roman"/>
          <w:bCs/>
          <w:snapToGrid w:val="0"/>
          <w:szCs w:val="20"/>
        </w:rPr>
        <w:t xml:space="preserve">) yra pridedamas prie paciento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7A84725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Rifampicinas</w:t>
      </w:r>
      <w:proofErr w:type="spellEnd"/>
      <w:r w:rsidRPr="00385AE0">
        <w:rPr>
          <w:rFonts w:ascii="Times New Roman" w:eastAsia="Times New Roman" w:hAnsi="Times New Roman" w:cs="Times New Roman"/>
          <w:bCs/>
          <w:i/>
          <w:snapToGrid w:val="0"/>
          <w:szCs w:val="20"/>
        </w:rPr>
        <w:t xml:space="preserve"> </w:t>
      </w:r>
      <w:r w:rsidRPr="00385AE0">
        <w:rPr>
          <w:rFonts w:ascii="Times New Roman" w:eastAsia="Times New Roman" w:hAnsi="Times New Roman" w:cs="Times New Roman"/>
          <w:b/>
          <w:bCs/>
          <w:i/>
          <w:snapToGrid w:val="0"/>
          <w:szCs w:val="20"/>
        </w:rPr>
        <w:t xml:space="preserve">–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skiriant kartu su CYP2C8 fermento </w:t>
      </w:r>
      <w:proofErr w:type="spellStart"/>
      <w:r w:rsidRPr="00385AE0">
        <w:rPr>
          <w:rFonts w:ascii="Times New Roman" w:eastAsia="Times New Roman" w:hAnsi="Times New Roman" w:cs="Times New Roman"/>
          <w:bCs/>
          <w:snapToGrid w:val="0"/>
          <w:szCs w:val="20"/>
        </w:rPr>
        <w:t>induktoriumi</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rifampicinu</w:t>
      </w:r>
      <w:proofErr w:type="spellEnd"/>
      <w:r w:rsidRPr="00385AE0">
        <w:rPr>
          <w:rFonts w:ascii="Times New Roman" w:eastAsia="Times New Roman" w:hAnsi="Times New Roman" w:cs="Times New Roman"/>
          <w:bCs/>
          <w:snapToGrid w:val="0"/>
          <w:szCs w:val="20"/>
        </w:rPr>
        <w:t xml:space="preserve">, sumažinama ekspozicija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(apytiksliai 20 %).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Jei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yra pridedamas prie paciento vartojamų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4622F51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CYP2C8 </w:t>
      </w:r>
      <w:proofErr w:type="spellStart"/>
      <w:r w:rsidRPr="00385AE0">
        <w:rPr>
          <w:rFonts w:ascii="Times New Roman" w:eastAsia="Times New Roman" w:hAnsi="Times New Roman" w:cs="Times New Roman"/>
          <w:bCs/>
          <w:snapToGrid w:val="0"/>
          <w:szCs w:val="20"/>
        </w:rPr>
        <w:t>induktoriai</w:t>
      </w:r>
      <w:proofErr w:type="spellEnd"/>
      <w:r w:rsidRPr="00385AE0">
        <w:rPr>
          <w:rFonts w:ascii="Times New Roman" w:eastAsia="Times New Roman" w:hAnsi="Times New Roman" w:cs="Times New Roman"/>
          <w:bCs/>
          <w:snapToGrid w:val="0"/>
          <w:szCs w:val="20"/>
        </w:rPr>
        <w:t xml:space="preserve"> (pvz., </w:t>
      </w:r>
      <w:proofErr w:type="spellStart"/>
      <w:r w:rsidRPr="00385AE0">
        <w:rPr>
          <w:rFonts w:ascii="Times New Roman" w:eastAsia="Times New Roman" w:hAnsi="Times New Roman" w:cs="Times New Roman"/>
          <w:bCs/>
          <w:snapToGrid w:val="0"/>
          <w:szCs w:val="20"/>
        </w:rPr>
        <w:t>fenitoinas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karbamazepinas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fenobarbitalis</w:t>
      </w:r>
      <w:proofErr w:type="spellEnd"/>
      <w:r w:rsidRPr="00385AE0">
        <w:rPr>
          <w:rFonts w:ascii="Times New Roman" w:eastAsia="Times New Roman" w:hAnsi="Times New Roman" w:cs="Times New Roman"/>
          <w:bCs/>
          <w:snapToGrid w:val="0"/>
          <w:szCs w:val="20"/>
        </w:rPr>
        <w:t xml:space="preserve"> ir jonažolė) gali sumažinti ekspoziciją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Jei CYP2C8 </w:t>
      </w:r>
      <w:proofErr w:type="spellStart"/>
      <w:r w:rsidRPr="00385AE0">
        <w:rPr>
          <w:rFonts w:ascii="Times New Roman" w:eastAsia="Times New Roman" w:hAnsi="Times New Roman" w:cs="Times New Roman"/>
          <w:bCs/>
          <w:snapToGrid w:val="0"/>
          <w:szCs w:val="20"/>
        </w:rPr>
        <w:t>induktorius</w:t>
      </w:r>
      <w:proofErr w:type="spellEnd"/>
      <w:r w:rsidRPr="00385AE0">
        <w:rPr>
          <w:rFonts w:ascii="Times New Roman" w:eastAsia="Times New Roman" w:hAnsi="Times New Roman" w:cs="Times New Roman"/>
          <w:bCs/>
          <w:snapToGrid w:val="0"/>
          <w:szCs w:val="20"/>
        </w:rPr>
        <w:t xml:space="preserve"> yra pridedamas prie paciento vaistų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4621D89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1B7DD84B"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lastRenderedPageBreak/>
        <w:t xml:space="preserve">+ </w:t>
      </w:r>
      <w:proofErr w:type="spellStart"/>
      <w:r w:rsidRPr="00385AE0">
        <w:rPr>
          <w:rFonts w:ascii="Times New Roman" w:eastAsia="Times New Roman" w:hAnsi="Times New Roman" w:cs="Times New Roman"/>
          <w:b/>
          <w:bCs/>
          <w:snapToGrid w:val="0"/>
          <w:szCs w:val="20"/>
        </w:rPr>
        <w:t>Bosentanas</w:t>
      </w:r>
      <w:proofErr w:type="spellEnd"/>
    </w:p>
    <w:p w14:paraId="45DF6FC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bosentanu</w:t>
      </w:r>
      <w:proofErr w:type="spellEnd"/>
      <w:r w:rsidRPr="00385AE0">
        <w:rPr>
          <w:rFonts w:ascii="Times New Roman" w:eastAsia="Times New Roman" w:hAnsi="Times New Roman" w:cs="Times New Roman"/>
          <w:bCs/>
          <w:snapToGrid w:val="0"/>
          <w:szCs w:val="20"/>
        </w:rPr>
        <w:t xml:space="preserve"> (250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bosentano</w:t>
      </w:r>
      <w:proofErr w:type="spellEnd"/>
      <w:r w:rsidRPr="00385AE0">
        <w:rPr>
          <w:rFonts w:ascii="Times New Roman" w:eastAsia="Times New Roman" w:hAnsi="Times New Roman" w:cs="Times New Roman"/>
          <w:bCs/>
          <w:snapToGrid w:val="0"/>
          <w:szCs w:val="20"/>
        </w:rPr>
        <w:t>.</w:t>
      </w:r>
    </w:p>
    <w:p w14:paraId="27CF86B9"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5F703CD9"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Sildenafilis</w:t>
      </w:r>
      <w:proofErr w:type="spellEnd"/>
    </w:p>
    <w:p w14:paraId="6FDB424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sildenafiliu</w:t>
      </w:r>
      <w:proofErr w:type="spellEnd"/>
      <w:r w:rsidRPr="00385AE0">
        <w:rPr>
          <w:rFonts w:ascii="Times New Roman" w:eastAsia="Times New Roman" w:hAnsi="Times New Roman" w:cs="Times New Roman"/>
          <w:bCs/>
          <w:snapToGrid w:val="0"/>
          <w:szCs w:val="20"/>
        </w:rPr>
        <w:t xml:space="preserve"> (60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sildenafilio</w:t>
      </w:r>
      <w:proofErr w:type="spellEnd"/>
      <w:r w:rsidRPr="00385AE0">
        <w:rPr>
          <w:rFonts w:ascii="Times New Roman" w:eastAsia="Times New Roman" w:hAnsi="Times New Roman" w:cs="Times New Roman"/>
          <w:bCs/>
          <w:snapToGrid w:val="0"/>
          <w:szCs w:val="20"/>
        </w:rPr>
        <w:t>.</w:t>
      </w:r>
    </w:p>
    <w:p w14:paraId="498A516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A62558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4.6</w:t>
      </w:r>
      <w:r w:rsidRPr="00385AE0">
        <w:rPr>
          <w:rFonts w:ascii="Times New Roman" w:eastAsia="Times New Roman" w:hAnsi="Times New Roman" w:cs="Times New Roman"/>
          <w:b/>
          <w:bCs/>
          <w:snapToGrid w:val="0"/>
          <w:szCs w:val="28"/>
          <w:lang w:eastAsia="x-none"/>
        </w:rPr>
        <w:tab/>
        <w:t>Vaisingumas, nėštumo ir žindymo laikotarpis</w:t>
      </w:r>
    </w:p>
    <w:p w14:paraId="097900B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21CC440"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u w:val="single"/>
        </w:rPr>
      </w:pPr>
      <w:r w:rsidRPr="00385AE0">
        <w:rPr>
          <w:rFonts w:ascii="Times New Roman" w:eastAsia="Times New Roman" w:hAnsi="Times New Roman" w:cs="Times New Roman"/>
          <w:noProof/>
          <w:snapToGrid w:val="0"/>
          <w:u w:val="single"/>
        </w:rPr>
        <w:t>Nėštumas</w:t>
      </w:r>
    </w:p>
    <w:p w14:paraId="24A169F9" w14:textId="7401FCB3"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Reikiamų duomenų apie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vartojimą nėštumo metu nėra. Tyrimų su gyvūnais atlikta nepakankamai, kad būtų galima nustatyti poveikį nėštumui (žr. 5.3 skyrių). Galimas pavojus žmogui nežinomas. </w:t>
      </w:r>
      <w:proofErr w:type="spellStart"/>
      <w:r w:rsidRPr="00385AE0">
        <w:rPr>
          <w:rFonts w:ascii="Times New Roman" w:eastAsia="Times New Roman" w:hAnsi="Times New Roman" w:cs="Times New Roman"/>
          <w:snapToGrid w:val="0"/>
          <w:szCs w:val="20"/>
        </w:rPr>
        <w:t>Treprostinil</w:t>
      </w:r>
      <w:proofErr w:type="spellEnd"/>
      <w:r w:rsidRPr="00385AE0">
        <w:rPr>
          <w:rFonts w:ascii="Times New Roman" w:eastAsia="Times New Roman" w:hAnsi="Times New Roman" w:cs="Times New Roman"/>
          <w:snapToGrid w:val="0"/>
          <w:szCs w:val="20"/>
        </w:rPr>
        <w:t xml:space="preserve"> </w:t>
      </w:r>
      <w:proofErr w:type="spellStart"/>
      <w:r w:rsidR="00613ADE">
        <w:rPr>
          <w:rFonts w:ascii="Times New Roman" w:eastAsia="Times New Roman" w:hAnsi="Times New Roman" w:cs="Times New Roman"/>
          <w:snapToGrid w:val="0"/>
          <w:szCs w:val="20"/>
        </w:rPr>
        <w:t>Tillomed</w:t>
      </w:r>
      <w:proofErr w:type="spellEnd"/>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Cs/>
          <w:snapToGrid w:val="0"/>
        </w:rPr>
        <w:t>nėštumo metu vartoti negalima, išskyrus atvejus, kai galima nauda motinai viršija galimą žalą vaisiui.</w:t>
      </w:r>
    </w:p>
    <w:p w14:paraId="07BE2DFE" w14:textId="77777777" w:rsidR="001B79DF" w:rsidRDefault="001B79DF" w:rsidP="00385AE0">
      <w:pPr>
        <w:tabs>
          <w:tab w:val="left" w:pos="567"/>
        </w:tabs>
        <w:spacing w:after="0" w:line="260" w:lineRule="exact"/>
        <w:rPr>
          <w:rFonts w:ascii="Times New Roman" w:eastAsia="Times New Roman" w:hAnsi="Times New Roman" w:cs="Times New Roman"/>
          <w:bCs/>
          <w:snapToGrid w:val="0"/>
          <w:u w:val="single"/>
        </w:rPr>
      </w:pPr>
    </w:p>
    <w:p w14:paraId="5F6B3B11" w14:textId="127AAFFD"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Vaisingos amžiaus moterys</w:t>
      </w:r>
    </w:p>
    <w:p w14:paraId="2FC5E23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vartojimo metu rekomenduojama kontracepcija.</w:t>
      </w:r>
    </w:p>
    <w:p w14:paraId="5A7A64FC" w14:textId="77777777" w:rsidR="001B79DF" w:rsidRDefault="001B79DF" w:rsidP="00385AE0">
      <w:pPr>
        <w:tabs>
          <w:tab w:val="left" w:pos="567"/>
        </w:tabs>
        <w:spacing w:after="0" w:line="260" w:lineRule="exact"/>
        <w:rPr>
          <w:rFonts w:ascii="Times New Roman" w:eastAsia="Times New Roman" w:hAnsi="Times New Roman" w:cs="Times New Roman"/>
          <w:snapToGrid w:val="0"/>
          <w:szCs w:val="20"/>
          <w:u w:val="single"/>
        </w:rPr>
      </w:pPr>
    </w:p>
    <w:p w14:paraId="5583B55D" w14:textId="26F9DC05"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r w:rsidRPr="00385AE0">
        <w:rPr>
          <w:rFonts w:ascii="Times New Roman" w:eastAsia="Times New Roman" w:hAnsi="Times New Roman" w:cs="Times New Roman"/>
          <w:snapToGrid w:val="0"/>
          <w:szCs w:val="20"/>
          <w:u w:val="single"/>
        </w:rPr>
        <w:t xml:space="preserve">Žindymas </w:t>
      </w:r>
    </w:p>
    <w:p w14:paraId="38D18DC6" w14:textId="0B486334"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Ar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išsiskiria su motinos pienu, nežinoma. Moterims, vartojančioms </w:t>
      </w:r>
      <w:proofErr w:type="spellStart"/>
      <w:r w:rsidRPr="00385AE0">
        <w:rPr>
          <w:rFonts w:ascii="Times New Roman" w:eastAsia="Times New Roman" w:hAnsi="Times New Roman" w:cs="Times New Roman"/>
          <w:bCs/>
          <w:snapToGrid w:val="0"/>
        </w:rPr>
        <w:t>Treprostinil</w:t>
      </w:r>
      <w:proofErr w:type="spellEnd"/>
      <w:r w:rsidRPr="00385AE0">
        <w:rPr>
          <w:rFonts w:ascii="Times New Roman" w:eastAsia="Times New Roman" w:hAnsi="Times New Roman" w:cs="Times New Roman"/>
          <w:bCs/>
          <w:snapToGrid w:val="0"/>
        </w:rPr>
        <w:t xml:space="preserve"> </w:t>
      </w:r>
      <w:proofErr w:type="spellStart"/>
      <w:r w:rsidR="00613ADE">
        <w:rPr>
          <w:rFonts w:ascii="Times New Roman" w:eastAsia="Times New Roman" w:hAnsi="Times New Roman" w:cs="Times New Roman"/>
          <w:bCs/>
          <w:snapToGrid w:val="0"/>
        </w:rPr>
        <w:t>Tillomed</w:t>
      </w:r>
      <w:proofErr w:type="spellEnd"/>
      <w:r w:rsidRPr="00385AE0">
        <w:rPr>
          <w:rFonts w:ascii="Times New Roman" w:eastAsia="Times New Roman" w:hAnsi="Times New Roman" w:cs="Times New Roman"/>
          <w:bCs/>
          <w:snapToGrid w:val="0"/>
        </w:rPr>
        <w:t xml:space="preserve"> , būtina patarti maitinimą krūtimi nutraukti.</w:t>
      </w:r>
    </w:p>
    <w:p w14:paraId="72F7193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C9030D3"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4.7</w:t>
      </w:r>
      <w:r w:rsidRPr="00385AE0">
        <w:rPr>
          <w:rFonts w:ascii="Times New Roman" w:eastAsia="Times New Roman" w:hAnsi="Times New Roman" w:cs="Times New Roman"/>
          <w:b/>
          <w:bCs/>
          <w:snapToGrid w:val="0"/>
          <w:szCs w:val="28"/>
          <w:lang w:eastAsia="x-none"/>
        </w:rPr>
        <w:tab/>
        <w:t>Poveikis gebėjimui vairuoti ir valdyti mechanizmus</w:t>
      </w:r>
    </w:p>
    <w:p w14:paraId="12ADC54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F75F83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 xml:space="preserve">Gydymo pradžioje ar dozės koregavimo metu gali atsirasti nepageidaujamas poveikis, pvz., simptominė sisteminė </w:t>
      </w:r>
      <w:proofErr w:type="spellStart"/>
      <w:r w:rsidRPr="00385AE0">
        <w:rPr>
          <w:rFonts w:ascii="Times New Roman" w:eastAsia="Times New Roman" w:hAnsi="Times New Roman" w:cs="Times New Roman"/>
          <w:snapToGrid w:val="0"/>
          <w:szCs w:val="20"/>
        </w:rPr>
        <w:t>hipotenzija</w:t>
      </w:r>
      <w:proofErr w:type="spellEnd"/>
      <w:r w:rsidRPr="00385AE0">
        <w:rPr>
          <w:rFonts w:ascii="Times New Roman" w:eastAsia="Times New Roman" w:hAnsi="Times New Roman" w:cs="Times New Roman"/>
          <w:snapToGrid w:val="0"/>
          <w:szCs w:val="20"/>
        </w:rPr>
        <w:t xml:space="preserve"> arba svaigulys, galintis sumažinti gebėjimą vairuoti ir valdyti mechanizmus.</w:t>
      </w:r>
    </w:p>
    <w:p w14:paraId="5BC0B53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AF3F6C4" w14:textId="77777777" w:rsidR="00385AE0" w:rsidRPr="00385AE0" w:rsidRDefault="00385AE0" w:rsidP="00385AE0">
      <w:pPr>
        <w:tabs>
          <w:tab w:val="left" w:pos="567"/>
        </w:tabs>
        <w:spacing w:after="0" w:line="240" w:lineRule="auto"/>
        <w:outlineLvl w:val="0"/>
        <w:rPr>
          <w:rFonts w:ascii="Times New Roman" w:eastAsia="Times New Roman" w:hAnsi="Times New Roman" w:cs="Times New Roman"/>
          <w:snapToGrid w:val="0"/>
          <w:szCs w:val="20"/>
        </w:rPr>
      </w:pPr>
      <w:r w:rsidRPr="00385AE0">
        <w:rPr>
          <w:rFonts w:ascii="Times New Roman" w:eastAsia="Times New Roman" w:hAnsi="Times New Roman" w:cs="Times New Roman"/>
          <w:b/>
          <w:snapToGrid w:val="0"/>
          <w:szCs w:val="20"/>
        </w:rPr>
        <w:t>4.8</w:t>
      </w:r>
      <w:r w:rsidRPr="00385AE0">
        <w:rPr>
          <w:rFonts w:ascii="Times New Roman" w:eastAsia="Times New Roman" w:hAnsi="Times New Roman" w:cs="Times New Roman"/>
          <w:b/>
          <w:snapToGrid w:val="0"/>
          <w:szCs w:val="20"/>
        </w:rPr>
        <w:tab/>
        <w:t>Nepageidaujamas poveikis</w:t>
      </w:r>
    </w:p>
    <w:p w14:paraId="4C4E682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p>
    <w:p w14:paraId="76FDE39F" w14:textId="3BB4AA76"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Nepageidaujamos reakcijos, kurios buvo stebimos placebu kontroliuojamuose tyrimuose ir </w:t>
      </w:r>
      <w:proofErr w:type="spellStart"/>
      <w:r w:rsidRPr="00385AE0">
        <w:rPr>
          <w:rFonts w:ascii="Times New Roman" w:eastAsia="Times New Roman" w:hAnsi="Times New Roman" w:cs="Times New Roman"/>
          <w:snapToGrid w:val="0"/>
          <w:szCs w:val="20"/>
        </w:rPr>
        <w:t>treprostinilį</w:t>
      </w:r>
      <w:proofErr w:type="spellEnd"/>
      <w:r w:rsidRPr="00385AE0">
        <w:rPr>
          <w:rFonts w:ascii="Times New Roman" w:eastAsia="Times New Roman" w:hAnsi="Times New Roman" w:cs="Times New Roman"/>
          <w:snapToGrid w:val="0"/>
          <w:szCs w:val="20"/>
        </w:rPr>
        <w:t xml:space="preserve"> pateikus į rinką, yra klasifikuojamos pagal dažnį vartojant tokius apibūdinimus: labai dažnas (≥</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7A05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dažnas (nuo ≥</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1/100 iki &lt;</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7A05E0">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nedažnas (nuo ≥</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 iki &lt; 1/100)</w:t>
      </w:r>
      <w:r w:rsidR="007A05E0">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retas (nuo ≥</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 iki &lt;</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w:t>
      </w:r>
      <w:r w:rsidR="007A05E0">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labai retas (&lt; 1/10</w:t>
      </w:r>
      <w:r w:rsidR="007A05E0">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w:t>
      </w:r>
      <w:r w:rsidR="007A05E0">
        <w:rPr>
          <w:rFonts w:ascii="Times New Roman" w:eastAsia="Times New Roman" w:hAnsi="Times New Roman" w:cs="Times New Roman"/>
          <w:snapToGrid w:val="0"/>
          <w:szCs w:val="20"/>
        </w:rPr>
        <w:t xml:space="preserve"> ir</w:t>
      </w:r>
      <w:r w:rsidRPr="00385AE0">
        <w:rPr>
          <w:rFonts w:ascii="Times New Roman" w:eastAsia="Times New Roman" w:hAnsi="Times New Roman" w:cs="Times New Roman"/>
          <w:snapToGrid w:val="0"/>
          <w:szCs w:val="20"/>
        </w:rPr>
        <w:t xml:space="preserve"> nežinomas (negali būti apskaičiuotas pagal turimus duomenis).</w:t>
      </w:r>
    </w:p>
    <w:p w14:paraId="051253F6"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p>
    <w:p w14:paraId="2B2BA7F6"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roofErr w:type="spellStart"/>
      <w:r w:rsidRPr="00385AE0">
        <w:rPr>
          <w:rFonts w:ascii="Times New Roman" w:eastAsia="Times New Roman" w:hAnsi="Times New Roman" w:cs="Times New Roman"/>
          <w:snapToGrid w:val="0"/>
          <w:szCs w:val="20"/>
          <w:lang w:val="en-GB"/>
        </w:rPr>
        <w:t>Nepageidaujamų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reakcijų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santrauka</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lentelėje</w:t>
      </w:r>
      <w:proofErr w:type="spellEnd"/>
    </w:p>
    <w:p w14:paraId="44D7468F"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3716"/>
        <w:gridCol w:w="1826"/>
      </w:tblGrid>
      <w:tr w:rsidR="00385AE0" w:rsidRPr="00385AE0" w14:paraId="3D46B66D" w14:textId="77777777" w:rsidTr="003848CA">
        <w:tc>
          <w:tcPr>
            <w:tcW w:w="2760" w:type="dxa"/>
          </w:tcPr>
          <w:p w14:paraId="1FCAF3D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Organų sistemų klasė</w:t>
            </w:r>
          </w:p>
        </w:tc>
        <w:tc>
          <w:tcPr>
            <w:tcW w:w="3716" w:type="dxa"/>
          </w:tcPr>
          <w:p w14:paraId="47F85FC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 xml:space="preserve">Nepageidaujamos reakcijos </w:t>
            </w:r>
          </w:p>
        </w:tc>
        <w:tc>
          <w:tcPr>
            <w:tcW w:w="1826" w:type="dxa"/>
          </w:tcPr>
          <w:p w14:paraId="1E805B99"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Dažnis</w:t>
            </w:r>
          </w:p>
        </w:tc>
      </w:tr>
      <w:tr w:rsidR="00385AE0" w:rsidRPr="00385AE0" w14:paraId="3CA7964F" w14:textId="77777777" w:rsidTr="003848CA">
        <w:trPr>
          <w:trHeight w:val="470"/>
        </w:trPr>
        <w:tc>
          <w:tcPr>
            <w:tcW w:w="2760" w:type="dxa"/>
            <w:vMerge w:val="restart"/>
          </w:tcPr>
          <w:p w14:paraId="5CD1562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xml:space="preserve">Infekcijos ir </w:t>
            </w:r>
            <w:proofErr w:type="spellStart"/>
            <w:r w:rsidRPr="00385AE0">
              <w:rPr>
                <w:rFonts w:ascii="Times New Roman" w:eastAsia="Times New Roman" w:hAnsi="Times New Roman" w:cs="Times New Roman"/>
                <w:b/>
                <w:bCs/>
                <w:iCs/>
                <w:snapToGrid w:val="0"/>
              </w:rPr>
              <w:t>infestacijos</w:t>
            </w:r>
            <w:proofErr w:type="spellEnd"/>
          </w:p>
        </w:tc>
        <w:tc>
          <w:tcPr>
            <w:tcW w:w="3716" w:type="dxa"/>
          </w:tcPr>
          <w:p w14:paraId="65E2045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snapToGrid w:val="0"/>
              </w:rPr>
              <w:t>Su centrinės venos kateteriu susijusios kraujotakos infekcijos</w:t>
            </w:r>
            <w:r w:rsidRPr="00385AE0">
              <w:rPr>
                <w:rFonts w:ascii="Times New Roman" w:eastAsia="Times New Roman" w:hAnsi="Times New Roman" w:cs="Times New Roman"/>
                <w:bCs/>
                <w:iCs/>
                <w:snapToGrid w:val="0"/>
              </w:rPr>
              <w:t>, sepsis, bakteremija</w:t>
            </w:r>
            <w:r w:rsidRPr="00385AE0">
              <w:rPr>
                <w:rFonts w:ascii="Times New Roman" w:eastAsia="Times New Roman" w:hAnsi="Times New Roman" w:cs="Times New Roman"/>
                <w:b/>
                <w:bCs/>
                <w:iCs/>
                <w:snapToGrid w:val="0"/>
              </w:rPr>
              <w:t>**</w:t>
            </w:r>
          </w:p>
        </w:tc>
        <w:tc>
          <w:tcPr>
            <w:tcW w:w="1826" w:type="dxa"/>
          </w:tcPr>
          <w:p w14:paraId="2ACE052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391B72AD" w14:textId="77777777" w:rsidTr="003848CA">
        <w:trPr>
          <w:trHeight w:val="470"/>
        </w:trPr>
        <w:tc>
          <w:tcPr>
            <w:tcW w:w="2760" w:type="dxa"/>
            <w:vMerge/>
          </w:tcPr>
          <w:p w14:paraId="043E2DF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607536D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Infuzijos vietos infekcija, </w:t>
            </w:r>
            <w:proofErr w:type="spellStart"/>
            <w:r w:rsidRPr="00385AE0">
              <w:rPr>
                <w:rFonts w:ascii="Times New Roman" w:eastAsia="Times New Roman" w:hAnsi="Times New Roman" w:cs="Times New Roman"/>
                <w:snapToGrid w:val="0"/>
              </w:rPr>
              <w:t>absceso</w:t>
            </w:r>
            <w:proofErr w:type="spellEnd"/>
            <w:r w:rsidRPr="00385AE0">
              <w:rPr>
                <w:rFonts w:ascii="Times New Roman" w:eastAsia="Times New Roman" w:hAnsi="Times New Roman" w:cs="Times New Roman"/>
                <w:snapToGrid w:val="0"/>
              </w:rPr>
              <w:t xml:space="preserve"> formavimasis poodinės infuzijos vietoje</w:t>
            </w:r>
            <w:r w:rsidRPr="00385AE0">
              <w:rPr>
                <w:rFonts w:ascii="Times New Roman" w:eastAsia="Times New Roman" w:hAnsi="Times New Roman" w:cs="Times New Roman"/>
                <w:bCs/>
                <w:iCs/>
                <w:snapToGrid w:val="0"/>
              </w:rPr>
              <w:t xml:space="preserve"> </w:t>
            </w:r>
          </w:p>
        </w:tc>
        <w:tc>
          <w:tcPr>
            <w:tcW w:w="1826" w:type="dxa"/>
          </w:tcPr>
          <w:p w14:paraId="0BC5AA1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69EEED15" w14:textId="77777777" w:rsidTr="003848CA">
        <w:trPr>
          <w:trHeight w:val="470"/>
        </w:trPr>
        <w:tc>
          <w:tcPr>
            <w:tcW w:w="2760" w:type="dxa"/>
            <w:vMerge/>
          </w:tcPr>
          <w:p w14:paraId="6D0B1868"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5DB44B8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Celiulitas</w:t>
            </w:r>
          </w:p>
        </w:tc>
        <w:tc>
          <w:tcPr>
            <w:tcW w:w="1826" w:type="dxa"/>
          </w:tcPr>
          <w:p w14:paraId="68C1B2A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58D72692" w14:textId="77777777" w:rsidTr="003848CA">
        <w:trPr>
          <w:trHeight w:val="470"/>
        </w:trPr>
        <w:tc>
          <w:tcPr>
            <w:tcW w:w="2760" w:type="dxa"/>
          </w:tcPr>
          <w:p w14:paraId="0E0A1E9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Kraujo ir limfinės sistemos sutrikimai</w:t>
            </w:r>
          </w:p>
        </w:tc>
        <w:tc>
          <w:tcPr>
            <w:tcW w:w="3716" w:type="dxa"/>
          </w:tcPr>
          <w:p w14:paraId="35453AA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iCs/>
                <w:snapToGrid w:val="0"/>
              </w:rPr>
              <w:t>Trombocitopenija</w:t>
            </w:r>
            <w:proofErr w:type="spellEnd"/>
          </w:p>
        </w:tc>
        <w:tc>
          <w:tcPr>
            <w:tcW w:w="1826" w:type="dxa"/>
          </w:tcPr>
          <w:p w14:paraId="3BE8462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1D569AF2" w14:textId="77777777" w:rsidTr="003848CA">
        <w:trPr>
          <w:trHeight w:val="470"/>
        </w:trPr>
        <w:tc>
          <w:tcPr>
            <w:tcW w:w="2760" w:type="dxa"/>
            <w:vMerge w:val="restart"/>
          </w:tcPr>
          <w:p w14:paraId="50EF8CEC"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Nervų sistemos sutrikimai</w:t>
            </w:r>
          </w:p>
        </w:tc>
        <w:tc>
          <w:tcPr>
            <w:tcW w:w="3716" w:type="dxa"/>
          </w:tcPr>
          <w:p w14:paraId="10FE2A6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skausmas</w:t>
            </w:r>
          </w:p>
        </w:tc>
        <w:tc>
          <w:tcPr>
            <w:tcW w:w="1826" w:type="dxa"/>
          </w:tcPr>
          <w:p w14:paraId="01AE78A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76134D24" w14:textId="77777777" w:rsidTr="003848CA">
        <w:trPr>
          <w:trHeight w:val="517"/>
        </w:trPr>
        <w:tc>
          <w:tcPr>
            <w:tcW w:w="2760" w:type="dxa"/>
            <w:vMerge/>
          </w:tcPr>
          <w:p w14:paraId="1E83035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23231D4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svaigimas</w:t>
            </w:r>
          </w:p>
        </w:tc>
        <w:tc>
          <w:tcPr>
            <w:tcW w:w="1826" w:type="dxa"/>
          </w:tcPr>
          <w:p w14:paraId="152636D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03C5556D" w14:textId="77777777" w:rsidTr="003848CA">
        <w:trPr>
          <w:trHeight w:val="112"/>
        </w:trPr>
        <w:tc>
          <w:tcPr>
            <w:tcW w:w="2760" w:type="dxa"/>
          </w:tcPr>
          <w:p w14:paraId="5D83594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lastRenderedPageBreak/>
              <w:t>Širdies sutrikimai</w:t>
            </w:r>
          </w:p>
        </w:tc>
        <w:tc>
          <w:tcPr>
            <w:tcW w:w="3716" w:type="dxa"/>
          </w:tcPr>
          <w:p w14:paraId="13042A7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snapToGrid w:val="0"/>
              </w:rPr>
              <w:t>Didelio minutinio tūrio širdies nepakankamumas</w:t>
            </w:r>
          </w:p>
        </w:tc>
        <w:tc>
          <w:tcPr>
            <w:tcW w:w="1826" w:type="dxa"/>
          </w:tcPr>
          <w:p w14:paraId="21DF04B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16B4DF78" w14:textId="77777777" w:rsidTr="003848CA">
        <w:trPr>
          <w:trHeight w:val="112"/>
        </w:trPr>
        <w:tc>
          <w:tcPr>
            <w:tcW w:w="2760" w:type="dxa"/>
            <w:vMerge w:val="restart"/>
          </w:tcPr>
          <w:p w14:paraId="446AE1C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Kraujagyslių sutrikimai</w:t>
            </w:r>
          </w:p>
        </w:tc>
        <w:tc>
          <w:tcPr>
            <w:tcW w:w="3716" w:type="dxa"/>
          </w:tcPr>
          <w:p w14:paraId="53639AE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Kraujagyslių išsiplėtimas, staigus paraudimas</w:t>
            </w:r>
          </w:p>
        </w:tc>
        <w:tc>
          <w:tcPr>
            <w:tcW w:w="1826" w:type="dxa"/>
          </w:tcPr>
          <w:p w14:paraId="2F3B72E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7DA5437F" w14:textId="77777777" w:rsidTr="003848CA">
        <w:trPr>
          <w:trHeight w:val="248"/>
        </w:trPr>
        <w:tc>
          <w:tcPr>
            <w:tcW w:w="2760" w:type="dxa"/>
            <w:vMerge/>
          </w:tcPr>
          <w:p w14:paraId="33EDAB4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3FCF99F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Hipotenzija</w:t>
            </w:r>
            <w:proofErr w:type="spellEnd"/>
          </w:p>
        </w:tc>
        <w:tc>
          <w:tcPr>
            <w:tcW w:w="1826" w:type="dxa"/>
          </w:tcPr>
          <w:p w14:paraId="1A5302F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32D0DEE2" w14:textId="77777777" w:rsidTr="003848CA">
        <w:trPr>
          <w:trHeight w:val="247"/>
        </w:trPr>
        <w:tc>
          <w:tcPr>
            <w:tcW w:w="2760" w:type="dxa"/>
            <w:vMerge/>
          </w:tcPr>
          <w:p w14:paraId="481B5ED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5D113F2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Kraujavimas</w:t>
            </w:r>
            <w:r w:rsidRPr="00385AE0">
              <w:rPr>
                <w:rFonts w:ascii="Times New Roman" w:eastAsia="Times New Roman" w:hAnsi="Times New Roman" w:cs="Times New Roman"/>
                <w:bCs/>
                <w:iCs/>
                <w:snapToGrid w:val="0"/>
                <w:vertAlign w:val="superscript"/>
              </w:rPr>
              <w:t>§</w:t>
            </w:r>
          </w:p>
        </w:tc>
        <w:tc>
          <w:tcPr>
            <w:tcW w:w="1826" w:type="dxa"/>
          </w:tcPr>
          <w:p w14:paraId="79B1BDF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46F96E49" w14:textId="77777777" w:rsidTr="003848CA">
        <w:trPr>
          <w:trHeight w:val="247"/>
        </w:trPr>
        <w:tc>
          <w:tcPr>
            <w:tcW w:w="2760" w:type="dxa"/>
            <w:vMerge/>
          </w:tcPr>
          <w:p w14:paraId="12034238"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2210281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Tromboflebitas</w:t>
            </w:r>
            <w:proofErr w:type="spellEnd"/>
            <w:r w:rsidRPr="00385AE0">
              <w:rPr>
                <w:rFonts w:ascii="Times New Roman" w:eastAsia="Times New Roman" w:hAnsi="Times New Roman" w:cs="Times New Roman"/>
                <w:bCs/>
                <w:iCs/>
                <w:snapToGrid w:val="0"/>
              </w:rPr>
              <w:t>*</w:t>
            </w:r>
          </w:p>
        </w:tc>
        <w:tc>
          <w:tcPr>
            <w:tcW w:w="1826" w:type="dxa"/>
          </w:tcPr>
          <w:p w14:paraId="60DE308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730C53A0" w14:textId="77777777" w:rsidTr="003848CA">
        <w:trPr>
          <w:trHeight w:val="344"/>
        </w:trPr>
        <w:tc>
          <w:tcPr>
            <w:tcW w:w="2760" w:type="dxa"/>
            <w:vMerge w:val="restart"/>
          </w:tcPr>
          <w:p w14:paraId="6A08B0EC"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Virškinimo trakto sutrikimai</w:t>
            </w:r>
          </w:p>
        </w:tc>
        <w:tc>
          <w:tcPr>
            <w:tcW w:w="3716" w:type="dxa"/>
          </w:tcPr>
          <w:p w14:paraId="6A7835B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Viduriavimas, pykinimas</w:t>
            </w:r>
          </w:p>
        </w:tc>
        <w:tc>
          <w:tcPr>
            <w:tcW w:w="1826" w:type="dxa"/>
          </w:tcPr>
          <w:p w14:paraId="20B24BA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31AD9CAF" w14:textId="77777777" w:rsidTr="003848CA">
        <w:trPr>
          <w:trHeight w:val="343"/>
        </w:trPr>
        <w:tc>
          <w:tcPr>
            <w:tcW w:w="2760" w:type="dxa"/>
            <w:vMerge/>
          </w:tcPr>
          <w:p w14:paraId="3AF10FCB"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4CF7C38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Vėmimas</w:t>
            </w:r>
          </w:p>
        </w:tc>
        <w:tc>
          <w:tcPr>
            <w:tcW w:w="1826" w:type="dxa"/>
          </w:tcPr>
          <w:p w14:paraId="5814D14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15C46551" w14:textId="77777777" w:rsidTr="003848CA">
        <w:tc>
          <w:tcPr>
            <w:tcW w:w="2760" w:type="dxa"/>
            <w:vMerge w:val="restart"/>
          </w:tcPr>
          <w:p w14:paraId="6C60C42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Odos ir poodinio audinio sutrikimai</w:t>
            </w:r>
          </w:p>
        </w:tc>
        <w:tc>
          <w:tcPr>
            <w:tcW w:w="3716" w:type="dxa"/>
          </w:tcPr>
          <w:p w14:paraId="57512F0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Išbėrimas</w:t>
            </w:r>
          </w:p>
        </w:tc>
        <w:tc>
          <w:tcPr>
            <w:tcW w:w="1826" w:type="dxa"/>
          </w:tcPr>
          <w:p w14:paraId="6086284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0933682B" w14:textId="77777777" w:rsidTr="003848CA">
        <w:tc>
          <w:tcPr>
            <w:tcW w:w="2760" w:type="dxa"/>
            <w:vMerge/>
          </w:tcPr>
          <w:p w14:paraId="2A6FA46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1801C97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Niežėjimas</w:t>
            </w:r>
          </w:p>
        </w:tc>
        <w:tc>
          <w:tcPr>
            <w:tcW w:w="1826" w:type="dxa"/>
          </w:tcPr>
          <w:p w14:paraId="1799FAB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1DCB4B23" w14:textId="77777777" w:rsidTr="003848CA">
        <w:tc>
          <w:tcPr>
            <w:tcW w:w="2760" w:type="dxa"/>
            <w:vMerge/>
          </w:tcPr>
          <w:p w14:paraId="142FE38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0C37BA5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 xml:space="preserve">Išplitęs  išbėrimas (dėmių ar </w:t>
            </w:r>
            <w:proofErr w:type="spellStart"/>
            <w:r w:rsidRPr="00385AE0">
              <w:rPr>
                <w:rFonts w:ascii="Times New Roman" w:eastAsia="Times New Roman" w:hAnsi="Times New Roman" w:cs="Times New Roman"/>
                <w:bCs/>
                <w:iCs/>
                <w:snapToGrid w:val="0"/>
              </w:rPr>
              <w:t>papulių</w:t>
            </w:r>
            <w:proofErr w:type="spellEnd"/>
            <w:r w:rsidRPr="00385AE0">
              <w:rPr>
                <w:rFonts w:ascii="Times New Roman" w:eastAsia="Times New Roman" w:hAnsi="Times New Roman" w:cs="Times New Roman"/>
                <w:bCs/>
                <w:iCs/>
                <w:snapToGrid w:val="0"/>
              </w:rPr>
              <w:t xml:space="preserve"> pavidalo)</w:t>
            </w:r>
          </w:p>
        </w:tc>
        <w:tc>
          <w:tcPr>
            <w:tcW w:w="1826" w:type="dxa"/>
          </w:tcPr>
          <w:p w14:paraId="50F3387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51B2E14C" w14:textId="77777777" w:rsidTr="003848CA">
        <w:trPr>
          <w:trHeight w:val="233"/>
        </w:trPr>
        <w:tc>
          <w:tcPr>
            <w:tcW w:w="2760" w:type="dxa"/>
            <w:vMerge w:val="restart"/>
          </w:tcPr>
          <w:p w14:paraId="1B0E3FE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Raumenų, kaulų ir jungiamojo audinio sutrikimai</w:t>
            </w:r>
          </w:p>
        </w:tc>
        <w:tc>
          <w:tcPr>
            <w:tcW w:w="3716" w:type="dxa"/>
          </w:tcPr>
          <w:p w14:paraId="0CB55D2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Žandikaulio skausmas</w:t>
            </w:r>
          </w:p>
        </w:tc>
        <w:tc>
          <w:tcPr>
            <w:tcW w:w="1826" w:type="dxa"/>
          </w:tcPr>
          <w:p w14:paraId="24C26BE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5CC8BA5A" w14:textId="77777777" w:rsidTr="003848CA">
        <w:trPr>
          <w:trHeight w:val="232"/>
        </w:trPr>
        <w:tc>
          <w:tcPr>
            <w:tcW w:w="2760" w:type="dxa"/>
            <w:vMerge/>
          </w:tcPr>
          <w:p w14:paraId="567A1306"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2438B50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Raumenų skausmas, </w:t>
            </w:r>
            <w:proofErr w:type="spellStart"/>
            <w:r w:rsidRPr="00385AE0">
              <w:rPr>
                <w:rFonts w:ascii="Times New Roman" w:eastAsia="Times New Roman" w:hAnsi="Times New Roman" w:cs="Times New Roman"/>
                <w:bCs/>
                <w:iCs/>
                <w:snapToGrid w:val="0"/>
              </w:rPr>
              <w:t>artralgija</w:t>
            </w:r>
            <w:proofErr w:type="spellEnd"/>
          </w:p>
        </w:tc>
        <w:tc>
          <w:tcPr>
            <w:tcW w:w="1826" w:type="dxa"/>
          </w:tcPr>
          <w:p w14:paraId="2E85C44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66D0C49E" w14:textId="77777777" w:rsidTr="003848CA">
        <w:trPr>
          <w:trHeight w:val="232"/>
        </w:trPr>
        <w:tc>
          <w:tcPr>
            <w:tcW w:w="2760" w:type="dxa"/>
            <w:vMerge/>
          </w:tcPr>
          <w:p w14:paraId="1BA1FC9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3064FEC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snapToGrid w:val="0"/>
                <w:lang w:val="en-GB"/>
              </w:rPr>
              <w:t>Galūnės</w:t>
            </w:r>
            <w:proofErr w:type="spellEnd"/>
            <w:r w:rsidRPr="00385AE0">
              <w:rPr>
                <w:rFonts w:ascii="Times New Roman" w:eastAsia="Times New Roman" w:hAnsi="Times New Roman" w:cs="Times New Roman"/>
                <w:bCs/>
                <w:snapToGrid w:val="0"/>
                <w:lang w:val="en-GB"/>
              </w:rPr>
              <w:t xml:space="preserve"> </w:t>
            </w:r>
            <w:proofErr w:type="spellStart"/>
            <w:r w:rsidRPr="00385AE0">
              <w:rPr>
                <w:rFonts w:ascii="Times New Roman" w:eastAsia="Times New Roman" w:hAnsi="Times New Roman" w:cs="Times New Roman"/>
                <w:bCs/>
                <w:snapToGrid w:val="0"/>
                <w:lang w:val="en-GB"/>
              </w:rPr>
              <w:t>skausmas</w:t>
            </w:r>
            <w:proofErr w:type="spellEnd"/>
          </w:p>
        </w:tc>
        <w:tc>
          <w:tcPr>
            <w:tcW w:w="1826" w:type="dxa"/>
          </w:tcPr>
          <w:p w14:paraId="2D8F202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5EE94EDA" w14:textId="77777777" w:rsidTr="003848CA">
        <w:trPr>
          <w:trHeight w:val="232"/>
        </w:trPr>
        <w:tc>
          <w:tcPr>
            <w:tcW w:w="2760" w:type="dxa"/>
            <w:vMerge/>
          </w:tcPr>
          <w:p w14:paraId="7213BC6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7A30E2C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Kaulų skausmas</w:t>
            </w:r>
          </w:p>
        </w:tc>
        <w:tc>
          <w:tcPr>
            <w:tcW w:w="1826" w:type="dxa"/>
          </w:tcPr>
          <w:p w14:paraId="4078372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Nežinomas</w:t>
            </w:r>
          </w:p>
        </w:tc>
      </w:tr>
      <w:tr w:rsidR="00385AE0" w:rsidRPr="00385AE0" w14:paraId="783E885C" w14:textId="77777777" w:rsidTr="003848CA">
        <w:tc>
          <w:tcPr>
            <w:tcW w:w="2760" w:type="dxa"/>
            <w:vMerge w:val="restart"/>
          </w:tcPr>
          <w:p w14:paraId="3782E00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 xml:space="preserve">Bendrieji sutrikimai ir vartojimo vietos pažeidimai </w:t>
            </w:r>
          </w:p>
        </w:tc>
        <w:tc>
          <w:tcPr>
            <w:tcW w:w="3716" w:type="dxa"/>
          </w:tcPr>
          <w:p w14:paraId="32DA514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Skausmas infuzijos vietoje, reakcija infuzijos vietoje, kraujavimas ar hematoma.</w:t>
            </w:r>
          </w:p>
        </w:tc>
        <w:tc>
          <w:tcPr>
            <w:tcW w:w="1826" w:type="dxa"/>
          </w:tcPr>
          <w:p w14:paraId="7C6CE29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5570E83C" w14:textId="77777777" w:rsidTr="003848CA">
        <w:tc>
          <w:tcPr>
            <w:tcW w:w="2760" w:type="dxa"/>
            <w:vMerge/>
          </w:tcPr>
          <w:p w14:paraId="12021DD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763FBB0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Edema</w:t>
            </w:r>
          </w:p>
        </w:tc>
        <w:tc>
          <w:tcPr>
            <w:tcW w:w="1826" w:type="dxa"/>
          </w:tcPr>
          <w:p w14:paraId="05F6503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1B79DF" w:rsidRPr="00385AE0" w14:paraId="4C108AC2" w14:textId="77777777" w:rsidTr="00AC1E2A">
        <w:tc>
          <w:tcPr>
            <w:tcW w:w="2760" w:type="dxa"/>
          </w:tcPr>
          <w:p w14:paraId="09AC93D2" w14:textId="77777777" w:rsidR="001B79DF" w:rsidRPr="00385AE0" w:rsidRDefault="001B79DF" w:rsidP="00AC1E2A">
            <w:pPr>
              <w:tabs>
                <w:tab w:val="left" w:pos="567"/>
              </w:tabs>
              <w:spacing w:after="0" w:line="260" w:lineRule="exact"/>
              <w:rPr>
                <w:rFonts w:ascii="Times New Roman" w:eastAsia="Times New Roman" w:hAnsi="Times New Roman" w:cs="Times New Roman"/>
                <w:bCs/>
                <w:iCs/>
                <w:snapToGrid w:val="0"/>
                <w:szCs w:val="20"/>
              </w:rPr>
            </w:pPr>
            <w:bookmarkStart w:id="23" w:name="_Hlk134641769"/>
            <w:r w:rsidRPr="007450C2">
              <w:rPr>
                <w:rFonts w:ascii="Times New Roman" w:eastAsia="Times New Roman" w:hAnsi="Times New Roman" w:cs="Times New Roman"/>
                <w:b/>
                <w:bCs/>
                <w:iCs/>
                <w:snapToGrid w:val="0"/>
                <w:szCs w:val="20"/>
              </w:rPr>
              <w:t>Kraujo ir limfinės sistemos sutrikimai</w:t>
            </w:r>
          </w:p>
        </w:tc>
        <w:tc>
          <w:tcPr>
            <w:tcW w:w="3716" w:type="dxa"/>
          </w:tcPr>
          <w:p w14:paraId="3CAF892D" w14:textId="77777777" w:rsidR="001B79DF" w:rsidRPr="00385AE0" w:rsidRDefault="001B79DF" w:rsidP="00AC1E2A">
            <w:pPr>
              <w:tabs>
                <w:tab w:val="left" w:pos="567"/>
              </w:tabs>
              <w:spacing w:after="0" w:line="260" w:lineRule="exact"/>
              <w:rPr>
                <w:rFonts w:ascii="Times New Roman" w:eastAsia="Times New Roman" w:hAnsi="Times New Roman" w:cs="Times New Roman"/>
                <w:bCs/>
                <w:iCs/>
                <w:snapToGrid w:val="0"/>
              </w:rPr>
            </w:pPr>
            <w:proofErr w:type="spellStart"/>
            <w:r w:rsidRPr="007450C2">
              <w:rPr>
                <w:rFonts w:ascii="Times New Roman" w:eastAsia="Times New Roman" w:hAnsi="Times New Roman" w:cs="Times New Roman"/>
                <w:bCs/>
                <w:iCs/>
                <w:snapToGrid w:val="0"/>
              </w:rPr>
              <w:t>Trombocitopenija</w:t>
            </w:r>
            <w:proofErr w:type="spellEnd"/>
          </w:p>
        </w:tc>
        <w:tc>
          <w:tcPr>
            <w:tcW w:w="1826" w:type="dxa"/>
          </w:tcPr>
          <w:p w14:paraId="352E4B6E" w14:textId="77777777" w:rsidR="001B79DF" w:rsidRPr="00385AE0" w:rsidRDefault="001B79DF" w:rsidP="00AC1E2A">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bookmarkEnd w:id="23"/>
      <w:tr w:rsidR="001B79DF" w:rsidRPr="00385AE0" w14:paraId="25AB899E" w14:textId="77777777" w:rsidTr="00AC1E2A">
        <w:tc>
          <w:tcPr>
            <w:tcW w:w="2760" w:type="dxa"/>
            <w:vMerge w:val="restart"/>
          </w:tcPr>
          <w:p w14:paraId="31A81F7A" w14:textId="77777777" w:rsidR="001B79DF" w:rsidRPr="007450C2" w:rsidRDefault="001B79DF" w:rsidP="00AC1E2A">
            <w:pPr>
              <w:tabs>
                <w:tab w:val="left" w:pos="567"/>
              </w:tabs>
              <w:spacing w:after="0" w:line="260" w:lineRule="exact"/>
              <w:rPr>
                <w:rFonts w:ascii="Times New Roman" w:eastAsia="Times New Roman" w:hAnsi="Times New Roman" w:cs="Times New Roman"/>
                <w:b/>
                <w:bCs/>
                <w:iCs/>
                <w:snapToGrid w:val="0"/>
                <w:szCs w:val="20"/>
              </w:rPr>
            </w:pPr>
            <w:r w:rsidRPr="007450C2">
              <w:rPr>
                <w:rFonts w:ascii="Times New Roman" w:eastAsia="Times New Roman" w:hAnsi="Times New Roman" w:cs="Times New Roman"/>
                <w:b/>
                <w:bCs/>
                <w:iCs/>
                <w:snapToGrid w:val="0"/>
                <w:szCs w:val="20"/>
              </w:rPr>
              <w:t xml:space="preserve">Infekcijos ir </w:t>
            </w:r>
            <w:proofErr w:type="spellStart"/>
            <w:r w:rsidRPr="007450C2">
              <w:rPr>
                <w:rFonts w:ascii="Times New Roman" w:eastAsia="Times New Roman" w:hAnsi="Times New Roman" w:cs="Times New Roman"/>
                <w:b/>
                <w:bCs/>
                <w:iCs/>
                <w:snapToGrid w:val="0"/>
                <w:szCs w:val="20"/>
              </w:rPr>
              <w:t>infestacijos</w:t>
            </w:r>
            <w:proofErr w:type="spellEnd"/>
          </w:p>
        </w:tc>
        <w:tc>
          <w:tcPr>
            <w:tcW w:w="3716" w:type="dxa"/>
          </w:tcPr>
          <w:p w14:paraId="19CC4D7C" w14:textId="2DB5B30E" w:rsidR="001B79DF" w:rsidRPr="007450C2" w:rsidRDefault="001B79DF" w:rsidP="00323722">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Su </w:t>
            </w:r>
            <w:r w:rsidR="00323722">
              <w:rPr>
                <w:rFonts w:ascii="Times New Roman" w:eastAsia="Times New Roman" w:hAnsi="Times New Roman" w:cs="Times New Roman"/>
                <w:bCs/>
                <w:iCs/>
                <w:snapToGrid w:val="0"/>
              </w:rPr>
              <w:t>centrinės</w:t>
            </w:r>
            <w:r w:rsidRPr="007450C2">
              <w:rPr>
                <w:rFonts w:ascii="Times New Roman" w:eastAsia="Times New Roman" w:hAnsi="Times New Roman" w:cs="Times New Roman"/>
                <w:bCs/>
                <w:iCs/>
                <w:snapToGrid w:val="0"/>
              </w:rPr>
              <w:t xml:space="preserve"> venos kateteriu susijusios kraujotakos infekcijos, sepsis, bakteremija</w:t>
            </w:r>
            <w:r w:rsidRPr="007450C2">
              <w:rPr>
                <w:rFonts w:ascii="Times New Roman" w:eastAsia="Times New Roman" w:hAnsi="Times New Roman" w:cs="Times New Roman"/>
                <w:b/>
                <w:bCs/>
                <w:iCs/>
                <w:snapToGrid w:val="0"/>
              </w:rPr>
              <w:t>**</w:t>
            </w:r>
          </w:p>
        </w:tc>
        <w:tc>
          <w:tcPr>
            <w:tcW w:w="1826" w:type="dxa"/>
          </w:tcPr>
          <w:p w14:paraId="4DC5506F" w14:textId="77777777" w:rsidR="001B79DF" w:rsidRDefault="001B79DF" w:rsidP="00AC1E2A">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1B79DF" w:rsidRPr="00385AE0" w14:paraId="0FAA0872" w14:textId="77777777" w:rsidTr="00AC1E2A">
        <w:tc>
          <w:tcPr>
            <w:tcW w:w="2760" w:type="dxa"/>
            <w:vMerge/>
          </w:tcPr>
          <w:p w14:paraId="40CB3D54" w14:textId="77777777" w:rsidR="001B79DF" w:rsidRPr="007450C2" w:rsidRDefault="001B79DF" w:rsidP="00AC1E2A">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4FFC8B91" w14:textId="77777777" w:rsidR="001B79DF" w:rsidRPr="007450C2" w:rsidRDefault="001B79DF" w:rsidP="00AC1E2A">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Infuzijos vietos infekcija, </w:t>
            </w:r>
            <w:proofErr w:type="spellStart"/>
            <w:r w:rsidRPr="007450C2">
              <w:rPr>
                <w:rFonts w:ascii="Times New Roman" w:eastAsia="Times New Roman" w:hAnsi="Times New Roman" w:cs="Times New Roman"/>
                <w:bCs/>
                <w:iCs/>
                <w:snapToGrid w:val="0"/>
              </w:rPr>
              <w:t>absceso</w:t>
            </w:r>
            <w:proofErr w:type="spellEnd"/>
            <w:r w:rsidRPr="007450C2">
              <w:rPr>
                <w:rFonts w:ascii="Times New Roman" w:eastAsia="Times New Roman" w:hAnsi="Times New Roman" w:cs="Times New Roman"/>
                <w:bCs/>
                <w:iCs/>
                <w:snapToGrid w:val="0"/>
              </w:rPr>
              <w:t xml:space="preserve"> formavimasis poodinės infuzijos vietoje</w:t>
            </w:r>
          </w:p>
        </w:tc>
        <w:tc>
          <w:tcPr>
            <w:tcW w:w="1826" w:type="dxa"/>
          </w:tcPr>
          <w:p w14:paraId="26832187" w14:textId="77777777" w:rsidR="001B79DF" w:rsidRDefault="001B79DF" w:rsidP="00AC1E2A">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1B79DF" w:rsidRPr="00385AE0" w14:paraId="7174D5B6" w14:textId="77777777" w:rsidTr="00AC1E2A">
        <w:tc>
          <w:tcPr>
            <w:tcW w:w="2760" w:type="dxa"/>
            <w:vMerge/>
          </w:tcPr>
          <w:p w14:paraId="0912AD12" w14:textId="77777777" w:rsidR="001B79DF" w:rsidRPr="007450C2" w:rsidRDefault="001B79DF" w:rsidP="00AC1E2A">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2C865319" w14:textId="77777777" w:rsidR="001B79DF" w:rsidRPr="007450C2" w:rsidRDefault="001B79DF" w:rsidP="00AC1E2A">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Celiulitas</w:t>
            </w:r>
          </w:p>
        </w:tc>
        <w:tc>
          <w:tcPr>
            <w:tcW w:w="1826" w:type="dxa"/>
          </w:tcPr>
          <w:p w14:paraId="382EAB77" w14:textId="77777777" w:rsidR="001B79DF" w:rsidRDefault="001B79DF" w:rsidP="00AC1E2A">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bl>
    <w:p w14:paraId="678A28DA"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u w:val="single"/>
          <w:lang w:val="en-GB"/>
        </w:rPr>
      </w:pPr>
    </w:p>
    <w:p w14:paraId="60149B67"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Buvo nustatyti </w:t>
      </w:r>
      <w:proofErr w:type="spellStart"/>
      <w:r w:rsidRPr="00385AE0">
        <w:rPr>
          <w:rFonts w:ascii="Times New Roman" w:eastAsia="Times New Roman" w:hAnsi="Times New Roman" w:cs="Times New Roman"/>
          <w:bCs/>
          <w:iCs/>
          <w:snapToGrid w:val="0"/>
        </w:rPr>
        <w:t>tromboflebito</w:t>
      </w:r>
      <w:proofErr w:type="spellEnd"/>
      <w:r w:rsidRPr="00385AE0">
        <w:rPr>
          <w:rFonts w:ascii="Times New Roman" w:eastAsia="Times New Roman" w:hAnsi="Times New Roman" w:cs="Times New Roman"/>
          <w:bCs/>
          <w:iCs/>
          <w:snapToGrid w:val="0"/>
        </w:rPr>
        <w:t xml:space="preserve"> atvejai, susiję su periferinėmis infuzijomis į veną</w:t>
      </w:r>
    </w:p>
    <w:p w14:paraId="119ABABA"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Buvo nustatyti gyvybei pavojų keliantys ir mirtimi pasibaigę atvejai</w:t>
      </w:r>
    </w:p>
    <w:p w14:paraId="77FA3228"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Žiūrėkite skyrių </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Atrinktų nepageidaujamų reakcijų apibūdinimas</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 xml:space="preserve"> </w:t>
      </w:r>
    </w:p>
    <w:p w14:paraId="54631866"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78ABE23C"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u w:val="single"/>
        </w:rPr>
      </w:pPr>
      <w:r w:rsidRPr="00385AE0">
        <w:rPr>
          <w:rFonts w:ascii="Times New Roman" w:eastAsia="Arial Unicode MS" w:hAnsi="Times New Roman" w:cs="Times New Roman"/>
          <w:bCs/>
          <w:iCs/>
          <w:snapToGrid w:val="0"/>
          <w:szCs w:val="20"/>
          <w:u w:val="single"/>
        </w:rPr>
        <w:t>Atrinktų nepageidaujamų reakcijų apibūdinimas</w:t>
      </w:r>
    </w:p>
    <w:p w14:paraId="75130830"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i/>
          <w:iCs/>
          <w:snapToGrid w:val="0"/>
        </w:rPr>
      </w:pPr>
      <w:r w:rsidRPr="00385AE0">
        <w:rPr>
          <w:rFonts w:ascii="Times New Roman" w:eastAsia="Times New Roman" w:hAnsi="Times New Roman" w:cs="Times New Roman"/>
          <w:i/>
          <w:iCs/>
          <w:snapToGrid w:val="0"/>
        </w:rPr>
        <w:t>Kraujavimo reiškiniai</w:t>
      </w:r>
    </w:p>
    <w:p w14:paraId="762E04F5"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sidRPr="00385AE0">
        <w:rPr>
          <w:rFonts w:ascii="Times New Roman" w:eastAsia="Times New Roman" w:hAnsi="Times New Roman" w:cs="Times New Roman"/>
          <w:bCs/>
          <w:iCs/>
          <w:snapToGrid w:val="0"/>
        </w:rPr>
        <w:t xml:space="preserve">Dažnai atsirandantis kraujavimas yra tikėtinas, kadangi daug šios populiacijos ligonių yra gydomi antikoaguliantais. Dėl poveikio trombocitų </w:t>
      </w:r>
      <w:proofErr w:type="spellStart"/>
      <w:r w:rsidRPr="00385AE0">
        <w:rPr>
          <w:rFonts w:ascii="Times New Roman" w:eastAsia="Times New Roman" w:hAnsi="Times New Roman" w:cs="Times New Roman"/>
          <w:bCs/>
          <w:iCs/>
          <w:snapToGrid w:val="0"/>
        </w:rPr>
        <w:t>agregacijai</w:t>
      </w:r>
      <w:proofErr w:type="spellEnd"/>
      <w:r w:rsidRPr="00385AE0">
        <w:rPr>
          <w:rFonts w:ascii="Times New Roman" w:eastAsia="Times New Roman" w:hAnsi="Times New Roman" w:cs="Times New Roman"/>
          <w:bCs/>
          <w:iCs/>
          <w:snapToGrid w:val="0"/>
        </w:rPr>
        <w:t xml:space="preserve"> </w:t>
      </w:r>
      <w:proofErr w:type="spellStart"/>
      <w:r w:rsidRPr="00385AE0">
        <w:rPr>
          <w:rFonts w:ascii="Times New Roman" w:eastAsia="Times New Roman" w:hAnsi="Times New Roman" w:cs="Times New Roman"/>
          <w:bCs/>
          <w:iCs/>
          <w:snapToGrid w:val="0"/>
        </w:rPr>
        <w:t>treprostinilis</w:t>
      </w:r>
      <w:proofErr w:type="spellEnd"/>
      <w:r w:rsidRPr="00385AE0">
        <w:rPr>
          <w:rFonts w:ascii="Times New Roman" w:eastAsia="Times New Roman" w:hAnsi="Times New Roman" w:cs="Times New Roman"/>
          <w:bCs/>
          <w:iCs/>
          <w:snapToGrid w:val="0"/>
        </w:rPr>
        <w:t xml:space="preserve"> gali didinti kraujavimo pavojų. Toks poveikis pasireiškė kontroliuojamų klinikinių tyrimų metu: dažniau atsirado kraujavimas iš nosies bei iš virškinimo trakto, įskaitant kraujavimą iš skrandžio, žarnyno, tiesiosios žarnos, dantenų, bei </w:t>
      </w:r>
      <w:proofErr w:type="spellStart"/>
      <w:r w:rsidRPr="00385AE0">
        <w:rPr>
          <w:rFonts w:ascii="Times New Roman" w:eastAsia="Times New Roman" w:hAnsi="Times New Roman" w:cs="Times New Roman"/>
          <w:bCs/>
          <w:iCs/>
          <w:snapToGrid w:val="0"/>
        </w:rPr>
        <w:t>meleną</w:t>
      </w:r>
      <w:proofErr w:type="spellEnd"/>
      <w:r w:rsidRPr="00385AE0">
        <w:rPr>
          <w:rFonts w:ascii="Times New Roman" w:eastAsia="Times New Roman" w:hAnsi="Times New Roman" w:cs="Times New Roman"/>
          <w:bCs/>
          <w:iCs/>
          <w:snapToGrid w:val="0"/>
        </w:rPr>
        <w:t xml:space="preserve">. Buvo kosėjimo bei vėmimo krauju ir </w:t>
      </w:r>
      <w:proofErr w:type="spellStart"/>
      <w:r w:rsidRPr="00385AE0">
        <w:rPr>
          <w:rFonts w:ascii="Times New Roman" w:eastAsia="Times New Roman" w:hAnsi="Times New Roman" w:cs="Times New Roman"/>
          <w:bCs/>
          <w:iCs/>
          <w:snapToGrid w:val="0"/>
        </w:rPr>
        <w:t>hematurijos</w:t>
      </w:r>
      <w:proofErr w:type="spellEnd"/>
      <w:r w:rsidRPr="00385AE0">
        <w:rPr>
          <w:rFonts w:ascii="Times New Roman" w:eastAsia="Times New Roman" w:hAnsi="Times New Roman" w:cs="Times New Roman"/>
          <w:bCs/>
          <w:iCs/>
          <w:snapToGrid w:val="0"/>
        </w:rPr>
        <w:t xml:space="preserve"> atvejų, tačiau tokių sutrikimų dažnis buvo toks pat ar net mažesnis, palyginti su pacientais, vartojusiais placebo.</w:t>
      </w:r>
    </w:p>
    <w:p w14:paraId="5E811E04"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p>
    <w:p w14:paraId="1A6978C4"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385AE0">
        <w:rPr>
          <w:rFonts w:ascii="Times New Roman" w:eastAsia="Times New Roman" w:hAnsi="Times New Roman" w:cs="Times New Roman"/>
          <w:noProof/>
          <w:snapToGrid w:val="0"/>
          <w:szCs w:val="24"/>
          <w:u w:val="single"/>
        </w:rPr>
        <w:t>Pranešimas apie įtariamas nepageidaujamas reakcijas</w:t>
      </w:r>
    </w:p>
    <w:p w14:paraId="5B4AAD9A" w14:textId="125E1A8E" w:rsidR="00385AE0" w:rsidRPr="00385AE0" w:rsidRDefault="00BB033E" w:rsidP="00385AE0">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BB033E">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6430E7">
          <w:rPr>
            <w:rStyle w:val="Hipersaitas"/>
            <w:rFonts w:ascii="Times New Roman" w:eastAsia="Times New Roman" w:hAnsi="Times New Roman" w:cs="Times New Roman"/>
            <w:noProof/>
            <w:snapToGrid w:val="0"/>
            <w:szCs w:val="24"/>
          </w:rPr>
          <w:t>https://vvkt.lrv.lt/lt/</w:t>
        </w:r>
      </w:hyperlink>
      <w:r>
        <w:rPr>
          <w:rFonts w:ascii="Times New Roman" w:eastAsia="Times New Roman" w:hAnsi="Times New Roman" w:cs="Times New Roman"/>
          <w:noProof/>
          <w:snapToGrid w:val="0"/>
          <w:szCs w:val="24"/>
        </w:rPr>
        <w:t xml:space="preserve"> </w:t>
      </w:r>
      <w:r w:rsidRPr="00BB033E">
        <w:rPr>
          <w:rFonts w:ascii="Times New Roman" w:eastAsia="Times New Roman" w:hAnsi="Times New Roman" w:cs="Times New Roman"/>
          <w:noProof/>
          <w:snapToGrid w:val="0"/>
          <w:szCs w:val="24"/>
        </w:rPr>
        <w:t>nurodytais būdais.</w:t>
      </w:r>
    </w:p>
    <w:p w14:paraId="5AF2C1D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E03273A"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4.9</w:t>
      </w:r>
      <w:r w:rsidRPr="00385AE0">
        <w:rPr>
          <w:rFonts w:ascii="Times New Roman" w:eastAsia="Times New Roman" w:hAnsi="Times New Roman" w:cs="Times New Roman"/>
          <w:b/>
          <w:bCs/>
          <w:snapToGrid w:val="0"/>
          <w:szCs w:val="28"/>
          <w:lang w:eastAsia="x-none"/>
        </w:rPr>
        <w:tab/>
        <w:t>Perdozavimas</w:t>
      </w:r>
    </w:p>
    <w:p w14:paraId="4A04B8E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2367825" w14:textId="77777777" w:rsidR="00385AE0" w:rsidRPr="00385AE0" w:rsidRDefault="00385AE0" w:rsidP="00385AE0">
      <w:pPr>
        <w:spacing w:after="0" w:line="240" w:lineRule="auto"/>
        <w:rPr>
          <w:rFonts w:ascii="Times New Roman" w:eastAsia="Arial Unicode MS" w:hAnsi="Times New Roman" w:cs="Times New Roman"/>
          <w:lang w:bidi="ta-IN"/>
        </w:rPr>
      </w:pPr>
      <w:proofErr w:type="spellStart"/>
      <w:r w:rsidRPr="00385AE0">
        <w:rPr>
          <w:rFonts w:ascii="Calibri" w:eastAsia="Times New Roman" w:hAnsi="Calibri" w:cs="Times New Roman"/>
          <w:lang w:bidi="ta-IN"/>
        </w:rPr>
        <w:lastRenderedPageBreak/>
        <w:t>T</w:t>
      </w:r>
      <w:r w:rsidRPr="00385AE0">
        <w:rPr>
          <w:rFonts w:ascii="Times New Roman" w:eastAsia="Arial Unicode MS" w:hAnsi="Times New Roman" w:cs="Times New Roman"/>
          <w:lang w:bidi="ta-IN"/>
        </w:rPr>
        <w:t>reprostinilio</w:t>
      </w:r>
      <w:proofErr w:type="spellEnd"/>
      <w:r w:rsidRPr="00385AE0">
        <w:rPr>
          <w:rFonts w:ascii="Times New Roman" w:eastAsia="Arial Unicode MS" w:hAnsi="Times New Roman" w:cs="Times New Roman"/>
          <w:lang w:bidi="ta-IN"/>
        </w:rPr>
        <w:t xml:space="preserve"> perdozavimo atveju simptomai yra panašūs į poveikį, dėl kurio paprastai tenka stabdyti dozės didinimą; tokie simptomai yra paraudimas, galvos skausmas, </w:t>
      </w:r>
      <w:proofErr w:type="spellStart"/>
      <w:r w:rsidRPr="00385AE0">
        <w:rPr>
          <w:rFonts w:ascii="Times New Roman" w:eastAsia="Arial Unicode MS" w:hAnsi="Times New Roman" w:cs="Times New Roman"/>
          <w:lang w:bidi="ta-IN"/>
        </w:rPr>
        <w:t>hipotenzija</w:t>
      </w:r>
      <w:proofErr w:type="spellEnd"/>
      <w:r w:rsidRPr="00385AE0">
        <w:rPr>
          <w:rFonts w:ascii="Times New Roman" w:eastAsia="Arial Unicode MS" w:hAnsi="Times New Roman" w:cs="Times New Roman"/>
          <w:lang w:bidi="ta-IN"/>
        </w:rPr>
        <w:t xml:space="preserve">, pykinimas, vėmimas ir viduriavimas. Jei pasireiškė perdozavimo simptomų, priklausomai nuo jų sunkumo būtina mažinti </w:t>
      </w:r>
      <w:proofErr w:type="spellStart"/>
      <w:r w:rsidRPr="00385AE0">
        <w:rPr>
          <w:rFonts w:ascii="Times New Roman" w:eastAsia="Arial Unicode MS" w:hAnsi="Times New Roman" w:cs="Times New Roman"/>
          <w:lang w:bidi="ta-IN"/>
        </w:rPr>
        <w:t>treprostinilio</w:t>
      </w:r>
      <w:proofErr w:type="spellEnd"/>
      <w:r w:rsidRPr="00385AE0">
        <w:rPr>
          <w:rFonts w:ascii="Times New Roman" w:eastAsia="Arial Unicode MS" w:hAnsi="Times New Roman" w:cs="Times New Roman"/>
          <w:lang w:bidi="ta-IN"/>
        </w:rPr>
        <w:t xml:space="preserve"> dozę ar nutraukti jo vartojimą, kol simptomai išnyks. Vėliau dozę būtina didinti atsargiai prižiūrint gydytojui bei atidžiai stebėti, ar neatsinaujino nepageidautinų simptomų.</w:t>
      </w:r>
    </w:p>
    <w:p w14:paraId="6EABF170" w14:textId="77777777" w:rsidR="00385AE0" w:rsidRPr="00385AE0" w:rsidRDefault="00385AE0" w:rsidP="00385AE0">
      <w:pPr>
        <w:spacing w:after="0" w:line="240" w:lineRule="auto"/>
        <w:rPr>
          <w:rFonts w:ascii="Times New Roman" w:eastAsia="Arial Unicode MS" w:hAnsi="Times New Roman" w:cs="Times New Roman"/>
          <w:lang w:bidi="ta-IN"/>
        </w:rPr>
      </w:pPr>
    </w:p>
    <w:p w14:paraId="555A594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Arial Unicode MS" w:hAnsi="Times New Roman" w:cs="Times New Roman"/>
          <w:szCs w:val="20"/>
          <w:lang w:eastAsia="en-GB"/>
        </w:rPr>
        <w:t>Priešnuodis nežinomas.</w:t>
      </w:r>
    </w:p>
    <w:p w14:paraId="061F37A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6A7EDF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361222E"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5.</w:t>
      </w:r>
      <w:r w:rsidRPr="00385AE0">
        <w:rPr>
          <w:rFonts w:ascii="Times New Roman" w:eastAsia="Times New Roman" w:hAnsi="Times New Roman" w:cs="Times New Roman"/>
          <w:b/>
          <w:bCs/>
          <w:snapToGrid w:val="0"/>
          <w:szCs w:val="26"/>
          <w:lang w:eastAsia="x-none"/>
        </w:rPr>
        <w:tab/>
        <w:t>FARMAKOLOGINĖS SAVYBĖS</w:t>
      </w:r>
    </w:p>
    <w:p w14:paraId="6069058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8058BBE"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5.1</w:t>
      </w:r>
      <w:r w:rsidRPr="00385AE0">
        <w:rPr>
          <w:rFonts w:ascii="Times New Roman" w:eastAsia="Times New Roman" w:hAnsi="Times New Roman" w:cs="Times New Roman"/>
          <w:b/>
          <w:snapToGrid w:val="0"/>
          <w:szCs w:val="24"/>
          <w:lang w:eastAsia="x-none"/>
        </w:rPr>
        <w:t xml:space="preserve"> </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Farmakodinaminės</w:t>
      </w:r>
      <w:proofErr w:type="spellEnd"/>
      <w:r w:rsidRPr="00385AE0">
        <w:rPr>
          <w:rFonts w:ascii="Times New Roman" w:eastAsia="Times New Roman" w:hAnsi="Times New Roman" w:cs="Times New Roman"/>
          <w:b/>
          <w:bCs/>
          <w:snapToGrid w:val="0"/>
          <w:szCs w:val="28"/>
          <w:lang w:eastAsia="x-none"/>
        </w:rPr>
        <w:t xml:space="preserve"> savybės</w:t>
      </w:r>
    </w:p>
    <w:p w14:paraId="47CEDC5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5E84AD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roofErr w:type="spellStart"/>
      <w:r w:rsidRPr="00385AE0">
        <w:rPr>
          <w:rFonts w:ascii="Times New Roman" w:eastAsia="Arial Unicode MS" w:hAnsi="Times New Roman" w:cs="Times New Roman"/>
          <w:iCs/>
          <w:snapToGrid w:val="0"/>
          <w:szCs w:val="20"/>
        </w:rPr>
        <w:t>Farmakoterapinė</w:t>
      </w:r>
      <w:proofErr w:type="spellEnd"/>
      <w:r w:rsidRPr="00385AE0">
        <w:rPr>
          <w:rFonts w:ascii="Times New Roman" w:eastAsia="Arial Unicode MS" w:hAnsi="Times New Roman" w:cs="Times New Roman"/>
          <w:iCs/>
          <w:snapToGrid w:val="0"/>
          <w:szCs w:val="20"/>
        </w:rPr>
        <w:t xml:space="preserve"> grupė – TROMBOCITŲ AGREGACIJOS INHIBITORIAI, IŠSKYRUS HEPARINĄ, ATC kodas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B01A C21</w:t>
      </w:r>
    </w:p>
    <w:p w14:paraId="1B8C6517"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740ED94D"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b/>
          <w:snapToGrid w:val="0"/>
          <w:szCs w:val="20"/>
          <w:u w:val="single"/>
        </w:rPr>
      </w:pPr>
      <w:r w:rsidRPr="00385AE0">
        <w:rPr>
          <w:rFonts w:ascii="Times New Roman" w:eastAsia="Arial Unicode MS" w:hAnsi="Times New Roman" w:cs="Times New Roman"/>
          <w:b/>
          <w:snapToGrid w:val="0"/>
          <w:szCs w:val="20"/>
          <w:u w:val="single"/>
        </w:rPr>
        <w:t>Veikimo mechanizmas</w:t>
      </w:r>
    </w:p>
    <w:p w14:paraId="78B356C8"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rPr>
      </w:pPr>
      <w:proofErr w:type="spellStart"/>
      <w:r w:rsidRPr="00385AE0">
        <w:rPr>
          <w:rFonts w:ascii="Times New Roman" w:eastAsia="Arial Unicode MS" w:hAnsi="Times New Roman" w:cs="Times New Roman"/>
          <w:iCs/>
          <w:snapToGrid w:val="0"/>
          <w:szCs w:val="20"/>
        </w:rPr>
        <w:t>Treprostinilis</w:t>
      </w:r>
      <w:proofErr w:type="spellEnd"/>
      <w:r w:rsidRPr="00385AE0">
        <w:rPr>
          <w:rFonts w:ascii="Times New Roman" w:eastAsia="Arial Unicode MS" w:hAnsi="Times New Roman" w:cs="Times New Roman"/>
          <w:iCs/>
          <w:snapToGrid w:val="0"/>
          <w:szCs w:val="20"/>
        </w:rPr>
        <w:t xml:space="preserve"> yra </w:t>
      </w:r>
      <w:proofErr w:type="spellStart"/>
      <w:r w:rsidRPr="00385AE0">
        <w:rPr>
          <w:rFonts w:ascii="Times New Roman" w:eastAsia="Arial Unicode MS" w:hAnsi="Times New Roman" w:cs="Times New Roman"/>
          <w:iCs/>
          <w:snapToGrid w:val="0"/>
          <w:szCs w:val="20"/>
        </w:rPr>
        <w:t>prostaciklino</w:t>
      </w:r>
      <w:proofErr w:type="spellEnd"/>
      <w:r w:rsidRPr="00385AE0">
        <w:rPr>
          <w:rFonts w:ascii="Times New Roman" w:eastAsia="Arial Unicode MS" w:hAnsi="Times New Roman" w:cs="Times New Roman"/>
          <w:iCs/>
          <w:snapToGrid w:val="0"/>
          <w:szCs w:val="20"/>
        </w:rPr>
        <w:t xml:space="preserve"> analogas.</w:t>
      </w:r>
    </w:p>
    <w:p w14:paraId="13152195"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Jis sukelia tiesioginį plaučių bei sisteminės arterinės kraujotakos </w:t>
      </w:r>
      <w:proofErr w:type="spellStart"/>
      <w:r w:rsidRPr="00385AE0">
        <w:rPr>
          <w:rFonts w:ascii="Times New Roman" w:eastAsia="Arial Unicode MS" w:hAnsi="Times New Roman" w:cs="Times New Roman"/>
          <w:iCs/>
          <w:snapToGrid w:val="0"/>
          <w:szCs w:val="20"/>
        </w:rPr>
        <w:t>vazodiltaciją</w:t>
      </w:r>
      <w:proofErr w:type="spellEnd"/>
      <w:r w:rsidRPr="00385AE0">
        <w:rPr>
          <w:rFonts w:ascii="Times New Roman" w:eastAsia="Arial Unicode MS" w:hAnsi="Times New Roman" w:cs="Times New Roman"/>
          <w:iCs/>
          <w:snapToGrid w:val="0"/>
          <w:szCs w:val="20"/>
        </w:rPr>
        <w:t xml:space="preserve"> ir slopina trombocitų </w:t>
      </w:r>
      <w:proofErr w:type="spellStart"/>
      <w:r w:rsidRPr="00385AE0">
        <w:rPr>
          <w:rFonts w:ascii="Times New Roman" w:eastAsia="Arial Unicode MS" w:hAnsi="Times New Roman" w:cs="Times New Roman"/>
          <w:iCs/>
          <w:snapToGrid w:val="0"/>
          <w:szCs w:val="20"/>
        </w:rPr>
        <w:t>agregaciją</w:t>
      </w:r>
      <w:proofErr w:type="spellEnd"/>
      <w:r w:rsidRPr="00385AE0">
        <w:rPr>
          <w:rFonts w:ascii="Times New Roman" w:eastAsia="Arial Unicode MS" w:hAnsi="Times New Roman" w:cs="Times New Roman"/>
          <w:iCs/>
          <w:snapToGrid w:val="0"/>
          <w:szCs w:val="20"/>
        </w:rPr>
        <w:t xml:space="preserve">. </w:t>
      </w:r>
    </w:p>
    <w:p w14:paraId="2CB60C66"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F067287"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iCs/>
          <w:snapToGrid w:val="0"/>
          <w:szCs w:val="20"/>
        </w:rPr>
        <w:t xml:space="preserve">Bandymuose su gyvūnais pastebėta, kad šio vaistinio preparato </w:t>
      </w:r>
      <w:proofErr w:type="spellStart"/>
      <w:r w:rsidRPr="00385AE0">
        <w:rPr>
          <w:rFonts w:ascii="Times New Roman" w:eastAsia="Arial Unicode MS" w:hAnsi="Times New Roman" w:cs="Times New Roman"/>
          <w:iCs/>
          <w:snapToGrid w:val="0"/>
          <w:szCs w:val="20"/>
        </w:rPr>
        <w:t>vazodiliaciniai</w:t>
      </w:r>
      <w:proofErr w:type="spellEnd"/>
      <w:r w:rsidRPr="00385AE0">
        <w:rPr>
          <w:rFonts w:ascii="Times New Roman" w:eastAsia="Arial Unicode MS" w:hAnsi="Times New Roman" w:cs="Times New Roman"/>
          <w:iCs/>
          <w:snapToGrid w:val="0"/>
          <w:szCs w:val="20"/>
        </w:rPr>
        <w:t xml:space="preserve"> poveikiai sumažina dešiniojo ir kairiojo skilvelio </w:t>
      </w:r>
      <w:proofErr w:type="spellStart"/>
      <w:r w:rsidRPr="00385AE0">
        <w:rPr>
          <w:rFonts w:ascii="Times New Roman" w:eastAsia="Arial Unicode MS" w:hAnsi="Times New Roman" w:cs="Times New Roman"/>
          <w:iCs/>
          <w:snapToGrid w:val="0"/>
          <w:szCs w:val="20"/>
        </w:rPr>
        <w:t>pokrūvį</w:t>
      </w:r>
      <w:proofErr w:type="spellEnd"/>
      <w:r w:rsidRPr="00385AE0">
        <w:rPr>
          <w:rFonts w:ascii="Times New Roman" w:eastAsia="Arial Unicode MS" w:hAnsi="Times New Roman" w:cs="Times New Roman"/>
          <w:iCs/>
          <w:snapToGrid w:val="0"/>
          <w:szCs w:val="20"/>
        </w:rPr>
        <w:t xml:space="preserve"> bei padidina širdies darbinį ir </w:t>
      </w:r>
      <w:proofErr w:type="spellStart"/>
      <w:r w:rsidRPr="00385AE0">
        <w:rPr>
          <w:rFonts w:ascii="Times New Roman" w:eastAsia="Arial Unicode MS" w:hAnsi="Times New Roman" w:cs="Times New Roman"/>
          <w:iCs/>
          <w:snapToGrid w:val="0"/>
          <w:szCs w:val="20"/>
        </w:rPr>
        <w:t>sistolinį</w:t>
      </w:r>
      <w:proofErr w:type="spellEnd"/>
      <w:r w:rsidRPr="00385AE0">
        <w:rPr>
          <w:rFonts w:ascii="Times New Roman" w:eastAsia="Arial Unicode MS" w:hAnsi="Times New Roman" w:cs="Times New Roman"/>
          <w:iCs/>
          <w:snapToGrid w:val="0"/>
          <w:szCs w:val="20"/>
        </w:rPr>
        <w:t xml:space="preserve"> tūrius.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poveikis gyvūnų širdies ritmui buvo skirtingas ir priklausė nuo vaistinio preparato dozės. Jokio žymaus poveikio širdies laidumui nepastebėta</w:t>
      </w:r>
      <w:r w:rsidRPr="00385AE0">
        <w:rPr>
          <w:rFonts w:ascii="Times New Roman" w:eastAsia="Arial Unicode MS" w:hAnsi="Times New Roman" w:cs="Times New Roman"/>
          <w:i/>
          <w:iCs/>
          <w:snapToGrid w:val="0"/>
          <w:szCs w:val="20"/>
        </w:rPr>
        <w:t>.</w:t>
      </w:r>
    </w:p>
    <w:p w14:paraId="15649E34"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5015FFB7"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b/>
          <w:snapToGrid w:val="0"/>
          <w:szCs w:val="20"/>
        </w:rPr>
      </w:pPr>
      <w:r w:rsidRPr="00385AE0">
        <w:rPr>
          <w:rFonts w:ascii="Times New Roman" w:eastAsia="Arial Unicode MS" w:hAnsi="Times New Roman" w:cs="Times New Roman"/>
          <w:b/>
          <w:snapToGrid w:val="0"/>
          <w:szCs w:val="20"/>
          <w:u w:val="single"/>
        </w:rPr>
        <w:t xml:space="preserve">Vaistinio preparato veiksmingumas suaugusiems pacientams, sergantiems </w:t>
      </w:r>
      <w:proofErr w:type="spellStart"/>
      <w:r w:rsidRPr="00385AE0">
        <w:rPr>
          <w:rFonts w:ascii="Times New Roman" w:eastAsia="Arial Unicode MS" w:hAnsi="Times New Roman" w:cs="Times New Roman"/>
          <w:b/>
          <w:snapToGrid w:val="0"/>
          <w:szCs w:val="20"/>
          <w:u w:val="single"/>
        </w:rPr>
        <w:t>plautine</w:t>
      </w:r>
      <w:proofErr w:type="spellEnd"/>
      <w:r w:rsidRPr="00385AE0">
        <w:rPr>
          <w:rFonts w:ascii="Times New Roman" w:eastAsia="Arial Unicode MS" w:hAnsi="Times New Roman" w:cs="Times New Roman"/>
          <w:b/>
          <w:snapToGrid w:val="0"/>
          <w:szCs w:val="20"/>
          <w:u w:val="single"/>
        </w:rPr>
        <w:t xml:space="preserve"> hipertenzija  </w:t>
      </w:r>
    </w:p>
    <w:p w14:paraId="76FFEC9D"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3253AC5" w14:textId="77777777" w:rsidR="00385AE0" w:rsidRPr="00385AE0" w:rsidRDefault="00385AE0" w:rsidP="00385AE0">
      <w:pPr>
        <w:tabs>
          <w:tab w:val="left" w:pos="567"/>
        </w:tabs>
        <w:spacing w:after="0" w:line="240" w:lineRule="auto"/>
        <w:rPr>
          <w:rFonts w:ascii="Times New Roman" w:eastAsia="Arial Unicode MS" w:hAnsi="Times New Roman" w:cs="Times New Roman"/>
          <w:b/>
          <w:bCs/>
          <w:iCs/>
          <w:snapToGrid w:val="0"/>
          <w:szCs w:val="20"/>
          <w:u w:val="single"/>
        </w:rPr>
      </w:pPr>
      <w:r w:rsidRPr="00385AE0">
        <w:rPr>
          <w:rFonts w:ascii="Times New Roman" w:eastAsia="Arial Unicode MS" w:hAnsi="Times New Roman" w:cs="Times New Roman"/>
          <w:b/>
          <w:bCs/>
          <w:iCs/>
          <w:snapToGrid w:val="0"/>
          <w:szCs w:val="20"/>
          <w:u w:val="single"/>
        </w:rPr>
        <w:t xml:space="preserve">Po oda vartojamo </w:t>
      </w:r>
      <w:proofErr w:type="spellStart"/>
      <w:r w:rsidRPr="00385AE0">
        <w:rPr>
          <w:rFonts w:ascii="Times New Roman" w:eastAsia="Arial Unicode MS" w:hAnsi="Times New Roman" w:cs="Times New Roman"/>
          <w:b/>
          <w:bCs/>
          <w:iCs/>
          <w:snapToGrid w:val="0"/>
          <w:szCs w:val="20"/>
          <w:u w:val="single"/>
        </w:rPr>
        <w:t>treprostinilio</w:t>
      </w:r>
      <w:proofErr w:type="spellEnd"/>
      <w:r w:rsidRPr="00385AE0">
        <w:rPr>
          <w:rFonts w:ascii="Times New Roman" w:eastAsia="Arial Unicode MS" w:hAnsi="Times New Roman" w:cs="Times New Roman"/>
          <w:b/>
          <w:bCs/>
          <w:iCs/>
          <w:snapToGrid w:val="0"/>
          <w:szCs w:val="20"/>
          <w:u w:val="single"/>
        </w:rPr>
        <w:t xml:space="preserve"> tyrimai</w:t>
      </w:r>
    </w:p>
    <w:p w14:paraId="564C7B98"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4F2E62DD"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Pacientams, sergantiems stabilia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buvo atlikti du III-</w:t>
      </w:r>
      <w:proofErr w:type="spellStart"/>
      <w:r w:rsidRPr="00385AE0">
        <w:rPr>
          <w:rFonts w:ascii="Times New Roman" w:eastAsia="Arial Unicode MS" w:hAnsi="Times New Roman" w:cs="Times New Roman"/>
          <w:iCs/>
          <w:snapToGrid w:val="0"/>
          <w:szCs w:val="20"/>
        </w:rPr>
        <w:t>os</w:t>
      </w:r>
      <w:proofErr w:type="spellEnd"/>
      <w:r w:rsidRPr="00385AE0">
        <w:rPr>
          <w:rFonts w:ascii="Times New Roman" w:eastAsia="Arial Unicode MS" w:hAnsi="Times New Roman" w:cs="Times New Roman"/>
          <w:iCs/>
          <w:snapToGrid w:val="0"/>
          <w:szCs w:val="20"/>
        </w:rPr>
        <w:t xml:space="preserve"> fazės klinikiniai tyrimai. Šiuose tyrimuose, kuriuos atliko dvi nepriklausomos tyrėjų grupės, atsitiktine tvarka parinktiems pacientams buvo daroma poodinė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arba placebo, naudojamo kaip kontrolė, infuzija. Abiejuose tyrimuose iš viso dalyvavo 469 suaugę pacientai: iš jų 270 sirgo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arterine hipertenzija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134 pacientai; placebo grupė – 136 pacientai), 90 pacientų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jungiamojo audinio ligomis (daugeliu atvejų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41 pacientas; placebo grupė – 49 pacientai) ir 109 pacientai,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su kairiuoju-dešiniuoju šuntu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58 pacientai; placebo grupė – 51 pacientas). Klinikinio tyrimo pradžioje, vidutinis 6 minučių ėjimo testo metu įveiktas atstumas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gaunančiai grupei (poodine infuzija) buvo 326 metrai ± 5, o placebą gaunančiai grupei – 327 metrai ± 6. Abiejų lyginamų tyrimų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ir placebo) metu buvo palaipsniui didinamos dozės atsižvelgiant į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simptomus ir klinikinę toleranciją. Vidutinė po dviejų savaičių pasiekta dozė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grupėje buvo 9,3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/kg/min, o placebo grupėje – 19,1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 xml:space="preserve">/kg/min. Praėjus 12 gydymo savaičių, palyginti 6 minučių ėjimo testo svyravimų vidurkiai su bendra </w:t>
      </w:r>
      <w:proofErr w:type="spellStart"/>
      <w:r w:rsidRPr="00385AE0">
        <w:rPr>
          <w:rFonts w:ascii="Times New Roman" w:eastAsia="Arial Unicode MS" w:hAnsi="Times New Roman" w:cs="Times New Roman"/>
          <w:iCs/>
          <w:snapToGrid w:val="0"/>
          <w:szCs w:val="20"/>
        </w:rPr>
        <w:t>abiems</w:t>
      </w:r>
      <w:proofErr w:type="spellEnd"/>
      <w:r w:rsidRPr="00385AE0">
        <w:rPr>
          <w:rFonts w:ascii="Times New Roman" w:eastAsia="Arial Unicode MS" w:hAnsi="Times New Roman" w:cs="Times New Roman"/>
          <w:iCs/>
          <w:snapToGrid w:val="0"/>
          <w:szCs w:val="20"/>
        </w:rPr>
        <w:t xml:space="preserve"> pacientų grupėms apskaičiuota pradine verte, ir buvo gauta: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 metrai ± 6,61 metro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gaunančių pacientų grupėje ir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385AE0">
        <w:rPr>
          <w:rFonts w:ascii="Times New Roman" w:eastAsia="Arial Unicode MS" w:hAnsi="Times New Roman" w:cs="Times New Roman"/>
          <w:iCs/>
          <w:snapToGrid w:val="0"/>
          <w:szCs w:val="20"/>
        </w:rPr>
        <w:t>Hemodinaminių</w:t>
      </w:r>
      <w:proofErr w:type="spellEnd"/>
      <w:r w:rsidRPr="00385AE0">
        <w:rPr>
          <w:rFonts w:ascii="Times New Roman" w:eastAsia="Arial Unicode MS" w:hAnsi="Times New Roman" w:cs="Times New Roman"/>
          <w:iCs/>
          <w:snapToGrid w:val="0"/>
          <w:szCs w:val="20"/>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pranašumą lyginant su placebu.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bei požymių (alpulio, galvos svaigimo, krūtinės skausmo, nuovargio bei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palengvėjimas buvo statistiškai reikšmingas (p &lt;0,0001). Be to, po 12 savaičių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vartojusiems pacientams pagerėjo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bei nuovargio įvertinimas (</w:t>
      </w:r>
      <w:proofErr w:type="spellStart"/>
      <w:r w:rsidRPr="00385AE0">
        <w:rPr>
          <w:rFonts w:ascii="Times New Roman" w:eastAsia="Arial Unicode MS" w:hAnsi="Times New Roman" w:cs="Times New Roman"/>
          <w:i/>
          <w:iCs/>
          <w:snapToGrid w:val="0"/>
          <w:szCs w:val="20"/>
        </w:rPr>
        <w:t>Dyspnoea-Fatigue</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Rating</w:t>
      </w:r>
      <w:proofErr w:type="spellEnd"/>
      <w:r w:rsidRPr="00385AE0">
        <w:rPr>
          <w:rFonts w:ascii="Times New Roman" w:eastAsia="Arial Unicode MS" w:hAnsi="Times New Roman" w:cs="Times New Roman"/>
          <w:i/>
          <w:iCs/>
          <w:snapToGrid w:val="0"/>
          <w:szCs w:val="20"/>
        </w:rPr>
        <w:t xml:space="preserve">) </w:t>
      </w:r>
      <w:r w:rsidRPr="00385AE0">
        <w:rPr>
          <w:rFonts w:ascii="Times New Roman" w:eastAsia="Arial Unicode MS" w:hAnsi="Times New Roman" w:cs="Times New Roman"/>
          <w:iCs/>
          <w:snapToGrid w:val="0"/>
          <w:szCs w:val="20"/>
        </w:rPr>
        <w:t xml:space="preserve">bei </w:t>
      </w:r>
      <w:proofErr w:type="spellStart"/>
      <w:r w:rsidRPr="00385AE0">
        <w:rPr>
          <w:rFonts w:ascii="Times New Roman" w:eastAsia="Arial Unicode MS" w:hAnsi="Times New Roman" w:cs="Times New Roman"/>
          <w:iCs/>
          <w:snapToGrid w:val="0"/>
          <w:szCs w:val="20"/>
        </w:rPr>
        <w:t>Borgo</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rodmuo</w:t>
      </w:r>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Borg</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Dyspnoea</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Score</w:t>
      </w:r>
      <w:proofErr w:type="spellEnd"/>
      <w:r w:rsidRPr="00385AE0">
        <w:rPr>
          <w:rFonts w:ascii="Times New Roman" w:eastAsia="Arial Unicode MS" w:hAnsi="Times New Roman" w:cs="Times New Roman"/>
          <w:iCs/>
          <w:snapToGrid w:val="0"/>
          <w:szCs w:val="20"/>
        </w:rPr>
        <w:t xml:space="preserve">) (p &lt;0,0001). Bendram abiejų lyginamųjų grupių pacientų skaičiui buvo pritaikyta kombinuotų kriterijų analizė, įvertinanti po 12 savaičių užfiksuotą mažiausiai 10% pagerėjimą atliekant fizinius pratimus (6 minučių ėjimo testas), po 12 savaičių nustatytą </w:t>
      </w:r>
      <w:r w:rsidRPr="00385AE0">
        <w:rPr>
          <w:rFonts w:ascii="Times New Roman" w:eastAsia="Arial Unicode MS" w:hAnsi="Times New Roman" w:cs="Times New Roman"/>
          <w:iCs/>
          <w:snapToGrid w:val="0"/>
          <w:szCs w:val="20"/>
        </w:rPr>
        <w:lastRenderedPageBreak/>
        <w:t xml:space="preserve">pagerėjimą bent vienu laipsniu pagal NYHA klasifikaciją, lyginant su pradine reikšme, ir įskaitanti </w:t>
      </w:r>
      <w:proofErr w:type="spellStart"/>
      <w:r w:rsidRPr="00385AE0">
        <w:rPr>
          <w:rFonts w:ascii="Times New Roman" w:eastAsia="Arial Unicode MS" w:hAnsi="Times New Roman" w:cs="Times New Roman"/>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pablogėjimo nebuvimą bei mirties atvejų nebuvimą per 12 savaičių laikotarpį. Pagal šią analizę,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veiksmingumas buvo nustatytas 15,9% (37 iš 233) pacientų, o placebo poveikis buvo nustatytas 3,4% (8 iš 236) pacientų. </w:t>
      </w:r>
      <w:proofErr w:type="spellStart"/>
      <w:r w:rsidRPr="00385AE0">
        <w:rPr>
          <w:rFonts w:ascii="Times New Roman" w:eastAsia="Arial Unicode MS" w:hAnsi="Times New Roman" w:cs="Times New Roman"/>
          <w:iCs/>
          <w:snapToGrid w:val="0"/>
          <w:szCs w:val="20"/>
        </w:rPr>
        <w:t>Subpopuliacinė</w:t>
      </w:r>
      <w:proofErr w:type="spellEnd"/>
      <w:r w:rsidRPr="00385AE0">
        <w:rPr>
          <w:rFonts w:ascii="Times New Roman" w:eastAsia="Arial Unicode MS" w:hAnsi="Times New Roman" w:cs="Times New Roman"/>
          <w:iCs/>
          <w:snapToGrid w:val="0"/>
          <w:szCs w:val="20"/>
        </w:rPr>
        <w:t xml:space="preserve"> analizė, atlikta visos tiriamų pacientų populiacijos mastu, parodė statistiškai reikšmingą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poveikį, lyginant su placebu, 6 minučių ėjimo teste, pacientų, sergančių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 xml:space="preserve"> (p=0,043), bet ne pacientų,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xml:space="preserve"> ar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w:t>
      </w:r>
    </w:p>
    <w:p w14:paraId="4193A0A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7874E35"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Poveikis pagrindinei vertinamajai baigčiai (pvz., per šešias minutes nueitam atstumui po 12 gydymo savaičių) buvo mažesnis, nei nustatytas anksčiau atliktų tyrimų su </w:t>
      </w:r>
      <w:proofErr w:type="spellStart"/>
      <w:r w:rsidRPr="00385AE0">
        <w:rPr>
          <w:rFonts w:ascii="Times New Roman" w:eastAsia="Arial Unicode MS" w:hAnsi="Times New Roman" w:cs="Times New Roman"/>
          <w:iCs/>
          <w:snapToGrid w:val="0"/>
          <w:szCs w:val="20"/>
        </w:rPr>
        <w:t>bosentanu</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iloprostu</w:t>
      </w:r>
      <w:proofErr w:type="spellEnd"/>
      <w:r w:rsidRPr="00385AE0">
        <w:rPr>
          <w:rFonts w:ascii="Times New Roman" w:eastAsia="Arial Unicode MS" w:hAnsi="Times New Roman" w:cs="Times New Roman"/>
          <w:iCs/>
          <w:snapToGrid w:val="0"/>
          <w:szCs w:val="20"/>
        </w:rPr>
        <w:t xml:space="preserve"> ar </w:t>
      </w:r>
      <w:proofErr w:type="spellStart"/>
      <w:r w:rsidRPr="00385AE0">
        <w:rPr>
          <w:rFonts w:ascii="Times New Roman" w:eastAsia="Arial Unicode MS" w:hAnsi="Times New Roman" w:cs="Times New Roman"/>
          <w:iCs/>
          <w:snapToGrid w:val="0"/>
          <w:szCs w:val="20"/>
        </w:rPr>
        <w:t>epoprostenolu</w:t>
      </w:r>
      <w:proofErr w:type="spellEnd"/>
      <w:r w:rsidRPr="00385AE0">
        <w:rPr>
          <w:rFonts w:ascii="Times New Roman" w:eastAsia="Arial Unicode MS" w:hAnsi="Times New Roman" w:cs="Times New Roman"/>
          <w:iCs/>
          <w:snapToGrid w:val="0"/>
          <w:szCs w:val="20"/>
        </w:rPr>
        <w:t xml:space="preserve"> metu.</w:t>
      </w:r>
    </w:p>
    <w:p w14:paraId="7CD026C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86CDD90"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rPr>
      </w:pPr>
      <w:r w:rsidRPr="00385AE0">
        <w:rPr>
          <w:rFonts w:ascii="Times New Roman" w:eastAsia="Arial Unicode MS" w:hAnsi="Times New Roman" w:cs="Times New Roman"/>
          <w:snapToGrid w:val="0"/>
          <w:szCs w:val="20"/>
        </w:rPr>
        <w:t xml:space="preserve">Tyrimų, tiesiogiai lyginančių į veną leidžiamų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snapToGrid w:val="0"/>
          <w:szCs w:val="20"/>
        </w:rPr>
        <w:t>reprostinilio</w:t>
      </w:r>
      <w:proofErr w:type="spellEnd"/>
      <w:r w:rsidRPr="00385AE0">
        <w:rPr>
          <w:rFonts w:ascii="Times New Roman" w:eastAsia="Arial Unicode MS" w:hAnsi="Times New Roman" w:cs="Times New Roman"/>
          <w:snapToGrid w:val="0"/>
          <w:szCs w:val="20"/>
        </w:rPr>
        <w:t xml:space="preserve"> ir </w:t>
      </w:r>
      <w:proofErr w:type="spellStart"/>
      <w:r w:rsidRPr="00385AE0">
        <w:rPr>
          <w:rFonts w:ascii="Times New Roman" w:eastAsia="Arial Unicode MS" w:hAnsi="Times New Roman" w:cs="Times New Roman"/>
          <w:snapToGrid w:val="0"/>
          <w:szCs w:val="20"/>
        </w:rPr>
        <w:t>epoprostenolio</w:t>
      </w:r>
      <w:proofErr w:type="spellEnd"/>
      <w:r w:rsidRPr="00385AE0">
        <w:rPr>
          <w:rFonts w:ascii="Times New Roman" w:eastAsia="Arial Unicode MS" w:hAnsi="Times New Roman" w:cs="Times New Roman"/>
          <w:snapToGrid w:val="0"/>
          <w:szCs w:val="20"/>
        </w:rPr>
        <w:t xml:space="preserve"> infuzijas, neatlikta.</w:t>
      </w:r>
    </w:p>
    <w:p w14:paraId="637CB08E"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418E303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Nebuvo atlikta jokių specifinių tyrimų, skirtų PH sergantiems vaikams.</w:t>
      </w:r>
    </w:p>
    <w:p w14:paraId="06DCBF1F"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D9CB584" w14:textId="77777777" w:rsidR="00385AE0" w:rsidRPr="00385AE0" w:rsidRDefault="00385AE0" w:rsidP="00385AE0">
      <w:pPr>
        <w:spacing w:after="0" w:line="240" w:lineRule="auto"/>
        <w:ind w:right="-142"/>
        <w:rPr>
          <w:rFonts w:ascii="Times New Roman" w:eastAsia="Times New Roman" w:hAnsi="Times New Roman" w:cs="Times New Roman"/>
          <w:snapToGrid w:val="0"/>
          <w:szCs w:val="24"/>
        </w:rPr>
      </w:pPr>
      <w:r w:rsidRPr="00385AE0">
        <w:rPr>
          <w:rFonts w:ascii="Times New Roman" w:eastAsia="Arial Unicode MS" w:hAnsi="Times New Roman" w:cs="Times New Roman"/>
          <w:iCs/>
          <w:snapToGrid w:val="0"/>
          <w:szCs w:val="20"/>
        </w:rPr>
        <w:t>Duomenų iš klinikinių tyrimų, kurių metu lyginamosios PH sergančių pacientų grupės ligoniai vartojo kitokį vaistinį preparatą, o ne placebą, nėra.</w:t>
      </w:r>
    </w:p>
    <w:p w14:paraId="5FEC7E1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EAD2859"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5.2</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Farmakokinetinės</w:t>
      </w:r>
      <w:proofErr w:type="spellEnd"/>
      <w:r w:rsidRPr="00385AE0">
        <w:rPr>
          <w:rFonts w:ascii="Times New Roman" w:eastAsia="Times New Roman" w:hAnsi="Times New Roman" w:cs="Times New Roman"/>
          <w:b/>
          <w:bCs/>
          <w:snapToGrid w:val="0"/>
          <w:szCs w:val="28"/>
          <w:lang w:eastAsia="x-none"/>
        </w:rPr>
        <w:t xml:space="preserve"> savybės</w:t>
      </w:r>
    </w:p>
    <w:p w14:paraId="23F18D7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4CCCB6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 xml:space="preserve">Absorbcija </w:t>
      </w:r>
    </w:p>
    <w:p w14:paraId="3FA2DDBE"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Žmonėms, pastovus koncentracijos lygis plazmoje pasiekiamas praėjus 15–18 valandų po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infuzijos po oda arba į veną pradžios.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pastovus koncentracijos lygis plazmoje yra proporcingas vaistinio preparato dozei, kai infuzijos greitis yra nuo 2,5 iki ne daugiau nei 125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w:t>
      </w:r>
    </w:p>
    <w:p w14:paraId="6621A0E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Nustatyta, kad po oda ir į veną skiriamas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yra biologiškai identiškas nusistovėjus pastoviai koncentracijai, kai vartojama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/kg/min. dozė.</w:t>
      </w:r>
    </w:p>
    <w:p w14:paraId="02FED3BE" w14:textId="77777777" w:rsidR="001B79DF" w:rsidRDefault="001B79DF" w:rsidP="00385AE0">
      <w:pPr>
        <w:tabs>
          <w:tab w:val="left" w:pos="567"/>
        </w:tabs>
        <w:spacing w:after="0" w:line="260" w:lineRule="exact"/>
        <w:rPr>
          <w:rFonts w:ascii="Times New Roman" w:eastAsia="Times New Roman" w:hAnsi="Times New Roman" w:cs="Times New Roman"/>
          <w:snapToGrid w:val="0"/>
          <w:szCs w:val="20"/>
          <w:u w:val="single"/>
        </w:rPr>
      </w:pPr>
    </w:p>
    <w:p w14:paraId="3325D64B" w14:textId="148D122C"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snapToGrid w:val="0"/>
          <w:szCs w:val="20"/>
          <w:u w:val="single"/>
        </w:rPr>
        <w:t>Pasiskirstymas</w:t>
      </w:r>
    </w:p>
    <w:p w14:paraId="4D9ACD1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Vidutinis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pasiskirstymo tūris svyruoja nuo 1,11 iki 1,22 l/kg</w:t>
      </w:r>
    </w:p>
    <w:p w14:paraId="061E4042" w14:textId="77777777" w:rsidR="001B79DF" w:rsidRDefault="001B79DF" w:rsidP="00385AE0">
      <w:pPr>
        <w:tabs>
          <w:tab w:val="left" w:pos="567"/>
        </w:tabs>
        <w:spacing w:after="0" w:line="260" w:lineRule="exact"/>
        <w:rPr>
          <w:rFonts w:ascii="Times New Roman" w:eastAsia="Times New Roman" w:hAnsi="Times New Roman" w:cs="Times New Roman"/>
          <w:bCs/>
          <w:snapToGrid w:val="0"/>
          <w:u w:val="single"/>
        </w:rPr>
      </w:pPr>
    </w:p>
    <w:p w14:paraId="46B9EC80" w14:textId="6F395928"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proofErr w:type="spellStart"/>
      <w:r w:rsidRPr="00385AE0">
        <w:rPr>
          <w:rFonts w:ascii="Times New Roman" w:eastAsia="Times New Roman" w:hAnsi="Times New Roman" w:cs="Times New Roman"/>
          <w:bCs/>
          <w:snapToGrid w:val="0"/>
          <w:u w:val="single"/>
        </w:rPr>
        <w:t>Biotransformacija</w:t>
      </w:r>
      <w:proofErr w:type="spellEnd"/>
      <w:r w:rsidRPr="00385AE0">
        <w:rPr>
          <w:rFonts w:ascii="Times New Roman" w:eastAsia="Times New Roman" w:hAnsi="Times New Roman" w:cs="Times New Roman"/>
          <w:bCs/>
          <w:snapToGrid w:val="0"/>
          <w:u w:val="single"/>
        </w:rPr>
        <w:t xml:space="preserve"> ir eliminacija</w:t>
      </w:r>
    </w:p>
    <w:p w14:paraId="65B2D6D8"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Vidutinis po oda suleisto vaistinio preparato pusinės eliminacijos periodas yra nuo 1,32 iki 1,42 valandos po 6 valandų infuzijos, 4,61 valandos po 72 valandų infuzijos ir 2,93 valandos po infuzijos, trunkančios mažiausiai tris savaites ir plazmos klirensas atitinkamai nuo 586,2 iki 646,9 ml/kg/val. Nutukusių pacientų (kūno masės indeksas &gt;30 kg/m</w:t>
      </w:r>
      <w:r w:rsidRPr="00385AE0">
        <w:rPr>
          <w:rFonts w:ascii="Times New Roman" w:eastAsia="Times New Roman" w:hAnsi="Times New Roman" w:cs="Times New Roman"/>
          <w:bCs/>
          <w:snapToGrid w:val="0"/>
          <w:vertAlign w:val="superscript"/>
        </w:rPr>
        <w:t>2</w:t>
      </w:r>
      <w:r w:rsidRPr="00385AE0">
        <w:rPr>
          <w:rFonts w:ascii="Times New Roman" w:eastAsia="Times New Roman" w:hAnsi="Times New Roman" w:cs="Times New Roman"/>
          <w:bCs/>
          <w:snapToGrid w:val="0"/>
        </w:rPr>
        <w:t>) klirensas yra mažesnis.</w:t>
      </w:r>
    </w:p>
    <w:p w14:paraId="18E90F56"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Tyrime, atliktame sveikiems savanoriams įleidžiant [</w:t>
      </w:r>
      <w:r w:rsidRPr="00385AE0">
        <w:rPr>
          <w:rFonts w:ascii="Times New Roman" w:eastAsia="Times New Roman" w:hAnsi="Times New Roman" w:cs="Times New Roman"/>
          <w:bCs/>
          <w:snapToGrid w:val="0"/>
          <w:vertAlign w:val="superscript"/>
        </w:rPr>
        <w:t>14</w:t>
      </w:r>
      <w:r w:rsidRPr="00385AE0">
        <w:rPr>
          <w:rFonts w:ascii="Times New Roman" w:eastAsia="Times New Roman" w:hAnsi="Times New Roman" w:cs="Times New Roman"/>
          <w:bCs/>
          <w:snapToGrid w:val="0"/>
        </w:rPr>
        <w:t xml:space="preserve">C] radioaktyvaus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224 valandų laikotarpiu 78,6% po oda įleistos radioaktyvios dozės išsiskyrė su šlapimu, o 13,4% – su išmatomis. Neaptikta jokio reikšmingesnio metabolito. Šlapime buvo aptikti penki metabolitai, kurių kiekiai, lyginant su infuzijos doze, svyravo nuo 10,2% iki 15,5%. Šie penki metabolitai drauge sudaro 64,4% viso bendro kiekio. Trys iš jų yra 3-hidroksiloktilo šoninės grupės oksidacijos produktai, vienas yra </w:t>
      </w:r>
      <w:proofErr w:type="spellStart"/>
      <w:r w:rsidRPr="00385AE0">
        <w:rPr>
          <w:rFonts w:ascii="Times New Roman" w:eastAsia="Times New Roman" w:hAnsi="Times New Roman" w:cs="Times New Roman"/>
          <w:bCs/>
          <w:snapToGrid w:val="0"/>
        </w:rPr>
        <w:t>gliukuro</w:t>
      </w:r>
      <w:proofErr w:type="spellEnd"/>
      <w:r w:rsidRPr="00385AE0">
        <w:rPr>
          <w:rFonts w:ascii="Times New Roman" w:eastAsia="Times New Roman" w:hAnsi="Times New Roman" w:cs="Times New Roman"/>
          <w:bCs/>
          <w:snapToGrid w:val="0"/>
        </w:rPr>
        <w:t xml:space="preserve"> rūgšties </w:t>
      </w:r>
      <w:proofErr w:type="spellStart"/>
      <w:r w:rsidRPr="00385AE0">
        <w:rPr>
          <w:rFonts w:ascii="Times New Roman" w:eastAsia="Times New Roman" w:hAnsi="Times New Roman" w:cs="Times New Roman"/>
          <w:bCs/>
          <w:snapToGrid w:val="0"/>
        </w:rPr>
        <w:t>konjugatas</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gliukuronidas</w:t>
      </w:r>
      <w:proofErr w:type="spellEnd"/>
      <w:r w:rsidRPr="00385AE0">
        <w:rPr>
          <w:rFonts w:ascii="Times New Roman" w:eastAsia="Times New Roman" w:hAnsi="Times New Roman" w:cs="Times New Roman"/>
          <w:bCs/>
          <w:snapToGrid w:val="0"/>
        </w:rPr>
        <w:t>) ir vienas yra neidentifikuotas. Tiktai 3,7% dozės šalinama su šlapimu nepakitusio vaistinio preparato pavidalu.</w:t>
      </w:r>
    </w:p>
    <w:p w14:paraId="3FFE1B2D"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
    <w:p w14:paraId="12656B63"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Septynių dienų </w:t>
      </w:r>
      <w:proofErr w:type="spellStart"/>
      <w:r w:rsidRPr="00385AE0">
        <w:rPr>
          <w:rFonts w:ascii="Times New Roman" w:eastAsia="Times New Roman" w:hAnsi="Times New Roman" w:cs="Times New Roman"/>
          <w:bCs/>
          <w:snapToGrid w:val="0"/>
        </w:rPr>
        <w:t>farmakokinetiniame</w:t>
      </w:r>
      <w:proofErr w:type="spellEnd"/>
      <w:r w:rsidRPr="00385AE0">
        <w:rPr>
          <w:rFonts w:ascii="Times New Roman" w:eastAsia="Times New Roman" w:hAnsi="Times New Roman" w:cs="Times New Roman"/>
          <w:bCs/>
          <w:snapToGrid w:val="0"/>
        </w:rPr>
        <w:t xml:space="preserve"> tyrime, atliktame su 14 sveikų savanorių, kuriems buvo atliktos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infuzijos, kurių dozės svyravo nuo 2,5 iki 15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stabilus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koncentracijos lygis plazmoje du kartus pasiekė aukščiausią tašką (1:00 ir 10:00 valandomis) ir du kartus žemiausią tašką (7:00 ir 16:00 valandomis). Aukščiausios koncentracijos buvo apytikriai 20%–30% aukštesnės lyginant su žemiausiomis koncentracijomis.</w:t>
      </w:r>
    </w:p>
    <w:p w14:paraId="57D566DE"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Rezultatai, gauti atliekant </w:t>
      </w:r>
      <w:proofErr w:type="spellStart"/>
      <w:r w:rsidRPr="00385AE0">
        <w:rPr>
          <w:rFonts w:ascii="Times New Roman" w:eastAsia="Times New Roman" w:hAnsi="Times New Roman" w:cs="Times New Roman"/>
          <w:bCs/>
          <w:i/>
          <w:iCs/>
          <w:snapToGrid w:val="0"/>
        </w:rPr>
        <w:t>in</w:t>
      </w:r>
      <w:proofErr w:type="spellEnd"/>
      <w:r w:rsidRPr="00385AE0">
        <w:rPr>
          <w:rFonts w:ascii="Times New Roman" w:eastAsia="Times New Roman" w:hAnsi="Times New Roman" w:cs="Times New Roman"/>
          <w:bCs/>
          <w:i/>
          <w:iCs/>
          <w:snapToGrid w:val="0"/>
        </w:rPr>
        <w:t xml:space="preserve"> </w:t>
      </w:r>
      <w:proofErr w:type="spellStart"/>
      <w:r w:rsidRPr="00385AE0">
        <w:rPr>
          <w:rFonts w:ascii="Times New Roman" w:eastAsia="Times New Roman" w:hAnsi="Times New Roman" w:cs="Times New Roman"/>
          <w:bCs/>
          <w:i/>
          <w:iCs/>
          <w:snapToGrid w:val="0"/>
        </w:rPr>
        <w:t>vitro</w:t>
      </w:r>
      <w:proofErr w:type="spellEnd"/>
      <w:r w:rsidRPr="00385AE0">
        <w:rPr>
          <w:rFonts w:ascii="Times New Roman" w:eastAsia="Times New Roman" w:hAnsi="Times New Roman" w:cs="Times New Roman"/>
          <w:bCs/>
          <w:snapToGrid w:val="0"/>
        </w:rPr>
        <w:t xml:space="preserve"> kepenų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tyrimus, parodė, kad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neslopina CYP-1A2, 2C9, 2C19, 2D6, 2E1 ir 3A fermentų. Iki šiol neatlikta jokių tyrimų, kurie padėtų nustatyti, ar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šiuos fermentus aktyvuoja.</w:t>
      </w:r>
    </w:p>
    <w:p w14:paraId="30D82B7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Be to,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nesukėlė </w:t>
      </w:r>
      <w:proofErr w:type="spellStart"/>
      <w:r w:rsidRPr="00385AE0">
        <w:rPr>
          <w:rFonts w:ascii="Times New Roman" w:eastAsia="Times New Roman" w:hAnsi="Times New Roman" w:cs="Times New Roman"/>
          <w:bCs/>
          <w:snapToGrid w:val="0"/>
        </w:rPr>
        <w:t>mikrosominius</w:t>
      </w:r>
      <w:proofErr w:type="spellEnd"/>
      <w:r w:rsidRPr="00385AE0">
        <w:rPr>
          <w:rFonts w:ascii="Times New Roman" w:eastAsia="Times New Roman" w:hAnsi="Times New Roman" w:cs="Times New Roman"/>
          <w:bCs/>
          <w:snapToGrid w:val="0"/>
        </w:rPr>
        <w:t xml:space="preserve"> kepenų baltymus, bendrą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aktyvumą ar </w:t>
      </w:r>
      <w:proofErr w:type="spellStart"/>
      <w:r w:rsidRPr="00385AE0">
        <w:rPr>
          <w:rFonts w:ascii="Times New Roman" w:eastAsia="Times New Roman" w:hAnsi="Times New Roman" w:cs="Times New Roman"/>
          <w:bCs/>
          <w:snapToGrid w:val="0"/>
        </w:rPr>
        <w:t>izofermentų</w:t>
      </w:r>
      <w:proofErr w:type="spellEnd"/>
      <w:r w:rsidRPr="00385AE0">
        <w:rPr>
          <w:rFonts w:ascii="Times New Roman" w:eastAsia="Times New Roman" w:hAnsi="Times New Roman" w:cs="Times New Roman"/>
          <w:bCs/>
          <w:snapToGrid w:val="0"/>
        </w:rPr>
        <w:t xml:space="preserve"> CYP1A, CYP2B bei CYP3A aktyvumą sužadinančio poveikio. </w:t>
      </w:r>
    </w:p>
    <w:p w14:paraId="70074AE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lastRenderedPageBreak/>
        <w:t xml:space="preserve">Sveikiems savanoriams buvo atlikti vaistinio preparato sąveikos su </w:t>
      </w:r>
      <w:proofErr w:type="spellStart"/>
      <w:r w:rsidRPr="00385AE0">
        <w:rPr>
          <w:rFonts w:ascii="Times New Roman" w:eastAsia="Times New Roman" w:hAnsi="Times New Roman" w:cs="Times New Roman"/>
          <w:bCs/>
          <w:snapToGrid w:val="0"/>
        </w:rPr>
        <w:t>paracetamoliu</w:t>
      </w:r>
      <w:proofErr w:type="spellEnd"/>
      <w:r w:rsidRPr="00385AE0">
        <w:rPr>
          <w:rFonts w:ascii="Times New Roman" w:eastAsia="Times New Roman" w:hAnsi="Times New Roman" w:cs="Times New Roman"/>
          <w:bCs/>
          <w:snapToGrid w:val="0"/>
        </w:rPr>
        <w:t xml:space="preserve"> (4 g per parą) ir varfarinu (25 mg per parą) tyrimai. Šie tyrimai neatskleidė jokio kliniškai reikšmingo poveikio </w:t>
      </w:r>
      <w:proofErr w:type="spellStart"/>
      <w:r w:rsidRPr="00385AE0">
        <w:rPr>
          <w:rFonts w:ascii="Times New Roman" w:eastAsia="Times New Roman" w:hAnsi="Times New Roman" w:cs="Times New Roman"/>
          <w:bCs/>
          <w:snapToGrid w:val="0"/>
        </w:rPr>
        <w:t>trepostinilio</w:t>
      </w:r>
      <w:proofErr w:type="spellEnd"/>
      <w:r w:rsidRPr="00385AE0">
        <w:rPr>
          <w:rFonts w:ascii="Times New Roman" w:eastAsia="Times New Roman" w:hAnsi="Times New Roman" w:cs="Times New Roman"/>
          <w:bCs/>
          <w:snapToGrid w:val="0"/>
        </w:rPr>
        <w:t xml:space="preserve"> farmakokinetikai. Nebuvo nustatyta ir </w:t>
      </w:r>
      <w:proofErr w:type="spellStart"/>
      <w:r w:rsidRPr="00385AE0">
        <w:rPr>
          <w:rFonts w:ascii="Times New Roman" w:eastAsia="Times New Roman" w:hAnsi="Times New Roman" w:cs="Times New Roman"/>
          <w:bCs/>
          <w:snapToGrid w:val="0"/>
        </w:rPr>
        <w:t>farmakodinaminės</w:t>
      </w:r>
      <w:proofErr w:type="spellEnd"/>
      <w:r w:rsidRPr="00385AE0">
        <w:rPr>
          <w:rFonts w:ascii="Times New Roman" w:eastAsia="Times New Roman" w:hAnsi="Times New Roman" w:cs="Times New Roman"/>
          <w:bCs/>
          <w:snapToGrid w:val="0"/>
        </w:rPr>
        <w:t xml:space="preserve"> ar </w:t>
      </w:r>
      <w:proofErr w:type="spellStart"/>
      <w:r w:rsidRPr="00385AE0">
        <w:rPr>
          <w:rFonts w:ascii="Times New Roman" w:eastAsia="Times New Roman" w:hAnsi="Times New Roman" w:cs="Times New Roman"/>
          <w:bCs/>
          <w:snapToGrid w:val="0"/>
        </w:rPr>
        <w:t>farmakokinetinės</w:t>
      </w:r>
      <w:proofErr w:type="spellEnd"/>
      <w:r w:rsidRPr="00385AE0">
        <w:rPr>
          <w:rFonts w:ascii="Times New Roman" w:eastAsia="Times New Roman" w:hAnsi="Times New Roman" w:cs="Times New Roman"/>
          <w:bCs/>
          <w:snapToGrid w:val="0"/>
        </w:rPr>
        <w:t xml:space="preserve"> sąveikos tarp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ir varfarino.</w:t>
      </w:r>
    </w:p>
    <w:p w14:paraId="62D0F98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metabolizmo metu daugiausia dalyvauja CYP2C8.</w:t>
      </w:r>
    </w:p>
    <w:p w14:paraId="06025F48" w14:textId="77777777" w:rsidR="00385AE0" w:rsidRPr="00385AE0" w:rsidRDefault="00385AE0" w:rsidP="00385AE0">
      <w:pPr>
        <w:tabs>
          <w:tab w:val="left" w:pos="567"/>
        </w:tabs>
        <w:spacing w:after="0" w:line="260" w:lineRule="exact"/>
        <w:rPr>
          <w:rFonts w:ascii="Times New Roman" w:eastAsia="Times New Roman" w:hAnsi="Times New Roman" w:cs="Times New Roman"/>
          <w:bCs/>
          <w:i/>
          <w:snapToGrid w:val="0"/>
        </w:rPr>
      </w:pPr>
    </w:p>
    <w:p w14:paraId="5928F0CE" w14:textId="77777777" w:rsidR="001B79DF" w:rsidRPr="00A220C6" w:rsidRDefault="00385AE0" w:rsidP="00385AE0">
      <w:pPr>
        <w:tabs>
          <w:tab w:val="left" w:pos="567"/>
        </w:tabs>
        <w:spacing w:after="0" w:line="260" w:lineRule="exact"/>
        <w:rPr>
          <w:rFonts w:ascii="Times New Roman" w:eastAsia="Times New Roman" w:hAnsi="Times New Roman" w:cs="Times New Roman"/>
          <w:bCs/>
          <w:snapToGrid w:val="0"/>
          <w:u w:val="single"/>
        </w:rPr>
      </w:pPr>
      <w:r w:rsidRPr="00A220C6">
        <w:rPr>
          <w:rFonts w:ascii="Times New Roman" w:eastAsia="Times New Roman" w:hAnsi="Times New Roman" w:cs="Times New Roman"/>
          <w:bCs/>
          <w:snapToGrid w:val="0"/>
          <w:u w:val="single"/>
        </w:rPr>
        <w:t>Ypatingos populiacijos</w:t>
      </w:r>
      <w:r w:rsidRPr="00A220C6" w:rsidDel="00C31C19">
        <w:rPr>
          <w:rFonts w:ascii="Times New Roman" w:eastAsia="Times New Roman" w:hAnsi="Times New Roman" w:cs="Times New Roman"/>
          <w:bCs/>
          <w:snapToGrid w:val="0"/>
          <w:u w:val="single"/>
        </w:rPr>
        <w:t xml:space="preserve"> </w:t>
      </w:r>
    </w:p>
    <w:p w14:paraId="56228A44" w14:textId="77777777" w:rsidR="001B79DF" w:rsidRDefault="001B79DF" w:rsidP="00385AE0">
      <w:pPr>
        <w:tabs>
          <w:tab w:val="left" w:pos="567"/>
        </w:tabs>
        <w:spacing w:after="0" w:line="260" w:lineRule="exact"/>
        <w:rPr>
          <w:rFonts w:ascii="Times New Roman" w:eastAsia="Times New Roman" w:hAnsi="Times New Roman" w:cs="Times New Roman"/>
          <w:b/>
          <w:bCs/>
          <w:snapToGrid w:val="0"/>
          <w:u w:val="single"/>
        </w:rPr>
      </w:pPr>
    </w:p>
    <w:p w14:paraId="240E0475" w14:textId="3DD95870"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Sutrikusi kepenų funkcija</w:t>
      </w:r>
    </w:p>
    <w:p w14:paraId="48CDB1ED" w14:textId="77777777" w:rsidR="00385AE0" w:rsidRPr="00385AE0" w:rsidRDefault="00385AE0" w:rsidP="00385AE0">
      <w:pPr>
        <w:tabs>
          <w:tab w:val="left" w:pos="567"/>
        </w:tabs>
        <w:spacing w:after="0" w:line="240" w:lineRule="auto"/>
        <w:contextualSpacing/>
        <w:outlineLvl w:val="0"/>
        <w:rPr>
          <w:rFonts w:ascii="Times New Roman" w:eastAsia="Times New Roman" w:hAnsi="Times New Roman" w:cs="Times New Roman"/>
          <w:iCs/>
          <w:snapToGrid w:val="0"/>
          <w:color w:val="000000"/>
          <w:szCs w:val="20"/>
        </w:rPr>
      </w:pPr>
      <w:r w:rsidRPr="00385AE0">
        <w:rPr>
          <w:rFonts w:ascii="Times New Roman" w:eastAsia="Times New Roman" w:hAnsi="Times New Roman" w:cs="Times New Roman"/>
          <w:bCs/>
          <w:snapToGrid w:val="0"/>
        </w:rPr>
        <w:t xml:space="preserve">150 minučių po oda </w:t>
      </w:r>
      <w:proofErr w:type="spellStart"/>
      <w:r w:rsidRPr="00385AE0">
        <w:rPr>
          <w:rFonts w:ascii="Times New Roman" w:eastAsia="Times New Roman" w:hAnsi="Times New Roman" w:cs="Times New Roman"/>
          <w:bCs/>
          <w:snapToGrid w:val="0"/>
        </w:rPr>
        <w:t>infuzuoto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(dozė –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AUC </w:t>
      </w:r>
      <w:r w:rsidRPr="00385AE0">
        <w:rPr>
          <w:rFonts w:ascii="Times New Roman" w:eastAsia="Times New Roman" w:hAnsi="Times New Roman" w:cs="Times New Roman"/>
          <w:bCs/>
          <w:snapToGrid w:val="0"/>
          <w:vertAlign w:val="subscript"/>
        </w:rPr>
        <w:t>0-24</w:t>
      </w:r>
      <w:r w:rsidRPr="00385AE0">
        <w:rPr>
          <w:rFonts w:ascii="Times New Roman" w:eastAsia="Times New Roman" w:hAnsi="Times New Roman" w:cs="Times New Roman"/>
          <w:bCs/>
          <w:snapToGrid w:val="0"/>
        </w:rPr>
        <w:t xml:space="preserve"> </w:t>
      </w:r>
      <w:r w:rsidRPr="00385AE0">
        <w:rPr>
          <w:rFonts w:ascii="Times New Roman" w:eastAsia="Times New Roman" w:hAnsi="Times New Roman" w:cs="Times New Roman"/>
          <w:bCs/>
          <w:snapToGrid w:val="0"/>
          <w:vertAlign w:val="subscript"/>
        </w:rPr>
        <w:t>h</w:t>
      </w:r>
      <w:r w:rsidRPr="00385AE0">
        <w:rPr>
          <w:rFonts w:ascii="Times New Roman" w:eastAsia="Times New Roman" w:hAnsi="Times New Roman" w:cs="Times New Roman"/>
          <w:bCs/>
          <w:snapToGrid w:val="0"/>
        </w:rPr>
        <w:t xml:space="preserve"> pacientams, sergantiems PPH bei lengvu (n=4) ar vidutinio sunkumo (n=5) kepenų nepakankamumu, sumažėjo atitinkamai 260% bei 510%, palyginti su sveikais suaugusiais žmonėmis. Kepenų </w:t>
      </w:r>
      <w:proofErr w:type="spellStart"/>
      <w:r w:rsidRPr="00385AE0">
        <w:rPr>
          <w:rFonts w:ascii="Times New Roman" w:eastAsia="Times New Roman" w:hAnsi="Times New Roman" w:cs="Times New Roman"/>
          <w:bCs/>
          <w:snapToGrid w:val="0"/>
        </w:rPr>
        <w:t>nepakankamumusergantiems</w:t>
      </w:r>
      <w:proofErr w:type="spellEnd"/>
      <w:r w:rsidRPr="00385AE0">
        <w:rPr>
          <w:rFonts w:ascii="Times New Roman" w:eastAsia="Times New Roman" w:hAnsi="Times New Roman" w:cs="Times New Roman"/>
          <w:bCs/>
          <w:snapToGrid w:val="0"/>
        </w:rPr>
        <w:t xml:space="preserve"> ligoniams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plazmos klirensas, palyginti sus sveikais suaugusiais žmonėmis, sumažėjo iki 80% (žr. 4.2 skyrių).</w:t>
      </w:r>
    </w:p>
    <w:p w14:paraId="162FBE7F" w14:textId="3C997055" w:rsidR="00385AE0" w:rsidRDefault="00385AE0" w:rsidP="00385AE0">
      <w:pPr>
        <w:keepNext/>
        <w:tabs>
          <w:tab w:val="left" w:pos="567"/>
        </w:tabs>
        <w:spacing w:after="0" w:line="260" w:lineRule="exact"/>
        <w:jc w:val="both"/>
        <w:outlineLvl w:val="3"/>
        <w:rPr>
          <w:rFonts w:ascii="Times New Roman" w:eastAsia="Times New Roman" w:hAnsi="Times New Roman" w:cs="Times New Roman"/>
          <w:snapToGrid w:val="0"/>
        </w:rPr>
      </w:pPr>
    </w:p>
    <w:p w14:paraId="5539AB2B" w14:textId="77777777" w:rsidR="001B79DF" w:rsidRDefault="001B79DF" w:rsidP="001B79DF">
      <w:pPr>
        <w:tabs>
          <w:tab w:val="left" w:pos="567"/>
        </w:tabs>
        <w:spacing w:after="0" w:line="240" w:lineRule="auto"/>
        <w:contextualSpacing/>
        <w:outlineLvl w:val="0"/>
        <w:rPr>
          <w:rFonts w:ascii="Times New Roman" w:eastAsia="Times New Roman" w:hAnsi="Times New Roman" w:cs="Times New Roman"/>
          <w:bCs/>
          <w:snapToGrid w:val="0"/>
        </w:rPr>
      </w:pPr>
      <w:bookmarkStart w:id="24" w:name="_Hlk134641912"/>
      <w:r>
        <w:rPr>
          <w:rFonts w:ascii="Times New Roman" w:eastAsia="Times New Roman" w:hAnsi="Times New Roman" w:cs="Times New Roman"/>
          <w:bCs/>
          <w:snapToGrid w:val="0"/>
          <w:u w:val="single"/>
        </w:rPr>
        <w:t>Sutrikusi inkstų funkcija</w:t>
      </w:r>
    </w:p>
    <w:p w14:paraId="20686F2F" w14:textId="52B4B711" w:rsidR="001B79DF" w:rsidRPr="007450C2" w:rsidRDefault="001B79DF" w:rsidP="001B79DF">
      <w:pPr>
        <w:tabs>
          <w:tab w:val="left" w:pos="567"/>
        </w:tabs>
        <w:spacing w:after="0" w:line="240" w:lineRule="auto"/>
        <w:contextualSpacing/>
        <w:outlineLvl w:val="0"/>
        <w:rPr>
          <w:rFonts w:ascii="Times New Roman" w:eastAsia="Times New Roman" w:hAnsi="Times New Roman" w:cs="Times New Roman"/>
          <w:snapToGrid w:val="0"/>
          <w:color w:val="000000"/>
          <w:szCs w:val="20"/>
        </w:rPr>
      </w:pPr>
      <w:r w:rsidRPr="007450C2">
        <w:rPr>
          <w:rFonts w:ascii="Times New Roman" w:eastAsia="Times New Roman" w:hAnsi="Times New Roman" w:cs="Times New Roman"/>
          <w:snapToGrid w:val="0"/>
          <w:color w:val="000000"/>
          <w:szCs w:val="20"/>
        </w:rPr>
        <w:t>Pacientams, kuriems buvo sunk</w:t>
      </w:r>
      <w:r w:rsidR="00323722">
        <w:rPr>
          <w:rFonts w:ascii="Times New Roman" w:eastAsia="Times New Roman" w:hAnsi="Times New Roman" w:cs="Times New Roman"/>
          <w:snapToGrid w:val="0"/>
          <w:color w:val="000000"/>
          <w:szCs w:val="20"/>
        </w:rPr>
        <w:t>ios formos</w:t>
      </w:r>
      <w:r w:rsidRPr="007450C2">
        <w:rPr>
          <w:rFonts w:ascii="Times New Roman" w:eastAsia="Times New Roman" w:hAnsi="Times New Roman" w:cs="Times New Roman"/>
          <w:snapToGrid w:val="0"/>
          <w:color w:val="000000"/>
          <w:szCs w:val="20"/>
        </w:rPr>
        <w:t xml:space="preserve"> inkstų </w:t>
      </w:r>
      <w:r w:rsidR="00323722">
        <w:rPr>
          <w:rFonts w:ascii="Times New Roman" w:eastAsia="Times New Roman" w:hAnsi="Times New Roman" w:cs="Times New Roman"/>
          <w:snapToGrid w:val="0"/>
          <w:color w:val="000000"/>
          <w:szCs w:val="20"/>
        </w:rPr>
        <w:t xml:space="preserve">pažeidimas </w:t>
      </w:r>
      <w:r w:rsidRPr="007450C2">
        <w:rPr>
          <w:rFonts w:ascii="Times New Roman" w:eastAsia="Times New Roman" w:hAnsi="Times New Roman" w:cs="Times New Roman"/>
          <w:snapToGrid w:val="0"/>
          <w:color w:val="000000"/>
          <w:szCs w:val="20"/>
        </w:rPr>
        <w:t xml:space="preserve">ir kuriems buvo reikalinga dializė (n = 8), skiriant vieną 1 mg geriamojo </w:t>
      </w:r>
      <w:proofErr w:type="spellStart"/>
      <w:r w:rsidRPr="007450C2">
        <w:rPr>
          <w:rFonts w:ascii="Times New Roman" w:eastAsia="Times New Roman" w:hAnsi="Times New Roman" w:cs="Times New Roman"/>
          <w:snapToGrid w:val="0"/>
          <w:color w:val="000000"/>
          <w:szCs w:val="20"/>
        </w:rPr>
        <w:t>treprostinilio</w:t>
      </w:r>
      <w:proofErr w:type="spellEnd"/>
      <w:r w:rsidRPr="007450C2">
        <w:rPr>
          <w:rFonts w:ascii="Times New Roman" w:eastAsia="Times New Roman" w:hAnsi="Times New Roman" w:cs="Times New Roman"/>
          <w:snapToGrid w:val="0"/>
          <w:color w:val="000000"/>
          <w:szCs w:val="20"/>
        </w:rPr>
        <w:t xml:space="preserve"> dozę prieš ir po dializės, AUC</w:t>
      </w:r>
      <w:r w:rsidRPr="007450C2">
        <w:rPr>
          <w:rFonts w:ascii="Times New Roman" w:eastAsia="Times New Roman" w:hAnsi="Times New Roman" w:cs="Times New Roman"/>
          <w:snapToGrid w:val="0"/>
          <w:color w:val="000000"/>
          <w:szCs w:val="20"/>
          <w:vertAlign w:val="subscript"/>
        </w:rPr>
        <w:t xml:space="preserve">0-inf </w:t>
      </w:r>
      <w:r w:rsidRPr="007450C2">
        <w:rPr>
          <w:rFonts w:ascii="Times New Roman" w:eastAsia="Times New Roman" w:hAnsi="Times New Roman" w:cs="Times New Roman"/>
          <w:snapToGrid w:val="0"/>
          <w:color w:val="000000"/>
          <w:szCs w:val="20"/>
        </w:rPr>
        <w:t>reikšmingai nepakito, palyginti su sveikais tiriamaisiais.</w:t>
      </w:r>
      <w:bookmarkEnd w:id="24"/>
    </w:p>
    <w:p w14:paraId="65774824" w14:textId="77777777" w:rsidR="001B79DF" w:rsidRPr="00385AE0" w:rsidRDefault="001B79DF" w:rsidP="00385AE0">
      <w:pPr>
        <w:keepNext/>
        <w:tabs>
          <w:tab w:val="left" w:pos="567"/>
        </w:tabs>
        <w:spacing w:after="0" w:line="260" w:lineRule="exact"/>
        <w:jc w:val="both"/>
        <w:outlineLvl w:val="3"/>
        <w:rPr>
          <w:rFonts w:ascii="Times New Roman" w:eastAsia="Times New Roman" w:hAnsi="Times New Roman" w:cs="Times New Roman"/>
          <w:snapToGrid w:val="0"/>
        </w:rPr>
      </w:pPr>
    </w:p>
    <w:p w14:paraId="40ABC91B"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5.3</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Ikiklinikinių</w:t>
      </w:r>
      <w:proofErr w:type="spellEnd"/>
      <w:r w:rsidRPr="00385AE0">
        <w:rPr>
          <w:rFonts w:ascii="Times New Roman" w:eastAsia="Times New Roman" w:hAnsi="Times New Roman" w:cs="Times New Roman"/>
          <w:b/>
          <w:bCs/>
          <w:snapToGrid w:val="0"/>
          <w:szCs w:val="28"/>
          <w:lang w:eastAsia="x-none"/>
        </w:rPr>
        <w:t xml:space="preserve"> saugumo tyrimų duomenys</w:t>
      </w:r>
    </w:p>
    <w:p w14:paraId="194EE8C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344D737"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13 bei 26 savaites trukusių tyrimų metu nuolatinė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natrio infuzija po oda žiurkėms bei šunims sukėlė reakciją infuzijos vietoje: edemą arba </w:t>
      </w:r>
      <w:proofErr w:type="spellStart"/>
      <w:r w:rsidRPr="00385AE0">
        <w:rPr>
          <w:rFonts w:ascii="Times New Roman" w:eastAsia="Times New Roman" w:hAnsi="Times New Roman" w:cs="Times New Roman"/>
          <w:snapToGrid w:val="0"/>
        </w:rPr>
        <w:t>eritemą</w:t>
      </w:r>
      <w:proofErr w:type="spellEnd"/>
      <w:r w:rsidRPr="00385AE0">
        <w:rPr>
          <w:rFonts w:ascii="Times New Roman" w:eastAsia="Times New Roman" w:hAnsi="Times New Roman" w:cs="Times New Roman"/>
          <w:snapToGrid w:val="0"/>
        </w:rPr>
        <w:t>, vaistinio preparato sankaupą arba patinimą, skausmą ar jautrumą prisilietimui. Šunims, vartojusiems 300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/kg/min. ar didesnę dozę, atsirado sunkus klinikinis poveikis (</w:t>
      </w:r>
      <w:proofErr w:type="spellStart"/>
      <w:r w:rsidRPr="00385AE0">
        <w:rPr>
          <w:rFonts w:ascii="Times New Roman" w:eastAsia="Times New Roman" w:hAnsi="Times New Roman" w:cs="Times New Roman"/>
          <w:snapToGrid w:val="0"/>
        </w:rPr>
        <w:t>hipoaktyvumas</w:t>
      </w:r>
      <w:proofErr w:type="spellEnd"/>
      <w:r w:rsidRPr="00385AE0">
        <w:rPr>
          <w:rFonts w:ascii="Times New Roman" w:eastAsia="Times New Roman" w:hAnsi="Times New Roman" w:cs="Times New Roman"/>
          <w:snapToGrid w:val="0"/>
        </w:rPr>
        <w:t xml:space="preserve">, vėmimas, viduriavimas bei edema injekcijos vietoje) arba jie nugaišo (gaišimas buvo susijęs  su žarnų </w:t>
      </w:r>
      <w:proofErr w:type="spellStart"/>
      <w:r w:rsidRPr="00385AE0">
        <w:rPr>
          <w:rFonts w:ascii="Times New Roman" w:eastAsia="Times New Roman" w:hAnsi="Times New Roman" w:cs="Times New Roman"/>
          <w:snapToGrid w:val="0"/>
        </w:rPr>
        <w:t>invaginacija</w:t>
      </w:r>
      <w:proofErr w:type="spellEnd"/>
      <w:r w:rsidRPr="00385AE0">
        <w:rPr>
          <w:rFonts w:ascii="Times New Roman" w:eastAsia="Times New Roman" w:hAnsi="Times New Roman" w:cs="Times New Roman"/>
          <w:snapToGrid w:val="0"/>
        </w:rPr>
        <w:t xml:space="preserve"> bei tiesiosios žarnos </w:t>
      </w:r>
      <w:proofErr w:type="spellStart"/>
      <w:r w:rsidRPr="00385AE0">
        <w:rPr>
          <w:rFonts w:ascii="Times New Roman" w:eastAsia="Times New Roman" w:hAnsi="Times New Roman" w:cs="Times New Roman"/>
          <w:snapToGrid w:val="0"/>
        </w:rPr>
        <w:t>prolapsu</w:t>
      </w:r>
      <w:proofErr w:type="spellEnd"/>
      <w:r w:rsidRPr="00385AE0">
        <w:rPr>
          <w:rFonts w:ascii="Times New Roman" w:eastAsia="Times New Roman" w:hAnsi="Times New Roman" w:cs="Times New Roman"/>
          <w:snapToGrid w:val="0"/>
        </w:rPr>
        <w:t xml:space="preserve">). Šių gyvūnų plazmoje vidutinė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koncentracija buvo 7,85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/ml. Žmogaus organizme tokia koncentracija gali atsirasti vartojant didesnę nei 50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 xml:space="preserve">/kg/min.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w:t>
      </w:r>
    </w:p>
    <w:p w14:paraId="0300FFF2"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Kadangi pakankamos nuolatinės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ekspozicijos reprodukcijos tyrimų su žiurkėmis metu, vartojant visas tirtas dozes, pasiekta nebuvo, šių tyrimų metu gautų duomenų gali nepakakti galimam poveikiui vaisingumui, </w:t>
      </w:r>
      <w:proofErr w:type="spellStart"/>
      <w:r w:rsidRPr="00385AE0">
        <w:rPr>
          <w:rFonts w:ascii="Times New Roman" w:eastAsia="Times New Roman" w:hAnsi="Times New Roman" w:cs="Times New Roman"/>
          <w:snapToGrid w:val="0"/>
        </w:rPr>
        <w:t>prenataliniam</w:t>
      </w:r>
      <w:proofErr w:type="spellEnd"/>
      <w:r w:rsidRPr="00385AE0">
        <w:rPr>
          <w:rFonts w:ascii="Times New Roman" w:eastAsia="Times New Roman" w:hAnsi="Times New Roman" w:cs="Times New Roman"/>
          <w:snapToGrid w:val="0"/>
        </w:rPr>
        <w:t xml:space="preserve"> bei </w:t>
      </w:r>
      <w:proofErr w:type="spellStart"/>
      <w:r w:rsidRPr="00385AE0">
        <w:rPr>
          <w:rFonts w:ascii="Times New Roman" w:eastAsia="Times New Roman" w:hAnsi="Times New Roman" w:cs="Times New Roman"/>
          <w:snapToGrid w:val="0"/>
        </w:rPr>
        <w:t>postnataliniam</w:t>
      </w:r>
      <w:proofErr w:type="spellEnd"/>
      <w:r w:rsidRPr="00385AE0">
        <w:rPr>
          <w:rFonts w:ascii="Times New Roman" w:eastAsia="Times New Roman" w:hAnsi="Times New Roman" w:cs="Times New Roman"/>
          <w:snapToGrid w:val="0"/>
        </w:rPr>
        <w:t xml:space="preserve"> vystymuisi įvertinti.</w:t>
      </w:r>
    </w:p>
    <w:p w14:paraId="5867ABC6"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Nebuvo atlikta ilgalaikių tyrimų, leidžiančių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kancerogeninį poveikį.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vitro</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vivo</w:t>
      </w:r>
      <w:proofErr w:type="spellEnd"/>
      <w:r w:rsidRPr="00385AE0">
        <w:rPr>
          <w:rFonts w:ascii="Times New Roman" w:eastAsia="Times New Roman" w:hAnsi="Times New Roman" w:cs="Times New Roman"/>
          <w:i/>
          <w:iCs/>
          <w:snapToGrid w:val="0"/>
        </w:rPr>
        <w:t xml:space="preserve"> </w:t>
      </w:r>
      <w:r w:rsidRPr="00385AE0">
        <w:rPr>
          <w:rFonts w:ascii="Times New Roman" w:eastAsia="Times New Roman" w:hAnsi="Times New Roman" w:cs="Times New Roman"/>
          <w:snapToGrid w:val="0"/>
        </w:rPr>
        <w:t xml:space="preserve">mutageninio poveikio tyrimų duomenimis, </w:t>
      </w:r>
      <w:proofErr w:type="spellStart"/>
      <w:r w:rsidRPr="00385AE0">
        <w:rPr>
          <w:rFonts w:ascii="Times New Roman" w:eastAsia="Times New Roman" w:hAnsi="Times New Roman" w:cs="Times New Roman"/>
          <w:snapToGrid w:val="0"/>
        </w:rPr>
        <w:t>treprostinilis</w:t>
      </w:r>
      <w:proofErr w:type="spellEnd"/>
      <w:r w:rsidRPr="00385AE0">
        <w:rPr>
          <w:rFonts w:ascii="Times New Roman" w:eastAsia="Times New Roman" w:hAnsi="Times New Roman" w:cs="Times New Roman"/>
          <w:snapToGrid w:val="0"/>
        </w:rPr>
        <w:t xml:space="preserve"> mutageninio arba </w:t>
      </w:r>
      <w:proofErr w:type="spellStart"/>
      <w:r w:rsidRPr="00385AE0">
        <w:rPr>
          <w:rFonts w:ascii="Times New Roman" w:eastAsia="Times New Roman" w:hAnsi="Times New Roman" w:cs="Times New Roman"/>
          <w:snapToGrid w:val="0"/>
        </w:rPr>
        <w:t>klastogeninio</w:t>
      </w:r>
      <w:proofErr w:type="spellEnd"/>
      <w:r w:rsidRPr="00385AE0">
        <w:rPr>
          <w:rFonts w:ascii="Times New Roman" w:eastAsia="Times New Roman" w:hAnsi="Times New Roman" w:cs="Times New Roman"/>
          <w:snapToGrid w:val="0"/>
        </w:rPr>
        <w:t xml:space="preserve"> poveikio nekelia.</w:t>
      </w:r>
    </w:p>
    <w:p w14:paraId="1C35B8FF"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 xml:space="preserve">Įvertinus įprastinių </w:t>
      </w:r>
      <w:proofErr w:type="spellStart"/>
      <w:r w:rsidRPr="00385AE0">
        <w:rPr>
          <w:rFonts w:ascii="Times New Roman" w:eastAsia="Times New Roman" w:hAnsi="Times New Roman" w:cs="Times New Roman"/>
          <w:snapToGrid w:val="0"/>
        </w:rPr>
        <w:t>ikiklinikinių</w:t>
      </w:r>
      <w:proofErr w:type="spellEnd"/>
      <w:r w:rsidRPr="00385AE0">
        <w:rPr>
          <w:rFonts w:ascii="Times New Roman" w:eastAsia="Times New Roman" w:hAnsi="Times New Roman" w:cs="Times New Roman"/>
          <w:snapToGrid w:val="0"/>
        </w:rPr>
        <w:t xml:space="preserve"> farmakologinio saugumo tyrimų duomenis, buvo nustatyta, kad kartotinės vaistinio preparato dozės žmogui neturi specifinio toksinio, </w:t>
      </w:r>
      <w:proofErr w:type="spellStart"/>
      <w:r w:rsidRPr="00385AE0">
        <w:rPr>
          <w:rFonts w:ascii="Times New Roman" w:eastAsia="Times New Roman" w:hAnsi="Times New Roman" w:cs="Times New Roman"/>
          <w:snapToGrid w:val="0"/>
        </w:rPr>
        <w:t>genotoksinio</w:t>
      </w:r>
      <w:proofErr w:type="spellEnd"/>
      <w:r w:rsidRPr="00385AE0">
        <w:rPr>
          <w:rFonts w:ascii="Times New Roman" w:eastAsia="Times New Roman" w:hAnsi="Times New Roman" w:cs="Times New Roman"/>
          <w:snapToGrid w:val="0"/>
        </w:rPr>
        <w:t xml:space="preserve"> ir toksinio poveikio reprodukcijai.</w:t>
      </w:r>
    </w:p>
    <w:p w14:paraId="5406DA5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5F21A7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3ECF954"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6.</w:t>
      </w:r>
      <w:r w:rsidRPr="00385AE0">
        <w:rPr>
          <w:rFonts w:ascii="Times New Roman" w:eastAsia="Times New Roman" w:hAnsi="Times New Roman" w:cs="Times New Roman"/>
          <w:b/>
          <w:bCs/>
          <w:snapToGrid w:val="0"/>
          <w:szCs w:val="26"/>
          <w:lang w:eastAsia="x-none"/>
        </w:rPr>
        <w:tab/>
        <w:t>FARMACINĖ INFORMACIJA</w:t>
      </w:r>
    </w:p>
    <w:p w14:paraId="4525DFA9"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9022F8F"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6.1</w:t>
      </w:r>
      <w:r w:rsidRPr="00385AE0">
        <w:rPr>
          <w:rFonts w:ascii="Times New Roman" w:eastAsia="Times New Roman" w:hAnsi="Times New Roman" w:cs="Times New Roman"/>
          <w:b/>
          <w:bCs/>
          <w:snapToGrid w:val="0"/>
          <w:szCs w:val="28"/>
          <w:lang w:eastAsia="x-none"/>
        </w:rPr>
        <w:tab/>
        <w:t>Pagalbinių medžiagų sąrašas</w:t>
      </w:r>
    </w:p>
    <w:p w14:paraId="43E760A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E72FEF8"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chloridas</w:t>
      </w:r>
    </w:p>
    <w:p w14:paraId="3CAC3AF3"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Metakrezolis</w:t>
      </w:r>
      <w:proofErr w:type="spellEnd"/>
    </w:p>
    <w:p w14:paraId="365E415D"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Natrio citratas </w:t>
      </w:r>
    </w:p>
    <w:p w14:paraId="58FE5264"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hidroksidas (pH reguliuoti)</w:t>
      </w:r>
    </w:p>
    <w:p w14:paraId="2FABBCB7"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Koncentruota vandenilio chlorido rūgštis (pH reguliuoti)</w:t>
      </w:r>
    </w:p>
    <w:p w14:paraId="6A739204"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Injekcinis vanduo</w:t>
      </w:r>
    </w:p>
    <w:p w14:paraId="6EB5A5F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9AD51B2" w14:textId="77777777" w:rsidR="00385AE0" w:rsidRPr="00385AE0" w:rsidRDefault="00385AE0" w:rsidP="007A05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lastRenderedPageBreak/>
        <w:t>6.2</w:t>
      </w:r>
      <w:r w:rsidRPr="00385AE0">
        <w:rPr>
          <w:rFonts w:ascii="Times New Roman" w:eastAsia="Times New Roman" w:hAnsi="Times New Roman" w:cs="Times New Roman"/>
          <w:b/>
          <w:bCs/>
          <w:snapToGrid w:val="0"/>
          <w:szCs w:val="28"/>
          <w:lang w:eastAsia="x-none"/>
        </w:rPr>
        <w:tab/>
        <w:t>Nesuderinamumas</w:t>
      </w:r>
    </w:p>
    <w:p w14:paraId="1923E678" w14:textId="77777777" w:rsidR="00385AE0" w:rsidRPr="00385AE0" w:rsidRDefault="00385AE0" w:rsidP="00A220C6">
      <w:pPr>
        <w:keepNext/>
        <w:spacing w:after="0" w:line="240" w:lineRule="auto"/>
        <w:rPr>
          <w:rFonts w:ascii="Times New Roman" w:eastAsia="Times New Roman" w:hAnsi="Times New Roman" w:cs="Times New Roman"/>
          <w:snapToGrid w:val="0"/>
          <w:szCs w:val="24"/>
        </w:rPr>
      </w:pPr>
    </w:p>
    <w:p w14:paraId="114D440A" w14:textId="691B5E74" w:rsidR="00385AE0" w:rsidRPr="00385AE0" w:rsidRDefault="001B79DF" w:rsidP="00A220C6">
      <w:pPr>
        <w:keepNext/>
        <w:spacing w:after="0" w:line="240" w:lineRule="auto"/>
        <w:rPr>
          <w:rFonts w:ascii="Times New Roman" w:eastAsia="Times New Roman" w:hAnsi="Times New Roman" w:cs="Times New Roman"/>
          <w:snapToGrid w:val="0"/>
          <w:szCs w:val="24"/>
        </w:rPr>
      </w:pPr>
      <w:bookmarkStart w:id="25" w:name="_Hlk134641941"/>
      <w:r w:rsidRPr="00E200C6">
        <w:rPr>
          <w:rFonts w:ascii="Times New Roman" w:eastAsia="Times New Roman" w:hAnsi="Times New Roman" w:cs="Times New Roman"/>
          <w:snapToGrid w:val="0"/>
        </w:rPr>
        <w:t>Suderinamumo tyrimų neatlikta, todėl šio vaistinio preparato maišyti su kitais negalima, išskyrus maišymą su injekciniu vandeniu arba 0,9 % (pagal masės ir tūrio santykį) natrio chlorido injekciniu tirpalu (žr. 6.6 skyrių).</w:t>
      </w:r>
      <w:bookmarkEnd w:id="25"/>
    </w:p>
    <w:p w14:paraId="5C38012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B9241D6"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6.3</w:t>
      </w:r>
      <w:r w:rsidRPr="00385AE0">
        <w:rPr>
          <w:rFonts w:ascii="Times New Roman" w:eastAsia="Times New Roman" w:hAnsi="Times New Roman" w:cs="Times New Roman"/>
          <w:b/>
          <w:bCs/>
          <w:snapToGrid w:val="0"/>
          <w:szCs w:val="28"/>
          <w:lang w:eastAsia="x-none"/>
        </w:rPr>
        <w:tab/>
        <w:t>Tinkamumo laikas</w:t>
      </w:r>
    </w:p>
    <w:p w14:paraId="64F49FC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7A3A5CA" w14:textId="39427EF2" w:rsidR="00385AE0" w:rsidRPr="00E9349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rPr>
        <w:t xml:space="preserve">Neatidarius: </w:t>
      </w:r>
      <w:r w:rsidR="00697A4E">
        <w:rPr>
          <w:rFonts w:ascii="Times New Roman" w:eastAsia="Times New Roman" w:hAnsi="Times New Roman" w:cs="Times New Roman"/>
          <w:snapToGrid w:val="0"/>
        </w:rPr>
        <w:t>3</w:t>
      </w:r>
      <w:r w:rsidRPr="00385AE0">
        <w:rPr>
          <w:rFonts w:ascii="Times New Roman" w:eastAsia="Times New Roman" w:hAnsi="Times New Roman" w:cs="Times New Roman"/>
          <w:snapToGrid w:val="0"/>
        </w:rPr>
        <w:t> metai</w:t>
      </w:r>
    </w:p>
    <w:p w14:paraId="7C1BE4D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Po pirmojo atidarymo: 30 dienų</w:t>
      </w:r>
    </w:p>
    <w:p w14:paraId="5526D74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4E1CE002" w14:textId="77777777"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po oda</w:t>
      </w:r>
    </w:p>
    <w:p w14:paraId="65477E06" w14:textId="5B67767B" w:rsidR="003F1B16"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Buvo įrodyta, kad </w:t>
      </w:r>
      <w:r w:rsidR="00B30C13">
        <w:rPr>
          <w:rFonts w:ascii="Times New Roman" w:eastAsia="Times New Roman" w:hAnsi="Times New Roman" w:cs="Times New Roman"/>
          <w:snapToGrid w:val="0"/>
        </w:rPr>
        <w:t xml:space="preserve">vienoje </w:t>
      </w:r>
      <w:proofErr w:type="spellStart"/>
      <w:r w:rsidR="00B30C13">
        <w:rPr>
          <w:rFonts w:ascii="Times New Roman" w:eastAsia="Times New Roman" w:hAnsi="Times New Roman" w:cs="Times New Roman"/>
          <w:snapToGrid w:val="0"/>
        </w:rPr>
        <w:t>talpyklėje</w:t>
      </w:r>
      <w:proofErr w:type="spellEnd"/>
      <w:r w:rsidR="00B30C13">
        <w:rPr>
          <w:rFonts w:ascii="Times New Roman" w:eastAsia="Times New Roman" w:hAnsi="Times New Roman" w:cs="Times New Roman"/>
          <w:snapToGrid w:val="0"/>
        </w:rPr>
        <w:t xml:space="preserve"> (švirkšte) esantis nepraskiestas </w:t>
      </w:r>
      <w:proofErr w:type="spellStart"/>
      <w:r w:rsidR="00B30C13">
        <w:rPr>
          <w:rFonts w:ascii="Times New Roman" w:eastAsia="Times New Roman" w:hAnsi="Times New Roman" w:cs="Times New Roman"/>
          <w:snapToGrid w:val="0"/>
        </w:rPr>
        <w:t>treprostinilis</w:t>
      </w:r>
      <w:proofErr w:type="spellEnd"/>
      <w:r w:rsidR="00B30C13">
        <w:rPr>
          <w:rFonts w:ascii="Times New Roman" w:eastAsia="Times New Roman" w:hAnsi="Times New Roman" w:cs="Times New Roman"/>
          <w:snapToGrid w:val="0"/>
        </w:rPr>
        <w:t xml:space="preserve">, skiriamas po oda, </w:t>
      </w:r>
      <w:r w:rsidRPr="00385AE0">
        <w:rPr>
          <w:rFonts w:ascii="Times New Roman" w:eastAsia="Times New Roman" w:hAnsi="Times New Roman" w:cs="Times New Roman"/>
          <w:snapToGrid w:val="0"/>
        </w:rPr>
        <w:t>vartoj</w:t>
      </w:r>
      <w:r w:rsidR="00B30C13">
        <w:rPr>
          <w:rFonts w:ascii="Times New Roman" w:eastAsia="Times New Roman" w:hAnsi="Times New Roman" w:cs="Times New Roman"/>
          <w:snapToGrid w:val="0"/>
        </w:rPr>
        <w:t>imo</w:t>
      </w:r>
      <w:r w:rsidRPr="00385AE0">
        <w:rPr>
          <w:rFonts w:ascii="Times New Roman" w:eastAsia="Times New Roman" w:hAnsi="Times New Roman" w:cs="Times New Roman"/>
          <w:snapToGrid w:val="0"/>
        </w:rPr>
        <w:t xml:space="preserve"> </w:t>
      </w:r>
      <w:r w:rsidR="00B30C13">
        <w:rPr>
          <w:rFonts w:ascii="Times New Roman" w:eastAsia="Times New Roman" w:hAnsi="Times New Roman" w:cs="Times New Roman"/>
          <w:snapToGrid w:val="0"/>
        </w:rPr>
        <w:t xml:space="preserve">metu </w:t>
      </w:r>
      <w:r w:rsidR="003F1B16">
        <w:rPr>
          <w:rFonts w:ascii="Times New Roman" w:eastAsia="Times New Roman" w:hAnsi="Times New Roman" w:cs="Times New Roman"/>
          <w:snapToGrid w:val="0"/>
        </w:rPr>
        <w:t xml:space="preserve">išlieka </w:t>
      </w:r>
      <w:r w:rsidRPr="00385AE0">
        <w:rPr>
          <w:rFonts w:ascii="Times New Roman" w:eastAsia="Times New Roman" w:hAnsi="Times New Roman" w:cs="Times New Roman"/>
          <w:snapToGrid w:val="0"/>
        </w:rPr>
        <w:t>chemini</w:t>
      </w:r>
      <w:r w:rsidR="00B30C13">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B30C13">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w:t>
      </w:r>
      <w:r w:rsidR="00B30C13">
        <w:rPr>
          <w:rFonts w:ascii="Times New Roman" w:eastAsia="Times New Roman" w:hAnsi="Times New Roman" w:cs="Times New Roman"/>
          <w:snapToGrid w:val="0"/>
        </w:rPr>
        <w:t>atžvilgiu</w:t>
      </w:r>
      <w:r w:rsidR="003F1B16">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stabilus</w:t>
      </w:r>
      <w:r w:rsidR="003F1B16">
        <w:rPr>
          <w:rFonts w:ascii="Times New Roman" w:eastAsia="Times New Roman" w:hAnsi="Times New Roman" w:cs="Times New Roman"/>
          <w:snapToGrid w:val="0"/>
        </w:rPr>
        <w:t xml:space="preserve"> iki </w:t>
      </w:r>
      <w:r w:rsidR="003F1B16" w:rsidRPr="00A220C6">
        <w:rPr>
          <w:rFonts w:ascii="Times New Roman" w:eastAsia="Times New Roman" w:hAnsi="Times New Roman" w:cs="Times New Roman"/>
          <w:snapToGrid w:val="0"/>
        </w:rPr>
        <w:t>72</w:t>
      </w:r>
      <w:r w:rsidR="003F1B16">
        <w:rPr>
          <w:rFonts w:ascii="Times New Roman" w:eastAsia="Times New Roman" w:hAnsi="Times New Roman" w:cs="Times New Roman"/>
          <w:snapToGrid w:val="0"/>
        </w:rPr>
        <w:t> valandų, kai jo temperatūra</w:t>
      </w:r>
      <w:r w:rsidRPr="00385AE0">
        <w:rPr>
          <w:rFonts w:ascii="Times New Roman" w:eastAsia="Times New Roman" w:hAnsi="Times New Roman" w:cs="Times New Roman"/>
          <w:snapToGrid w:val="0"/>
        </w:rPr>
        <w:t xml:space="preserve"> 37 °C. </w:t>
      </w:r>
    </w:p>
    <w:p w14:paraId="7BE25389" w14:textId="77777777" w:rsidR="003F1B16" w:rsidRDefault="003F1B16" w:rsidP="00385AE0">
      <w:pPr>
        <w:tabs>
          <w:tab w:val="left" w:pos="567"/>
        </w:tabs>
        <w:spacing w:after="0" w:line="260" w:lineRule="exact"/>
        <w:outlineLvl w:val="0"/>
        <w:rPr>
          <w:rFonts w:ascii="Times New Roman" w:eastAsia="Times New Roman" w:hAnsi="Times New Roman" w:cs="Times New Roman"/>
          <w:snapToGrid w:val="0"/>
        </w:rPr>
      </w:pPr>
    </w:p>
    <w:p w14:paraId="44CA8F2F" w14:textId="443D39E1"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atidarymo būdas apsaugo nuo užteršimo mikroorganizmais. Jeigu nesuvartojama nedelsiant, už laikymo trukmę ir sąlygas atsako vartotojas. </w:t>
      </w:r>
    </w:p>
    <w:p w14:paraId="2301D32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p>
    <w:p w14:paraId="180E2BC1" w14:textId="14A38972"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į veną</w:t>
      </w:r>
      <w:bookmarkStart w:id="26" w:name="_Hlk134642143"/>
      <w:r w:rsidR="003F1B16">
        <w:rPr>
          <w:rFonts w:ascii="Times New Roman" w:eastAsia="Times New Roman" w:hAnsi="Times New Roman" w:cs="Times New Roman"/>
          <w:i/>
          <w:iCs/>
          <w:snapToGrid w:val="0"/>
        </w:rPr>
        <w:t xml:space="preserve">, naudojant </w:t>
      </w:r>
      <w:proofErr w:type="spellStart"/>
      <w:r w:rsidR="003F1B16">
        <w:rPr>
          <w:rFonts w:ascii="Times New Roman" w:eastAsia="Times New Roman" w:hAnsi="Times New Roman" w:cs="Times New Roman"/>
          <w:i/>
          <w:iCs/>
          <w:snapToGrid w:val="0"/>
        </w:rPr>
        <w:t>mešiojamąją</w:t>
      </w:r>
      <w:proofErr w:type="spellEnd"/>
      <w:r w:rsidR="003F1B16">
        <w:rPr>
          <w:rFonts w:ascii="Times New Roman" w:eastAsia="Times New Roman" w:hAnsi="Times New Roman" w:cs="Times New Roman"/>
          <w:i/>
          <w:iCs/>
          <w:snapToGrid w:val="0"/>
        </w:rPr>
        <w:t xml:space="preserve"> pompą</w:t>
      </w:r>
      <w:bookmarkEnd w:id="26"/>
    </w:p>
    <w:p w14:paraId="69C45477" w14:textId="7123EBC5" w:rsidR="003F1B16"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Buvo įrodyta, kad </w:t>
      </w:r>
      <w:bookmarkStart w:id="27" w:name="_Hlk134642160"/>
      <w:r w:rsidR="003F1B16">
        <w:rPr>
          <w:rFonts w:ascii="Times New Roman" w:eastAsia="Times New Roman" w:hAnsi="Times New Roman" w:cs="Times New Roman"/>
          <w:snapToGrid w:val="0"/>
        </w:rPr>
        <w:t xml:space="preserve">vienoje </w:t>
      </w:r>
      <w:proofErr w:type="spellStart"/>
      <w:r w:rsidR="003F1B16">
        <w:rPr>
          <w:rFonts w:ascii="Times New Roman" w:eastAsia="Times New Roman" w:hAnsi="Times New Roman" w:cs="Times New Roman"/>
          <w:snapToGrid w:val="0"/>
        </w:rPr>
        <w:t>talpyklėje</w:t>
      </w:r>
      <w:proofErr w:type="spellEnd"/>
      <w:r w:rsidR="003F1B16">
        <w:rPr>
          <w:rFonts w:ascii="Times New Roman" w:eastAsia="Times New Roman" w:hAnsi="Times New Roman" w:cs="Times New Roman"/>
          <w:snapToGrid w:val="0"/>
        </w:rPr>
        <w:t xml:space="preserve"> (švirkšte) esantis praskiestas </w:t>
      </w:r>
      <w:proofErr w:type="spellStart"/>
      <w:r w:rsidR="003F1B16">
        <w:rPr>
          <w:rFonts w:ascii="Times New Roman" w:eastAsia="Times New Roman" w:hAnsi="Times New Roman" w:cs="Times New Roman"/>
          <w:snapToGrid w:val="0"/>
        </w:rPr>
        <w:t>treprostinilio</w:t>
      </w:r>
      <w:proofErr w:type="spellEnd"/>
      <w:r w:rsidR="003F1B16">
        <w:rPr>
          <w:rFonts w:ascii="Times New Roman" w:eastAsia="Times New Roman" w:hAnsi="Times New Roman" w:cs="Times New Roman"/>
          <w:snapToGrid w:val="0"/>
        </w:rPr>
        <w:t xml:space="preserve"> tirpalas, leidžiamas infuzijos į veną būdu,</w:t>
      </w:r>
      <w:r w:rsidR="003F1B16" w:rsidRPr="00385AE0">
        <w:rPr>
          <w:rFonts w:ascii="Times New Roman" w:eastAsia="Times New Roman" w:hAnsi="Times New Roman" w:cs="Times New Roman"/>
          <w:snapToGrid w:val="0"/>
        </w:rPr>
        <w:t xml:space="preserve"> </w:t>
      </w:r>
      <w:bookmarkEnd w:id="27"/>
      <w:r w:rsidRPr="00385AE0">
        <w:rPr>
          <w:rFonts w:ascii="Times New Roman" w:eastAsia="Times New Roman" w:hAnsi="Times New Roman" w:cs="Times New Roman"/>
          <w:snapToGrid w:val="0"/>
        </w:rPr>
        <w:t>vartoj</w:t>
      </w:r>
      <w:r w:rsidR="003F1B16">
        <w:rPr>
          <w:rFonts w:ascii="Times New Roman" w:eastAsia="Times New Roman" w:hAnsi="Times New Roman" w:cs="Times New Roman"/>
          <w:snapToGrid w:val="0"/>
        </w:rPr>
        <w:t>imo metu išlieka</w:t>
      </w:r>
      <w:r w:rsidRPr="00385AE0">
        <w:rPr>
          <w:rFonts w:ascii="Times New Roman" w:eastAsia="Times New Roman" w:hAnsi="Times New Roman" w:cs="Times New Roman"/>
          <w:snapToGrid w:val="0"/>
        </w:rPr>
        <w:t xml:space="preserve"> chemini</w:t>
      </w:r>
      <w:r w:rsidR="003F1B16">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3F1B16">
        <w:rPr>
          <w:rFonts w:ascii="Times New Roman" w:eastAsia="Times New Roman" w:hAnsi="Times New Roman" w:cs="Times New Roman"/>
          <w:snapToGrid w:val="0"/>
        </w:rPr>
        <w:t>u atžvilgiu</w:t>
      </w:r>
      <w:r w:rsidRPr="00385AE0">
        <w:rPr>
          <w:rFonts w:ascii="Times New Roman" w:eastAsia="Times New Roman" w:hAnsi="Times New Roman" w:cs="Times New Roman"/>
          <w:snapToGrid w:val="0"/>
        </w:rPr>
        <w:t xml:space="preserve"> stabilu</w:t>
      </w:r>
      <w:r w:rsidR="003F1B16">
        <w:rPr>
          <w:rFonts w:ascii="Times New Roman" w:eastAsia="Times New Roman" w:hAnsi="Times New Roman" w:cs="Times New Roman"/>
          <w:snapToGrid w:val="0"/>
        </w:rPr>
        <w:t xml:space="preserve">s iki </w:t>
      </w:r>
      <w:r w:rsidR="003F1B16" w:rsidRPr="00A220C6">
        <w:rPr>
          <w:rFonts w:ascii="Times New Roman" w:eastAsia="Times New Roman" w:hAnsi="Times New Roman" w:cs="Times New Roman"/>
          <w:snapToGrid w:val="0"/>
        </w:rPr>
        <w:t>48</w:t>
      </w:r>
      <w:r w:rsidR="003F1B16">
        <w:rPr>
          <w:rFonts w:ascii="Times New Roman" w:eastAsia="Times New Roman" w:hAnsi="Times New Roman" w:cs="Times New Roman"/>
          <w:snapToGrid w:val="0"/>
        </w:rPr>
        <w:t> valandų, kai jo temperatūra</w:t>
      </w:r>
      <w:r w:rsidRPr="00385AE0">
        <w:rPr>
          <w:rFonts w:ascii="Times New Roman" w:eastAsia="Times New Roman" w:hAnsi="Times New Roman" w:cs="Times New Roman"/>
          <w:snapToGrid w:val="0"/>
        </w:rPr>
        <w:t xml:space="preserve"> 2 °C – 8 °C, 20 °C – 25 °C ir 40 °C. </w:t>
      </w:r>
    </w:p>
    <w:p w14:paraId="718E3284" w14:textId="3C4B5CC5" w:rsidR="003F1B16" w:rsidRDefault="003F1B16" w:rsidP="00385AE0">
      <w:pPr>
        <w:tabs>
          <w:tab w:val="left" w:pos="567"/>
        </w:tabs>
        <w:spacing w:after="0" w:line="260" w:lineRule="exact"/>
        <w:rPr>
          <w:rFonts w:ascii="Times New Roman" w:eastAsia="Times New Roman" w:hAnsi="Times New Roman" w:cs="Times New Roman"/>
          <w:snapToGrid w:val="0"/>
        </w:rPr>
      </w:pPr>
    </w:p>
    <w:p w14:paraId="3232D4FF" w14:textId="0A18C587" w:rsidR="003F1B16" w:rsidRDefault="003F1B16" w:rsidP="00385AE0">
      <w:pPr>
        <w:tabs>
          <w:tab w:val="left" w:pos="567"/>
        </w:tabs>
        <w:spacing w:after="0" w:line="260" w:lineRule="exact"/>
        <w:rPr>
          <w:rFonts w:ascii="Times New Roman" w:eastAsia="Times New Roman" w:hAnsi="Times New Roman" w:cs="Times New Roman"/>
          <w:snapToGrid w:val="0"/>
        </w:rPr>
      </w:pPr>
      <w:bookmarkStart w:id="28" w:name="_Hlk134645654"/>
      <w:r w:rsidRPr="003F1B16">
        <w:rPr>
          <w:rFonts w:ascii="Times New Roman" w:eastAsia="Times New Roman" w:hAnsi="Times New Roman" w:cs="Times New Roman"/>
          <w:snapToGrid w:val="0"/>
        </w:rPr>
        <w:t xml:space="preserve">Tačiau (siekiant sumažinti </w:t>
      </w:r>
      <w:r w:rsidR="00443764">
        <w:rPr>
          <w:rFonts w:ascii="Times New Roman" w:eastAsia="Times New Roman" w:hAnsi="Times New Roman" w:cs="Times New Roman"/>
          <w:snapToGrid w:val="0"/>
        </w:rPr>
        <w:t xml:space="preserve">per kraują plintančių </w:t>
      </w:r>
      <w:r w:rsidRPr="003F1B16">
        <w:rPr>
          <w:rFonts w:ascii="Times New Roman" w:eastAsia="Times New Roman" w:hAnsi="Times New Roman" w:cs="Times New Roman"/>
          <w:snapToGrid w:val="0"/>
        </w:rPr>
        <w:t xml:space="preserve">infekcijų riziką) maksimali praskiesto </w:t>
      </w:r>
      <w:proofErr w:type="spellStart"/>
      <w:r w:rsidRPr="003F1B16">
        <w:rPr>
          <w:rFonts w:ascii="Times New Roman" w:eastAsia="Times New Roman" w:hAnsi="Times New Roman" w:cs="Times New Roman"/>
          <w:snapToGrid w:val="0"/>
        </w:rPr>
        <w:t>Remodulin</w:t>
      </w:r>
      <w:proofErr w:type="spellEnd"/>
      <w:r w:rsidRPr="003F1B16">
        <w:rPr>
          <w:rFonts w:ascii="Times New Roman" w:eastAsia="Times New Roman" w:hAnsi="Times New Roman" w:cs="Times New Roman"/>
          <w:snapToGrid w:val="0"/>
        </w:rPr>
        <w:t xml:space="preserve"> naudojimo trukmė turi būti ne ilgesnė nei 24 valandos.</w:t>
      </w:r>
    </w:p>
    <w:p w14:paraId="65B17BED" w14:textId="77777777" w:rsidR="003F1B16" w:rsidRDefault="003F1B16" w:rsidP="00385AE0">
      <w:pPr>
        <w:tabs>
          <w:tab w:val="left" w:pos="567"/>
        </w:tabs>
        <w:spacing w:after="0" w:line="260" w:lineRule="exact"/>
        <w:rPr>
          <w:rFonts w:ascii="Times New Roman" w:eastAsia="Times New Roman" w:hAnsi="Times New Roman" w:cs="Times New Roman"/>
          <w:snapToGrid w:val="0"/>
        </w:rPr>
      </w:pPr>
    </w:p>
    <w:bookmarkEnd w:id="28"/>
    <w:p w14:paraId="152B137D" w14:textId="1FCF5F78"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praskiedimo būdas apsaugo nuo užteršimo mikroorganizmais. Jeigu iškart nesuvartojama, už laikymo trukmę ir sąlygas atsako vartotojas ir paprastai tai negali būti ilgiau kaip 24 valandos 2 °C–8 °C temperatūroje, nebent praskiesta kontroliuojamomis ir patvirtintomis </w:t>
      </w:r>
      <w:proofErr w:type="spellStart"/>
      <w:r w:rsidRPr="00385AE0">
        <w:rPr>
          <w:rFonts w:ascii="Times New Roman" w:eastAsia="Times New Roman" w:hAnsi="Times New Roman" w:cs="Times New Roman"/>
          <w:snapToGrid w:val="0"/>
        </w:rPr>
        <w:t>aseptinėmis</w:t>
      </w:r>
      <w:proofErr w:type="spellEnd"/>
      <w:r w:rsidRPr="00385AE0">
        <w:rPr>
          <w:rFonts w:ascii="Times New Roman" w:eastAsia="Times New Roman" w:hAnsi="Times New Roman" w:cs="Times New Roman"/>
          <w:snapToGrid w:val="0"/>
        </w:rPr>
        <w:t xml:space="preserve"> sąlygomis. </w:t>
      </w:r>
    </w:p>
    <w:p w14:paraId="37A1845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A5E6242"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6.4</w:t>
      </w:r>
      <w:r w:rsidRPr="00385AE0">
        <w:rPr>
          <w:rFonts w:ascii="Times New Roman" w:eastAsia="Times New Roman" w:hAnsi="Times New Roman" w:cs="Times New Roman"/>
          <w:b/>
          <w:bCs/>
          <w:snapToGrid w:val="0"/>
          <w:szCs w:val="28"/>
          <w:lang w:eastAsia="x-none"/>
        </w:rPr>
        <w:tab/>
        <w:t>Specialios laikymo sąlygos</w:t>
      </w:r>
    </w:p>
    <w:p w14:paraId="21EC4C5B"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139F263" w14:textId="52009203"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Šio vaistinio preparato laikymui specialių sąlygų nereikalaujama. </w:t>
      </w:r>
    </w:p>
    <w:p w14:paraId="271483B4" w14:textId="77777777" w:rsidR="00385AE0" w:rsidRPr="00385AE0" w:rsidRDefault="00385AE0" w:rsidP="00385AE0">
      <w:pPr>
        <w:spacing w:after="0" w:line="240" w:lineRule="auto"/>
        <w:rPr>
          <w:rFonts w:ascii="Times New Roman" w:eastAsia="Times New Roman" w:hAnsi="Times New Roman" w:cs="Times New Roman"/>
          <w:lang w:eastAsia="en-GB"/>
        </w:rPr>
      </w:pPr>
    </w:p>
    <w:p w14:paraId="590D4BA9" w14:textId="77777777" w:rsidR="00385AE0" w:rsidRPr="00385AE0" w:rsidRDefault="00385AE0" w:rsidP="00385AE0">
      <w:pPr>
        <w:spacing w:after="0" w:line="240" w:lineRule="auto"/>
        <w:rPr>
          <w:rFonts w:ascii="Times New Roman" w:eastAsia="Times New Roman" w:hAnsi="Times New Roman" w:cs="Times New Roman"/>
          <w:snapToGrid w:val="0"/>
          <w:color w:val="0D0D0D"/>
          <w:szCs w:val="24"/>
        </w:rPr>
      </w:pPr>
      <w:r w:rsidRPr="00385AE0">
        <w:rPr>
          <w:rFonts w:ascii="Times New Roman" w:eastAsia="Times New Roman" w:hAnsi="Times New Roman" w:cs="Times New Roman"/>
          <w:snapToGrid w:val="0"/>
        </w:rPr>
        <w:t>Pirmą kartą atidaryto vaistinio preparato laikymo sąlygos pateikiamos 6.3 skyriuje.</w:t>
      </w:r>
    </w:p>
    <w:p w14:paraId="6E1C6B5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34FFCEB"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6.5</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Talpyklės</w:t>
      </w:r>
      <w:proofErr w:type="spellEnd"/>
      <w:r w:rsidRPr="00385AE0">
        <w:rPr>
          <w:rFonts w:ascii="Times New Roman" w:eastAsia="Times New Roman" w:hAnsi="Times New Roman" w:cs="Times New Roman"/>
          <w:b/>
          <w:bCs/>
          <w:snapToGrid w:val="0"/>
          <w:szCs w:val="28"/>
          <w:lang w:eastAsia="x-none"/>
        </w:rPr>
        <w:t xml:space="preserve"> pobūdis ir jos turinys</w:t>
      </w:r>
    </w:p>
    <w:p w14:paraId="3EA6A24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CB4FAD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0000"/>
          <w:szCs w:val="20"/>
          <w:lang w:eastAsia="en-IN"/>
        </w:rPr>
      </w:pPr>
      <w:r w:rsidRPr="00385AE0">
        <w:rPr>
          <w:rFonts w:ascii="Times New Roman" w:eastAsia="Times New Roman" w:hAnsi="Times New Roman" w:cs="Times New Roman"/>
          <w:snapToGrid w:val="0"/>
          <w:color w:val="000000"/>
          <w:szCs w:val="20"/>
          <w:lang w:eastAsia="en-IN"/>
        </w:rPr>
        <w:t xml:space="preserve">20 ml skaidraus stiklo flakonas, užkimštas 20 mm tamsiai pilku </w:t>
      </w:r>
      <w:proofErr w:type="spellStart"/>
      <w:r w:rsidRPr="00385AE0">
        <w:rPr>
          <w:rFonts w:ascii="Times New Roman" w:eastAsia="Times New Roman" w:hAnsi="Times New Roman" w:cs="Times New Roman"/>
          <w:snapToGrid w:val="0"/>
          <w:color w:val="000000"/>
          <w:szCs w:val="20"/>
          <w:lang w:eastAsia="en-IN"/>
        </w:rPr>
        <w:t>brombutilo</w:t>
      </w:r>
      <w:proofErr w:type="spellEnd"/>
      <w:r w:rsidRPr="00385AE0">
        <w:rPr>
          <w:rFonts w:ascii="Times New Roman" w:eastAsia="Times New Roman" w:hAnsi="Times New Roman" w:cs="Times New Roman"/>
          <w:snapToGrid w:val="0"/>
          <w:color w:val="000000"/>
          <w:szCs w:val="20"/>
          <w:lang w:eastAsia="en-IN"/>
        </w:rPr>
        <w:t xml:space="preserve"> gumos kamščiu su keturiomis žymėmis 90° kampu viena nuo kitos ir apskritimu centre, apgaubtu 20 mm </w:t>
      </w:r>
      <w:r w:rsidRPr="00385AE0">
        <w:rPr>
          <w:rFonts w:ascii="Times New Roman" w:eastAsia="Times New Roman" w:hAnsi="Times New Roman" w:cs="Times New Roman"/>
          <w:snapToGrid w:val="0"/>
          <w:color w:val="000000"/>
        </w:rPr>
        <w:t xml:space="preserve">žaliu </w:t>
      </w:r>
      <w:r w:rsidRPr="00385AE0">
        <w:rPr>
          <w:rFonts w:ascii="Times New Roman" w:eastAsia="Times New Roman" w:hAnsi="Times New Roman" w:cs="Times New Roman"/>
          <w:snapToGrid w:val="0"/>
          <w:color w:val="000000"/>
          <w:szCs w:val="20"/>
          <w:lang w:eastAsia="en-IN"/>
        </w:rPr>
        <w:t xml:space="preserve">matiniu nuplėšiamuoju apsauginiu </w:t>
      </w:r>
      <w:proofErr w:type="spellStart"/>
      <w:r w:rsidRPr="00385AE0">
        <w:rPr>
          <w:rFonts w:ascii="Times New Roman" w:eastAsia="Times New Roman" w:hAnsi="Times New Roman" w:cs="Times New Roman"/>
          <w:snapToGrid w:val="0"/>
          <w:color w:val="000000"/>
          <w:szCs w:val="20"/>
          <w:lang w:eastAsia="en-IN"/>
        </w:rPr>
        <w:t>gaubteliu</w:t>
      </w:r>
      <w:proofErr w:type="spellEnd"/>
      <w:r w:rsidRPr="00385AE0">
        <w:rPr>
          <w:rFonts w:ascii="Times New Roman" w:eastAsia="Times New Roman" w:hAnsi="Times New Roman" w:cs="Times New Roman"/>
          <w:snapToGrid w:val="0"/>
          <w:color w:val="000000"/>
          <w:szCs w:val="20"/>
          <w:lang w:eastAsia="en-IN"/>
        </w:rPr>
        <w:t>.</w:t>
      </w:r>
    </w:p>
    <w:p w14:paraId="3607CB7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0000"/>
          <w:szCs w:val="20"/>
          <w:lang w:eastAsia="en-IN"/>
        </w:rPr>
      </w:pPr>
    </w:p>
    <w:p w14:paraId="641496E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0000"/>
          <w:szCs w:val="20"/>
          <w:lang w:eastAsia="en-IN"/>
        </w:rPr>
      </w:pPr>
      <w:r w:rsidRPr="00385AE0">
        <w:rPr>
          <w:rFonts w:ascii="Times New Roman" w:eastAsia="Times New Roman" w:hAnsi="Times New Roman" w:cs="Times New Roman"/>
          <w:snapToGrid w:val="0"/>
          <w:color w:val="000000"/>
          <w:szCs w:val="20"/>
          <w:lang w:eastAsia="en-IN"/>
        </w:rPr>
        <w:t>Flakonai sudėti išorinėje kartoninėje dėžutėje.</w:t>
      </w:r>
    </w:p>
    <w:p w14:paraId="04ECEDA4"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color w:val="000000"/>
          <w:szCs w:val="20"/>
          <w:lang w:eastAsia="en-IN"/>
        </w:rPr>
        <w:t>Kiekvienoje kartoninėje dėžutėje yra 1 flakonas.</w:t>
      </w:r>
    </w:p>
    <w:p w14:paraId="10654D0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948AB9C"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6.6</w:t>
      </w:r>
      <w:r w:rsidRPr="00385AE0">
        <w:rPr>
          <w:rFonts w:ascii="Times New Roman" w:eastAsia="Times New Roman" w:hAnsi="Times New Roman" w:cs="Times New Roman"/>
          <w:b/>
          <w:bCs/>
          <w:snapToGrid w:val="0"/>
          <w:szCs w:val="28"/>
          <w:lang w:eastAsia="x-none"/>
        </w:rPr>
        <w:tab/>
        <w:t>Specialūs reikalavimai atliekoms tvarkyti ir vaistiniam preparatui ruošti</w:t>
      </w:r>
    </w:p>
    <w:p w14:paraId="13EC3DA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905785E" w14:textId="73128540"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po oda leidžiamos infuzijos būdu</w:t>
      </w:r>
      <w:r w:rsidRPr="00385AE0">
        <w:rPr>
          <w:rFonts w:ascii="Times New Roman" w:eastAsia="Times New Roman" w:hAnsi="Times New Roman" w:cs="Times New Roman"/>
          <w:szCs w:val="20"/>
          <w:lang w:eastAsia="en-GB"/>
        </w:rPr>
        <w:t xml:space="preserve">, vaistinis preparatas vartojamas </w:t>
      </w:r>
      <w:r w:rsidRPr="00A220C6">
        <w:rPr>
          <w:rFonts w:ascii="Times New Roman" w:eastAsia="Times New Roman" w:hAnsi="Times New Roman" w:cs="Times New Roman"/>
          <w:b/>
          <w:bCs/>
          <w:szCs w:val="20"/>
          <w:lang w:eastAsia="en-GB"/>
        </w:rPr>
        <w:t>nepraskiestas</w:t>
      </w:r>
      <w:r w:rsidRPr="00385AE0">
        <w:rPr>
          <w:rFonts w:ascii="Times New Roman" w:eastAsia="Times New Roman" w:hAnsi="Times New Roman" w:cs="Times New Roman"/>
          <w:szCs w:val="20"/>
          <w:lang w:eastAsia="en-GB"/>
        </w:rPr>
        <w:t xml:space="preserve"> (žr. 4.2 skyrių).</w:t>
      </w:r>
    </w:p>
    <w:p w14:paraId="11E7AC68"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7FCDC7BA" w14:textId="288ECD68"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į veną leidžiamos infuzijos būdu</w:t>
      </w:r>
      <w:r w:rsidRPr="00385AE0">
        <w:rPr>
          <w:rFonts w:ascii="Times New Roman" w:eastAsia="Times New Roman" w:hAnsi="Times New Roman" w:cs="Times New Roman"/>
          <w:szCs w:val="20"/>
          <w:lang w:eastAsia="en-GB"/>
        </w:rPr>
        <w:t xml:space="preserve">, tirpalą </w:t>
      </w:r>
      <w:r w:rsidRPr="00A220C6">
        <w:rPr>
          <w:rFonts w:ascii="Times New Roman" w:eastAsia="Times New Roman" w:hAnsi="Times New Roman" w:cs="Times New Roman"/>
          <w:b/>
          <w:bCs/>
          <w:szCs w:val="20"/>
          <w:lang w:eastAsia="en-GB"/>
        </w:rPr>
        <w:t>reikia praskiesti</w:t>
      </w:r>
      <w:r w:rsidRPr="00385AE0">
        <w:rPr>
          <w:rFonts w:ascii="Times New Roman" w:eastAsia="Times New Roman" w:hAnsi="Times New Roman" w:cs="Times New Roman"/>
          <w:szCs w:val="20"/>
          <w:lang w:eastAsia="en-GB"/>
        </w:rPr>
        <w:t xml:space="preserve"> steriliu injekciniu vandeniu arba 0,9 % (pagal masės ir tūrio santykį) natrio chlorido injekciniu tirpalu (žr. 4.2 skyrių).</w:t>
      </w:r>
    </w:p>
    <w:p w14:paraId="14742262"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4657CE29"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lastRenderedPageBreak/>
        <w:t>Nesuvartotą vaistinį preparatą ar atliekas reikia tvarkyti laikantis vietinių reikalavimų.</w:t>
      </w:r>
    </w:p>
    <w:p w14:paraId="318CDC7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3F214A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90EFB38"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7.</w:t>
      </w:r>
      <w:r w:rsidRPr="00385AE0">
        <w:rPr>
          <w:rFonts w:ascii="Times New Roman" w:eastAsia="Times New Roman" w:hAnsi="Times New Roman" w:cs="Times New Roman"/>
          <w:b/>
          <w:bCs/>
          <w:snapToGrid w:val="0"/>
          <w:szCs w:val="26"/>
          <w:lang w:eastAsia="x-none"/>
        </w:rPr>
        <w:tab/>
        <w:t>REGISTRUOTOJAS</w:t>
      </w:r>
    </w:p>
    <w:p w14:paraId="4EC8882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0E12426" w14:textId="77777777" w:rsidR="002B1663" w:rsidRDefault="002B1663" w:rsidP="004A04A9">
      <w:pPr>
        <w:tabs>
          <w:tab w:val="left" w:pos="567"/>
        </w:tabs>
        <w:spacing w:after="0" w:line="260" w:lineRule="exact"/>
        <w:rPr>
          <w:rFonts w:ascii="Times New Roman" w:eastAsia="Times New Roman" w:hAnsi="Times New Roman" w:cs="Times New Roman"/>
          <w:noProof/>
          <w:snapToGrid w:val="0"/>
          <w:szCs w:val="20"/>
        </w:rPr>
      </w:pPr>
      <w:r w:rsidRPr="002B1663">
        <w:rPr>
          <w:rFonts w:ascii="Times New Roman" w:eastAsia="Times New Roman" w:hAnsi="Times New Roman" w:cs="Times New Roman"/>
          <w:noProof/>
          <w:snapToGrid w:val="0"/>
          <w:szCs w:val="20"/>
        </w:rPr>
        <w:t>Tillomed Malta Ltd</w:t>
      </w:r>
      <w:r w:rsidRPr="002B1663">
        <w:rPr>
          <w:rFonts w:ascii="Times New Roman" w:eastAsia="Times New Roman" w:hAnsi="Times New Roman" w:cs="Times New Roman"/>
          <w:noProof/>
          <w:snapToGrid w:val="0"/>
          <w:szCs w:val="20"/>
        </w:rPr>
        <w:br/>
        <w:t>Tower Business Centre, 2nd floor Tower Street,</w:t>
      </w:r>
      <w:r w:rsidRPr="002B1663">
        <w:rPr>
          <w:rFonts w:ascii="Times New Roman" w:eastAsia="Times New Roman" w:hAnsi="Times New Roman" w:cs="Times New Roman"/>
          <w:noProof/>
          <w:snapToGrid w:val="0"/>
          <w:szCs w:val="20"/>
        </w:rPr>
        <w:br/>
        <w:t>Swatar, BIRKIRKARA BKR4013,</w:t>
      </w:r>
      <w:r w:rsidRPr="002B1663">
        <w:rPr>
          <w:rFonts w:ascii="Times New Roman" w:eastAsia="Times New Roman" w:hAnsi="Times New Roman" w:cs="Times New Roman"/>
          <w:noProof/>
          <w:snapToGrid w:val="0"/>
          <w:szCs w:val="20"/>
        </w:rPr>
        <w:br/>
        <w:t>Malta</w:t>
      </w:r>
    </w:p>
    <w:p w14:paraId="55054EFC" w14:textId="2CADFADC" w:rsidR="003848CA" w:rsidRPr="003848CA" w:rsidRDefault="003848CA" w:rsidP="003848CA">
      <w:pPr>
        <w:tabs>
          <w:tab w:val="left" w:pos="567"/>
        </w:tabs>
        <w:spacing w:after="0" w:line="260" w:lineRule="exact"/>
        <w:rPr>
          <w:rFonts w:ascii="Times New Roman" w:eastAsia="Times New Roman" w:hAnsi="Times New Roman" w:cs="Times New Roman"/>
          <w:noProof/>
          <w:snapToGrid w:val="0"/>
          <w:szCs w:val="20"/>
        </w:rPr>
      </w:pPr>
    </w:p>
    <w:p w14:paraId="47B3FCC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EF43E7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B0D70F0"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8.</w:t>
      </w:r>
      <w:r w:rsidRPr="00385AE0">
        <w:rPr>
          <w:rFonts w:ascii="Times New Roman" w:eastAsia="Times New Roman" w:hAnsi="Times New Roman" w:cs="Times New Roman"/>
          <w:b/>
          <w:bCs/>
          <w:snapToGrid w:val="0"/>
          <w:szCs w:val="26"/>
          <w:lang w:eastAsia="x-none"/>
        </w:rPr>
        <w:tab/>
        <w:t xml:space="preserve">REGISTRACIJOS </w:t>
      </w:r>
      <w:r w:rsidRPr="00385AE0">
        <w:rPr>
          <w:rFonts w:ascii="Times New Roman" w:eastAsia="Times New Roman" w:hAnsi="Times New Roman" w:cs="Times New Roman"/>
          <w:b/>
          <w:bCs/>
          <w:noProof/>
          <w:snapToGrid w:val="0"/>
          <w:lang w:eastAsia="x-none"/>
        </w:rPr>
        <w:t>PAŽYMĖJIMO</w:t>
      </w:r>
      <w:r w:rsidRPr="00385AE0">
        <w:rPr>
          <w:rFonts w:ascii="Times New Roman" w:eastAsia="Times New Roman" w:hAnsi="Times New Roman" w:cs="Times New Roman"/>
          <w:b/>
          <w:bCs/>
          <w:snapToGrid w:val="0"/>
          <w:szCs w:val="26"/>
          <w:lang w:eastAsia="x-none"/>
        </w:rPr>
        <w:t xml:space="preserve"> NUMERIS (-IAI) </w:t>
      </w:r>
    </w:p>
    <w:p w14:paraId="2DB27DE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39400A6"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LT/1/20/4628/001</w:t>
      </w:r>
    </w:p>
    <w:p w14:paraId="4FE9A6F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1B7103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6F620E9"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9.</w:t>
      </w:r>
      <w:r w:rsidRPr="00385AE0">
        <w:rPr>
          <w:rFonts w:ascii="Times New Roman" w:eastAsia="Times New Roman" w:hAnsi="Times New Roman" w:cs="Times New Roman"/>
          <w:b/>
          <w:bCs/>
          <w:snapToGrid w:val="0"/>
          <w:szCs w:val="26"/>
          <w:lang w:eastAsia="x-none"/>
        </w:rPr>
        <w:tab/>
        <w:t>REGISTRAVIMO / PERREGISTRAVIMO DATA</w:t>
      </w:r>
    </w:p>
    <w:p w14:paraId="5B59926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652CB72" w14:textId="77777777" w:rsidR="00385AE0" w:rsidRPr="00E93490" w:rsidRDefault="00385AE0" w:rsidP="00385AE0">
      <w:pPr>
        <w:tabs>
          <w:tab w:val="left" w:pos="567"/>
        </w:tabs>
        <w:spacing w:after="0" w:line="260" w:lineRule="exact"/>
        <w:rPr>
          <w:rFonts w:ascii="Times New Roman" w:eastAsia="Times New Roman" w:hAnsi="Times New Roman" w:cs="Times New Roman"/>
          <w:snapToGrid w:val="0"/>
          <w:szCs w:val="24"/>
        </w:rPr>
      </w:pPr>
      <w:r w:rsidRPr="00E93490">
        <w:rPr>
          <w:rFonts w:ascii="Times New Roman" w:eastAsia="Times New Roman" w:hAnsi="Times New Roman" w:cs="Times New Roman"/>
          <w:noProof/>
          <w:snapToGrid w:val="0"/>
          <w:szCs w:val="20"/>
        </w:rPr>
        <w:t xml:space="preserve">Registravimo data </w:t>
      </w:r>
      <w:r w:rsidRPr="00E93490">
        <w:rPr>
          <w:rFonts w:ascii="Times New Roman" w:eastAsia="Times New Roman" w:hAnsi="Times New Roman" w:cs="Times New Roman"/>
          <w:snapToGrid w:val="0"/>
          <w:szCs w:val="24"/>
        </w:rPr>
        <w:t>2020 m. rugsėjo 30 d.</w:t>
      </w:r>
    </w:p>
    <w:p w14:paraId="01538D37" w14:textId="33AA50E7" w:rsidR="00385AE0" w:rsidRDefault="00CA52DF" w:rsidP="00385AE0">
      <w:pPr>
        <w:tabs>
          <w:tab w:val="left" w:pos="567"/>
        </w:tabs>
        <w:spacing w:after="0" w:line="260" w:lineRule="exact"/>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Paskutinio perregistravimo data</w:t>
      </w:r>
    </w:p>
    <w:p w14:paraId="01E1316D" w14:textId="77777777" w:rsidR="00CA52DF" w:rsidRPr="00385AE0" w:rsidRDefault="00CA52DF" w:rsidP="00385AE0">
      <w:pPr>
        <w:tabs>
          <w:tab w:val="left" w:pos="567"/>
        </w:tabs>
        <w:spacing w:after="0" w:line="260" w:lineRule="exact"/>
        <w:rPr>
          <w:rFonts w:ascii="Times New Roman" w:eastAsia="Times New Roman" w:hAnsi="Times New Roman" w:cs="Times New Roman"/>
          <w:snapToGrid w:val="0"/>
          <w:szCs w:val="24"/>
        </w:rPr>
      </w:pPr>
    </w:p>
    <w:p w14:paraId="7D5D1E5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860F120"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10.</w:t>
      </w:r>
      <w:r w:rsidRPr="00385AE0">
        <w:rPr>
          <w:rFonts w:ascii="Times New Roman" w:eastAsia="Times New Roman" w:hAnsi="Times New Roman" w:cs="Times New Roman"/>
          <w:b/>
          <w:bCs/>
          <w:snapToGrid w:val="0"/>
          <w:szCs w:val="26"/>
          <w:lang w:eastAsia="x-none"/>
        </w:rPr>
        <w:tab/>
        <w:t>TEKSTO PERŽIŪROS DATA</w:t>
      </w:r>
    </w:p>
    <w:p w14:paraId="3A0F4CF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B2F547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1C88199"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E686D6C" w14:textId="34389292" w:rsidR="00385AE0" w:rsidRPr="00385AE0" w:rsidRDefault="00BB033E" w:rsidP="00BB033E">
      <w:pPr>
        <w:tabs>
          <w:tab w:val="left" w:pos="5954"/>
          <w:tab w:val="left" w:pos="6237"/>
          <w:tab w:val="left" w:pos="6663"/>
          <w:tab w:val="left" w:pos="6946"/>
        </w:tabs>
        <w:spacing w:after="0" w:line="240" w:lineRule="auto"/>
        <w:rPr>
          <w:rFonts w:ascii="Times New Roman" w:eastAsia="SimSun" w:hAnsi="Times New Roman" w:cs="Times New Roman"/>
          <w:sz w:val="20"/>
          <w:szCs w:val="20"/>
        </w:rPr>
      </w:pPr>
      <w:r w:rsidRPr="00BB033E">
        <w:rPr>
          <w:rFonts w:ascii="Times New Roman" w:eastAsia="SimSun" w:hAnsi="Times New Roman" w:cs="Times New Roman"/>
          <w:noProof/>
        </w:rPr>
        <w:t xml:space="preserve">Išsami informacija apie šį vaistinį preparatą pateikiama Valstybinės vaistų kontrolės tarnybos prie Lietuvos Respublikos sveikatos apsaugos ministerijos tinklalapyje </w:t>
      </w:r>
      <w:hyperlink r:id="rId12" w:history="1">
        <w:r w:rsidRPr="006430E7">
          <w:rPr>
            <w:rStyle w:val="Hipersaitas"/>
            <w:rFonts w:ascii="Times New Roman" w:eastAsia="SimSun" w:hAnsi="Times New Roman" w:cs="Times New Roman"/>
            <w:noProof/>
          </w:rPr>
          <w:t>https://vvkt.lrv.lt/lt/</w:t>
        </w:r>
      </w:hyperlink>
      <w:r>
        <w:rPr>
          <w:rFonts w:ascii="Times New Roman" w:eastAsia="SimSun" w:hAnsi="Times New Roman" w:cs="Times New Roman"/>
          <w:noProof/>
        </w:rPr>
        <w:t>.</w:t>
      </w:r>
    </w:p>
    <w:p w14:paraId="373AB672"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2760575"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 w:val="26"/>
          <w:szCs w:val="26"/>
          <w:lang w:eastAsia="x-none"/>
        </w:rPr>
        <w:br w:type="page"/>
      </w:r>
      <w:r w:rsidRPr="00385AE0">
        <w:rPr>
          <w:rFonts w:ascii="Times New Roman" w:eastAsia="Times New Roman" w:hAnsi="Times New Roman" w:cs="Times New Roman"/>
          <w:b/>
          <w:bCs/>
          <w:snapToGrid w:val="0"/>
          <w:szCs w:val="26"/>
          <w:lang w:eastAsia="x-none"/>
        </w:rPr>
        <w:lastRenderedPageBreak/>
        <w:t>1.</w:t>
      </w:r>
      <w:r w:rsidRPr="00385AE0">
        <w:rPr>
          <w:rFonts w:ascii="Times New Roman" w:eastAsia="Times New Roman" w:hAnsi="Times New Roman" w:cs="Times New Roman"/>
          <w:b/>
          <w:bCs/>
          <w:snapToGrid w:val="0"/>
          <w:szCs w:val="26"/>
          <w:lang w:eastAsia="x-none"/>
        </w:rPr>
        <w:tab/>
        <w:t>VAISTINIO PREPARATO PAVADINIMAS</w:t>
      </w:r>
    </w:p>
    <w:p w14:paraId="64BC55B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831ED48" w14:textId="096ACAA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Treprostinil </w:t>
      </w:r>
      <w:r w:rsidR="00613ADE">
        <w:rPr>
          <w:rFonts w:ascii="Times New Roman" w:eastAsia="Times New Roman" w:hAnsi="Times New Roman" w:cs="Times New Roman"/>
          <w:noProof/>
          <w:snapToGrid w:val="0"/>
          <w:szCs w:val="24"/>
        </w:rPr>
        <w:t>Tillomed</w:t>
      </w:r>
      <w:r w:rsidRPr="00385AE0">
        <w:rPr>
          <w:rFonts w:ascii="Times New Roman" w:eastAsia="Times New Roman" w:hAnsi="Times New Roman" w:cs="Times New Roman"/>
          <w:noProof/>
          <w:snapToGrid w:val="0"/>
          <w:szCs w:val="24"/>
        </w:rPr>
        <w:t xml:space="preserve"> 1</w:t>
      </w:r>
      <w:r w:rsidRPr="00E93490">
        <w:rPr>
          <w:rFonts w:ascii="Times New Roman" w:eastAsia="Times New Roman" w:hAnsi="Times New Roman" w:cs="Times New Roman"/>
          <w:noProof/>
          <w:snapToGrid w:val="0"/>
          <w:szCs w:val="24"/>
          <w:lang w:val="pt-PT"/>
        </w:rPr>
        <w:t>0</w:t>
      </w:r>
      <w:r w:rsidRPr="00385AE0">
        <w:rPr>
          <w:rFonts w:ascii="Times New Roman" w:eastAsia="Times New Roman" w:hAnsi="Times New Roman" w:cs="Times New Roman"/>
          <w:noProof/>
          <w:snapToGrid w:val="0"/>
          <w:szCs w:val="24"/>
        </w:rPr>
        <w:t> mg/ml infuzinis tirpalas</w:t>
      </w:r>
    </w:p>
    <w:p w14:paraId="1E68B0C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152C96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004C7E9"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2.</w:t>
      </w:r>
      <w:r w:rsidRPr="00385AE0">
        <w:rPr>
          <w:rFonts w:ascii="Times New Roman" w:eastAsia="Times New Roman" w:hAnsi="Times New Roman" w:cs="Times New Roman"/>
          <w:b/>
          <w:bCs/>
          <w:snapToGrid w:val="0"/>
          <w:szCs w:val="26"/>
          <w:lang w:eastAsia="x-none"/>
        </w:rPr>
        <w:tab/>
        <w:t>KOKYBINĖ IR KIEKYBINĖ SUDĖTIS</w:t>
      </w:r>
    </w:p>
    <w:p w14:paraId="6276138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6D812BC" w14:textId="46006FFC" w:rsidR="00385AE0" w:rsidRPr="00385AE0" w:rsidRDefault="003F1B16" w:rsidP="00385AE0">
      <w:pPr>
        <w:tabs>
          <w:tab w:val="left" w:pos="567"/>
        </w:tabs>
        <w:spacing w:after="0" w:line="260" w:lineRule="exact"/>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Kiekviename</w:t>
      </w:r>
      <w:r w:rsidR="00385AE0" w:rsidRPr="00385AE0">
        <w:rPr>
          <w:rFonts w:ascii="Times New Roman" w:eastAsia="Times New Roman" w:hAnsi="Times New Roman" w:cs="Times New Roman"/>
          <w:noProof/>
          <w:snapToGrid w:val="0"/>
          <w:szCs w:val="24"/>
        </w:rPr>
        <w:t> ml yra 10 mg treprostinilio (treprostinilio natrio druskos pavidalu).</w:t>
      </w:r>
    </w:p>
    <w:p w14:paraId="0A539755"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43E153F9" w14:textId="1BCE7858"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 xml:space="preserve">Kiekviename 20 ml infuzinio tirpalo flakone yra 200 mg treprostinilio </w:t>
      </w:r>
      <w:r w:rsidR="00480C4F" w:rsidRPr="00385AE0">
        <w:rPr>
          <w:rFonts w:ascii="Times New Roman" w:eastAsia="Times New Roman" w:hAnsi="Times New Roman" w:cs="Times New Roman"/>
          <w:noProof/>
          <w:snapToGrid w:val="0"/>
          <w:szCs w:val="24"/>
        </w:rPr>
        <w:t>(treprostinilio natrio druskos pavidalu</w:t>
      </w:r>
      <w:r w:rsidR="00480C4F">
        <w:rPr>
          <w:rFonts w:ascii="Times New Roman" w:eastAsia="Times New Roman" w:hAnsi="Times New Roman" w:cs="Times New Roman"/>
          <w:noProof/>
          <w:snapToGrid w:val="0"/>
          <w:szCs w:val="24"/>
        </w:rPr>
        <w:t xml:space="preserve">; </w:t>
      </w:r>
      <w:r w:rsidRPr="00385AE0">
        <w:rPr>
          <w:rFonts w:ascii="Times New Roman" w:eastAsia="Times New Roman" w:hAnsi="Times New Roman" w:cs="Times New Roman"/>
          <w:noProof/>
          <w:snapToGrid w:val="0"/>
          <w:szCs w:val="24"/>
        </w:rPr>
        <w:t xml:space="preserve">natrio druska susiformuoja </w:t>
      </w:r>
      <w:r w:rsidRPr="00385AE0">
        <w:rPr>
          <w:rFonts w:ascii="Times New Roman" w:eastAsia="Times New Roman" w:hAnsi="Times New Roman" w:cs="Times New Roman"/>
          <w:i/>
          <w:noProof/>
          <w:snapToGrid w:val="0"/>
          <w:szCs w:val="24"/>
        </w:rPr>
        <w:t>in situ</w:t>
      </w:r>
      <w:r w:rsidRPr="00385AE0">
        <w:rPr>
          <w:rFonts w:ascii="Times New Roman" w:eastAsia="Times New Roman" w:hAnsi="Times New Roman" w:cs="Times New Roman"/>
          <w:noProof/>
          <w:snapToGrid w:val="0"/>
          <w:szCs w:val="24"/>
        </w:rPr>
        <w:t xml:space="preserve"> </w:t>
      </w:r>
      <w:r w:rsidR="00480C4F">
        <w:rPr>
          <w:rFonts w:ascii="Times New Roman" w:eastAsia="Times New Roman" w:hAnsi="Times New Roman" w:cs="Times New Roman"/>
          <w:noProof/>
          <w:snapToGrid w:val="0"/>
          <w:szCs w:val="24"/>
        </w:rPr>
        <w:t>galutinio produkto</w:t>
      </w:r>
      <w:r w:rsidRPr="00385AE0">
        <w:rPr>
          <w:rFonts w:ascii="Times New Roman" w:eastAsia="Times New Roman" w:hAnsi="Times New Roman" w:cs="Times New Roman"/>
          <w:noProof/>
          <w:snapToGrid w:val="0"/>
          <w:szCs w:val="24"/>
        </w:rPr>
        <w:t xml:space="preserve"> gamybos metu).</w:t>
      </w:r>
    </w:p>
    <w:p w14:paraId="365F44DC"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7FE177BF"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u w:val="single"/>
        </w:rPr>
        <w:t>Pagalbinė medžiaga, kurios poveikis žinomas</w:t>
      </w:r>
      <w:r w:rsidRPr="00385AE0">
        <w:rPr>
          <w:rFonts w:ascii="Times New Roman" w:eastAsia="Times New Roman" w:hAnsi="Times New Roman" w:cs="Times New Roman"/>
          <w:noProof/>
          <w:snapToGrid w:val="0"/>
          <w:szCs w:val="24"/>
        </w:rPr>
        <w:t xml:space="preserve">: </w:t>
      </w:r>
    </w:p>
    <w:p w14:paraId="07BBD3B3"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lang w:val="it-IT"/>
        </w:rPr>
      </w:pPr>
      <w:r w:rsidRPr="00385AE0">
        <w:rPr>
          <w:rFonts w:ascii="Times New Roman" w:eastAsia="Times New Roman" w:hAnsi="Times New Roman" w:cs="Times New Roman"/>
          <w:noProof/>
          <w:snapToGrid w:val="0"/>
          <w:szCs w:val="24"/>
        </w:rPr>
        <w:t>Šio vaistinio preparato viename flakone yra 75 mg natrio.</w:t>
      </w:r>
      <w:r w:rsidRPr="00385AE0">
        <w:rPr>
          <w:rFonts w:ascii="Times New Roman" w:eastAsia="Times New Roman" w:hAnsi="Times New Roman" w:cs="Times New Roman"/>
          <w:noProof/>
          <w:snapToGrid w:val="0"/>
          <w:szCs w:val="24"/>
          <w:lang w:val="it-IT"/>
        </w:rPr>
        <w:t xml:space="preserve"> </w:t>
      </w:r>
    </w:p>
    <w:p w14:paraId="4BB5308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Visos pagalbinės medžiagos išvardytos 6.1 skyriuje.</w:t>
      </w:r>
    </w:p>
    <w:p w14:paraId="01127A5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CED0FC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D836F3B"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3.</w:t>
      </w:r>
      <w:r w:rsidRPr="00385AE0">
        <w:rPr>
          <w:rFonts w:ascii="Times New Roman" w:eastAsia="Times New Roman" w:hAnsi="Times New Roman" w:cs="Times New Roman"/>
          <w:b/>
          <w:bCs/>
          <w:snapToGrid w:val="0"/>
          <w:szCs w:val="26"/>
          <w:lang w:eastAsia="x-none"/>
        </w:rPr>
        <w:tab/>
        <w:t>FARMACINĖ FORMA</w:t>
      </w:r>
    </w:p>
    <w:p w14:paraId="664F0E3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1E211E8" w14:textId="743AC165"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Infuzinis tirpalas</w:t>
      </w:r>
      <w:r w:rsidR="00480C4F">
        <w:rPr>
          <w:rFonts w:ascii="Times New Roman" w:eastAsia="Times New Roman" w:hAnsi="Times New Roman" w:cs="Times New Roman"/>
          <w:noProof/>
          <w:snapToGrid w:val="0"/>
          <w:szCs w:val="24"/>
        </w:rPr>
        <w:t xml:space="preserve"> </w:t>
      </w:r>
      <w:bookmarkStart w:id="29" w:name="_Hlk134643364"/>
      <w:r w:rsidR="00480C4F">
        <w:rPr>
          <w:rFonts w:ascii="Times New Roman" w:eastAsia="Times New Roman" w:hAnsi="Times New Roman" w:cs="Times New Roman"/>
          <w:noProof/>
          <w:snapToGrid w:val="0"/>
          <w:szCs w:val="24"/>
        </w:rPr>
        <w:t>(leisti po oda arba į veną)</w:t>
      </w:r>
      <w:bookmarkEnd w:id="29"/>
      <w:r w:rsidRPr="00385AE0">
        <w:rPr>
          <w:rFonts w:ascii="Times New Roman" w:eastAsia="Times New Roman" w:hAnsi="Times New Roman" w:cs="Times New Roman"/>
          <w:noProof/>
          <w:snapToGrid w:val="0"/>
          <w:szCs w:val="24"/>
        </w:rPr>
        <w:t>.</w:t>
      </w:r>
    </w:p>
    <w:p w14:paraId="58D5994B"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Skaidrus bespalvis arba gelsvos spalvos tirpalas, praktiškai be matomų dalelių.</w:t>
      </w:r>
    </w:p>
    <w:p w14:paraId="1566ABF1"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r w:rsidRPr="00385AE0">
        <w:rPr>
          <w:rFonts w:ascii="Times New Roman" w:eastAsia="Times New Roman" w:hAnsi="Times New Roman" w:cs="Times New Roman"/>
          <w:noProof/>
          <w:snapToGrid w:val="0"/>
          <w:szCs w:val="24"/>
        </w:rPr>
        <w:t>pH: 6,0–7,2</w:t>
      </w:r>
    </w:p>
    <w:p w14:paraId="1EDEF0E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Osmoliališkumas: 220–320 mOsmol/kg</w:t>
      </w:r>
    </w:p>
    <w:p w14:paraId="69CD8CA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D9A241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D66262B"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4.</w:t>
      </w:r>
      <w:r w:rsidRPr="00385AE0">
        <w:rPr>
          <w:rFonts w:ascii="Times New Roman" w:eastAsia="Times New Roman" w:hAnsi="Times New Roman" w:cs="Times New Roman"/>
          <w:b/>
          <w:bCs/>
          <w:snapToGrid w:val="0"/>
          <w:szCs w:val="26"/>
          <w:lang w:eastAsia="x-none"/>
        </w:rPr>
        <w:tab/>
        <w:t>KLINIKINĖ INFORMACIJA</w:t>
      </w:r>
    </w:p>
    <w:p w14:paraId="02D32DD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A92726F"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4.1</w:t>
      </w:r>
      <w:r w:rsidRPr="00385AE0">
        <w:rPr>
          <w:rFonts w:ascii="Times New Roman" w:eastAsia="Times New Roman" w:hAnsi="Times New Roman" w:cs="Times New Roman"/>
          <w:b/>
          <w:bCs/>
          <w:snapToGrid w:val="0"/>
          <w:szCs w:val="28"/>
          <w:lang w:eastAsia="x-none"/>
        </w:rPr>
        <w:tab/>
        <w:t>Terapinės indikacijos</w:t>
      </w:r>
    </w:p>
    <w:p w14:paraId="5F3D0AA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3CEA30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 xml:space="preserve">Idiopatinės arba paveldimosios plautinės hipertenzijos (PH) gydymas, taip padidinant fizinio krūvio toleravimą bei palengvinant ligos simptomus III funkcinės klasės pacientams pagal Niujorko širdies asociacijos klasifikaciją (angl. </w:t>
      </w:r>
      <w:r w:rsidRPr="00385AE0">
        <w:rPr>
          <w:rFonts w:ascii="Times New Roman" w:eastAsia="Times New Roman" w:hAnsi="Times New Roman" w:cs="Times New Roman"/>
          <w:i/>
          <w:noProof/>
          <w:snapToGrid w:val="0"/>
          <w:szCs w:val="24"/>
        </w:rPr>
        <w:t xml:space="preserve">New York Heart Association, </w:t>
      </w:r>
      <w:r w:rsidRPr="00385AE0">
        <w:rPr>
          <w:rFonts w:ascii="Times New Roman" w:eastAsia="Times New Roman" w:hAnsi="Times New Roman" w:cs="Times New Roman"/>
          <w:noProof/>
          <w:snapToGrid w:val="0"/>
          <w:szCs w:val="24"/>
        </w:rPr>
        <w:t>NYHA).</w:t>
      </w:r>
    </w:p>
    <w:p w14:paraId="69510EC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5B0837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4.2</w:t>
      </w:r>
      <w:r w:rsidRPr="00385AE0">
        <w:rPr>
          <w:rFonts w:ascii="Times New Roman" w:eastAsia="Times New Roman" w:hAnsi="Times New Roman" w:cs="Times New Roman"/>
          <w:b/>
          <w:bCs/>
          <w:snapToGrid w:val="0"/>
          <w:szCs w:val="28"/>
          <w:lang w:eastAsia="x-none"/>
        </w:rPr>
        <w:tab/>
        <w:t>Dozavimas ir vartojimo metodas</w:t>
      </w:r>
    </w:p>
    <w:p w14:paraId="3FB1502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05C46FA" w14:textId="60ED212A"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yra leidžiamas po oda arba į veną nuolatinės infuzijos būdu. </w:t>
      </w:r>
    </w:p>
    <w:p w14:paraId="3F1BACC0"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
    <w:p w14:paraId="23BF29FA"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Dėl rizikos, susijusios su ilgalaikiu nuolatinių centrinės venos kateterių naudojimu (įskaitant sunkias kraujotakos infekcijas), po oda leidžiamo (nepraskiesto) vaistinio preparato infuzija yra rekomenduotinas vartojimo būdas, o nuolatinę infuziją į veną reiktų skirti tik tiems pacientams, kurių būklė stabilizuota leidžiant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infuziją po oda, tačiau jie ėmė netoleruoti po oda leidžiamo vaistinio preparato, ir jeigu nustatyta, kad ši rizika jų atveju yra priimtina.</w:t>
      </w:r>
    </w:p>
    <w:p w14:paraId="77BA28B2"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p>
    <w:p w14:paraId="3BB81C71"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Gydymą pradėti ir jį prižiūrėti turi tik gydytojai, turintys patirties gydant plaučių hipertenziją.</w:t>
      </w:r>
    </w:p>
    <w:p w14:paraId="2127E48F" w14:textId="77777777" w:rsidR="00385AE0" w:rsidRPr="00323722" w:rsidRDefault="00385AE0" w:rsidP="00385AE0">
      <w:pPr>
        <w:spacing w:after="0" w:line="240" w:lineRule="auto"/>
        <w:contextualSpacing/>
        <w:jc w:val="both"/>
        <w:rPr>
          <w:rFonts w:ascii="Times New Roman" w:eastAsia="Times New Roman" w:hAnsi="Times New Roman" w:cs="Times New Roman"/>
          <w:b/>
          <w:lang w:eastAsia="en-GB"/>
        </w:rPr>
      </w:pPr>
    </w:p>
    <w:p w14:paraId="1277FCB2" w14:textId="77777777" w:rsidR="00385AE0" w:rsidRPr="00A220C6" w:rsidRDefault="00385AE0" w:rsidP="00385AE0">
      <w:pPr>
        <w:spacing w:after="0" w:line="240" w:lineRule="auto"/>
        <w:contextualSpacing/>
        <w:jc w:val="both"/>
        <w:rPr>
          <w:rFonts w:ascii="Times New Roman" w:eastAsia="Times New Roman" w:hAnsi="Times New Roman" w:cs="Times New Roman"/>
          <w:i/>
          <w:lang w:eastAsia="en-GB"/>
        </w:rPr>
      </w:pPr>
      <w:r w:rsidRPr="00A220C6">
        <w:rPr>
          <w:rFonts w:ascii="Times New Roman" w:eastAsia="Times New Roman" w:hAnsi="Times New Roman" w:cs="Times New Roman"/>
          <w:i/>
          <w:lang w:eastAsia="en-GB"/>
        </w:rPr>
        <w:t>Suaugusiesiems</w:t>
      </w:r>
    </w:p>
    <w:p w14:paraId="2025FBBA" w14:textId="77777777" w:rsidR="00385AE0" w:rsidRPr="00385AE0" w:rsidRDefault="00385AE0" w:rsidP="00385AE0">
      <w:pPr>
        <w:spacing w:after="0" w:line="240" w:lineRule="auto"/>
        <w:contextualSpacing/>
        <w:jc w:val="both"/>
        <w:rPr>
          <w:rFonts w:ascii="Times New Roman" w:eastAsia="Times New Roman" w:hAnsi="Times New Roman" w:cs="Times New Roman"/>
          <w:u w:val="single"/>
          <w:lang w:eastAsia="en-GB"/>
        </w:rPr>
      </w:pPr>
    </w:p>
    <w:p w14:paraId="6C36D7D9"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u w:val="single"/>
          <w:lang w:eastAsia="en-GB"/>
        </w:rPr>
        <w:t xml:space="preserve">Vartojimo pradžia pacientams, kuriems dar nebuvo taikomas gydymas </w:t>
      </w:r>
      <w:proofErr w:type="spellStart"/>
      <w:r w:rsidRPr="00385AE0">
        <w:rPr>
          <w:rFonts w:ascii="Times New Roman" w:eastAsia="Times New Roman" w:hAnsi="Times New Roman" w:cs="Times New Roman"/>
          <w:u w:val="single"/>
          <w:lang w:eastAsia="en-GB"/>
        </w:rPr>
        <w:t>prostaciklinais</w:t>
      </w:r>
      <w:proofErr w:type="spellEnd"/>
    </w:p>
    <w:p w14:paraId="0F039267"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Gydymas šiuo vaistiniu preparatu turi būti pradėtas esant tinkamai medicininei priežiūrai medicinos įstaigoje, kuri prireikus galėtų suteikti reanimacinę pagalbą.</w:t>
      </w:r>
    </w:p>
    <w:p w14:paraId="1714228E" w14:textId="77777777"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p>
    <w:p w14:paraId="7A7E70B5" w14:textId="77777777" w:rsidR="00385AE0" w:rsidRPr="00385AE0" w:rsidRDefault="00385AE0" w:rsidP="00385AE0">
      <w:pPr>
        <w:spacing w:after="0" w:line="240" w:lineRule="auto"/>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Rekomenduojamas pradinės infuzijos greitis yra 1,25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Jei ši pradinė dozė yra blogai toleruojama, infuzijos greitis turi būti sumažintas iki 0,625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w:t>
      </w:r>
    </w:p>
    <w:p w14:paraId="5FB6C8C3" w14:textId="77777777" w:rsidR="00385AE0" w:rsidRPr="00385AE0" w:rsidRDefault="00385AE0" w:rsidP="00385AE0">
      <w:pPr>
        <w:spacing w:after="0" w:line="240" w:lineRule="auto"/>
        <w:contextualSpacing/>
        <w:jc w:val="both"/>
        <w:rPr>
          <w:rFonts w:ascii="Times New Roman" w:eastAsia="Times New Roman" w:hAnsi="Times New Roman" w:cs="Times New Roman"/>
          <w:szCs w:val="20"/>
          <w:lang w:eastAsia="en-GB"/>
        </w:rPr>
      </w:pPr>
    </w:p>
    <w:p w14:paraId="0240C82C" w14:textId="77777777" w:rsidR="00385AE0" w:rsidRPr="00385AE0" w:rsidRDefault="00385AE0" w:rsidP="00A220C6">
      <w:pPr>
        <w:keepNext/>
        <w:spacing w:after="0" w:line="240" w:lineRule="auto"/>
        <w:jc w:val="both"/>
        <w:rPr>
          <w:rFonts w:ascii="Times New Roman" w:eastAsia="Times New Roman" w:hAnsi="Times New Roman" w:cs="Times New Roman"/>
          <w:szCs w:val="20"/>
          <w:u w:val="single"/>
          <w:lang w:eastAsia="en-GB"/>
        </w:rPr>
      </w:pPr>
      <w:r w:rsidRPr="00385AE0">
        <w:rPr>
          <w:rFonts w:ascii="Times New Roman" w:eastAsia="Times New Roman" w:hAnsi="Times New Roman" w:cs="Times New Roman"/>
          <w:szCs w:val="20"/>
          <w:u w:val="single"/>
          <w:lang w:eastAsia="en-GB"/>
        </w:rPr>
        <w:lastRenderedPageBreak/>
        <w:t>Dozės koregavimas</w:t>
      </w:r>
    </w:p>
    <w:p w14:paraId="0A4BDF9C" w14:textId="7BF068F2" w:rsid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Infuzijos greičio didinimas turi būti atliekamas dalyvaujant gydytojui. Pirmąsias keturias gydymo savaites infuzijos greitį kas savaitę galima didinti ne daugiau kaip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per savaitę, o vėliau – 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per savaitę.</w:t>
      </w:r>
    </w:p>
    <w:p w14:paraId="50F70449" w14:textId="77777777" w:rsidR="007A05E0" w:rsidRPr="00385AE0" w:rsidRDefault="007A05E0" w:rsidP="00A220C6">
      <w:pPr>
        <w:spacing w:after="0" w:line="240" w:lineRule="auto"/>
        <w:jc w:val="both"/>
        <w:rPr>
          <w:rFonts w:ascii="Times New Roman" w:eastAsia="Times New Roman" w:hAnsi="Times New Roman" w:cs="Times New Roman"/>
          <w:szCs w:val="20"/>
          <w:lang w:eastAsia="en-GB"/>
        </w:rPr>
      </w:pPr>
    </w:p>
    <w:p w14:paraId="1BCE09D1" w14:textId="2FE7E9EB"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lang w:eastAsia="en-GB"/>
        </w:rPr>
        <w:t>Siekiant nustatyti tokią palaikomąją dozę, kurią vartojant silpnėja ligos simptomai ir kurią pacientas toleruoja, ji turi būti koreguojama prižiūrint gydytojui ir atsižvelgiant į individualias paciento savybes.</w:t>
      </w:r>
      <w:r w:rsidRPr="00385AE0">
        <w:rPr>
          <w:rFonts w:ascii="Times New Roman" w:eastAsia="Times New Roman" w:hAnsi="Times New Roman" w:cs="Times New Roman"/>
          <w:szCs w:val="20"/>
        </w:rPr>
        <w:t xml:space="preserve"> </w:t>
      </w:r>
    </w:p>
    <w:p w14:paraId="4CFB933F"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4A5B4C7D" w14:textId="0820C853" w:rsidR="00385AE0" w:rsidRDefault="00385AE0" w:rsidP="00A220C6">
      <w:pPr>
        <w:spacing w:after="0" w:line="240" w:lineRule="auto"/>
        <w:jc w:val="both"/>
        <w:rPr>
          <w:rFonts w:ascii="Times New Roman" w:eastAsia="Times New Roman" w:hAnsi="Times New Roman" w:cs="Times New Roman"/>
          <w:b/>
          <w:szCs w:val="20"/>
        </w:rPr>
      </w:pPr>
      <w:r w:rsidRPr="00385AE0">
        <w:rPr>
          <w:rFonts w:ascii="Times New Roman" w:eastAsia="Times New Roman" w:hAnsi="Times New Roman" w:cs="Times New Roman"/>
          <w:szCs w:val="20"/>
        </w:rPr>
        <w:t xml:space="preserve">Pagrindinių 12 savaičių trukmės tyrimų metu vaistinis preparatas buvo veiksmingas tik tuo atveju, jei dozė per mėnesį didinta vidutiniškai 3 – 4 kartus. Vaistinio preparato vartojant ilgai dozė nuolat turi būti koreguojama taip, kad palengvėtų pirminės </w:t>
      </w:r>
      <w:proofErr w:type="spellStart"/>
      <w:r w:rsidRPr="00385AE0">
        <w:rPr>
          <w:rFonts w:ascii="Times New Roman" w:eastAsia="Times New Roman" w:hAnsi="Times New Roman" w:cs="Times New Roman"/>
          <w:szCs w:val="20"/>
        </w:rPr>
        <w:t>plautinės</w:t>
      </w:r>
      <w:proofErr w:type="spellEnd"/>
      <w:r w:rsidRPr="00385AE0">
        <w:rPr>
          <w:rFonts w:ascii="Times New Roman" w:eastAsia="Times New Roman" w:hAnsi="Times New Roman" w:cs="Times New Roman"/>
          <w:szCs w:val="20"/>
        </w:rPr>
        <w:t xml:space="preserve"> hipertenzijos simptomai, bet nepasireikštų per stiprus farmakologinis </w:t>
      </w:r>
      <w:proofErr w:type="spellStart"/>
      <w:r w:rsidRPr="00385AE0">
        <w:rPr>
          <w:rFonts w:ascii="Times New Roman" w:eastAsia="Times New Roman" w:hAnsi="Times New Roman" w:cs="Times New Roman"/>
          <w:szCs w:val="20"/>
        </w:rPr>
        <w:t>treprostinilis</w:t>
      </w:r>
      <w:proofErr w:type="spellEnd"/>
      <w:r w:rsidRPr="00385AE0">
        <w:rPr>
          <w:rFonts w:ascii="Times New Roman" w:eastAsia="Times New Roman" w:hAnsi="Times New Roman" w:cs="Times New Roman"/>
          <w:szCs w:val="20"/>
        </w:rPr>
        <w:t xml:space="preserve"> poveikis</w:t>
      </w:r>
      <w:r w:rsidRPr="00385AE0">
        <w:rPr>
          <w:rFonts w:ascii="Times New Roman" w:eastAsia="Times New Roman" w:hAnsi="Times New Roman" w:cs="Times New Roman"/>
          <w:b/>
          <w:szCs w:val="20"/>
        </w:rPr>
        <w:t>.</w:t>
      </w:r>
    </w:p>
    <w:p w14:paraId="6CB1D870"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2B92437F" w14:textId="6F70F321"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Gali atsirasti nepageidaujamas poveikis, pvz., paraudimas, galvos skausmas, </w:t>
      </w:r>
      <w:proofErr w:type="spellStart"/>
      <w:r w:rsidRPr="00385AE0">
        <w:rPr>
          <w:rFonts w:ascii="Times New Roman" w:eastAsia="Times New Roman" w:hAnsi="Times New Roman" w:cs="Times New Roman"/>
          <w:szCs w:val="20"/>
        </w:rPr>
        <w:t>hipotenzija</w:t>
      </w:r>
      <w:proofErr w:type="spellEnd"/>
      <w:r w:rsidRPr="00385AE0">
        <w:rPr>
          <w:rFonts w:ascii="Times New Roman" w:eastAsia="Times New Roman" w:hAnsi="Times New Roman" w:cs="Times New Roman"/>
          <w:szCs w:val="20"/>
        </w:rPr>
        <w:t xml:space="preserve">, pykinimas, vėmimas ir viduriavimas, kuris paprastai priklauso nuo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dozės. Toks poveikis gali išnykti gydymo eigoje, o jam neišnykus arba jei pacientas jo netoleruoja, nepageidaujamo poveikio intensyvumui susilpninti galima sumažinti infuzijos greitį.</w:t>
      </w:r>
    </w:p>
    <w:p w14:paraId="5B2C36F1"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25342678" w14:textId="6CCA1345"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Klinikinių tyrimų ligonių stebėjimo fazės metu po 12 mėnesių gydymo vidutinė dozė buvo 26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 xml:space="preserve">/kg/min., po 24 mėnesių </w:t>
      </w:r>
      <w:r w:rsidRPr="00385AE0">
        <w:rPr>
          <w:rFonts w:ascii="Times New Roman" w:eastAsia="Times New Roman" w:hAnsi="Times New Roman" w:cs="Times New Roman"/>
          <w:szCs w:val="20"/>
        </w:rPr>
        <w:sym w:font="Symbol" w:char="F02D"/>
      </w:r>
      <w:r w:rsidRPr="00385AE0">
        <w:rPr>
          <w:rFonts w:ascii="Times New Roman" w:eastAsia="Times New Roman" w:hAnsi="Times New Roman" w:cs="Times New Roman"/>
          <w:szCs w:val="20"/>
        </w:rPr>
        <w:t xml:space="preserve"> 36 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 xml:space="preserve">/kg/min., po 48 mėnesių </w:t>
      </w:r>
      <w:r w:rsidRPr="00385AE0">
        <w:rPr>
          <w:rFonts w:ascii="Times New Roman" w:eastAsia="Times New Roman" w:hAnsi="Times New Roman" w:cs="Times New Roman"/>
          <w:szCs w:val="20"/>
        </w:rPr>
        <w:sym w:font="Symbol" w:char="F02D"/>
      </w:r>
      <w:r w:rsidRPr="00385AE0">
        <w:rPr>
          <w:rFonts w:ascii="Times New Roman" w:eastAsia="Times New Roman" w:hAnsi="Times New Roman" w:cs="Times New Roman"/>
          <w:szCs w:val="20"/>
        </w:rPr>
        <w:t xml:space="preserve"> 42 </w:t>
      </w:r>
      <w:proofErr w:type="spellStart"/>
      <w:r w:rsidRPr="00385AE0">
        <w:rPr>
          <w:rFonts w:ascii="Times New Roman" w:eastAsia="Times New Roman" w:hAnsi="Times New Roman" w:cs="Times New Roman"/>
          <w:szCs w:val="20"/>
        </w:rPr>
        <w:t>ng</w:t>
      </w:r>
      <w:proofErr w:type="spellEnd"/>
      <w:r w:rsidRPr="00385AE0">
        <w:rPr>
          <w:rFonts w:ascii="Times New Roman" w:eastAsia="Times New Roman" w:hAnsi="Times New Roman" w:cs="Times New Roman"/>
          <w:szCs w:val="20"/>
        </w:rPr>
        <w:t>/kg/min.</w:t>
      </w:r>
    </w:p>
    <w:p w14:paraId="1F523461"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5CB4A06F" w14:textId="369A2CBD"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Nutukusiems pacientams (kūno svoris viršija idealų 30 % ir daugiau) pradinė dozė bei tolimesnis jos didinimas turi būti apskaičiuoti atsižvelgiant į idealų kūno svorį.</w:t>
      </w:r>
    </w:p>
    <w:p w14:paraId="53B3164A"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187BB02C" w14:textId="70D4F993"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Staigiai nutraukus </w:t>
      </w:r>
      <w:proofErr w:type="spellStart"/>
      <w:r w:rsidRPr="00385AE0">
        <w:rPr>
          <w:rFonts w:ascii="Times New Roman" w:eastAsia="Times New Roman" w:hAnsi="Times New Roman" w:cs="Times New Roman"/>
          <w:szCs w:val="20"/>
        </w:rPr>
        <w:t>treprostinilis</w:t>
      </w:r>
      <w:proofErr w:type="spellEnd"/>
      <w:r w:rsidRPr="00385AE0">
        <w:rPr>
          <w:rFonts w:ascii="Times New Roman" w:eastAsia="Times New Roman" w:hAnsi="Times New Roman" w:cs="Times New Roman"/>
          <w:szCs w:val="20"/>
        </w:rPr>
        <w:t xml:space="preserve"> vartojimą arba žymiai sumažinus vartojamą dozę </w:t>
      </w:r>
      <w:proofErr w:type="spellStart"/>
      <w:r w:rsidRPr="00385AE0">
        <w:rPr>
          <w:rFonts w:ascii="Times New Roman" w:eastAsia="Times New Roman" w:hAnsi="Times New Roman" w:cs="Times New Roman"/>
          <w:szCs w:val="20"/>
        </w:rPr>
        <w:t>plautinė</w:t>
      </w:r>
      <w:proofErr w:type="spellEnd"/>
      <w:r w:rsidRPr="00385AE0">
        <w:rPr>
          <w:rFonts w:ascii="Times New Roman" w:eastAsia="Times New Roman" w:hAnsi="Times New Roman" w:cs="Times New Roman"/>
          <w:szCs w:val="20"/>
        </w:rPr>
        <w:t xml:space="preserve"> hipertenzija gali paūmėti.  Todėl rekomenduojama stengtis nenutraukti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terapijos, o jeigu netyčia buvo staigiai sumažinta dozė arba gydymas nutrauktas, kuo greičiau vėl pradėti infuziją.  Kvalifikuotas sveikatos priežiūros darbuotojas turi nustatyti optimalų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infuzijos kartotinio skyrimo būdą priklausomai nuo konkretaus atvejo.  Jeigu vaistinio preparato skyrimas buvo nutrauktas kelias valandas, dauguma atvejų tokias pačias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dozes galima vėl pradėti skirti tuo pačiu infuzijos greičiu; jeigu vaistinio preparato skyrimas buvo nutrauktas ilgesnį laiką, gali reikėti iš naujo titruoti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dozę.</w:t>
      </w:r>
    </w:p>
    <w:p w14:paraId="35775DE3" w14:textId="77777777" w:rsidR="007A05E0" w:rsidRPr="00A220C6" w:rsidRDefault="007A05E0" w:rsidP="00A220C6">
      <w:pPr>
        <w:spacing w:after="0" w:line="240" w:lineRule="auto"/>
        <w:jc w:val="both"/>
        <w:rPr>
          <w:rFonts w:ascii="Times New Roman" w:eastAsia="Times New Roman" w:hAnsi="Times New Roman" w:cs="Times New Roman"/>
          <w:i/>
          <w:szCs w:val="20"/>
        </w:rPr>
      </w:pPr>
    </w:p>
    <w:p w14:paraId="5C224666" w14:textId="77777777" w:rsidR="00385AE0" w:rsidRPr="00A220C6" w:rsidRDefault="00385AE0" w:rsidP="00385AE0">
      <w:pPr>
        <w:spacing w:after="120" w:line="240" w:lineRule="auto"/>
        <w:jc w:val="both"/>
        <w:rPr>
          <w:rFonts w:ascii="Times New Roman" w:eastAsia="Times New Roman" w:hAnsi="Times New Roman" w:cs="Times New Roman"/>
          <w:i/>
          <w:szCs w:val="20"/>
        </w:rPr>
      </w:pPr>
      <w:r w:rsidRPr="00A220C6">
        <w:rPr>
          <w:rFonts w:ascii="Times New Roman" w:eastAsia="Times New Roman" w:hAnsi="Times New Roman" w:cs="Times New Roman"/>
          <w:i/>
          <w:szCs w:val="20"/>
        </w:rPr>
        <w:t xml:space="preserve">Senyviems pacientams </w:t>
      </w:r>
    </w:p>
    <w:p w14:paraId="29F39CA9" w14:textId="4500C4FE" w:rsidR="00385AE0" w:rsidRDefault="00385AE0" w:rsidP="00A220C6">
      <w:pPr>
        <w:spacing w:after="0" w:line="240" w:lineRule="auto"/>
        <w:jc w:val="both"/>
        <w:rPr>
          <w:rFonts w:ascii="Times New Roman" w:eastAsia="Times New Roman" w:hAnsi="Times New Roman" w:cs="Times New Roman"/>
          <w:szCs w:val="20"/>
        </w:rPr>
      </w:pPr>
      <w:r w:rsidRPr="00385AE0">
        <w:rPr>
          <w:rFonts w:ascii="Times New Roman" w:eastAsia="Times New Roman" w:hAnsi="Times New Roman" w:cs="Times New Roman"/>
          <w:szCs w:val="20"/>
        </w:rPr>
        <w:t xml:space="preserve">Klinikiniuose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tyrimuose dalyvavo per mažai 65 metų amžiaus bei vyresnių pacientų, todėl daryti išvadą, ar tokių pacientų organizmo reakcija į vaistinį preparatą skiriasi nuo jaunesnių, negalima. Atliekant populiacijos farmakokinetikos analizę, nustatyta, kad </w:t>
      </w:r>
      <w:proofErr w:type="spellStart"/>
      <w:r w:rsidRPr="00385AE0">
        <w:rPr>
          <w:rFonts w:ascii="Times New Roman" w:eastAsia="Times New Roman" w:hAnsi="Times New Roman" w:cs="Times New Roman"/>
          <w:szCs w:val="20"/>
        </w:rPr>
        <w:t>treprostinilio</w:t>
      </w:r>
      <w:proofErr w:type="spellEnd"/>
      <w:r w:rsidRPr="00385AE0">
        <w:rPr>
          <w:rFonts w:ascii="Times New Roman" w:eastAsia="Times New Roman" w:hAnsi="Times New Roman" w:cs="Times New Roman"/>
          <w:szCs w:val="20"/>
        </w:rPr>
        <w:t xml:space="preserve"> plazmos klirensas sumažėjo 20 %. Senyviems pacientams dozę reikia nustatyti atsargiai, kadangi tokie pacientai dažniau serga kepenų, inkstų bei širdies funkcijos sutrikimu, kitokiomis gretutinėmis ligomis bei dažniau vartoja kitokių vaistinių preparatų.</w:t>
      </w:r>
    </w:p>
    <w:p w14:paraId="49921B6A" w14:textId="77777777" w:rsidR="007A05E0" w:rsidRPr="00385AE0" w:rsidRDefault="007A05E0" w:rsidP="00A220C6">
      <w:pPr>
        <w:spacing w:after="0" w:line="240" w:lineRule="auto"/>
        <w:jc w:val="both"/>
        <w:rPr>
          <w:rFonts w:ascii="Times New Roman" w:eastAsia="Times New Roman" w:hAnsi="Times New Roman" w:cs="Times New Roman"/>
          <w:szCs w:val="20"/>
        </w:rPr>
      </w:pPr>
    </w:p>
    <w:p w14:paraId="7845EEE2" w14:textId="6F05B5C2" w:rsidR="00480C4F" w:rsidRPr="00A220C6" w:rsidRDefault="00385AE0" w:rsidP="00385AE0">
      <w:pPr>
        <w:spacing w:after="120" w:line="240" w:lineRule="auto"/>
        <w:jc w:val="both"/>
        <w:rPr>
          <w:rFonts w:ascii="Times New Roman" w:eastAsia="Times New Roman" w:hAnsi="Times New Roman" w:cs="Times New Roman"/>
          <w:i/>
          <w:szCs w:val="20"/>
        </w:rPr>
      </w:pPr>
      <w:r w:rsidRPr="00A220C6">
        <w:rPr>
          <w:rFonts w:ascii="Times New Roman" w:eastAsia="Times New Roman" w:hAnsi="Times New Roman" w:cs="Times New Roman"/>
          <w:i/>
          <w:szCs w:val="20"/>
        </w:rPr>
        <w:t>Vaik</w:t>
      </w:r>
      <w:r w:rsidR="00480C4F" w:rsidRPr="00A220C6">
        <w:rPr>
          <w:rFonts w:ascii="Times New Roman" w:eastAsia="Times New Roman" w:hAnsi="Times New Roman" w:cs="Times New Roman"/>
          <w:i/>
          <w:szCs w:val="20"/>
        </w:rPr>
        <w:t>ams ir paaugliams</w:t>
      </w:r>
      <w:r w:rsidRPr="00A220C6">
        <w:rPr>
          <w:rFonts w:ascii="Times New Roman" w:eastAsia="Times New Roman" w:hAnsi="Times New Roman" w:cs="Times New Roman"/>
          <w:i/>
          <w:szCs w:val="20"/>
        </w:rPr>
        <w:t xml:space="preserve"> </w:t>
      </w:r>
    </w:p>
    <w:p w14:paraId="7F49D52C" w14:textId="491AC811" w:rsidR="007A05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rPr>
        <w:t>Duomenų apie jaunesnius kaip 18 metų pacientus yra nedaug. Remiantis turimų klinikinių tyrimų duomenimis, kol kas nėra nustatyta, ar suaugusiems rekomenduojama vaistinio preparato dozavimo sistema veiksmingumo ir saugumo požiūriu gali būti tiesiogiai pritaikoma (</w:t>
      </w:r>
      <w:proofErr w:type="spellStart"/>
      <w:r w:rsidRPr="00385AE0">
        <w:rPr>
          <w:rFonts w:ascii="Times New Roman" w:eastAsia="Times New Roman" w:hAnsi="Times New Roman" w:cs="Times New Roman"/>
          <w:szCs w:val="20"/>
        </w:rPr>
        <w:t>ekstrapoliuojama</w:t>
      </w:r>
      <w:proofErr w:type="spellEnd"/>
      <w:r w:rsidRPr="00385AE0">
        <w:rPr>
          <w:rFonts w:ascii="Times New Roman" w:eastAsia="Times New Roman" w:hAnsi="Times New Roman" w:cs="Times New Roman"/>
          <w:szCs w:val="20"/>
        </w:rPr>
        <w:t>) vaikams ir paaugliams.</w:t>
      </w:r>
    </w:p>
    <w:p w14:paraId="4D145282"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1FAE27E9" w14:textId="2379FFEE" w:rsidR="00385AE0" w:rsidRPr="00A220C6" w:rsidRDefault="00480C4F" w:rsidP="00385AE0">
      <w:pPr>
        <w:spacing w:after="120" w:line="240" w:lineRule="auto"/>
        <w:jc w:val="both"/>
        <w:rPr>
          <w:rFonts w:ascii="Times New Roman" w:eastAsia="Times New Roman" w:hAnsi="Times New Roman" w:cs="Times New Roman"/>
          <w:bCs/>
          <w:szCs w:val="20"/>
          <w:lang w:eastAsia="en-GB"/>
        </w:rPr>
      </w:pPr>
      <w:r w:rsidRPr="00A220C6">
        <w:rPr>
          <w:rFonts w:ascii="Times New Roman" w:eastAsia="Times New Roman" w:hAnsi="Times New Roman" w:cs="Times New Roman"/>
          <w:bCs/>
          <w:lang w:eastAsia="en-GB"/>
        </w:rPr>
        <w:t>Rizikos faktoriai</w:t>
      </w:r>
    </w:p>
    <w:p w14:paraId="43040E8C" w14:textId="1A5C1971" w:rsidR="00480C4F" w:rsidRPr="00A220C6" w:rsidRDefault="00385AE0" w:rsidP="00385AE0">
      <w:pPr>
        <w:spacing w:after="12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kepenų funkcija sutrikusi</w:t>
      </w:r>
    </w:p>
    <w:p w14:paraId="773DE896" w14:textId="230647FA"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ekspozicija plazmoje (plotas po koncentracijos plazmoje ir laiko priklausomybės kreive, AUC) pacientams, sergantiems vidutinio sunkumo kepenų funkcijos sutrikimu, sumažėjo 260% (A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bei 510% (B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 Pacientų, kuriems yra lengvas arba vidutinio sunkumo kepenų veiklos sutrikimas,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plazmos klirensas sumažėjo iki 80%. Ligonius, kuriems yra lengvas arba vidutinio sunkumo kepenų veiklos sutrikimas, gydyti reikia atsargiai, kadangi didėja sisteminio vaistinio preparato poveikio organizmui sustiprėjimo </w:t>
      </w:r>
      <w:r w:rsidRPr="00385AE0">
        <w:rPr>
          <w:rFonts w:ascii="Times New Roman" w:eastAsia="Times New Roman" w:hAnsi="Times New Roman" w:cs="Times New Roman"/>
          <w:szCs w:val="20"/>
          <w:lang w:eastAsia="en-GB"/>
        </w:rPr>
        <w:lastRenderedPageBreak/>
        <w:t>pavojus, o tai gali mažinti toleravimą bei didinti nuo dozės priklausomo nepageidaujamo poveikio stiprumą.</w:t>
      </w:r>
    </w:p>
    <w:p w14:paraId="1D10C59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Pradinę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dozę būtina mažinti iki 0,625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bei vėliau ją didinti atsargiai.</w:t>
      </w:r>
    </w:p>
    <w:p w14:paraId="280EA2EA" w14:textId="77777777" w:rsidR="00480C4F" w:rsidRPr="00A220C6" w:rsidRDefault="00385AE0" w:rsidP="00385AE0">
      <w:pPr>
        <w:spacing w:after="120" w:line="240" w:lineRule="auto"/>
        <w:jc w:val="both"/>
        <w:rPr>
          <w:rFonts w:ascii="Times New Roman" w:eastAsia="Times New Roman" w:hAnsi="Times New Roman" w:cs="Times New Roman"/>
          <w:i/>
          <w:szCs w:val="20"/>
          <w:lang w:eastAsia="en-GB"/>
        </w:rPr>
      </w:pPr>
      <w:r w:rsidRPr="00A220C6">
        <w:rPr>
          <w:rFonts w:ascii="Times New Roman" w:eastAsia="Times New Roman" w:hAnsi="Times New Roman" w:cs="Times New Roman"/>
          <w:i/>
          <w:szCs w:val="20"/>
          <w:lang w:eastAsia="en-GB"/>
        </w:rPr>
        <w:t>Pacientams, kurių inkstų funkcija sutrikusi</w:t>
      </w:r>
      <w:r w:rsidRPr="00A220C6" w:rsidDel="008B3AD4">
        <w:rPr>
          <w:rFonts w:ascii="Times New Roman" w:eastAsia="Times New Roman" w:hAnsi="Times New Roman" w:cs="Times New Roman"/>
          <w:i/>
          <w:szCs w:val="20"/>
          <w:lang w:eastAsia="en-GB"/>
        </w:rPr>
        <w:t xml:space="preserve"> </w:t>
      </w:r>
    </w:p>
    <w:p w14:paraId="277A1372" w14:textId="76FF3297" w:rsidR="00385AE0" w:rsidRPr="00385AE0" w:rsidRDefault="00480C4F" w:rsidP="00A220C6">
      <w:pPr>
        <w:spacing w:after="0" w:line="240" w:lineRule="auto"/>
        <w:jc w:val="both"/>
        <w:rPr>
          <w:rFonts w:ascii="Times New Roman" w:eastAsia="Times New Roman" w:hAnsi="Times New Roman" w:cs="Times New Roman"/>
          <w:szCs w:val="20"/>
          <w:lang w:eastAsia="en-GB"/>
        </w:rPr>
      </w:pPr>
      <w:r w:rsidRPr="00D6229B">
        <w:rPr>
          <w:rFonts w:ascii="Times New Roman" w:eastAsia="Times New Roman" w:hAnsi="Times New Roman" w:cs="Times New Roman"/>
          <w:lang w:eastAsia="fr-FR"/>
        </w:rPr>
        <w:t xml:space="preserve">Pacientams, kurių inkstų funkcija sutrikusi, dozės koreguoti nereikia. </w:t>
      </w:r>
      <w:proofErr w:type="spellStart"/>
      <w:r w:rsidRPr="00D6229B">
        <w:rPr>
          <w:rFonts w:ascii="Times New Roman" w:eastAsia="Times New Roman" w:hAnsi="Times New Roman" w:cs="Times New Roman"/>
          <w:lang w:eastAsia="fr-FR"/>
        </w:rPr>
        <w:t>Treprostinilis</w:t>
      </w:r>
      <w:proofErr w:type="spellEnd"/>
      <w:r w:rsidRPr="00D6229B">
        <w:rPr>
          <w:rFonts w:ascii="Times New Roman" w:eastAsia="Times New Roman" w:hAnsi="Times New Roman" w:cs="Times New Roman"/>
          <w:lang w:eastAsia="fr-FR"/>
        </w:rPr>
        <w:t xml:space="preserve"> dializės metu nepašalinamas (žr. 5.2 skyrių „</w:t>
      </w:r>
      <w:proofErr w:type="spellStart"/>
      <w:r w:rsidRPr="00D6229B">
        <w:rPr>
          <w:rFonts w:ascii="Times New Roman" w:eastAsia="Times New Roman" w:hAnsi="Times New Roman" w:cs="Times New Roman"/>
          <w:lang w:eastAsia="fr-FR"/>
        </w:rPr>
        <w:t>Farmakokinetinės</w:t>
      </w:r>
      <w:proofErr w:type="spellEnd"/>
      <w:r w:rsidRPr="00D6229B">
        <w:rPr>
          <w:rFonts w:ascii="Times New Roman" w:eastAsia="Times New Roman" w:hAnsi="Times New Roman" w:cs="Times New Roman"/>
          <w:lang w:eastAsia="fr-FR"/>
        </w:rPr>
        <w:t xml:space="preserve"> savybės“).</w:t>
      </w:r>
    </w:p>
    <w:p w14:paraId="1148B61D"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2D7F24C4" w14:textId="77777777" w:rsidR="00385AE0" w:rsidRPr="00A220C6" w:rsidRDefault="00385AE0" w:rsidP="00385AE0">
      <w:pPr>
        <w:spacing w:after="120" w:line="240" w:lineRule="auto"/>
        <w:jc w:val="both"/>
        <w:rPr>
          <w:rFonts w:ascii="Times New Roman" w:eastAsia="Times New Roman" w:hAnsi="Times New Roman" w:cs="Times New Roman"/>
          <w:u w:val="single"/>
        </w:rPr>
      </w:pPr>
      <w:proofErr w:type="spellStart"/>
      <w:r w:rsidRPr="00A220C6">
        <w:rPr>
          <w:rFonts w:ascii="Times New Roman" w:eastAsia="Times New Roman" w:hAnsi="Times New Roman" w:cs="Times New Roman"/>
          <w:u w:val="single"/>
        </w:rPr>
        <w:t>Treprostinilio</w:t>
      </w:r>
      <w:proofErr w:type="spellEnd"/>
      <w:r w:rsidRPr="00A220C6">
        <w:rPr>
          <w:rFonts w:ascii="Times New Roman" w:eastAsia="Times New Roman" w:hAnsi="Times New Roman" w:cs="Times New Roman"/>
          <w:u w:val="single"/>
        </w:rPr>
        <w:t xml:space="preserve"> pakeitimas intraveniniu </w:t>
      </w:r>
      <w:proofErr w:type="spellStart"/>
      <w:r w:rsidRPr="00A220C6">
        <w:rPr>
          <w:rFonts w:ascii="Times New Roman" w:eastAsia="Times New Roman" w:hAnsi="Times New Roman" w:cs="Times New Roman"/>
          <w:u w:val="single"/>
        </w:rPr>
        <w:t>epoprostenoliu</w:t>
      </w:r>
      <w:proofErr w:type="spellEnd"/>
    </w:p>
    <w:p w14:paraId="01B24FD2" w14:textId="4F04C10A" w:rsidR="00385AE0" w:rsidRDefault="00385AE0" w:rsidP="00A220C6">
      <w:pPr>
        <w:spacing w:after="0" w:line="240" w:lineRule="auto"/>
        <w:jc w:val="both"/>
        <w:rPr>
          <w:rFonts w:ascii="Times New Roman" w:eastAsia="Times New Roman" w:hAnsi="Times New Roman" w:cs="Times New Roman"/>
          <w:bCs/>
        </w:rPr>
      </w:pPr>
      <w:r w:rsidRPr="00385AE0">
        <w:rPr>
          <w:rFonts w:ascii="Times New Roman" w:eastAsia="Times New Roman" w:hAnsi="Times New Roman" w:cs="Times New Roman"/>
          <w:bCs/>
        </w:rPr>
        <w:t xml:space="preserve">Pereinant prie gydymo intraveniniu </w:t>
      </w:r>
      <w:proofErr w:type="spellStart"/>
      <w:r w:rsidRPr="00385AE0">
        <w:rPr>
          <w:rFonts w:ascii="Times New Roman" w:eastAsia="Times New Roman" w:hAnsi="Times New Roman" w:cs="Times New Roman"/>
          <w:bCs/>
        </w:rPr>
        <w:t>epoprostenoliu</w:t>
      </w:r>
      <w:proofErr w:type="spellEnd"/>
      <w:r w:rsidRPr="00385AE0">
        <w:rPr>
          <w:rFonts w:ascii="Times New Roman" w:eastAsia="Times New Roman" w:hAnsi="Times New Roman" w:cs="Times New Roman"/>
          <w:bCs/>
        </w:rPr>
        <w:t xml:space="preserve">, pereinamasis etapas turi būti atliekamas nuolat prižiūrint gydytojui. Gali būti pravartu atkreipti dėmesį į toliau rekomenduojamą gydymų keitimo schemą. Visų pirma,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infuzijos turi būti iš lėto mažinamos iki 2,5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 xml:space="preserve">/kg/min. Praėjus mažiausiai 1 val. po naujos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dozės, galima pradėti leisti </w:t>
      </w:r>
      <w:proofErr w:type="spellStart"/>
      <w:r w:rsidRPr="00385AE0">
        <w:rPr>
          <w:rFonts w:ascii="Times New Roman" w:eastAsia="Times New Roman" w:hAnsi="Times New Roman" w:cs="Times New Roman"/>
          <w:bCs/>
        </w:rPr>
        <w:t>epoprostenolį</w:t>
      </w:r>
      <w:proofErr w:type="spellEnd"/>
      <w:r w:rsidRPr="00385AE0">
        <w:rPr>
          <w:rFonts w:ascii="Times New Roman" w:eastAsia="Times New Roman" w:hAnsi="Times New Roman" w:cs="Times New Roman"/>
          <w:bCs/>
        </w:rPr>
        <w:t xml:space="preserve"> neviršijant 2 </w:t>
      </w:r>
      <w:proofErr w:type="spellStart"/>
      <w:r w:rsidRPr="00385AE0">
        <w:rPr>
          <w:rFonts w:ascii="Times New Roman" w:eastAsia="Times New Roman" w:hAnsi="Times New Roman" w:cs="Times New Roman"/>
          <w:bCs/>
        </w:rPr>
        <w:t>ng</w:t>
      </w:r>
      <w:proofErr w:type="spellEnd"/>
      <w:r w:rsidRPr="00385AE0">
        <w:rPr>
          <w:rFonts w:ascii="Times New Roman" w:eastAsia="Times New Roman" w:hAnsi="Times New Roman" w:cs="Times New Roman"/>
          <w:bCs/>
        </w:rPr>
        <w:t>/kg/min.</w:t>
      </w:r>
      <w:r w:rsidRPr="00385AE0" w:rsidDel="008B09E4">
        <w:rPr>
          <w:rFonts w:ascii="Times New Roman" w:eastAsia="Times New Roman" w:hAnsi="Times New Roman" w:cs="Times New Roman"/>
          <w:bCs/>
        </w:rPr>
        <w:t xml:space="preserve"> </w:t>
      </w:r>
      <w:r w:rsidRPr="00385AE0">
        <w:rPr>
          <w:rFonts w:ascii="Times New Roman" w:eastAsia="Times New Roman" w:hAnsi="Times New Roman" w:cs="Times New Roman"/>
          <w:bCs/>
        </w:rPr>
        <w:t xml:space="preserve">dozės. </w:t>
      </w:r>
      <w:proofErr w:type="spellStart"/>
      <w:r w:rsidRPr="00385AE0">
        <w:rPr>
          <w:rFonts w:ascii="Times New Roman" w:eastAsia="Times New Roman" w:hAnsi="Times New Roman" w:cs="Times New Roman"/>
          <w:bCs/>
        </w:rPr>
        <w:t>Treprostinilio</w:t>
      </w:r>
      <w:proofErr w:type="spellEnd"/>
      <w:r w:rsidRPr="00385AE0">
        <w:rPr>
          <w:rFonts w:ascii="Times New Roman" w:eastAsia="Times New Roman" w:hAnsi="Times New Roman" w:cs="Times New Roman"/>
          <w:bCs/>
        </w:rPr>
        <w:t xml:space="preserve"> dozė turėtų būti toliau mažinama bent 2 val. ilgio intervalais, o </w:t>
      </w:r>
      <w:proofErr w:type="spellStart"/>
      <w:r w:rsidRPr="00385AE0">
        <w:rPr>
          <w:rFonts w:ascii="Times New Roman" w:eastAsia="Times New Roman" w:hAnsi="Times New Roman" w:cs="Times New Roman"/>
          <w:bCs/>
        </w:rPr>
        <w:t>epoprostenolio</w:t>
      </w:r>
      <w:proofErr w:type="spellEnd"/>
      <w:r w:rsidRPr="00385AE0">
        <w:rPr>
          <w:rFonts w:ascii="Times New Roman" w:eastAsia="Times New Roman" w:hAnsi="Times New Roman" w:cs="Times New Roman"/>
          <w:bCs/>
        </w:rPr>
        <w:t xml:space="preserve"> dozė palaipsniui didinama, pradinį jos lygį išlaikius mažiausiai valandą.</w:t>
      </w:r>
    </w:p>
    <w:p w14:paraId="046E7281" w14:textId="77777777" w:rsidR="007A05E0" w:rsidRPr="00385AE0" w:rsidRDefault="007A05E0" w:rsidP="00A220C6">
      <w:pPr>
        <w:spacing w:after="0" w:line="240" w:lineRule="auto"/>
        <w:jc w:val="both"/>
        <w:rPr>
          <w:rFonts w:ascii="Times New Roman" w:eastAsia="Times New Roman" w:hAnsi="Times New Roman" w:cs="Times New Roman"/>
          <w:bCs/>
        </w:rPr>
      </w:pPr>
    </w:p>
    <w:p w14:paraId="30ACCBE2" w14:textId="77777777" w:rsidR="00385AE0" w:rsidRPr="00A220C6" w:rsidRDefault="00385AE0" w:rsidP="00385AE0">
      <w:pPr>
        <w:spacing w:after="120" w:line="240" w:lineRule="auto"/>
        <w:jc w:val="both"/>
        <w:rPr>
          <w:rFonts w:ascii="Times New Roman" w:eastAsia="Times New Roman" w:hAnsi="Times New Roman" w:cs="Times New Roman"/>
          <w:bCs/>
          <w:u w:val="single"/>
        </w:rPr>
      </w:pPr>
      <w:r w:rsidRPr="00A220C6">
        <w:rPr>
          <w:rFonts w:ascii="Times New Roman" w:eastAsia="Times New Roman" w:hAnsi="Times New Roman" w:cs="Times New Roman"/>
          <w:bCs/>
          <w:u w:val="single"/>
        </w:rPr>
        <w:t xml:space="preserve">Vartojimo </w:t>
      </w:r>
      <w:r w:rsidRPr="00A220C6">
        <w:rPr>
          <w:rFonts w:ascii="Times New Roman" w:eastAsia="Times New Roman" w:hAnsi="Times New Roman" w:cs="Times New Roman"/>
          <w:iCs/>
          <w:u w:val="single"/>
          <w:lang w:eastAsia="en-GB"/>
        </w:rPr>
        <w:t xml:space="preserve">metodas </w:t>
      </w:r>
    </w:p>
    <w:p w14:paraId="70167777" w14:textId="77777777" w:rsidR="00385AE0" w:rsidRPr="00A220C6" w:rsidRDefault="00385AE0" w:rsidP="00385AE0">
      <w:pPr>
        <w:spacing w:after="120" w:line="240" w:lineRule="auto"/>
        <w:jc w:val="both"/>
        <w:rPr>
          <w:rFonts w:ascii="Times New Roman" w:eastAsia="Times New Roman" w:hAnsi="Times New Roman" w:cs="Times New Roman"/>
          <w:szCs w:val="20"/>
          <w:u w:val="single"/>
          <w:lang w:eastAsia="en-GB"/>
        </w:rPr>
      </w:pPr>
      <w:r w:rsidRPr="00A220C6">
        <w:rPr>
          <w:rFonts w:ascii="Times New Roman" w:eastAsia="Times New Roman" w:hAnsi="Times New Roman" w:cs="Times New Roman"/>
          <w:szCs w:val="20"/>
          <w:u w:val="single"/>
          <w:lang w:eastAsia="en-GB"/>
        </w:rPr>
        <w:t xml:space="preserve">Skyrimas nuolatinės infuzijos po oda būdu </w:t>
      </w:r>
    </w:p>
    <w:p w14:paraId="28F20352" w14:textId="041E2074"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nuolatinės infuzijos būdu suleidžiamas nešiojama infuzijos pompa per poodinį kateterį po oda.</w:t>
      </w:r>
    </w:p>
    <w:p w14:paraId="67763AA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Siekiant išvengti vaistinio preparato vartojimo pertrūkių, pacientas turi turėti atsarginę infuzijos pompą ir poodinės infuzijos prietaisų rinkinį, jei netikėtai sugestų infuzijai naudojami prietaisai.</w:t>
      </w:r>
    </w:p>
    <w:p w14:paraId="3DB40429" w14:textId="12CFAD9A"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Nepraskiesto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infuzijai po oda naudojamas nešiojama infuzijos pompa turi būti: </w:t>
      </w:r>
    </w:p>
    <w:p w14:paraId="3E10724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1) maža ir lengva,</w:t>
      </w:r>
    </w:p>
    <w:p w14:paraId="17FD28B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galimybė reguliuoti infuzijos greitį maždaug 0,002 ml/val. padidinimais ar sumažinimais, </w:t>
      </w:r>
    </w:p>
    <w:p w14:paraId="6610F323"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3) įmontuota signalizacija, perspėjanti apie užakimą, baterijos išsikrovimą, programinės įrangos klaidas ir variklio veikimo sutrikimus,</w:t>
      </w:r>
    </w:p>
    <w:p w14:paraId="334C780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4) infuzijos greičio tikslumas, lyginant faktinį su užprogramuotu, būtų bent +/- 6%,</w:t>
      </w:r>
    </w:p>
    <w:p w14:paraId="17A691F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5) teigiamas varomasis slėgis (nuolatinis arba pulsuojantis).</w:t>
      </w:r>
    </w:p>
    <w:p w14:paraId="6C3AAB9C"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Pompos korpusas turi būti pagamintas iš polivinilo chlorido, polipropileno arba stiklo.</w:t>
      </w:r>
    </w:p>
    <w:p w14:paraId="21D67BAE"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Pacientą būtina gerai apmokyti naudotis </w:t>
      </w:r>
      <w:proofErr w:type="spellStart"/>
      <w:r w:rsidRPr="00385AE0">
        <w:rPr>
          <w:rFonts w:ascii="Times New Roman" w:eastAsia="Times New Roman" w:hAnsi="Times New Roman" w:cs="Times New Roman"/>
          <w:szCs w:val="20"/>
          <w:lang w:eastAsia="en-GB"/>
        </w:rPr>
        <w:t>popma</w:t>
      </w:r>
      <w:proofErr w:type="spellEnd"/>
      <w:r w:rsidRPr="00385AE0">
        <w:rPr>
          <w:rFonts w:ascii="Times New Roman" w:eastAsia="Times New Roman" w:hAnsi="Times New Roman" w:cs="Times New Roman"/>
          <w:szCs w:val="20"/>
          <w:lang w:eastAsia="en-GB"/>
        </w:rPr>
        <w:t>, ją programuoti, sujungti poodinės infuzijos prietaisų rinkinį bei jį prižiūrėti.</w:t>
      </w:r>
    </w:p>
    <w:p w14:paraId="3C538D5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Jei infuzinės sistemos praplovimo metu ji prijungta prie paciento, galimas atsitiktinis perdozavimas.</w:t>
      </w:r>
    </w:p>
    <w:p w14:paraId="6C6309B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Infuzijos greičiai </w:t>
      </w:r>
      <w:r w:rsidRPr="00385AE0">
        <w:rPr>
          <w:rFonts w:ascii="Times New Roman" w:eastAsia="Times New Roman" w:hAnsi="Times New Roman" w:cs="Times New Roman"/>
          <w:szCs w:val="20"/>
          <w:lang w:eastAsia="en-GB"/>
        </w:rPr>
        <w:sym w:font="Symbol" w:char="F0D1"/>
      </w:r>
      <w:r w:rsidRPr="00385AE0">
        <w:rPr>
          <w:rFonts w:ascii="Times New Roman" w:eastAsia="Times New Roman" w:hAnsi="Times New Roman" w:cs="Times New Roman"/>
          <w:szCs w:val="20"/>
          <w:lang w:eastAsia="en-GB"/>
        </w:rPr>
        <w:t xml:space="preserve">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apskaičiuojami pagal šią formulę:</w:t>
      </w:r>
    </w:p>
    <w:tbl>
      <w:tblPr>
        <w:tblW w:w="8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tblGrid>
      <w:tr w:rsidR="00385AE0" w:rsidRPr="00385AE0" w14:paraId="0A030831" w14:textId="77777777" w:rsidTr="003848CA">
        <w:trPr>
          <w:trHeight w:val="275"/>
        </w:trPr>
        <w:tc>
          <w:tcPr>
            <w:tcW w:w="8616" w:type="dxa"/>
          </w:tcPr>
          <w:p w14:paraId="2E799983" w14:textId="77777777" w:rsidR="00385AE0" w:rsidRPr="00385AE0" w:rsidRDefault="00385AE0" w:rsidP="00385AE0">
            <w:pPr>
              <w:spacing w:after="120" w:line="240" w:lineRule="auto"/>
              <w:jc w:val="both"/>
              <w:outlineLvl w:val="0"/>
              <w:rPr>
                <w:rFonts w:ascii="Times New Roman" w:eastAsia="Times New Roman" w:hAnsi="Times New Roman" w:cs="Times New Roman"/>
                <w:bCs/>
                <w:lang w:eastAsia="en-GB"/>
              </w:rPr>
            </w:pPr>
            <w:r w:rsidRPr="00385AE0">
              <w:rPr>
                <w:rFonts w:ascii="Times New Roman" w:eastAsia="Times New Roman" w:hAnsi="Times New Roman" w:cs="Times New Roman"/>
                <w:lang w:eastAsia="en-GB"/>
              </w:rPr>
              <w:sym w:font="Symbol" w:char="F0D1"/>
            </w:r>
            <w:r w:rsidRPr="00385AE0">
              <w:rPr>
                <w:rFonts w:ascii="Times New Roman" w:eastAsia="Times New Roman" w:hAnsi="Times New Roman" w:cs="Times New Roman"/>
                <w:lang w:eastAsia="en-GB"/>
              </w:rPr>
              <w:t> (ml/val.) = D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 x W (kg) x [0,00006/</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koncentracija (mg/ml)]</w:t>
            </w:r>
          </w:p>
        </w:tc>
      </w:tr>
    </w:tbl>
    <w:p w14:paraId="315DEBDC"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7B2E2944"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 = gydytojo paskirta dozė,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w:t>
      </w:r>
    </w:p>
    <w:p w14:paraId="34F20772"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W = paciento kūno masė, kg</w:t>
      </w:r>
    </w:p>
    <w:p w14:paraId="44147010" w14:textId="4443ADE9" w:rsidR="00385AE0" w:rsidRPr="00385AE0" w:rsidRDefault="00385AE0" w:rsidP="00385AE0">
      <w:pPr>
        <w:spacing w:after="120" w:line="240" w:lineRule="auto"/>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tiekiamas 1 mg/ml, 2,5 mg/ml, 5 mg/ml ir 10 mg/ml koncentracijos tirpalais.</w:t>
      </w:r>
    </w:p>
    <w:p w14:paraId="5F1BF2DF" w14:textId="1B802249"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Poodinės infuzijos metu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proofErr w:type="spellStart"/>
      <w:r w:rsidRPr="00385AE0">
        <w:rPr>
          <w:rFonts w:ascii="Times New Roman" w:eastAsia="Times New Roman" w:hAnsi="Times New Roman" w:cs="Times New Roman"/>
          <w:b/>
          <w:bCs/>
          <w:szCs w:val="20"/>
          <w:lang w:eastAsia="en-GB"/>
        </w:rPr>
        <w:t>infuzuojamas</w:t>
      </w:r>
      <w:proofErr w:type="spellEnd"/>
      <w:r w:rsidRPr="00385AE0">
        <w:rPr>
          <w:rFonts w:ascii="Times New Roman" w:eastAsia="Times New Roman" w:hAnsi="Times New Roman" w:cs="Times New Roman"/>
          <w:b/>
          <w:bCs/>
          <w:szCs w:val="20"/>
          <w:lang w:eastAsia="en-GB"/>
        </w:rPr>
        <w:t xml:space="preserve"> papildomai neatskiestas;</w:t>
      </w:r>
      <w:r w:rsidRPr="00385AE0">
        <w:rPr>
          <w:rFonts w:ascii="Times New Roman" w:eastAsia="Times New Roman" w:hAnsi="Times New Roman" w:cs="Times New Roman"/>
          <w:szCs w:val="20"/>
          <w:lang w:eastAsia="en-GB"/>
        </w:rPr>
        <w:t xml:space="preserve"> infuzija atliekama paskaičiuotu poodinės infuzijos greičiu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priklausomai nuo paciento dozės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 xml:space="preserve">/kg/min), kūno masės (kg) ir naudojamo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koncentracijos (mg/ml). Vartojimo metu vieną neskiesto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rezervuarą (švirkštą) galima </w:t>
      </w:r>
      <w:proofErr w:type="spellStart"/>
      <w:r w:rsidRPr="00385AE0">
        <w:rPr>
          <w:rFonts w:ascii="Times New Roman" w:eastAsia="Times New Roman" w:hAnsi="Times New Roman" w:cs="Times New Roman"/>
          <w:szCs w:val="20"/>
          <w:lang w:eastAsia="en-GB"/>
        </w:rPr>
        <w:t>infuzuoti</w:t>
      </w:r>
      <w:proofErr w:type="spellEnd"/>
      <w:r w:rsidRPr="00385AE0">
        <w:rPr>
          <w:rFonts w:ascii="Times New Roman" w:eastAsia="Times New Roman" w:hAnsi="Times New Roman" w:cs="Times New Roman"/>
          <w:szCs w:val="20"/>
          <w:lang w:eastAsia="en-GB"/>
        </w:rPr>
        <w:t xml:space="preserve"> iki 72 valandų esant 37°C temperatūrai. </w:t>
      </w:r>
      <w:r w:rsidRPr="00385AE0">
        <w:rPr>
          <w:rFonts w:ascii="Times New Roman" w:eastAsia="Times New Roman" w:hAnsi="Times New Roman" w:cs="Times New Roman"/>
          <w:szCs w:val="20"/>
          <w:u w:val="single"/>
          <w:lang w:eastAsia="en-GB"/>
        </w:rPr>
        <w:t>Poodinės infuzijos</w:t>
      </w:r>
      <w:r w:rsidRPr="00385AE0">
        <w:rPr>
          <w:rFonts w:ascii="Times New Roman" w:eastAsia="Times New Roman" w:hAnsi="Times New Roman" w:cs="Times New Roman"/>
          <w:szCs w:val="20"/>
          <w:lang w:eastAsia="en-GB"/>
        </w:rPr>
        <w:t xml:space="preserve"> greitis nustatomas pagal šią formulę:</w:t>
      </w:r>
    </w:p>
    <w:p w14:paraId="4E4145C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58240" behindDoc="0" locked="0" layoutInCell="1" allowOverlap="1" wp14:anchorId="0FF166F9" wp14:editId="626B56C7">
                <wp:simplePos x="0" y="0"/>
                <wp:positionH relativeFrom="column">
                  <wp:posOffset>4445</wp:posOffset>
                </wp:positionH>
                <wp:positionV relativeFrom="paragraph">
                  <wp:posOffset>-3175</wp:posOffset>
                </wp:positionV>
                <wp:extent cx="5669915" cy="615315"/>
                <wp:effectExtent l="0" t="0" r="6985"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915" cy="615315"/>
                          <a:chOff x="40944" y="6824"/>
                          <a:chExt cx="5342496" cy="615399"/>
                        </a:xfrm>
                      </wpg:grpSpPr>
                      <wpg:grpSp>
                        <wpg:cNvPr id="14" name="Gruppieren 5"/>
                        <wpg:cNvGrpSpPr>
                          <a:grpSpLocks/>
                        </wpg:cNvGrpSpPr>
                        <wpg:grpSpPr bwMode="auto">
                          <a:xfrm>
                            <a:off x="40944" y="6824"/>
                            <a:ext cx="5342496" cy="615399"/>
                            <a:chOff x="40944" y="6831"/>
                            <a:chExt cx="5342676" cy="616061"/>
                          </a:xfrm>
                        </wpg:grpSpPr>
                        <wps:wsp>
                          <wps:cNvPr id="15" name="Textfeld 2"/>
                          <wps:cNvSpPr txBox="1">
                            <a:spLocks noChangeArrowheads="1"/>
                          </wps:cNvSpPr>
                          <wps:spPr bwMode="auto">
                            <a:xfrm>
                              <a:off x="40944" y="129535"/>
                              <a:ext cx="2320405" cy="366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9F5BE" w14:textId="77777777" w:rsidR="00272393" w:rsidRPr="00480C4F" w:rsidRDefault="00272393" w:rsidP="00385AE0">
                                <w:pPr>
                                  <w:rPr>
                                    <w:rFonts w:ascii="Times New Roman" w:hAnsi="Times New Roman" w:cs="Times New Roman"/>
                                    <w:lang w:val="pt-PT"/>
                                  </w:rPr>
                                </w:pPr>
                                <w:r w:rsidRPr="00480C4F">
                                  <w:rPr>
                                    <w:rFonts w:ascii="Times New Roman" w:hAnsi="Times New Roman" w:cs="Times New Roman"/>
                                    <w:b/>
                                    <w:bCs/>
                                  </w:rPr>
                                  <w:t>Poodinės infuzijos greitis</w:t>
                                </w:r>
                                <w:r w:rsidRPr="00480C4F">
                                  <w:rPr>
                                    <w:rFonts w:ascii="Times New Roman" w:hAnsi="Times New Roman" w:cs="Times New Roman"/>
                                    <w:b/>
                                    <w:lang w:val="pt-PT"/>
                                  </w:rPr>
                                  <w:t xml:space="preserve"> </w:t>
                                </w:r>
                                <w:r w:rsidRPr="00480C4F">
                                  <w:rPr>
                                    <w:rFonts w:ascii="Times New Roman" w:hAnsi="Times New Roman" w:cs="Times New Roman"/>
                                    <w:lang w:val="pt-PT"/>
                                  </w:rPr>
                                  <w:t>(ml/val)</w:t>
                                </w:r>
                                <w:r w:rsidRPr="00480C4F">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16" name="Textfeld 2"/>
                          <wps:cNvSpPr txBox="1">
                            <a:spLocks noChangeArrowheads="1"/>
                          </wps:cNvSpPr>
                          <wps:spPr bwMode="auto">
                            <a:xfrm>
                              <a:off x="2340407" y="6831"/>
                              <a:ext cx="3043213" cy="3668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2FBC" w14:textId="77777777" w:rsidR="00272393" w:rsidRPr="00480C4F" w:rsidRDefault="00272393" w:rsidP="00385AE0">
                                <w:pPr>
                                  <w:rPr>
                                    <w:rFonts w:ascii="Times New Roman" w:hAnsi="Times New Roman" w:cs="Times New Roman"/>
                                    <w:lang w:val="de-DE"/>
                                  </w:rPr>
                                </w:pPr>
                                <w:r w:rsidRPr="00480C4F">
                                  <w:rPr>
                                    <w:rFonts w:ascii="Times New Roman" w:hAnsi="Times New Roman" w:cs="Times New Roman"/>
                                    <w:b/>
                                    <w:bCs/>
                                  </w:rPr>
                                  <w:t xml:space="preserve">Dozė </w:t>
                                </w:r>
                                <w:r w:rsidRPr="00480C4F">
                                  <w:rPr>
                                    <w:rFonts w:ascii="Times New Roman" w:hAnsi="Times New Roman" w:cs="Times New Roman"/>
                                    <w:lang w:val="de-DE"/>
                                  </w:rPr>
                                  <w:t xml:space="preserve">(ng/kg/min) </w:t>
                                </w:r>
                                <w:r w:rsidRPr="00480C4F">
                                  <w:rPr>
                                    <w:rFonts w:ascii="Times New Roman" w:hAnsi="Times New Roman" w:cs="Times New Roman"/>
                                    <w:b/>
                                    <w:lang w:val="de-DE"/>
                                  </w:rPr>
                                  <w:t xml:space="preserve"> x  Kūno masė </w:t>
                                </w:r>
                                <w:r w:rsidRPr="00480C4F">
                                  <w:rPr>
                                    <w:rFonts w:ascii="Times New Roman" w:hAnsi="Times New Roman" w:cs="Times New Roman"/>
                                    <w:lang w:val="de-DE"/>
                                  </w:rPr>
                                  <w:t>(kg)</w:t>
                                </w:r>
                                <w:r w:rsidRPr="00480C4F">
                                  <w:rPr>
                                    <w:rFonts w:ascii="Times New Roman" w:hAnsi="Times New Roman" w:cs="Times New Roman"/>
                                    <w:b/>
                                    <w:lang w:val="de-DE"/>
                                  </w:rPr>
                                  <w:t xml:space="preserve">  x   0,00006*</w:t>
                                </w:r>
                              </w:p>
                            </w:txbxContent>
                          </wps:txbx>
                          <wps:bodyPr rot="0" vert="horz" wrap="square" lIns="91440" tIns="45720" rIns="91440" bIns="45720" anchor="t" anchorCtr="0" upright="1">
                            <a:spAutoFit/>
                          </wps:bodyPr>
                        </wps:wsp>
                        <wps:wsp>
                          <wps:cNvPr id="17" name="Textfeld 3"/>
                          <wps:cNvSpPr txBox="1">
                            <a:spLocks noChangeArrowheads="1"/>
                          </wps:cNvSpPr>
                          <wps:spPr bwMode="auto">
                            <a:xfrm>
                              <a:off x="2333844" y="245245"/>
                              <a:ext cx="2769168" cy="3776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5FDE6" w14:textId="4C372BD1" w:rsidR="00272393" w:rsidRPr="00D3384A" w:rsidRDefault="00272393" w:rsidP="00385AE0">
                                <w:pPr>
                                  <w:rPr>
                                    <w:rFonts w:ascii="Times New Roman" w:hAnsi="Times New Roman" w:cs="Times New Roman"/>
                                    <w:lang w:val="pl-PL"/>
                                  </w:rPr>
                                </w:pPr>
                                <w:r w:rsidRPr="001653D8">
                                  <w:rPr>
                                    <w:b/>
                                    <w:bCs/>
                                  </w:rPr>
                                  <w:t>Tr</w:t>
                                </w:r>
                                <w:r w:rsidRPr="00B954CE">
                                  <w:rPr>
                                    <w:rFonts w:ascii="Times New Roman" w:hAnsi="Times New Roman" w:cs="Times New Roman"/>
                                    <w:b/>
                                    <w:bCs/>
                                  </w:rPr>
                                  <w:t>eprostinilio koncentracija flakone</w:t>
                                </w:r>
                                <w:r w:rsidRPr="00B954CE">
                                  <w:rPr>
                                    <w:rFonts w:ascii="Times New Roman" w:hAnsi="Times New Roman" w:cs="Times New Roman"/>
                                    <w:lang w:val="pl-PL"/>
                                  </w:rPr>
                                  <w:t xml:space="preserve"> (mg/ml)</w:t>
                                </w:r>
                              </w:p>
                            </w:txbxContent>
                          </wps:txbx>
                          <wps:bodyPr rot="0" vert="horz" wrap="square" lIns="91440" tIns="45720" rIns="91440" bIns="45720" anchor="t" anchorCtr="0" upright="1">
                            <a:spAutoFit/>
                          </wps:bodyPr>
                        </wps:wsp>
                      </wpg:grpSp>
                      <wps:wsp>
                        <wps:cNvPr id="18" name="Gerader Verbinder 6"/>
                        <wps:cNvCnPr>
                          <a:cxnSpLocks noChangeShapeType="1"/>
                        </wps:cNvCnPr>
                        <wps:spPr bwMode="auto">
                          <a:xfrm>
                            <a:off x="2333767" y="259308"/>
                            <a:ext cx="2722729" cy="167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FF166F9" id="Group 13" o:spid="_x0000_s1080" style="position:absolute;left:0;text-align:left;margin-left:.35pt;margin-top:-.25pt;width:446.45pt;height:48.45pt;z-index:251658240;mso-width-relative:margin;mso-height-relative:margin" coordorigin="409,68" coordsize="53424,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">
                <v:group id="Gruppieren 5" o:spid="_x0000_s1081" style="position:absolute;left:409;top:68;width:53425;height:6154" coordorigin="409,68" coordsize="5342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feld 2" o:spid="_x0000_s1082" type="#_x0000_t202" style="position:absolute;left:409;top:1295;width:23204;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22D9F5BE" w14:textId="77777777" w:rsidR="00272393" w:rsidRPr="00480C4F" w:rsidRDefault="00272393" w:rsidP="00385AE0">
                          <w:pPr>
                            <w:rPr>
                              <w:rFonts w:ascii="Times New Roman" w:hAnsi="Times New Roman" w:cs="Times New Roman"/>
                              <w:lang w:val="pt-PT"/>
                            </w:rPr>
                          </w:pPr>
                          <w:r w:rsidRPr="00480C4F">
                            <w:rPr>
                              <w:rFonts w:ascii="Times New Roman" w:hAnsi="Times New Roman" w:cs="Times New Roman"/>
                              <w:b/>
                              <w:bCs/>
                            </w:rPr>
                            <w:t>Poodinės infuzijos greitis</w:t>
                          </w:r>
                          <w:r w:rsidRPr="00480C4F">
                            <w:rPr>
                              <w:rFonts w:ascii="Times New Roman" w:hAnsi="Times New Roman" w:cs="Times New Roman"/>
                              <w:b/>
                              <w:lang w:val="pt-PT"/>
                            </w:rPr>
                            <w:t xml:space="preserve"> </w:t>
                          </w:r>
                          <w:r w:rsidRPr="00480C4F">
                            <w:rPr>
                              <w:rFonts w:ascii="Times New Roman" w:hAnsi="Times New Roman" w:cs="Times New Roman"/>
                              <w:lang w:val="pt-PT"/>
                            </w:rPr>
                            <w:t>(ml/val)</w:t>
                          </w:r>
                          <w:r w:rsidRPr="00480C4F">
                            <w:rPr>
                              <w:rFonts w:ascii="Times New Roman" w:hAnsi="Times New Roman" w:cs="Times New Roman"/>
                              <w:b/>
                              <w:lang w:val="pt-PT"/>
                            </w:rPr>
                            <w:t xml:space="preserve"> =   </w:t>
                          </w:r>
                        </w:p>
                      </w:txbxContent>
                    </v:textbox>
                  </v:shape>
                  <v:shape id="Textfeld 2" o:spid="_x0000_s1083" type="#_x0000_t202" style="position:absolute;left:23404;top:68;width:3043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28712FBC" w14:textId="77777777" w:rsidR="00272393" w:rsidRPr="00480C4F" w:rsidRDefault="00272393" w:rsidP="00385AE0">
                          <w:pPr>
                            <w:rPr>
                              <w:rFonts w:ascii="Times New Roman" w:hAnsi="Times New Roman" w:cs="Times New Roman"/>
                              <w:lang w:val="de-DE"/>
                            </w:rPr>
                          </w:pPr>
                          <w:r w:rsidRPr="00480C4F">
                            <w:rPr>
                              <w:rFonts w:ascii="Times New Roman" w:hAnsi="Times New Roman" w:cs="Times New Roman"/>
                              <w:b/>
                              <w:bCs/>
                            </w:rPr>
                            <w:t xml:space="preserve">Dozė </w:t>
                          </w:r>
                          <w:r w:rsidRPr="00480C4F">
                            <w:rPr>
                              <w:rFonts w:ascii="Times New Roman" w:hAnsi="Times New Roman" w:cs="Times New Roman"/>
                              <w:lang w:val="de-DE"/>
                            </w:rPr>
                            <w:t xml:space="preserve">(ng/kg/min) </w:t>
                          </w:r>
                          <w:r w:rsidRPr="00480C4F">
                            <w:rPr>
                              <w:rFonts w:ascii="Times New Roman" w:hAnsi="Times New Roman" w:cs="Times New Roman"/>
                              <w:b/>
                              <w:lang w:val="de-DE"/>
                            </w:rPr>
                            <w:t xml:space="preserve"> x  Kūno masė </w:t>
                          </w:r>
                          <w:r w:rsidRPr="00480C4F">
                            <w:rPr>
                              <w:rFonts w:ascii="Times New Roman" w:hAnsi="Times New Roman" w:cs="Times New Roman"/>
                              <w:lang w:val="de-DE"/>
                            </w:rPr>
                            <w:t>(kg)</w:t>
                          </w:r>
                          <w:r w:rsidRPr="00480C4F">
                            <w:rPr>
                              <w:rFonts w:ascii="Times New Roman" w:hAnsi="Times New Roman" w:cs="Times New Roman"/>
                              <w:b/>
                              <w:lang w:val="de-DE"/>
                            </w:rPr>
                            <w:t xml:space="preserve">  x   0,00006*</w:t>
                          </w:r>
                        </w:p>
                      </w:txbxContent>
                    </v:textbox>
                  </v:shape>
                  <v:shape id="Textfeld 3" o:spid="_x0000_s1084" type="#_x0000_t202" style="position:absolute;left:23338;top:2452;width:27692;height:3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" stroked="f">
                    <v:textbox style="mso-fit-shape-to-text:t">
                      <w:txbxContent>
                        <w:p w14:paraId="6C85FDE6" w14:textId="4C372BD1" w:rsidR="00272393" w:rsidRPr="00D3384A" w:rsidRDefault="00272393" w:rsidP="00385AE0">
                          <w:pPr>
                            <w:rPr>
                              <w:rFonts w:ascii="Times New Roman" w:hAnsi="Times New Roman" w:cs="Times New Roman"/>
                              <w:lang w:val="pl-PL"/>
                            </w:rPr>
                          </w:pPr>
                          <w:r w:rsidRPr="001653D8">
                            <w:rPr>
                              <w:b/>
                              <w:bCs/>
                            </w:rPr>
                            <w:t>Tr</w:t>
                          </w:r>
                          <w:r w:rsidRPr="00B954CE">
                            <w:rPr>
                              <w:rFonts w:ascii="Times New Roman" w:hAnsi="Times New Roman" w:cs="Times New Roman"/>
                              <w:b/>
                              <w:bCs/>
                            </w:rPr>
                            <w:t>eprostinilio koncentracija flakone</w:t>
                          </w:r>
                          <w:r w:rsidRPr="00B954CE">
                            <w:rPr>
                              <w:rFonts w:ascii="Times New Roman" w:hAnsi="Times New Roman" w:cs="Times New Roman"/>
                              <w:lang w:val="pl-PL"/>
                            </w:rPr>
                            <w:t xml:space="preserve"> (mg/ml)</w:t>
                          </w:r>
                        </w:p>
                      </w:txbxContent>
                    </v:textbox>
                  </v:shape>
                </v:group>
                <v:line id="Gerader Verbinder 6" o:spid="_x0000_s1085" style="position:absolute;visibility:visible;mso-wrap-style:square" from="23337,2593" to="50564,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" strokeweight="1pt">
                  <v:stroke joinstyle="miter"/>
                </v:line>
              </v:group>
            </w:pict>
          </mc:Fallback>
        </mc:AlternateContent>
      </w:r>
    </w:p>
    <w:p w14:paraId="391ECB4B"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6D69DA94"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10F353E8"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p>
    <w:p w14:paraId="61E6B3BC" w14:textId="77777777" w:rsidR="00385AE0" w:rsidRPr="00385AE0" w:rsidRDefault="00385AE0" w:rsidP="00385AE0">
      <w:pPr>
        <w:spacing w:after="120" w:line="240" w:lineRule="auto"/>
        <w:jc w:val="both"/>
        <w:rPr>
          <w:rFonts w:ascii="Times New Roman" w:eastAsia="Times New Roman" w:hAnsi="Times New Roman" w:cs="Times New Roman"/>
          <w:i/>
          <w:iCs/>
          <w:szCs w:val="20"/>
          <w:lang w:eastAsia="en-GB"/>
        </w:rPr>
      </w:pPr>
      <w:r w:rsidRPr="00385AE0">
        <w:rPr>
          <w:rFonts w:ascii="Times New Roman" w:eastAsia="Times New Roman" w:hAnsi="Times New Roman" w:cs="Times New Roman"/>
          <w:i/>
          <w:iCs/>
          <w:szCs w:val="20"/>
          <w:lang w:eastAsia="en-GB"/>
        </w:rPr>
        <w:t>*0,00006 perskaičiavimo veiksnys = 60 min./val. x 0,000001 mg/</w:t>
      </w:r>
      <w:proofErr w:type="spellStart"/>
      <w:r w:rsidRPr="00385AE0">
        <w:rPr>
          <w:rFonts w:ascii="Times New Roman" w:eastAsia="Times New Roman" w:hAnsi="Times New Roman" w:cs="Times New Roman"/>
          <w:i/>
          <w:iCs/>
          <w:szCs w:val="20"/>
          <w:lang w:eastAsia="en-GB"/>
        </w:rPr>
        <w:t>ng</w:t>
      </w:r>
      <w:proofErr w:type="spellEnd"/>
    </w:p>
    <w:p w14:paraId="6A8A25E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bCs/>
          <w:szCs w:val="20"/>
          <w:lang w:eastAsia="en-GB"/>
        </w:rPr>
        <w:t>Poodinės infuzijos</w:t>
      </w:r>
      <w:r w:rsidRPr="00385AE0">
        <w:rPr>
          <w:rFonts w:ascii="Times New Roman" w:eastAsia="Times New Roman" w:hAnsi="Times New Roman" w:cs="Times New Roman"/>
          <w:szCs w:val="20"/>
          <w:lang w:eastAsia="en-GB"/>
        </w:rPr>
        <w:t xml:space="preserve"> paskaičiavimo pavyzdžiai:</w:t>
      </w:r>
    </w:p>
    <w:p w14:paraId="50DE3E94" w14:textId="77777777"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r w:rsidRPr="00385AE0">
        <w:rPr>
          <w:rFonts w:ascii="Times New Roman" w:eastAsia="Times New Roman" w:hAnsi="Times New Roman" w:cs="Times New Roman"/>
          <w:b/>
          <w:bCs/>
          <w:szCs w:val="20"/>
          <w:u w:val="single"/>
          <w:lang w:eastAsia="en-GB"/>
        </w:rPr>
        <w:t>1 pavyzdys</w:t>
      </w:r>
      <w:r w:rsidRPr="00385AE0">
        <w:rPr>
          <w:rFonts w:ascii="Times New Roman" w:eastAsia="Times New Roman" w:hAnsi="Times New Roman" w:cs="Times New Roman"/>
          <w:b/>
          <w:bCs/>
          <w:szCs w:val="20"/>
          <w:lang w:eastAsia="en-GB"/>
        </w:rPr>
        <w:t>:</w:t>
      </w:r>
    </w:p>
    <w:p w14:paraId="79139E29"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 xml:space="preserve">60 kg sveriančiam asmeniui, kuriam skiriama 1,25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rekomenduojamoji pradinė dozė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koncentracija </w:t>
      </w:r>
      <w:proofErr w:type="spellStart"/>
      <w:r w:rsidRPr="00385AE0">
        <w:rPr>
          <w:rFonts w:ascii="Times New Roman" w:eastAsia="Times New Roman" w:hAnsi="Times New Roman" w:cs="Times New Roman"/>
          <w:szCs w:val="20"/>
          <w:lang w:eastAsia="en-GB"/>
        </w:rPr>
        <w:t>fakone</w:t>
      </w:r>
      <w:proofErr w:type="spellEnd"/>
      <w:r w:rsidRPr="00385AE0">
        <w:rPr>
          <w:rFonts w:ascii="Times New Roman" w:eastAsia="Times New Roman" w:hAnsi="Times New Roman" w:cs="Times New Roman"/>
          <w:szCs w:val="20"/>
          <w:lang w:eastAsia="en-GB"/>
        </w:rPr>
        <w:t xml:space="preserve"> 1 mg/ml), infuzijos greitis paskaičiuojamas taip:</w:t>
      </w:r>
    </w:p>
    <w:p w14:paraId="00A7886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59264" behindDoc="0" locked="0" layoutInCell="1" allowOverlap="1" wp14:anchorId="3EE40A2D" wp14:editId="21B93FB0">
                <wp:simplePos x="0" y="0"/>
                <wp:positionH relativeFrom="column">
                  <wp:posOffset>1905</wp:posOffset>
                </wp:positionH>
                <wp:positionV relativeFrom="paragraph">
                  <wp:posOffset>2540</wp:posOffset>
                </wp:positionV>
                <wp:extent cx="5576570" cy="604521"/>
                <wp:effectExtent l="0" t="0" r="508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6570" cy="604521"/>
                          <a:chOff x="40944" y="6824"/>
                          <a:chExt cx="5576571" cy="604521"/>
                        </a:xfrm>
                      </wpg:grpSpPr>
                      <wpg:grpSp>
                        <wpg:cNvPr id="8" name="Gruppieren 5"/>
                        <wpg:cNvGrpSpPr>
                          <a:grpSpLocks/>
                        </wpg:cNvGrpSpPr>
                        <wpg:grpSpPr bwMode="auto">
                          <a:xfrm>
                            <a:off x="40944" y="6824"/>
                            <a:ext cx="5576571" cy="604521"/>
                            <a:chOff x="40944" y="6831"/>
                            <a:chExt cx="5576759" cy="605171"/>
                          </a:xfrm>
                        </wpg:grpSpPr>
                        <wps:wsp>
                          <wps:cNvPr id="9" name="Textfeld 2"/>
                          <wps:cNvSpPr txBox="1">
                            <a:spLocks noChangeArrowheads="1"/>
                          </wps:cNvSpPr>
                          <wps:spPr bwMode="auto">
                            <a:xfrm>
                              <a:off x="40944" y="129518"/>
                              <a:ext cx="2321004"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A28AC" w14:textId="77777777" w:rsidR="00272393" w:rsidRPr="00D3384A" w:rsidRDefault="00272393" w:rsidP="00385AE0">
                                <w:pPr>
                                  <w:rPr>
                                    <w:rFonts w:ascii="Times New Roman" w:hAnsi="Times New Roman" w:cs="Times New Roman"/>
                                    <w:lang w:val="pt-PT"/>
                                  </w:rPr>
                                </w:pPr>
                                <w:r w:rsidRPr="00D3384A">
                                  <w:rPr>
                                    <w:rFonts w:ascii="Times New Roman" w:hAnsi="Times New Roman" w:cs="Times New Roman"/>
                                    <w:b/>
                                    <w:lang w:val="pt-PT"/>
                                  </w:rPr>
                                  <w:t xml:space="preserve">Poodinės infuzijos greitis </w:t>
                                </w:r>
                                <w:r w:rsidRPr="00D3384A">
                                  <w:rPr>
                                    <w:rFonts w:ascii="Times New Roman" w:hAnsi="Times New Roman" w:cs="Times New Roman"/>
                                    <w:lang w:val="pt-PT"/>
                                  </w:rPr>
                                  <w:t>(ml/val)</w:t>
                                </w:r>
                                <w:r w:rsidRPr="00D3384A">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10" name="Textfeld 2"/>
                          <wps:cNvSpPr txBox="1">
                            <a:spLocks noChangeArrowheads="1"/>
                          </wps:cNvSpPr>
                          <wps:spPr bwMode="auto">
                            <a:xfrm>
                              <a:off x="2339087" y="6831"/>
                              <a:ext cx="3278616"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29829" w14:textId="77777777" w:rsidR="00272393" w:rsidRPr="00D3384A" w:rsidRDefault="00272393" w:rsidP="00385AE0">
                                <w:pPr>
                                  <w:rPr>
                                    <w:rFonts w:ascii="Times New Roman" w:hAnsi="Times New Roman" w:cs="Times New Roman"/>
                                    <w:lang w:val="nl-NL"/>
                                  </w:rPr>
                                </w:pPr>
                                <w:r w:rsidRPr="00D3384A">
                                  <w:rPr>
                                    <w:rFonts w:ascii="Times New Roman" w:hAnsi="Times New Roman" w:cs="Times New Roman"/>
                                    <w:b/>
                                    <w:lang w:val="nl-NL"/>
                                  </w:rPr>
                                  <w:t xml:space="preserve">1,25 </w:t>
                                </w:r>
                                <w:r w:rsidRPr="00D3384A">
                                  <w:rPr>
                                    <w:rFonts w:ascii="Times New Roman" w:hAnsi="Times New Roman" w:cs="Times New Roman"/>
                                    <w:lang w:val="nl-NL"/>
                                  </w:rPr>
                                  <w:t xml:space="preserve">ng/kg/min </w:t>
                                </w:r>
                                <w:r w:rsidRPr="00D3384A">
                                  <w:rPr>
                                    <w:rFonts w:ascii="Times New Roman" w:hAnsi="Times New Roman" w:cs="Times New Roman"/>
                                    <w:b/>
                                    <w:lang w:val="nl-NL"/>
                                  </w:rPr>
                                  <w:t xml:space="preserve"> x  60 </w:t>
                                </w:r>
                                <w:r w:rsidRPr="00D3384A">
                                  <w:rPr>
                                    <w:rFonts w:ascii="Times New Roman" w:hAnsi="Times New Roman" w:cs="Times New Roman"/>
                                    <w:lang w:val="nl-NL"/>
                                  </w:rPr>
                                  <w:t>kg</w:t>
                                </w:r>
                                <w:r w:rsidRPr="00D3384A">
                                  <w:rPr>
                                    <w:rFonts w:ascii="Times New Roman" w:hAnsi="Times New Roman" w:cs="Times New Roman"/>
                                    <w:b/>
                                    <w:lang w:val="nl-NL"/>
                                  </w:rPr>
                                  <w:t xml:space="preserve">  x   0,00006 = 0,005 </w:t>
                                </w:r>
                                <w:r w:rsidRPr="00D3384A">
                                  <w:rPr>
                                    <w:rFonts w:ascii="Times New Roman" w:hAnsi="Times New Roman" w:cs="Times New Roman"/>
                                    <w:bCs/>
                                    <w:lang w:val="nl-NL"/>
                                  </w:rPr>
                                  <w:t>ml/val</w:t>
                                </w:r>
                              </w:p>
                            </w:txbxContent>
                          </wps:txbx>
                          <wps:bodyPr rot="0" vert="horz" wrap="square" lIns="91440" tIns="45720" rIns="91440" bIns="45720" anchor="t" anchorCtr="0" upright="1">
                            <a:spAutoFit/>
                          </wps:bodyPr>
                        </wps:wsp>
                        <wps:wsp>
                          <wps:cNvPr id="11" name="Textfeld 3"/>
                          <wps:cNvSpPr txBox="1">
                            <a:spLocks noChangeArrowheads="1"/>
                          </wps:cNvSpPr>
                          <wps:spPr bwMode="auto">
                            <a:xfrm>
                              <a:off x="2544834" y="245213"/>
                              <a:ext cx="2155263"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32B29" w14:textId="77777777" w:rsidR="00272393" w:rsidRPr="00D3384A" w:rsidRDefault="00272393" w:rsidP="00385AE0">
                                <w:pPr>
                                  <w:jc w:val="center"/>
                                  <w:rPr>
                                    <w:rFonts w:ascii="Times New Roman" w:hAnsi="Times New Roman" w:cs="Times New Roman"/>
                                  </w:rPr>
                                </w:pPr>
                                <w:r w:rsidRPr="00D3384A">
                                  <w:rPr>
                                    <w:rFonts w:ascii="Times New Roman" w:hAnsi="Times New Roman" w:cs="Times New Roman"/>
                                    <w:b/>
                                    <w:lang w:val="en-US"/>
                                  </w:rPr>
                                  <w:t>1</w:t>
                                </w:r>
                                <w:r w:rsidRPr="00D3384A">
                                  <w:rPr>
                                    <w:rFonts w:ascii="Times New Roman" w:hAnsi="Times New Roman" w:cs="Times New Roman"/>
                                    <w:lang w:val="en-US"/>
                                  </w:rPr>
                                  <w:t xml:space="preserve"> mg/ml</w:t>
                                </w:r>
                              </w:p>
                            </w:txbxContent>
                          </wps:txbx>
                          <wps:bodyPr rot="0" vert="horz" wrap="square" lIns="91440" tIns="45720" rIns="91440" bIns="45720" anchor="t" anchorCtr="0" upright="1">
                            <a:spAutoFit/>
                          </wps:bodyPr>
                        </wps:wsp>
                      </wpg:grpSp>
                      <wps:wsp>
                        <wps:cNvPr id="12" name="Gerader Verbinder 6"/>
                        <wps:cNvCnPr>
                          <a:cxnSpLocks noChangeShapeType="1"/>
                        </wps:cNvCnPr>
                        <wps:spPr bwMode="auto">
                          <a:xfrm flipV="1">
                            <a:off x="2333620" y="245208"/>
                            <a:ext cx="2231699" cy="1390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E40A2D" id="Group 7" o:spid="_x0000_s1086" style="position:absolute;left:0;text-align:left;margin-left:.15pt;margin-top:.2pt;width:439.1pt;height:47.6pt;z-index:251659264;mso-width-relative:margin;mso-height-relative:margin" coordorigin="409,68" coordsize="55765,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">
                <v:group id="Gruppieren 5" o:spid="_x0000_s1087" style="position:absolute;left:409;top:68;width:55766;height:6045" coordorigin="409,68" coordsize="55767,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feld 2" o:spid="_x0000_s1088" type="#_x0000_t202" style="position:absolute;left:409;top:1295;width:23210;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v:textbox style="mso-fit-shape-to-text:t">
                      <w:txbxContent>
                        <w:p w14:paraId="6AAA28AC" w14:textId="77777777" w:rsidR="00272393" w:rsidRPr="00D3384A" w:rsidRDefault="00272393" w:rsidP="00385AE0">
                          <w:pPr>
                            <w:rPr>
                              <w:rFonts w:ascii="Times New Roman" w:hAnsi="Times New Roman" w:cs="Times New Roman"/>
                              <w:lang w:val="pt-PT"/>
                            </w:rPr>
                          </w:pPr>
                          <w:r w:rsidRPr="00D3384A">
                            <w:rPr>
                              <w:rFonts w:ascii="Times New Roman" w:hAnsi="Times New Roman" w:cs="Times New Roman"/>
                              <w:b/>
                              <w:lang w:val="pt-PT"/>
                            </w:rPr>
                            <w:t xml:space="preserve">Poodinės infuzijos greitis </w:t>
                          </w:r>
                          <w:r w:rsidRPr="00D3384A">
                            <w:rPr>
                              <w:rFonts w:ascii="Times New Roman" w:hAnsi="Times New Roman" w:cs="Times New Roman"/>
                              <w:lang w:val="pt-PT"/>
                            </w:rPr>
                            <w:t>(ml/val)</w:t>
                          </w:r>
                          <w:r w:rsidRPr="00D3384A">
                            <w:rPr>
                              <w:rFonts w:ascii="Times New Roman" w:hAnsi="Times New Roman" w:cs="Times New Roman"/>
                              <w:b/>
                              <w:lang w:val="pt-PT"/>
                            </w:rPr>
                            <w:t xml:space="preserve"> =   </w:t>
                          </w:r>
                        </w:p>
                      </w:txbxContent>
                    </v:textbox>
                  </v:shape>
                  <v:shape id="Textfeld 2" o:spid="_x0000_s1089" type="#_x0000_t202" style="position:absolute;left:23390;top:68;width:32787;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v:textbox style="mso-fit-shape-to-text:t">
                      <w:txbxContent>
                        <w:p w14:paraId="6F529829" w14:textId="77777777" w:rsidR="00272393" w:rsidRPr="00D3384A" w:rsidRDefault="00272393" w:rsidP="00385AE0">
                          <w:pPr>
                            <w:rPr>
                              <w:rFonts w:ascii="Times New Roman" w:hAnsi="Times New Roman" w:cs="Times New Roman"/>
                              <w:lang w:val="nl-NL"/>
                            </w:rPr>
                          </w:pPr>
                          <w:r w:rsidRPr="00D3384A">
                            <w:rPr>
                              <w:rFonts w:ascii="Times New Roman" w:hAnsi="Times New Roman" w:cs="Times New Roman"/>
                              <w:b/>
                              <w:lang w:val="nl-NL"/>
                            </w:rPr>
                            <w:t xml:space="preserve">1,25 </w:t>
                          </w:r>
                          <w:r w:rsidRPr="00D3384A">
                            <w:rPr>
                              <w:rFonts w:ascii="Times New Roman" w:hAnsi="Times New Roman" w:cs="Times New Roman"/>
                              <w:lang w:val="nl-NL"/>
                            </w:rPr>
                            <w:t xml:space="preserve">ng/kg/min </w:t>
                          </w:r>
                          <w:r w:rsidRPr="00D3384A">
                            <w:rPr>
                              <w:rFonts w:ascii="Times New Roman" w:hAnsi="Times New Roman" w:cs="Times New Roman"/>
                              <w:b/>
                              <w:lang w:val="nl-NL"/>
                            </w:rPr>
                            <w:t xml:space="preserve"> x  60 </w:t>
                          </w:r>
                          <w:r w:rsidRPr="00D3384A">
                            <w:rPr>
                              <w:rFonts w:ascii="Times New Roman" w:hAnsi="Times New Roman" w:cs="Times New Roman"/>
                              <w:lang w:val="nl-NL"/>
                            </w:rPr>
                            <w:t>kg</w:t>
                          </w:r>
                          <w:r w:rsidRPr="00D3384A">
                            <w:rPr>
                              <w:rFonts w:ascii="Times New Roman" w:hAnsi="Times New Roman" w:cs="Times New Roman"/>
                              <w:b/>
                              <w:lang w:val="nl-NL"/>
                            </w:rPr>
                            <w:t xml:space="preserve">  x   0,00006 = 0,005 </w:t>
                          </w:r>
                          <w:r w:rsidRPr="00D3384A">
                            <w:rPr>
                              <w:rFonts w:ascii="Times New Roman" w:hAnsi="Times New Roman" w:cs="Times New Roman"/>
                              <w:bCs/>
                              <w:lang w:val="nl-NL"/>
                            </w:rPr>
                            <w:t>ml/val</w:t>
                          </w:r>
                        </w:p>
                      </w:txbxContent>
                    </v:textbox>
                  </v:shape>
                  <v:shape id="Textfeld 3" o:spid="_x0000_s1090" type="#_x0000_t202" style="position:absolute;left:25448;top:2452;width:2155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11132B29" w14:textId="77777777" w:rsidR="00272393" w:rsidRPr="00D3384A" w:rsidRDefault="00272393" w:rsidP="00385AE0">
                          <w:pPr>
                            <w:jc w:val="center"/>
                            <w:rPr>
                              <w:rFonts w:ascii="Times New Roman" w:hAnsi="Times New Roman" w:cs="Times New Roman"/>
                            </w:rPr>
                          </w:pPr>
                          <w:r w:rsidRPr="00D3384A">
                            <w:rPr>
                              <w:rFonts w:ascii="Times New Roman" w:hAnsi="Times New Roman" w:cs="Times New Roman"/>
                              <w:b/>
                              <w:lang w:val="en-US"/>
                            </w:rPr>
                            <w:t>1</w:t>
                          </w:r>
                          <w:r w:rsidRPr="00D3384A">
                            <w:rPr>
                              <w:rFonts w:ascii="Times New Roman" w:hAnsi="Times New Roman" w:cs="Times New Roman"/>
                              <w:lang w:val="en-US"/>
                            </w:rPr>
                            <w:t xml:space="preserve"> mg/ml</w:t>
                          </w:r>
                        </w:p>
                      </w:txbxContent>
                    </v:textbox>
                  </v:shape>
                </v:group>
                <v:line id="Gerader Verbinder 6" o:spid="_x0000_s1091"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" strokeweight="1pt">
                  <v:stroke joinstyle="miter"/>
                </v:line>
              </v:group>
            </w:pict>
          </mc:Fallback>
        </mc:AlternateContent>
      </w:r>
    </w:p>
    <w:p w14:paraId="3628947C"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4DD5344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0744A926" w14:textId="77777777" w:rsidR="00385AE0" w:rsidRPr="00385AE0" w:rsidRDefault="00385AE0" w:rsidP="00385AE0">
      <w:pPr>
        <w:spacing w:after="120" w:line="240" w:lineRule="auto"/>
        <w:jc w:val="both"/>
        <w:rPr>
          <w:rFonts w:ascii="Times New Roman" w:eastAsia="Times New Roman" w:hAnsi="Times New Roman" w:cs="Times New Roman"/>
          <w:b/>
          <w:bCs/>
          <w:szCs w:val="20"/>
          <w:u w:val="single"/>
          <w:lang w:eastAsia="en-GB"/>
        </w:rPr>
      </w:pPr>
      <w:r w:rsidRPr="00385AE0">
        <w:rPr>
          <w:rFonts w:ascii="Times New Roman" w:eastAsia="Times New Roman" w:hAnsi="Times New Roman" w:cs="Times New Roman"/>
          <w:b/>
          <w:bCs/>
          <w:szCs w:val="20"/>
          <w:u w:val="single"/>
          <w:lang w:eastAsia="en-GB"/>
        </w:rPr>
        <w:t>2 pavyzdys:</w:t>
      </w:r>
    </w:p>
    <w:p w14:paraId="7019C03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65 kg sveriančiam asmeniui, kuriam skiriama 40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koncentracija flakone 5 mg/ml), infuzijos greitis paskaičiuojamas taip:</w:t>
      </w:r>
    </w:p>
    <w:p w14:paraId="26F0CF29"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noProof/>
          <w:snapToGrid w:val="0"/>
          <w:szCs w:val="20"/>
          <w:lang w:eastAsia="lt-LT"/>
        </w:rPr>
        <mc:AlternateContent>
          <mc:Choice Requires="wpg">
            <w:drawing>
              <wp:anchor distT="0" distB="0" distL="114300" distR="114300" simplePos="0" relativeHeight="251660288" behindDoc="0" locked="0" layoutInCell="1" allowOverlap="1" wp14:anchorId="090B3953" wp14:editId="5ACCFCB5">
                <wp:simplePos x="0" y="0"/>
                <wp:positionH relativeFrom="column">
                  <wp:posOffset>0</wp:posOffset>
                </wp:positionH>
                <wp:positionV relativeFrom="paragraph">
                  <wp:posOffset>-635</wp:posOffset>
                </wp:positionV>
                <wp:extent cx="5400675" cy="604521"/>
                <wp:effectExtent l="0" t="0" r="9525"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675" cy="604521"/>
                          <a:chOff x="40944" y="6824"/>
                          <a:chExt cx="5400676" cy="604521"/>
                        </a:xfrm>
                      </wpg:grpSpPr>
                      <wpg:grpSp>
                        <wpg:cNvPr id="2" name="Gruppieren 5"/>
                        <wpg:cNvGrpSpPr>
                          <a:grpSpLocks/>
                        </wpg:cNvGrpSpPr>
                        <wpg:grpSpPr bwMode="auto">
                          <a:xfrm>
                            <a:off x="40944" y="6824"/>
                            <a:ext cx="5400676" cy="604521"/>
                            <a:chOff x="40944" y="6831"/>
                            <a:chExt cx="5400858" cy="605171"/>
                          </a:xfrm>
                        </wpg:grpSpPr>
                        <wps:wsp>
                          <wps:cNvPr id="3" name="Textfeld 2"/>
                          <wps:cNvSpPr txBox="1">
                            <a:spLocks noChangeArrowheads="1"/>
                          </wps:cNvSpPr>
                          <wps:spPr bwMode="auto">
                            <a:xfrm>
                              <a:off x="40944" y="129518"/>
                              <a:ext cx="2320369"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E03CE" w14:textId="77777777" w:rsidR="00272393" w:rsidRPr="00D3384A" w:rsidRDefault="00272393" w:rsidP="00385AE0">
                                <w:pPr>
                                  <w:rPr>
                                    <w:rFonts w:ascii="Times New Roman" w:hAnsi="Times New Roman" w:cs="Times New Roman"/>
                                    <w:lang w:val="pt-PT"/>
                                  </w:rPr>
                                </w:pPr>
                                <w:r w:rsidRPr="00D3384A">
                                  <w:rPr>
                                    <w:rFonts w:ascii="Times New Roman" w:hAnsi="Times New Roman" w:cs="Times New Roman"/>
                                    <w:b/>
                                    <w:bCs/>
                                    <w:lang w:eastAsia="fr-FR"/>
                                  </w:rPr>
                                  <w:t>Poodinės infuzijos greitis</w:t>
                                </w:r>
                                <w:r w:rsidRPr="00D3384A">
                                  <w:rPr>
                                    <w:rFonts w:ascii="Times New Roman" w:hAnsi="Times New Roman" w:cs="Times New Roman"/>
                                    <w:b/>
                                    <w:lang w:val="pt-PT"/>
                                  </w:rPr>
                                  <w:t xml:space="preserve"> </w:t>
                                </w:r>
                                <w:r w:rsidRPr="00D3384A">
                                  <w:rPr>
                                    <w:rFonts w:ascii="Times New Roman" w:hAnsi="Times New Roman" w:cs="Times New Roman"/>
                                    <w:lang w:val="pt-PT"/>
                                  </w:rPr>
                                  <w:t>(ml/val)</w:t>
                                </w:r>
                                <w:r w:rsidRPr="00D3384A">
                                  <w:rPr>
                                    <w:rFonts w:ascii="Times New Roman" w:hAnsi="Times New Roman" w:cs="Times New Roman"/>
                                    <w:b/>
                                    <w:lang w:val="pt-PT"/>
                                  </w:rPr>
                                  <w:t xml:space="preserve"> =   </w:t>
                                </w:r>
                              </w:p>
                            </w:txbxContent>
                          </wps:txbx>
                          <wps:bodyPr rot="0" vert="horz" wrap="square" lIns="91440" tIns="45720" rIns="91440" bIns="45720" anchor="t" anchorCtr="0" upright="1">
                            <a:spAutoFit/>
                          </wps:bodyPr>
                        </wps:wsp>
                        <wps:wsp>
                          <wps:cNvPr id="4" name="Textfeld 2"/>
                          <wps:cNvSpPr txBox="1">
                            <a:spLocks noChangeArrowheads="1"/>
                          </wps:cNvSpPr>
                          <wps:spPr bwMode="auto">
                            <a:xfrm>
                              <a:off x="2339087" y="6831"/>
                              <a:ext cx="3102715"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C530F" w14:textId="77777777" w:rsidR="00272393" w:rsidRPr="00D3384A" w:rsidRDefault="00272393" w:rsidP="00385AE0">
                                <w:pPr>
                                  <w:rPr>
                                    <w:rFonts w:ascii="Times New Roman" w:hAnsi="Times New Roman" w:cs="Times New Roman"/>
                                    <w:lang w:val="nl-NL"/>
                                  </w:rPr>
                                </w:pPr>
                                <w:r w:rsidRPr="00D3384A">
                                  <w:rPr>
                                    <w:rFonts w:ascii="Times New Roman" w:hAnsi="Times New Roman" w:cs="Times New Roman"/>
                                    <w:b/>
                                    <w:lang w:val="nl-NL"/>
                                  </w:rPr>
                                  <w:t xml:space="preserve">40 </w:t>
                                </w:r>
                                <w:r w:rsidRPr="00D3384A">
                                  <w:rPr>
                                    <w:rFonts w:ascii="Times New Roman" w:hAnsi="Times New Roman" w:cs="Times New Roman"/>
                                    <w:lang w:val="nl-NL"/>
                                  </w:rPr>
                                  <w:t xml:space="preserve">ng/kg/min </w:t>
                                </w:r>
                                <w:r w:rsidRPr="00D3384A">
                                  <w:rPr>
                                    <w:rFonts w:ascii="Times New Roman" w:hAnsi="Times New Roman" w:cs="Times New Roman"/>
                                    <w:b/>
                                    <w:lang w:val="nl-NL"/>
                                  </w:rPr>
                                  <w:t xml:space="preserve"> x  65 </w:t>
                                </w:r>
                                <w:r w:rsidRPr="00D3384A">
                                  <w:rPr>
                                    <w:rFonts w:ascii="Times New Roman" w:hAnsi="Times New Roman" w:cs="Times New Roman"/>
                                    <w:lang w:val="nl-NL"/>
                                  </w:rPr>
                                  <w:t>kg</w:t>
                                </w:r>
                                <w:r w:rsidRPr="00D3384A">
                                  <w:rPr>
                                    <w:rFonts w:ascii="Times New Roman" w:hAnsi="Times New Roman" w:cs="Times New Roman"/>
                                    <w:b/>
                                    <w:lang w:val="nl-NL"/>
                                  </w:rPr>
                                  <w:t xml:space="preserve">  x   0,00006 = 0,031 </w:t>
                                </w:r>
                                <w:r w:rsidRPr="00D3384A">
                                  <w:rPr>
                                    <w:rFonts w:ascii="Times New Roman" w:hAnsi="Times New Roman" w:cs="Times New Roman"/>
                                    <w:bCs/>
                                    <w:lang w:val="nl-NL"/>
                                  </w:rPr>
                                  <w:t>ml/val</w:t>
                                </w:r>
                              </w:p>
                            </w:txbxContent>
                          </wps:txbx>
                          <wps:bodyPr rot="0" vert="horz" wrap="square" lIns="91440" tIns="45720" rIns="91440" bIns="45720" anchor="t" anchorCtr="0" upright="1">
                            <a:spAutoFit/>
                          </wps:bodyPr>
                        </wps:wsp>
                        <wps:wsp>
                          <wps:cNvPr id="5" name="Textfeld 3"/>
                          <wps:cNvSpPr txBox="1">
                            <a:spLocks noChangeArrowheads="1"/>
                          </wps:cNvSpPr>
                          <wps:spPr bwMode="auto">
                            <a:xfrm>
                              <a:off x="2544834" y="245213"/>
                              <a:ext cx="2155263" cy="3667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6C3EA" w14:textId="77777777" w:rsidR="00272393" w:rsidRPr="00D3384A" w:rsidRDefault="00272393" w:rsidP="00385AE0">
                                <w:pPr>
                                  <w:jc w:val="center"/>
                                  <w:rPr>
                                    <w:rFonts w:ascii="Times New Roman" w:hAnsi="Times New Roman" w:cs="Times New Roman"/>
                                  </w:rPr>
                                </w:pPr>
                                <w:r w:rsidRPr="00D3384A">
                                  <w:rPr>
                                    <w:rFonts w:ascii="Times New Roman" w:hAnsi="Times New Roman" w:cs="Times New Roman"/>
                                    <w:b/>
                                    <w:lang w:val="en-US"/>
                                  </w:rPr>
                                  <w:t>5</w:t>
                                </w:r>
                                <w:r w:rsidRPr="00D3384A">
                                  <w:rPr>
                                    <w:rFonts w:ascii="Times New Roman" w:hAnsi="Times New Roman" w:cs="Times New Roman"/>
                                    <w:lang w:val="en-US"/>
                                  </w:rPr>
                                  <w:t xml:space="preserve"> mg/ml</w:t>
                                </w:r>
                              </w:p>
                            </w:txbxContent>
                          </wps:txbx>
                          <wps:bodyPr rot="0" vert="horz" wrap="square" lIns="91440" tIns="45720" rIns="91440" bIns="45720" anchor="t" anchorCtr="0" upright="1">
                            <a:spAutoFit/>
                          </wps:bodyPr>
                        </wps:wsp>
                      </wpg:grpSp>
                      <wps:wsp>
                        <wps:cNvPr id="6" name="Gerader Verbinder 6"/>
                        <wps:cNvCnPr>
                          <a:cxnSpLocks noChangeShapeType="1"/>
                        </wps:cNvCnPr>
                        <wps:spPr bwMode="auto">
                          <a:xfrm flipV="1">
                            <a:off x="2333620" y="245208"/>
                            <a:ext cx="2231699" cy="13907"/>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90B3953" id="Group 1" o:spid="_x0000_s1092" style="position:absolute;left:0;text-align:left;margin-left:0;margin-top:-.05pt;width:425.25pt;height:47.6pt;z-index:251660288;mso-width-relative:margin;mso-height-relative:margin" coordorigin="409,68" coordsize="54006,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">
                <v:group id="Gruppieren 5" o:spid="_x0000_s1093" style="position:absolute;left:409;top:68;width:54007;height:6045" coordorigin="409,68" coordsize="54008,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feld 2" o:spid="_x0000_s1094" type="#_x0000_t202" style="position:absolute;left:409;top:1295;width:23204;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640E03CE" w14:textId="77777777" w:rsidR="00272393" w:rsidRPr="00D3384A" w:rsidRDefault="00272393" w:rsidP="00385AE0">
                          <w:pPr>
                            <w:rPr>
                              <w:rFonts w:ascii="Times New Roman" w:hAnsi="Times New Roman" w:cs="Times New Roman"/>
                              <w:lang w:val="pt-PT"/>
                            </w:rPr>
                          </w:pPr>
                          <w:r w:rsidRPr="00D3384A">
                            <w:rPr>
                              <w:rFonts w:ascii="Times New Roman" w:hAnsi="Times New Roman" w:cs="Times New Roman"/>
                              <w:b/>
                              <w:bCs/>
                              <w:lang w:eastAsia="fr-FR"/>
                            </w:rPr>
                            <w:t>Poodinės infuzijos greitis</w:t>
                          </w:r>
                          <w:r w:rsidRPr="00D3384A">
                            <w:rPr>
                              <w:rFonts w:ascii="Times New Roman" w:hAnsi="Times New Roman" w:cs="Times New Roman"/>
                              <w:b/>
                              <w:lang w:val="pt-PT"/>
                            </w:rPr>
                            <w:t xml:space="preserve"> </w:t>
                          </w:r>
                          <w:r w:rsidRPr="00D3384A">
                            <w:rPr>
                              <w:rFonts w:ascii="Times New Roman" w:hAnsi="Times New Roman" w:cs="Times New Roman"/>
                              <w:lang w:val="pt-PT"/>
                            </w:rPr>
                            <w:t>(ml/val)</w:t>
                          </w:r>
                          <w:r w:rsidRPr="00D3384A">
                            <w:rPr>
                              <w:rFonts w:ascii="Times New Roman" w:hAnsi="Times New Roman" w:cs="Times New Roman"/>
                              <w:b/>
                              <w:lang w:val="pt-PT"/>
                            </w:rPr>
                            <w:t xml:space="preserve"> =   </w:t>
                          </w:r>
                        </w:p>
                      </w:txbxContent>
                    </v:textbox>
                  </v:shape>
                  <v:shape id="Textfeld 2" o:spid="_x0000_s1095" type="#_x0000_t202" style="position:absolute;left:23390;top:68;width:31028;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20FC530F" w14:textId="77777777" w:rsidR="00272393" w:rsidRPr="00D3384A" w:rsidRDefault="00272393" w:rsidP="00385AE0">
                          <w:pPr>
                            <w:rPr>
                              <w:rFonts w:ascii="Times New Roman" w:hAnsi="Times New Roman" w:cs="Times New Roman"/>
                              <w:lang w:val="nl-NL"/>
                            </w:rPr>
                          </w:pPr>
                          <w:r w:rsidRPr="00D3384A">
                            <w:rPr>
                              <w:rFonts w:ascii="Times New Roman" w:hAnsi="Times New Roman" w:cs="Times New Roman"/>
                              <w:b/>
                              <w:lang w:val="nl-NL"/>
                            </w:rPr>
                            <w:t xml:space="preserve">40 </w:t>
                          </w:r>
                          <w:r w:rsidRPr="00D3384A">
                            <w:rPr>
                              <w:rFonts w:ascii="Times New Roman" w:hAnsi="Times New Roman" w:cs="Times New Roman"/>
                              <w:lang w:val="nl-NL"/>
                            </w:rPr>
                            <w:t xml:space="preserve">ng/kg/min </w:t>
                          </w:r>
                          <w:r w:rsidRPr="00D3384A">
                            <w:rPr>
                              <w:rFonts w:ascii="Times New Roman" w:hAnsi="Times New Roman" w:cs="Times New Roman"/>
                              <w:b/>
                              <w:lang w:val="nl-NL"/>
                            </w:rPr>
                            <w:t xml:space="preserve"> x  65 </w:t>
                          </w:r>
                          <w:r w:rsidRPr="00D3384A">
                            <w:rPr>
                              <w:rFonts w:ascii="Times New Roman" w:hAnsi="Times New Roman" w:cs="Times New Roman"/>
                              <w:lang w:val="nl-NL"/>
                            </w:rPr>
                            <w:t>kg</w:t>
                          </w:r>
                          <w:r w:rsidRPr="00D3384A">
                            <w:rPr>
                              <w:rFonts w:ascii="Times New Roman" w:hAnsi="Times New Roman" w:cs="Times New Roman"/>
                              <w:b/>
                              <w:lang w:val="nl-NL"/>
                            </w:rPr>
                            <w:t xml:space="preserve">  x   0,00006 = 0,031 </w:t>
                          </w:r>
                          <w:r w:rsidRPr="00D3384A">
                            <w:rPr>
                              <w:rFonts w:ascii="Times New Roman" w:hAnsi="Times New Roman" w:cs="Times New Roman"/>
                              <w:bCs/>
                              <w:lang w:val="nl-NL"/>
                            </w:rPr>
                            <w:t>ml/val</w:t>
                          </w:r>
                        </w:p>
                      </w:txbxContent>
                    </v:textbox>
                  </v:shape>
                  <v:shape id="Textfeld 3" o:spid="_x0000_s1096" type="#_x0000_t202" style="position:absolute;left:25448;top:2452;width:21552;height:3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4486C3EA" w14:textId="77777777" w:rsidR="00272393" w:rsidRPr="00D3384A" w:rsidRDefault="00272393" w:rsidP="00385AE0">
                          <w:pPr>
                            <w:jc w:val="center"/>
                            <w:rPr>
                              <w:rFonts w:ascii="Times New Roman" w:hAnsi="Times New Roman" w:cs="Times New Roman"/>
                            </w:rPr>
                          </w:pPr>
                          <w:r w:rsidRPr="00D3384A">
                            <w:rPr>
                              <w:rFonts w:ascii="Times New Roman" w:hAnsi="Times New Roman" w:cs="Times New Roman"/>
                              <w:b/>
                              <w:lang w:val="en-US"/>
                            </w:rPr>
                            <w:t>5</w:t>
                          </w:r>
                          <w:r w:rsidRPr="00D3384A">
                            <w:rPr>
                              <w:rFonts w:ascii="Times New Roman" w:hAnsi="Times New Roman" w:cs="Times New Roman"/>
                              <w:lang w:val="en-US"/>
                            </w:rPr>
                            <w:t xml:space="preserve"> mg/ml</w:t>
                          </w:r>
                        </w:p>
                      </w:txbxContent>
                    </v:textbox>
                  </v:shape>
                </v:group>
                <v:line id="Gerader Verbinder 6" o:spid="_x0000_s1097" style="position:absolute;flip:y;visibility:visible;mso-wrap-style:square" from="23336,2452" to="45653,2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" strokeweight="1pt">
                  <v:stroke joinstyle="miter"/>
                </v:line>
              </v:group>
            </w:pict>
          </mc:Fallback>
        </mc:AlternateContent>
      </w:r>
    </w:p>
    <w:p w14:paraId="7F481A0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0C1C73D7"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3A94B02F" w14:textId="1DB00929"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lang w:eastAsia="en-GB"/>
        </w:rPr>
        <w:t xml:space="preserve">1 lentelėje pateiktos rekomendacijos, kaip atlikti </w:t>
      </w: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10 mg/ml vaistinio preparato </w:t>
      </w:r>
      <w:r w:rsidRPr="00385AE0">
        <w:rPr>
          <w:rFonts w:ascii="Times New Roman" w:eastAsia="Times New Roman" w:hAnsi="Times New Roman" w:cs="Times New Roman"/>
          <w:b/>
          <w:lang w:eastAsia="en-GB"/>
        </w:rPr>
        <w:t>poodinę</w:t>
      </w:r>
      <w:r w:rsidRPr="00385AE0">
        <w:rPr>
          <w:rFonts w:ascii="Times New Roman" w:eastAsia="Times New Roman" w:hAnsi="Times New Roman" w:cs="Times New Roman"/>
          <w:lang w:eastAsia="en-GB"/>
        </w:rPr>
        <w:t xml:space="preserve"> infuziją skirtingo svorio pacientams, kuriems nustatytos infuzijos dozės yra iki 155 </w:t>
      </w:r>
      <w:proofErr w:type="spellStart"/>
      <w:r w:rsidRPr="00385AE0">
        <w:rPr>
          <w:rFonts w:ascii="Times New Roman" w:eastAsia="Times New Roman" w:hAnsi="Times New Roman" w:cs="Times New Roman"/>
          <w:lang w:eastAsia="en-GB"/>
        </w:rPr>
        <w:t>ng</w:t>
      </w:r>
      <w:proofErr w:type="spellEnd"/>
      <w:r w:rsidRPr="00385AE0">
        <w:rPr>
          <w:rFonts w:ascii="Times New Roman" w:eastAsia="Times New Roman" w:hAnsi="Times New Roman" w:cs="Times New Roman"/>
          <w:lang w:eastAsia="en-GB"/>
        </w:rPr>
        <w:t>/kg/min.</w:t>
      </w:r>
    </w:p>
    <w:p w14:paraId="35E192FA" w14:textId="77777777" w:rsidR="00385AE0" w:rsidRPr="00385AE0"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1 lentelė</w:t>
      </w:r>
    </w:p>
    <w:p w14:paraId="29D052DE" w14:textId="055C3E0B" w:rsidR="00385AE0" w:rsidRPr="00385AE0" w:rsidRDefault="00385AE0" w:rsidP="00385AE0">
      <w:pPr>
        <w:spacing w:after="120" w:line="240" w:lineRule="auto"/>
        <w:jc w:val="both"/>
        <w:rPr>
          <w:rFonts w:ascii="Times New Roman" w:eastAsia="Times New Roman" w:hAnsi="Times New Roman" w:cs="Times New Roman"/>
          <w:b/>
          <w:bCs/>
          <w:szCs w:val="20"/>
          <w:lang w:eastAsia="en-GB"/>
        </w:rPr>
      </w:pPr>
      <w:bookmarkStart w:id="30" w:name="_Hlk42614408"/>
      <w:proofErr w:type="spellStart"/>
      <w:r w:rsidRPr="00385AE0">
        <w:rPr>
          <w:rFonts w:ascii="Times New Roman" w:eastAsia="Times New Roman" w:hAnsi="Times New Roman" w:cs="Times New Roman"/>
          <w:b/>
          <w:bCs/>
          <w:szCs w:val="20"/>
          <w:lang w:eastAsia="en-GB"/>
        </w:rPr>
        <w:t>Treprostinil</w:t>
      </w:r>
      <w:proofErr w:type="spellEnd"/>
      <w:r w:rsidRPr="00385AE0">
        <w:rPr>
          <w:rFonts w:ascii="Times New Roman" w:eastAsia="Times New Roman" w:hAnsi="Times New Roman" w:cs="Times New Roman"/>
          <w:b/>
          <w:bCs/>
          <w:szCs w:val="20"/>
          <w:lang w:eastAsia="en-GB"/>
        </w:rPr>
        <w:t xml:space="preserve"> </w:t>
      </w:r>
      <w:bookmarkEnd w:id="30"/>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w:t>
      </w:r>
      <w:proofErr w:type="spellStart"/>
      <w:r w:rsidRPr="00385AE0">
        <w:rPr>
          <w:rFonts w:ascii="Times New Roman" w:eastAsia="Times New Roman" w:hAnsi="Times New Roman" w:cs="Times New Roman"/>
          <w:b/>
          <w:bCs/>
          <w:szCs w:val="20"/>
          <w:lang w:eastAsia="en-GB"/>
        </w:rPr>
        <w:t>poodiėso</w:t>
      </w:r>
      <w:proofErr w:type="spellEnd"/>
      <w:r w:rsidRPr="00385AE0">
        <w:rPr>
          <w:rFonts w:ascii="Times New Roman" w:eastAsia="Times New Roman" w:hAnsi="Times New Roman" w:cs="Times New Roman"/>
          <w:b/>
          <w:bCs/>
          <w:szCs w:val="20"/>
          <w:lang w:eastAsia="en-GB"/>
        </w:rPr>
        <w:t xml:space="preserve"> pompos infuzijos greičio nustatymas (ml/</w:t>
      </w:r>
      <w:proofErr w:type="spellStart"/>
      <w:r w:rsidRPr="00385AE0">
        <w:rPr>
          <w:rFonts w:ascii="Times New Roman" w:eastAsia="Times New Roman" w:hAnsi="Times New Roman" w:cs="Times New Roman"/>
          <w:b/>
          <w:bCs/>
          <w:szCs w:val="20"/>
          <w:lang w:eastAsia="en-GB"/>
        </w:rPr>
        <w:t>val</w:t>
      </w:r>
      <w:proofErr w:type="spellEnd"/>
      <w:r w:rsidRPr="00385AE0">
        <w:rPr>
          <w:rFonts w:ascii="Times New Roman" w:eastAsia="Times New Roman" w:hAnsi="Times New Roman" w:cs="Times New Roman"/>
          <w:b/>
          <w:bCs/>
          <w:szCs w:val="20"/>
          <w:lang w:eastAsia="en-GB"/>
        </w:rPr>
        <w:t>),</w:t>
      </w:r>
      <w:r w:rsidRPr="00385AE0">
        <w:rPr>
          <w:rFonts w:ascii="Times New Roman" w:eastAsia="Times New Roman" w:hAnsi="Times New Roman" w:cs="Times New Roman"/>
          <w:b/>
          <w:bCs/>
          <w:szCs w:val="20"/>
          <w:lang w:eastAsia="en-GB"/>
        </w:rPr>
        <w:br/>
        <w:t xml:space="preserve">kai </w:t>
      </w:r>
      <w:proofErr w:type="spellStart"/>
      <w:r w:rsidRPr="00385AE0">
        <w:rPr>
          <w:rFonts w:ascii="Times New Roman" w:eastAsia="Times New Roman" w:hAnsi="Times New Roman" w:cs="Times New Roman"/>
          <w:b/>
          <w:bCs/>
          <w:szCs w:val="20"/>
          <w:lang w:eastAsia="en-GB"/>
        </w:rPr>
        <w:t>treprostinilio</w:t>
      </w:r>
      <w:proofErr w:type="spellEnd"/>
      <w:r w:rsidRPr="00385AE0">
        <w:rPr>
          <w:rFonts w:ascii="Times New Roman" w:eastAsia="Times New Roman" w:hAnsi="Times New Roman" w:cs="Times New Roman"/>
          <w:b/>
          <w:bCs/>
          <w:szCs w:val="20"/>
          <w:lang w:eastAsia="en-GB"/>
        </w:rPr>
        <w:t xml:space="preserve"> koncentracija 10 mg/ml</w:t>
      </w:r>
    </w:p>
    <w:p w14:paraId="3807E484"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szCs w:val="20"/>
          <w:lang w:eastAsia="en-GB"/>
        </w:rPr>
        <w:tab/>
      </w:r>
      <w:r w:rsidRPr="00385AE0">
        <w:rPr>
          <w:rFonts w:ascii="Times New Roman" w:eastAsia="Times New Roman" w:hAnsi="Times New Roman" w:cs="Times New Roman"/>
          <w:b/>
          <w:szCs w:val="20"/>
          <w:lang w:eastAsia="en-GB"/>
        </w:rPr>
        <w:t>Paciento kūno masė</w:t>
      </w:r>
      <w:r w:rsidRPr="00385AE0">
        <w:rPr>
          <w:rFonts w:ascii="Times New Roman" w:eastAsia="Times New Roman" w:hAnsi="Times New Roman" w:cs="Times New Roman"/>
          <w:b/>
          <w:szCs w:val="20"/>
          <w:lang w:val="en-US" w:eastAsia="en-GB"/>
        </w:rPr>
        <w:t xml:space="preserve"> (kg)</w:t>
      </w:r>
    </w:p>
    <w:tbl>
      <w:tblPr>
        <w:tblW w:w="792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609"/>
      </w:tblGrid>
      <w:tr w:rsidR="00385AE0" w:rsidRPr="00385AE0" w14:paraId="3426D131" w14:textId="77777777" w:rsidTr="003848CA">
        <w:trPr>
          <w:trHeight w:val="419"/>
        </w:trPr>
        <w:tc>
          <w:tcPr>
            <w:tcW w:w="1317" w:type="dxa"/>
          </w:tcPr>
          <w:p w14:paraId="21D67BF0" w14:textId="77777777" w:rsidR="00385AE0" w:rsidRPr="00385AE0" w:rsidRDefault="00385AE0" w:rsidP="00A220C6">
            <w:pPr>
              <w:keepNext/>
              <w:spacing w:after="120" w:line="240" w:lineRule="auto"/>
              <w:jc w:val="center"/>
              <w:outlineLvl w:val="0"/>
              <w:rPr>
                <w:rFonts w:ascii="Times New Roman" w:eastAsia="Times New Roman" w:hAnsi="Times New Roman" w:cs="Times New Roman"/>
                <w:b/>
                <w:lang w:val="en-US" w:eastAsia="en-GB"/>
              </w:rPr>
            </w:pPr>
            <w:r w:rsidRPr="00385AE0">
              <w:rPr>
                <w:rFonts w:ascii="Times New Roman" w:eastAsia="Times New Roman" w:hAnsi="Times New Roman" w:cs="Times New Roman"/>
                <w:b/>
                <w:lang w:eastAsia="en-GB"/>
              </w:rPr>
              <w:lastRenderedPageBreak/>
              <w:t>Dozė</w:t>
            </w:r>
            <w:r w:rsidRPr="00385AE0">
              <w:rPr>
                <w:rFonts w:ascii="Times New Roman" w:eastAsia="Times New Roman" w:hAnsi="Times New Roman" w:cs="Times New Roman"/>
                <w:b/>
                <w:lang w:val="en-US" w:eastAsia="en-GB"/>
              </w:rPr>
              <w:t xml:space="preserve"> (ng/kg/min)</w:t>
            </w:r>
          </w:p>
        </w:tc>
        <w:tc>
          <w:tcPr>
            <w:tcW w:w="6609" w:type="dxa"/>
          </w:tcPr>
          <w:p w14:paraId="3C5D73D0" w14:textId="77777777" w:rsidR="00385AE0" w:rsidRPr="00385AE0" w:rsidRDefault="00385AE0" w:rsidP="00A220C6">
            <w:pPr>
              <w:keepNext/>
              <w:spacing w:after="120" w:line="240" w:lineRule="auto"/>
              <w:jc w:val="center"/>
              <w:outlineLvl w:val="0"/>
              <w:rPr>
                <w:rFonts w:ascii="Times New Roman" w:eastAsia="Times New Roman" w:hAnsi="Times New Roman" w:cs="Times New Roman"/>
                <w:b/>
                <w:lang w:val="en-US" w:eastAsia="en-GB"/>
              </w:rPr>
            </w:pPr>
          </w:p>
          <w:p w14:paraId="6830D34B" w14:textId="77777777" w:rsidR="00385AE0" w:rsidRPr="00385AE0" w:rsidRDefault="00385AE0" w:rsidP="00A220C6">
            <w:pPr>
              <w:keepNext/>
              <w:spacing w:after="120" w:line="240" w:lineRule="auto"/>
              <w:jc w:val="both"/>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35         40       45        50      55        60       65      70       75       80        85      90       95       100</w:t>
            </w:r>
          </w:p>
        </w:tc>
      </w:tr>
      <w:tr w:rsidR="00385AE0" w:rsidRPr="00385AE0" w14:paraId="6E7F30D1" w14:textId="77777777" w:rsidTr="003848CA">
        <w:trPr>
          <w:trHeight w:val="6661"/>
        </w:trPr>
        <w:tc>
          <w:tcPr>
            <w:tcW w:w="1317" w:type="dxa"/>
          </w:tcPr>
          <w:p w14:paraId="503422AF"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50</w:t>
            </w:r>
          </w:p>
          <w:p w14:paraId="7B238443"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55</w:t>
            </w:r>
          </w:p>
          <w:p w14:paraId="1C9605B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60</w:t>
            </w:r>
          </w:p>
          <w:p w14:paraId="4266DFD4"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65</w:t>
            </w:r>
          </w:p>
          <w:p w14:paraId="7FA59C62"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70</w:t>
            </w:r>
          </w:p>
          <w:p w14:paraId="0F6D49AD"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75</w:t>
            </w:r>
          </w:p>
          <w:p w14:paraId="6EB01EE1"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80</w:t>
            </w:r>
          </w:p>
          <w:p w14:paraId="759D7DF1"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85</w:t>
            </w:r>
          </w:p>
          <w:p w14:paraId="35F58F72"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90</w:t>
            </w:r>
          </w:p>
          <w:p w14:paraId="288CDCDC"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95</w:t>
            </w:r>
          </w:p>
          <w:p w14:paraId="3F01B29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100</w:t>
            </w:r>
          </w:p>
          <w:p w14:paraId="3F2D66C8"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105</w:t>
            </w:r>
          </w:p>
          <w:p w14:paraId="4BCCE04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2"/>
                <w:szCs w:val="2"/>
                <w:lang w:val="en-US" w:eastAsia="en-GB"/>
              </w:rPr>
            </w:pPr>
            <w:r w:rsidRPr="00385AE0">
              <w:rPr>
                <w:rFonts w:ascii="Times New Roman" w:eastAsia="Times New Roman" w:hAnsi="Times New Roman" w:cs="Times New Roman"/>
                <w:b/>
                <w:sz w:val="16"/>
                <w:szCs w:val="16"/>
                <w:lang w:val="en-US" w:eastAsia="en-GB"/>
              </w:rPr>
              <w:t>110</w:t>
            </w:r>
            <w:r w:rsidRPr="00385AE0">
              <w:rPr>
                <w:rFonts w:ascii="Times New Roman" w:eastAsia="Times New Roman" w:hAnsi="Times New Roman" w:cs="Times New Roman"/>
                <w:b/>
                <w:sz w:val="16"/>
                <w:szCs w:val="16"/>
                <w:lang w:val="en-US" w:eastAsia="en-GB"/>
              </w:rPr>
              <w:br/>
            </w:r>
          </w:p>
          <w:p w14:paraId="0DC49A33"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115</w:t>
            </w:r>
          </w:p>
          <w:p w14:paraId="4A5C55E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120</w:t>
            </w:r>
          </w:p>
          <w:p w14:paraId="5358E57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125</w:t>
            </w:r>
          </w:p>
          <w:p w14:paraId="14682947"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130</w:t>
            </w:r>
          </w:p>
          <w:p w14:paraId="7B0445D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2"/>
                <w:szCs w:val="2"/>
                <w:lang w:val="en-US" w:eastAsia="en-GB"/>
              </w:rPr>
            </w:pPr>
            <w:r w:rsidRPr="00385AE0">
              <w:rPr>
                <w:rFonts w:ascii="Times New Roman" w:eastAsia="Times New Roman" w:hAnsi="Times New Roman" w:cs="Times New Roman"/>
                <w:b/>
                <w:sz w:val="16"/>
                <w:szCs w:val="16"/>
                <w:lang w:val="en-US" w:eastAsia="en-GB"/>
              </w:rPr>
              <w:t>135</w:t>
            </w:r>
          </w:p>
          <w:p w14:paraId="6DF8E42F"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140</w:t>
            </w:r>
          </w:p>
          <w:p w14:paraId="0056C235"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145</w:t>
            </w:r>
          </w:p>
          <w:p w14:paraId="1B652AB9"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150</w:t>
            </w:r>
          </w:p>
          <w:p w14:paraId="1324A8EB" w14:textId="77777777" w:rsidR="00385AE0" w:rsidRPr="00385AE0" w:rsidRDefault="00385AE0" w:rsidP="00385AE0">
            <w:pPr>
              <w:spacing w:after="120" w:line="240" w:lineRule="auto"/>
              <w:jc w:val="center"/>
              <w:outlineLvl w:val="0"/>
              <w:rPr>
                <w:rFonts w:ascii="Times New Roman" w:eastAsia="Times New Roman" w:hAnsi="Times New Roman" w:cs="Times New Roman"/>
                <w:b/>
                <w:sz w:val="16"/>
                <w:szCs w:val="16"/>
                <w:lang w:val="en-US" w:eastAsia="en-GB"/>
              </w:rPr>
            </w:pPr>
            <w:r w:rsidRPr="00385AE0">
              <w:rPr>
                <w:rFonts w:ascii="Times New Roman" w:eastAsia="Times New Roman" w:hAnsi="Times New Roman" w:cs="Times New Roman"/>
                <w:b/>
                <w:sz w:val="16"/>
                <w:szCs w:val="16"/>
                <w:lang w:val="en-US" w:eastAsia="en-GB"/>
              </w:rPr>
              <w:t>155</w:t>
            </w:r>
          </w:p>
          <w:p w14:paraId="0070F998" w14:textId="77777777" w:rsidR="00385AE0" w:rsidRPr="00385AE0" w:rsidRDefault="00385AE0" w:rsidP="00385AE0">
            <w:pPr>
              <w:spacing w:after="120" w:line="240" w:lineRule="auto"/>
              <w:jc w:val="both"/>
              <w:outlineLvl w:val="0"/>
              <w:rPr>
                <w:rFonts w:ascii="Times New Roman" w:eastAsia="Times New Roman" w:hAnsi="Times New Roman" w:cs="Times New Roman"/>
                <w:b/>
                <w:sz w:val="2"/>
                <w:szCs w:val="2"/>
                <w:lang w:val="en-US" w:eastAsia="en-GB"/>
              </w:rPr>
            </w:pPr>
          </w:p>
        </w:tc>
        <w:tc>
          <w:tcPr>
            <w:tcW w:w="6609" w:type="dxa"/>
          </w:tcPr>
          <w:p w14:paraId="0923F4DE"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0,011  0,012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0,014  0,015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0,017  0,018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0,029  0,030</w:t>
            </w:r>
            <w:proofErr w:type="gramEnd"/>
          </w:p>
          <w:p w14:paraId="4375A86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0,012  0,013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0,015  0,017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0,028  0,030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0,033</w:t>
            </w:r>
            <w:proofErr w:type="gramEnd"/>
          </w:p>
          <w:p w14:paraId="13CABF98"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0,013  0,014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0,016  0,018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0,032</w:t>
            </w:r>
            <w:proofErr w:type="gramEnd"/>
            <w:r w:rsidRPr="00385AE0">
              <w:rPr>
                <w:rFonts w:ascii="Times New Roman" w:eastAsia="Times New Roman" w:hAnsi="Times New Roman" w:cs="Times New Roman"/>
                <w:sz w:val="16"/>
                <w:szCs w:val="16"/>
                <w:highlight w:val="lightGray"/>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0,036</w:t>
            </w:r>
            <w:proofErr w:type="gramEnd"/>
          </w:p>
          <w:p w14:paraId="6424D42D"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0,014  0,016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0,018  0,020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0,021  0,023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0,029  0,031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0,037  0,039</w:t>
            </w:r>
            <w:proofErr w:type="gramEnd"/>
          </w:p>
          <w:p w14:paraId="73ECB7C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0,015  0,017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0,019  0,021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0,032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0,040  0,042</w:t>
            </w:r>
            <w:proofErr w:type="gramEnd"/>
          </w:p>
          <w:p w14:paraId="5B527F8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0,016  0,018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0,020  0,023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0,025  0,027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0,029  0,032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0,043  0,045</w:t>
            </w:r>
            <w:proofErr w:type="gramEnd"/>
          </w:p>
          <w:p w14:paraId="06F2D67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0,017  0,019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0,022  0,024</w:t>
            </w:r>
            <w:proofErr w:type="gramEnd"/>
            <w:r w:rsidRPr="00385AE0">
              <w:rPr>
                <w:rFonts w:ascii="Times New Roman" w:eastAsia="Times New Roman" w:hAnsi="Times New Roman" w:cs="Times New Roman"/>
                <w:sz w:val="16"/>
                <w:szCs w:val="16"/>
                <w:lang w:val="en-US" w:eastAsia="en-GB"/>
              </w:rPr>
              <w:t xml:space="preserve">  0,026   </w:t>
            </w:r>
            <w:proofErr w:type="gramStart"/>
            <w:r w:rsidRPr="00385AE0">
              <w:rPr>
                <w:rFonts w:ascii="Times New Roman" w:eastAsia="Times New Roman" w:hAnsi="Times New Roman" w:cs="Times New Roman"/>
                <w:sz w:val="16"/>
                <w:szCs w:val="16"/>
                <w:lang w:val="en-US" w:eastAsia="en-GB"/>
              </w:rPr>
              <w:t>0,029  0,031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0,048</w:t>
            </w:r>
          </w:p>
          <w:p w14:paraId="2D1AD2E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0,018  0,020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0,023  0,026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0,028  0,031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0,048  0,051</w:t>
            </w:r>
            <w:proofErr w:type="gramEnd"/>
          </w:p>
          <w:p w14:paraId="79198D7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0,019  0,022</w:t>
            </w:r>
            <w:proofErr w:type="gramEnd"/>
            <w:r w:rsidRPr="00385AE0">
              <w:rPr>
                <w:rFonts w:ascii="Times New Roman" w:eastAsia="Times New Roman" w:hAnsi="Times New Roman" w:cs="Times New Roman"/>
                <w:sz w:val="16"/>
                <w:szCs w:val="16"/>
                <w:lang w:val="en-US" w:eastAsia="en-GB"/>
              </w:rPr>
              <w:t xml:space="preserve"> 0,024   </w:t>
            </w:r>
            <w:proofErr w:type="gramStart"/>
            <w:r w:rsidRPr="00385AE0">
              <w:rPr>
                <w:rFonts w:ascii="Times New Roman" w:eastAsia="Times New Roman" w:hAnsi="Times New Roman" w:cs="Times New Roman"/>
                <w:sz w:val="16"/>
                <w:szCs w:val="16"/>
                <w:lang w:val="en-US" w:eastAsia="en-GB"/>
              </w:rPr>
              <w:t>0,027  0,030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0,032  0,035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0,049  0,051</w:t>
            </w:r>
            <w:proofErr w:type="gramEnd"/>
            <w:r w:rsidRPr="00385AE0">
              <w:rPr>
                <w:rFonts w:ascii="Times New Roman" w:eastAsia="Times New Roman" w:hAnsi="Times New Roman" w:cs="Times New Roman"/>
                <w:sz w:val="16"/>
                <w:szCs w:val="16"/>
                <w:lang w:val="en-US" w:eastAsia="en-GB"/>
              </w:rPr>
              <w:t xml:space="preserve">  0,054</w:t>
            </w:r>
          </w:p>
          <w:p w14:paraId="64549B6A"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0,020  0,023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0,026  0,029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0,031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0,037  0,040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0,048  0,051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0,054  0,057</w:t>
            </w:r>
            <w:proofErr w:type="gramEnd"/>
          </w:p>
          <w:p w14:paraId="1CDB3084"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0,021  0,024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0,027  0,030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0,039  0,042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0,045  0,048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0,057  0,060</w:t>
            </w:r>
            <w:proofErr w:type="gramEnd"/>
          </w:p>
          <w:p w14:paraId="1FE0E6DC"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0,022  0,025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0,028  0,032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0,035  0,038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0,047  0,050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0,060  0,063</w:t>
            </w:r>
            <w:proofErr w:type="gramEnd"/>
          </w:p>
          <w:p w14:paraId="1205548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0,023  0,026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 xml:space="preserve">0,030  </w:t>
            </w:r>
            <w:r w:rsidRPr="00385AE0">
              <w:rPr>
                <w:rFonts w:ascii="Times New Roman" w:eastAsia="Times New Roman" w:hAnsi="Times New Roman" w:cs="Times New Roman"/>
                <w:sz w:val="16"/>
                <w:szCs w:val="16"/>
                <w:highlight w:val="lightGray"/>
                <w:lang w:val="en-US" w:eastAsia="en-GB"/>
              </w:rPr>
              <w:t>0,033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0,036  0,040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0,056  0,059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0,063  0,066</w:t>
            </w:r>
            <w:proofErr w:type="gramEnd"/>
          </w:p>
          <w:p w14:paraId="718860E8"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0,024  0,028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0,031  0,035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0,045  0,048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0,052  0,055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0,059  0,062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0,066  0,069</w:t>
            </w:r>
            <w:proofErr w:type="gramEnd"/>
          </w:p>
          <w:p w14:paraId="17FAA86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0,025  0,029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0,032  0,036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0,040  0,043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0,047  0,050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0,054  0,058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0,061  0,065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0,068  0,072</w:t>
            </w:r>
            <w:proofErr w:type="gramEnd"/>
          </w:p>
          <w:p w14:paraId="061A7413"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0,026  0,030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highlight w:val="lightGray"/>
                <w:lang w:val="en-US" w:eastAsia="en-GB"/>
              </w:rPr>
              <w:t>0,034</w:t>
            </w:r>
            <w:r w:rsidRPr="00385AE0">
              <w:rPr>
                <w:rFonts w:ascii="Times New Roman" w:eastAsia="Times New Roman" w:hAnsi="Times New Roman" w:cs="Times New Roman"/>
                <w:sz w:val="16"/>
                <w:szCs w:val="16"/>
                <w:lang w:val="en-US" w:eastAsia="en-GB"/>
              </w:rPr>
              <w:t xml:space="preserve">  0,038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0,049  0,053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0,056  0,060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0,064  0,068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0,071  0,075</w:t>
            </w:r>
            <w:proofErr w:type="gramEnd"/>
          </w:p>
          <w:p w14:paraId="3FE3A06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0,027  0,031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0,035  0,039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0,043  0,047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0,059  0,062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0,066  0,070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0,074  0,078</w:t>
            </w:r>
            <w:proofErr w:type="gramEnd"/>
          </w:p>
          <w:p w14:paraId="1A8E0676"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0,028  0,032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0,036  0,041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0,045  0,049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0,053  0,057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0,061  0,065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0,069  0,073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0,077  0,081</w:t>
            </w:r>
            <w:proofErr w:type="gramEnd"/>
          </w:p>
          <w:p w14:paraId="559A8B52"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 xml:space="preserve">0,029  </w:t>
            </w:r>
            <w:r w:rsidRPr="00385AE0">
              <w:rPr>
                <w:rFonts w:ascii="Times New Roman" w:eastAsia="Times New Roman" w:hAnsi="Times New Roman" w:cs="Times New Roman"/>
                <w:sz w:val="16"/>
                <w:szCs w:val="16"/>
                <w:highlight w:val="lightGray"/>
                <w:lang w:val="en-US" w:eastAsia="en-GB"/>
              </w:rPr>
              <w:t>0,034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0,038  0,042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0,046  0,050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0,055  0,059</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0,063  0,067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0,071  0,076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0,080  0,084</w:t>
            </w:r>
            <w:proofErr w:type="gramEnd"/>
          </w:p>
          <w:p w14:paraId="24DFBA4F"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0,030  0,035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0,039  0,044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0,048  0,052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0,057  0,061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0,065  0,070</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0,074  0,078</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0,083  0,087</w:t>
            </w:r>
            <w:proofErr w:type="gramEnd"/>
          </w:p>
          <w:p w14:paraId="35FB234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lang w:val="en-US" w:eastAsia="en-GB"/>
              </w:rPr>
              <w:t>0,032  0,036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0,041  0,045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0,050  0,054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0,059  0,063</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0,068  0,072</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0,077  0,081</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0,086  0,090</w:t>
            </w:r>
            <w:proofErr w:type="gramEnd"/>
          </w:p>
          <w:p w14:paraId="7E85CFBB" w14:textId="77777777" w:rsidR="00385AE0" w:rsidRPr="00385AE0" w:rsidRDefault="00385AE0" w:rsidP="00385AE0">
            <w:pPr>
              <w:spacing w:after="120" w:line="240" w:lineRule="auto"/>
              <w:jc w:val="both"/>
              <w:outlineLvl w:val="0"/>
              <w:rPr>
                <w:rFonts w:ascii="Times New Roman" w:eastAsia="Times New Roman" w:hAnsi="Times New Roman" w:cs="Times New Roman"/>
                <w:sz w:val="16"/>
                <w:szCs w:val="16"/>
                <w:lang w:val="en-US" w:eastAsia="en-GB"/>
              </w:rPr>
            </w:pPr>
            <w:proofErr w:type="gramStart"/>
            <w:r w:rsidRPr="00385AE0">
              <w:rPr>
                <w:rFonts w:ascii="Times New Roman" w:eastAsia="Times New Roman" w:hAnsi="Times New Roman" w:cs="Times New Roman"/>
                <w:sz w:val="16"/>
                <w:szCs w:val="16"/>
                <w:highlight w:val="lightGray"/>
                <w:lang w:val="en-US" w:eastAsia="en-GB"/>
              </w:rPr>
              <w:t>0,033</w:t>
            </w:r>
            <w:r w:rsidRPr="00385AE0">
              <w:rPr>
                <w:rFonts w:ascii="Times New Roman" w:eastAsia="Times New Roman" w:hAnsi="Times New Roman" w:cs="Times New Roman"/>
                <w:sz w:val="16"/>
                <w:szCs w:val="16"/>
                <w:lang w:val="en-US" w:eastAsia="en-GB"/>
              </w:rPr>
              <w:t xml:space="preserve">  0,037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0,042  0,047</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0,051  0,056</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0,060  0,065</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0,070  0,074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0,079  0,084</w:t>
            </w:r>
            <w:proofErr w:type="gramEnd"/>
            <w:r w:rsidRPr="00385AE0">
              <w:rPr>
                <w:rFonts w:ascii="Times New Roman" w:eastAsia="Times New Roman" w:hAnsi="Times New Roman" w:cs="Times New Roman"/>
                <w:sz w:val="16"/>
                <w:szCs w:val="16"/>
                <w:lang w:val="en-US" w:eastAsia="en-GB"/>
              </w:rPr>
              <w:t xml:space="preserve">  </w:t>
            </w:r>
            <w:proofErr w:type="gramStart"/>
            <w:r w:rsidRPr="00385AE0">
              <w:rPr>
                <w:rFonts w:ascii="Times New Roman" w:eastAsia="Times New Roman" w:hAnsi="Times New Roman" w:cs="Times New Roman"/>
                <w:sz w:val="16"/>
                <w:szCs w:val="16"/>
                <w:lang w:val="en-US" w:eastAsia="en-GB"/>
              </w:rPr>
              <w:t>0,088  0,093</w:t>
            </w:r>
            <w:proofErr w:type="gramEnd"/>
            <w:r w:rsidRPr="00385AE0">
              <w:rPr>
                <w:rFonts w:ascii="Times New Roman" w:eastAsia="Times New Roman" w:hAnsi="Times New Roman" w:cs="Times New Roman"/>
                <w:sz w:val="16"/>
                <w:szCs w:val="16"/>
                <w:lang w:val="en-US" w:eastAsia="en-GB"/>
              </w:rPr>
              <w:t xml:space="preserve">  </w:t>
            </w:r>
          </w:p>
        </w:tc>
      </w:tr>
    </w:tbl>
    <w:p w14:paraId="2080B3BE"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047C5692" w14:textId="77777777" w:rsidR="00385AE0" w:rsidRPr="00385AE0" w:rsidRDefault="00385AE0" w:rsidP="00385AE0">
      <w:pPr>
        <w:spacing w:after="120" w:line="240" w:lineRule="auto"/>
        <w:jc w:val="both"/>
        <w:rPr>
          <w:rFonts w:ascii="Times New Roman" w:eastAsia="Times New Roman" w:hAnsi="Times New Roman" w:cs="Times New Roman"/>
          <w:b/>
          <w:bCs/>
          <w:szCs w:val="20"/>
          <w:lang w:val="en-US" w:eastAsia="en-GB"/>
        </w:rPr>
      </w:pPr>
      <w:r w:rsidRPr="00385AE0">
        <w:rPr>
          <w:rFonts w:ascii="Times New Roman" w:eastAsia="Times New Roman" w:hAnsi="Times New Roman" w:cs="Times New Roman"/>
          <w:b/>
          <w:bCs/>
          <w:szCs w:val="20"/>
          <w:lang w:eastAsia="en-GB"/>
        </w:rPr>
        <w:t>Pilku fonu pažymėtos reikšmės rodo didžiausią infuzijos greitį, kurį rekomenduojama taikyti vienam švirkštui, keičiamam kartą per 3 paras.</w:t>
      </w:r>
    </w:p>
    <w:p w14:paraId="3111CAA6" w14:textId="488B52F1"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Skyrimas nuolatinės infuzijos į veną būdu</w:t>
      </w:r>
      <w:r w:rsidR="00D3384A">
        <w:rPr>
          <w:rFonts w:ascii="Times New Roman" w:eastAsia="Times New Roman" w:hAnsi="Times New Roman" w:cs="Times New Roman"/>
          <w:b/>
          <w:szCs w:val="20"/>
          <w:u w:val="single"/>
          <w:lang w:eastAsia="en-GB"/>
        </w:rPr>
        <w:t xml:space="preserve"> </w:t>
      </w:r>
      <w:bookmarkStart w:id="31" w:name="_Hlk134644134"/>
      <w:r w:rsidR="00D3384A">
        <w:rPr>
          <w:rFonts w:ascii="Times New Roman" w:eastAsia="Times New Roman" w:hAnsi="Times New Roman" w:cs="Times New Roman"/>
          <w:b/>
          <w:szCs w:val="20"/>
          <w:u w:val="single"/>
          <w:lang w:eastAsia="en-GB"/>
        </w:rPr>
        <w:t xml:space="preserve">naudojant </w:t>
      </w:r>
      <w:r w:rsidR="00D3384A" w:rsidRPr="00B954CE">
        <w:rPr>
          <w:rFonts w:ascii="Times New Roman" w:eastAsia="Times New Roman" w:hAnsi="Times New Roman" w:cs="Times New Roman"/>
          <w:b/>
          <w:szCs w:val="20"/>
          <w:lang w:eastAsia="en-GB"/>
        </w:rPr>
        <w:t>nešiojamąj</w:t>
      </w:r>
      <w:r w:rsidR="00D3384A">
        <w:rPr>
          <w:rFonts w:ascii="Times New Roman" w:eastAsia="Times New Roman" w:hAnsi="Times New Roman" w:cs="Times New Roman"/>
          <w:b/>
          <w:szCs w:val="20"/>
          <w:lang w:eastAsia="en-GB"/>
        </w:rPr>
        <w:t>ą</w:t>
      </w:r>
      <w:r w:rsidR="00D3384A" w:rsidRPr="00B954CE">
        <w:rPr>
          <w:rFonts w:ascii="Times New Roman" w:eastAsia="Times New Roman" w:hAnsi="Times New Roman" w:cs="Times New Roman"/>
          <w:b/>
          <w:szCs w:val="20"/>
          <w:lang w:eastAsia="en-GB"/>
        </w:rPr>
        <w:t xml:space="preserve"> infuzijos pomp</w:t>
      </w:r>
      <w:r w:rsidR="00D3384A">
        <w:rPr>
          <w:rFonts w:ascii="Times New Roman" w:eastAsia="Times New Roman" w:hAnsi="Times New Roman" w:cs="Times New Roman"/>
          <w:b/>
          <w:szCs w:val="20"/>
          <w:lang w:eastAsia="en-GB"/>
        </w:rPr>
        <w:t>ą</w:t>
      </w:r>
      <w:bookmarkEnd w:id="31"/>
    </w:p>
    <w:p w14:paraId="12981135" w14:textId="3EC4DECC" w:rsidR="00385AE0" w:rsidRPr="00385AE0" w:rsidRDefault="00385AE0" w:rsidP="00A220C6">
      <w:pPr>
        <w:spacing w:after="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 xml:space="preserve">nuolatinės infuzijos į veną būdu suleidžiamas nešiojama infuzijos pompa per centrinės venos kateterį.  Laikinai vaistinio preparato leisti galima per periferinės venos kaniulę, kurią geriausia įvesti į didelę veną.  Periferinę infuziją atliekant ilgiau nei kelias valandas gali padidėti </w:t>
      </w:r>
      <w:proofErr w:type="spellStart"/>
      <w:r w:rsidRPr="00385AE0">
        <w:rPr>
          <w:rFonts w:ascii="Times New Roman" w:eastAsia="Times New Roman" w:hAnsi="Times New Roman" w:cs="Times New Roman"/>
          <w:bCs/>
          <w:szCs w:val="20"/>
          <w:lang w:eastAsia="en-GB"/>
        </w:rPr>
        <w:t>tromboflebito</w:t>
      </w:r>
      <w:proofErr w:type="spellEnd"/>
      <w:r w:rsidRPr="00385AE0">
        <w:rPr>
          <w:rFonts w:ascii="Times New Roman" w:eastAsia="Times New Roman" w:hAnsi="Times New Roman" w:cs="Times New Roman"/>
          <w:bCs/>
          <w:szCs w:val="20"/>
          <w:lang w:eastAsia="en-GB"/>
        </w:rPr>
        <w:t xml:space="preserve"> rizika (žr. 4.8 skyrių).</w:t>
      </w:r>
    </w:p>
    <w:p w14:paraId="6ED8DBFE" w14:textId="77777777" w:rsidR="00385AE0" w:rsidRPr="00385AE0" w:rsidRDefault="00385AE0" w:rsidP="00A220C6">
      <w:pPr>
        <w:spacing w:after="0" w:line="240" w:lineRule="auto"/>
        <w:jc w:val="both"/>
        <w:rPr>
          <w:rFonts w:ascii="Times New Roman" w:eastAsia="Times New Roman" w:hAnsi="Times New Roman" w:cs="Times New Roman"/>
          <w:bCs/>
          <w:szCs w:val="20"/>
          <w:u w:val="single"/>
          <w:lang w:eastAsia="en-GB"/>
        </w:rPr>
      </w:pPr>
    </w:p>
    <w:p w14:paraId="107C92E4"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Siekiant išvengti galimų vaistinio preparato leidimo pertrūkių, pacientui turi būti sudaryta prieiga atsarginei infuzijos pompai ir paruošti infuzijos rinkiniai atvejui, jeigu sutriktų vaistinio preparato skyrimo įrangos veikla.</w:t>
      </w:r>
    </w:p>
    <w:p w14:paraId="161BF2CC" w14:textId="21A417CC"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Iš esmės, praskiesto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szCs w:val="20"/>
          <w:lang w:eastAsia="en-GB"/>
        </w:rPr>
        <w:t>infuzijai į veną naudojama nešiojama infuzijos pompa turi:</w:t>
      </w:r>
    </w:p>
    <w:p w14:paraId="493E37E7"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1) būti maža ir lengva</w:t>
      </w:r>
    </w:p>
    <w:p w14:paraId="72F370CE"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2) turėti galimybę reguliuoti infuzijos greitį maždaug 0,05 ml/val. padalomis.  Įprastinė srovė yra nuo 0,4 ml iki 2 ml per valandą.</w:t>
      </w:r>
    </w:p>
    <w:p w14:paraId="003B9184"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3) turėti signalizaciją, įspėjančią apie užsikimšimą arba vaisto padavimo nutraukimą, baterijos išsikrovimą, programinės įrangos klaidas ir variklio veiklos sutrikimus</w:t>
      </w:r>
    </w:p>
    <w:p w14:paraId="084A200A"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4) paduoti valandos vaistinio preparato dozę ±6 % arba didesniu tikslumu</w:t>
      </w:r>
    </w:p>
    <w:p w14:paraId="1EBBE41F" w14:textId="77777777"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5) būti varoma teigiamojo slėgio.  </w:t>
      </w:r>
      <w:proofErr w:type="spellStart"/>
      <w:r w:rsidRPr="00385AE0">
        <w:rPr>
          <w:rFonts w:ascii="Times New Roman" w:eastAsia="Times New Roman" w:hAnsi="Times New Roman" w:cs="Times New Roman"/>
          <w:bCs/>
          <w:szCs w:val="20"/>
          <w:lang w:eastAsia="en-GB"/>
        </w:rPr>
        <w:t>Talpyklė</w:t>
      </w:r>
      <w:proofErr w:type="spellEnd"/>
      <w:r w:rsidRPr="00385AE0">
        <w:rPr>
          <w:rFonts w:ascii="Times New Roman" w:eastAsia="Times New Roman" w:hAnsi="Times New Roman" w:cs="Times New Roman"/>
          <w:bCs/>
          <w:szCs w:val="20"/>
          <w:lang w:eastAsia="en-GB"/>
        </w:rPr>
        <w:t xml:space="preserve"> turi būti pagaminta iš </w:t>
      </w:r>
      <w:proofErr w:type="spellStart"/>
      <w:r w:rsidRPr="00385AE0">
        <w:rPr>
          <w:rFonts w:ascii="Times New Roman" w:eastAsia="Times New Roman" w:hAnsi="Times New Roman" w:cs="Times New Roman"/>
          <w:bCs/>
          <w:szCs w:val="20"/>
          <w:lang w:eastAsia="en-GB"/>
        </w:rPr>
        <w:t>polivinilchlorido</w:t>
      </w:r>
      <w:proofErr w:type="spellEnd"/>
      <w:r w:rsidRPr="00385AE0">
        <w:rPr>
          <w:rFonts w:ascii="Times New Roman" w:eastAsia="Times New Roman" w:hAnsi="Times New Roman" w:cs="Times New Roman"/>
          <w:bCs/>
          <w:szCs w:val="20"/>
          <w:lang w:eastAsia="en-GB"/>
        </w:rPr>
        <w:t xml:space="preserve">, polipropileno arba stiklo. </w:t>
      </w:r>
    </w:p>
    <w:p w14:paraId="292B3BDE" w14:textId="2F319EDD"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proofErr w:type="spellStart"/>
      <w:r w:rsidRPr="00385AE0">
        <w:rPr>
          <w:rFonts w:ascii="Times New Roman" w:eastAsia="Times New Roman" w:hAnsi="Times New Roman" w:cs="Times New Roman"/>
          <w:b/>
          <w:bCs/>
          <w:szCs w:val="20"/>
          <w:lang w:eastAsia="en-GB"/>
        </w:rPr>
        <w:lastRenderedPageBreak/>
        <w:t>Treprostinil</w:t>
      </w:r>
      <w:proofErr w:type="spellEnd"/>
      <w:r w:rsidRPr="00385AE0">
        <w:rPr>
          <w:rFonts w:ascii="Times New Roman" w:eastAsia="Times New Roman" w:hAnsi="Times New Roman" w:cs="Times New Roman"/>
          <w:b/>
          <w:bCs/>
          <w:szCs w:val="20"/>
          <w:lang w:eastAsia="en-GB"/>
        </w:rPr>
        <w:t xml:space="preserve"> </w:t>
      </w:r>
      <w:proofErr w:type="spellStart"/>
      <w:r w:rsidR="00613ADE">
        <w:rPr>
          <w:rFonts w:ascii="Times New Roman" w:eastAsia="Times New Roman" w:hAnsi="Times New Roman" w:cs="Times New Roman"/>
          <w:b/>
          <w:bCs/>
          <w:szCs w:val="20"/>
          <w:lang w:eastAsia="en-GB"/>
        </w:rPr>
        <w:t>Tillomed</w:t>
      </w:r>
      <w:proofErr w:type="spellEnd"/>
      <w:r w:rsidRPr="00385AE0">
        <w:rPr>
          <w:rFonts w:ascii="Times New Roman" w:eastAsia="Times New Roman" w:hAnsi="Times New Roman" w:cs="Times New Roman"/>
          <w:b/>
          <w:bCs/>
          <w:szCs w:val="20"/>
          <w:lang w:eastAsia="en-GB"/>
        </w:rPr>
        <w:t xml:space="preserve"> reikia praskiesti steriliu injekciniu vandeniu arba 0,9 % (pagal masės ir tūrio santykį) natrio chlorido injekciniu tirpalu</w:t>
      </w:r>
      <w:r w:rsidRPr="00385AE0">
        <w:rPr>
          <w:rFonts w:ascii="Times New Roman" w:eastAsia="Times New Roman" w:hAnsi="Times New Roman" w:cs="Times New Roman"/>
          <w:bCs/>
          <w:szCs w:val="20"/>
          <w:lang w:eastAsia="en-GB"/>
        </w:rPr>
        <w:t xml:space="preserve"> ir leisti į veną kaip nuolatinę infuziją per chirurginiu būdu įvestą nuolatinį centrinės venos kateterį arba (laikinai) per periferinės venos kaniulę naudojant infuzijos pompą, skirtą vaistinių preparatų leidimui į veną. </w:t>
      </w:r>
    </w:p>
    <w:p w14:paraId="7AA46A3B" w14:textId="7E1D52D5"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Cs/>
          <w:szCs w:val="20"/>
          <w:lang w:eastAsia="en-GB"/>
        </w:rPr>
        <w:t xml:space="preserve">Pasirinkus tinkamą </w:t>
      </w:r>
      <w:r w:rsidR="00D3384A">
        <w:rPr>
          <w:rFonts w:ascii="Times New Roman" w:eastAsia="Times New Roman" w:hAnsi="Times New Roman" w:cs="Times New Roman"/>
          <w:bCs/>
          <w:szCs w:val="20"/>
          <w:lang w:eastAsia="en-GB"/>
        </w:rPr>
        <w:t>nešiojamąją</w:t>
      </w:r>
      <w:r w:rsidR="00D3384A" w:rsidRPr="00385AE0">
        <w:rPr>
          <w:rFonts w:ascii="Times New Roman" w:eastAsia="Times New Roman" w:hAnsi="Times New Roman" w:cs="Times New Roman"/>
          <w:bCs/>
          <w:szCs w:val="20"/>
          <w:lang w:eastAsia="en-GB"/>
        </w:rPr>
        <w:t xml:space="preserve"> </w:t>
      </w:r>
      <w:r w:rsidRPr="00385AE0">
        <w:rPr>
          <w:rFonts w:ascii="Times New Roman" w:eastAsia="Times New Roman" w:hAnsi="Times New Roman" w:cs="Times New Roman"/>
          <w:bCs/>
          <w:szCs w:val="20"/>
          <w:lang w:eastAsia="en-GB"/>
        </w:rPr>
        <w:t xml:space="preserve">infuzijos pompą ir </w:t>
      </w:r>
      <w:proofErr w:type="spellStart"/>
      <w:r w:rsidRPr="00385AE0">
        <w:rPr>
          <w:rFonts w:ascii="Times New Roman" w:eastAsia="Times New Roman" w:hAnsi="Times New Roman" w:cs="Times New Roman"/>
          <w:bCs/>
          <w:szCs w:val="20"/>
          <w:lang w:eastAsia="en-GB"/>
        </w:rPr>
        <w:t>talpyklę</w:t>
      </w:r>
      <w:proofErr w:type="spellEnd"/>
      <w:r w:rsidRPr="00385AE0">
        <w:rPr>
          <w:rFonts w:ascii="Times New Roman" w:eastAsia="Times New Roman" w:hAnsi="Times New Roman" w:cs="Times New Roman"/>
          <w:bCs/>
          <w:szCs w:val="20"/>
          <w:lang w:eastAsia="en-GB"/>
        </w:rPr>
        <w:t xml:space="preserve">, iš pradžių reikia pasirinkti iš anksto nustatytą į veną leidžiamos infuzijos greitį, kad infuzija užtruktų pageidaujamą laikotarpį.  Maksimali praskiesto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lang w:eastAsia="en-GB"/>
        </w:rPr>
        <w:t>reprostinilio</w:t>
      </w:r>
      <w:proofErr w:type="spellEnd"/>
      <w:r w:rsidRPr="00385AE0">
        <w:rPr>
          <w:rFonts w:ascii="Times New Roman" w:eastAsia="Times New Roman" w:hAnsi="Times New Roman" w:cs="Times New Roman"/>
          <w:bCs/>
          <w:szCs w:val="20"/>
          <w:lang w:eastAsia="en-GB"/>
        </w:rPr>
        <w:t xml:space="preserve"> vartojimo trukmė turi būti ne ilgesnė nei 24 valandos (žr. 6.3 skyrių).  </w:t>
      </w:r>
    </w:p>
    <w:p w14:paraId="108C52E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Cs/>
          <w:szCs w:val="20"/>
          <w:lang w:eastAsia="en-GB"/>
        </w:rPr>
        <w:t xml:space="preserve">Paprastai į veną leidžiamų infuzijų sistemų </w:t>
      </w:r>
      <w:proofErr w:type="spellStart"/>
      <w:r w:rsidRPr="00385AE0">
        <w:rPr>
          <w:rFonts w:ascii="Times New Roman" w:eastAsia="Times New Roman" w:hAnsi="Times New Roman" w:cs="Times New Roman"/>
          <w:bCs/>
          <w:szCs w:val="20"/>
          <w:lang w:eastAsia="en-GB"/>
        </w:rPr>
        <w:t>talpyklių</w:t>
      </w:r>
      <w:proofErr w:type="spellEnd"/>
      <w:r w:rsidRPr="00385AE0">
        <w:rPr>
          <w:rFonts w:ascii="Times New Roman" w:eastAsia="Times New Roman" w:hAnsi="Times New Roman" w:cs="Times New Roman"/>
          <w:bCs/>
          <w:szCs w:val="20"/>
          <w:lang w:eastAsia="en-GB"/>
        </w:rPr>
        <w:t xml:space="preserve"> tūris būna 20, 50 arba 100 ml.  Nustačius reikiamą į veną leidžiamos infuzijos greitį (ml/</w:t>
      </w:r>
      <w:proofErr w:type="spellStart"/>
      <w:r w:rsidRPr="00385AE0">
        <w:rPr>
          <w:rFonts w:ascii="Times New Roman" w:eastAsia="Times New Roman" w:hAnsi="Times New Roman" w:cs="Times New Roman"/>
          <w:bCs/>
          <w:szCs w:val="20"/>
          <w:lang w:eastAsia="en-GB"/>
        </w:rPr>
        <w:t>val</w:t>
      </w:r>
      <w:proofErr w:type="spellEnd"/>
      <w:r w:rsidRPr="00385AE0">
        <w:rPr>
          <w:rFonts w:ascii="Times New Roman" w:eastAsia="Times New Roman" w:hAnsi="Times New Roman" w:cs="Times New Roman"/>
          <w:bCs/>
          <w:szCs w:val="20"/>
          <w:lang w:eastAsia="en-GB"/>
        </w:rPr>
        <w:t>) ir paciento dozę (</w:t>
      </w:r>
      <w:proofErr w:type="spellStart"/>
      <w:r w:rsidRPr="00385AE0">
        <w:rPr>
          <w:rFonts w:ascii="Times New Roman" w:eastAsia="Times New Roman" w:hAnsi="Times New Roman" w:cs="Times New Roman"/>
          <w:bCs/>
          <w:szCs w:val="20"/>
          <w:lang w:eastAsia="en-GB"/>
        </w:rPr>
        <w:t>ng</w:t>
      </w:r>
      <w:proofErr w:type="spellEnd"/>
      <w:r w:rsidRPr="00385AE0">
        <w:rPr>
          <w:rFonts w:ascii="Times New Roman" w:eastAsia="Times New Roman" w:hAnsi="Times New Roman" w:cs="Times New Roman"/>
          <w:bCs/>
          <w:szCs w:val="20"/>
          <w:lang w:eastAsia="en-GB"/>
        </w:rPr>
        <w:t xml:space="preserve">/kg/min) ir kūno masę (kg), </w:t>
      </w:r>
      <w:r w:rsidRPr="00385AE0">
        <w:rPr>
          <w:rFonts w:ascii="Times New Roman" w:eastAsia="Times New Roman" w:hAnsi="Times New Roman" w:cs="Times New Roman"/>
          <w:bCs/>
          <w:szCs w:val="20"/>
          <w:u w:val="single"/>
          <w:lang w:eastAsia="en-GB"/>
        </w:rPr>
        <w:t xml:space="preserve">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bCs/>
          <w:szCs w:val="20"/>
          <w:u w:val="single"/>
          <w:lang w:eastAsia="en-GB"/>
        </w:rPr>
        <w:t>reprostinilio</w:t>
      </w:r>
      <w:proofErr w:type="spellEnd"/>
      <w:r w:rsidRPr="00385AE0">
        <w:rPr>
          <w:rFonts w:ascii="Times New Roman" w:eastAsia="Times New Roman" w:hAnsi="Times New Roman" w:cs="Times New Roman"/>
          <w:bCs/>
          <w:szCs w:val="20"/>
          <w:u w:val="single"/>
          <w:lang w:eastAsia="en-GB"/>
        </w:rPr>
        <w:t xml:space="preserve"> koncentraciją</w:t>
      </w:r>
      <w:r w:rsidRPr="00385AE0">
        <w:rPr>
          <w:rFonts w:ascii="Times New Roman" w:eastAsia="Times New Roman" w:hAnsi="Times New Roman" w:cs="Times New Roman"/>
          <w:bCs/>
          <w:szCs w:val="20"/>
          <w:lang w:eastAsia="en-GB"/>
        </w:rPr>
        <w:t xml:space="preserve"> (mg/ml) galima apskaičiuoti pagal šią formulę:</w:t>
      </w:r>
    </w:p>
    <w:p w14:paraId="72564F7F"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eastAsia="en-GB"/>
        </w:rPr>
        <w:t>1 veiksmas</w:t>
      </w:r>
      <w:r w:rsidRPr="00385AE0">
        <w:rPr>
          <w:rFonts w:ascii="Times New Roman" w:eastAsia="Times New Roman" w:hAnsi="Times New Roman" w:cs="Times New Roman"/>
          <w:b/>
          <w:szCs w:val="20"/>
          <w:u w:val="single"/>
          <w:lang w:val="en-US" w:eastAsia="en-GB"/>
        </w:rPr>
        <w:t xml:space="preserve"> </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360"/>
        <w:gridCol w:w="1839"/>
        <w:gridCol w:w="360"/>
        <w:gridCol w:w="1483"/>
        <w:gridCol w:w="360"/>
        <w:gridCol w:w="1908"/>
      </w:tblGrid>
      <w:tr w:rsidR="00385AE0" w:rsidRPr="00385AE0" w14:paraId="4BC029E1" w14:textId="77777777" w:rsidTr="00D3384A">
        <w:trPr>
          <w:cantSplit/>
          <w:trHeight w:val="738"/>
        </w:trPr>
        <w:tc>
          <w:tcPr>
            <w:tcW w:w="1770" w:type="dxa"/>
            <w:vMerge w:val="restart"/>
            <w:tcBorders>
              <w:top w:val="nil"/>
              <w:left w:val="nil"/>
              <w:bottom w:val="nil"/>
              <w:right w:val="nil"/>
            </w:tcBorders>
            <w:vAlign w:val="center"/>
          </w:tcPr>
          <w:p w14:paraId="7434AF93" w14:textId="77777777" w:rsidR="00385AE0" w:rsidRPr="00385AE0" w:rsidRDefault="00385AE0" w:rsidP="00385AE0">
            <w:pPr>
              <w:spacing w:after="0" w:line="240" w:lineRule="auto"/>
              <w:jc w:val="center"/>
              <w:rPr>
                <w:rFonts w:ascii="Times New Roman" w:eastAsia="MS Mincho" w:hAnsi="Times New Roman" w:cs="Times New Roman"/>
                <w:b/>
                <w:sz w:val="24"/>
                <w:szCs w:val="24"/>
                <w:u w:val="single"/>
                <w:lang w:eastAsia="ja-JP"/>
              </w:rPr>
            </w:pPr>
          </w:p>
          <w:p w14:paraId="24407EBC"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60" w:type="dxa"/>
            <w:vMerge w:val="restart"/>
            <w:tcBorders>
              <w:top w:val="nil"/>
              <w:left w:val="nil"/>
              <w:bottom w:val="nil"/>
              <w:right w:val="nil"/>
            </w:tcBorders>
            <w:vAlign w:val="center"/>
          </w:tcPr>
          <w:p w14:paraId="594AAE2A"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w:t>
            </w:r>
          </w:p>
        </w:tc>
        <w:tc>
          <w:tcPr>
            <w:tcW w:w="1839" w:type="dxa"/>
            <w:tcBorders>
              <w:top w:val="nil"/>
              <w:left w:val="nil"/>
              <w:bottom w:val="single" w:sz="12" w:space="0" w:color="auto"/>
              <w:right w:val="nil"/>
            </w:tcBorders>
            <w:vAlign w:val="center"/>
          </w:tcPr>
          <w:p w14:paraId="2108601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Dozė </w:t>
            </w:r>
            <w:r w:rsidRPr="00385AE0">
              <w:rPr>
                <w:rFonts w:ascii="Times New Roman" w:eastAsia="MS Mincho" w:hAnsi="Times New Roman" w:cs="Times New Roman"/>
                <w:lang w:eastAsia="ja-JP"/>
              </w:rPr>
              <w:t>(</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center"/>
          </w:tcPr>
          <w:p w14:paraId="595C3716"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1483" w:type="dxa"/>
            <w:tcBorders>
              <w:top w:val="nil"/>
              <w:left w:val="nil"/>
              <w:bottom w:val="single" w:sz="12" w:space="0" w:color="auto"/>
              <w:right w:val="nil"/>
            </w:tcBorders>
            <w:vAlign w:val="center"/>
          </w:tcPr>
          <w:p w14:paraId="41BA3F2D"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Kūno masė</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center"/>
          </w:tcPr>
          <w:p w14:paraId="211688AD"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1908" w:type="dxa"/>
            <w:tcBorders>
              <w:top w:val="nil"/>
              <w:left w:val="nil"/>
              <w:bottom w:val="single" w:sz="12" w:space="0" w:color="auto"/>
              <w:right w:val="nil"/>
            </w:tcBorders>
            <w:vAlign w:val="center"/>
          </w:tcPr>
          <w:p w14:paraId="78861AD4" w14:textId="77777777" w:rsidR="00385AE0" w:rsidRPr="00385AE0" w:rsidRDefault="00385AE0" w:rsidP="00D3384A">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r>
      <w:tr w:rsidR="00385AE0" w:rsidRPr="00385AE0" w14:paraId="78EF7BEF" w14:textId="77777777" w:rsidTr="00D3384A">
        <w:trPr>
          <w:cantSplit/>
          <w:trHeight w:val="457"/>
        </w:trPr>
        <w:tc>
          <w:tcPr>
            <w:tcW w:w="1770" w:type="dxa"/>
            <w:vMerge/>
            <w:tcBorders>
              <w:top w:val="nil"/>
              <w:left w:val="nil"/>
              <w:bottom w:val="nil"/>
              <w:right w:val="nil"/>
            </w:tcBorders>
            <w:vAlign w:val="center"/>
          </w:tcPr>
          <w:p w14:paraId="2613881D"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60" w:type="dxa"/>
            <w:vMerge/>
            <w:tcBorders>
              <w:top w:val="nil"/>
              <w:left w:val="nil"/>
              <w:bottom w:val="nil"/>
              <w:right w:val="nil"/>
            </w:tcBorders>
            <w:vAlign w:val="center"/>
          </w:tcPr>
          <w:p w14:paraId="56597F2D"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5950" w:type="dxa"/>
            <w:gridSpan w:val="5"/>
            <w:tcBorders>
              <w:top w:val="single" w:sz="12" w:space="0" w:color="auto"/>
              <w:left w:val="nil"/>
              <w:bottom w:val="nil"/>
              <w:right w:val="nil"/>
            </w:tcBorders>
            <w:vAlign w:val="center"/>
          </w:tcPr>
          <w:p w14:paraId="4270B57E" w14:textId="77777777" w:rsidR="00385AE0" w:rsidRPr="00385AE0" w:rsidRDefault="00385AE0" w:rsidP="00385AE0">
            <w:pPr>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Į veną leidžiamos infuzijos greitis</w:t>
            </w:r>
            <w:r w:rsidRPr="00385AE0">
              <w:rPr>
                <w:rFonts w:ascii="Times New Roman" w:eastAsia="MS Mincho" w:hAnsi="Times New Roman" w:cs="Times New Roman"/>
                <w:sz w:val="24"/>
                <w:szCs w:val="24"/>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r w:rsidRPr="00385AE0">
              <w:rPr>
                <w:rFonts w:ascii="Times New Roman" w:eastAsia="MS Mincho" w:hAnsi="Times New Roman" w:cs="Times New Roman"/>
                <w:lang w:eastAsia="ja-JP"/>
              </w:rPr>
              <w:t>)</w:t>
            </w:r>
          </w:p>
        </w:tc>
      </w:tr>
    </w:tbl>
    <w:p w14:paraId="167285E0"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p>
    <w:p w14:paraId="3FF060B6" w14:textId="77777777" w:rsidR="00385AE0" w:rsidRPr="00385AE0" w:rsidRDefault="00385AE0" w:rsidP="00A220C6">
      <w:pPr>
        <w:spacing w:after="0" w:line="240" w:lineRule="auto"/>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Kiek reikės vaistinio preparato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norint gauti pageidaujamą praskiesto į veną leidžiamo </w:t>
      </w:r>
      <w:proofErr w:type="spellStart"/>
      <w:r w:rsidRPr="00385AE0">
        <w:rPr>
          <w:rFonts w:ascii="Times New Roman" w:eastAsia="Times New Roman" w:hAnsi="Times New Roman" w:cs="Times New Roman"/>
          <w:szCs w:val="20"/>
          <w:lang w:eastAsia="en-GB"/>
        </w:rPr>
        <w:t>t</w:t>
      </w:r>
      <w:r w:rsidRPr="00385AE0">
        <w:rPr>
          <w:rFonts w:ascii="Times New Roman" w:eastAsia="Times New Roman" w:hAnsi="Times New Roman" w:cs="Times New Roman"/>
          <w:lang w:eastAsia="en-GB"/>
        </w:rPr>
        <w:t>reprostinilio</w:t>
      </w:r>
      <w:proofErr w:type="spellEnd"/>
      <w:r w:rsidRPr="00385AE0">
        <w:rPr>
          <w:rFonts w:ascii="Times New Roman" w:eastAsia="Times New Roman" w:hAnsi="Times New Roman" w:cs="Times New Roman"/>
          <w:lang w:eastAsia="en-GB"/>
        </w:rPr>
        <w:t xml:space="preserve"> koncentraciją pagal naudojamos </w:t>
      </w:r>
      <w:proofErr w:type="spellStart"/>
      <w:r w:rsidRPr="00385AE0">
        <w:rPr>
          <w:rFonts w:ascii="Times New Roman" w:eastAsia="Times New Roman" w:hAnsi="Times New Roman" w:cs="Times New Roman"/>
          <w:lang w:eastAsia="en-GB"/>
        </w:rPr>
        <w:t>talpyklės</w:t>
      </w:r>
      <w:proofErr w:type="spellEnd"/>
      <w:r w:rsidRPr="00385AE0">
        <w:rPr>
          <w:rFonts w:ascii="Times New Roman" w:eastAsia="Times New Roman" w:hAnsi="Times New Roman" w:cs="Times New Roman"/>
          <w:lang w:eastAsia="en-GB"/>
        </w:rPr>
        <w:t xml:space="preserve"> dydį, tada galima apskaičiuoti pagal šią formulę:</w:t>
      </w:r>
    </w:p>
    <w:p w14:paraId="03BB0D73"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39FF9466"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u w:val="single"/>
          <w:lang w:eastAsia="en-GB"/>
        </w:rPr>
        <w:t>2 veiksmas</w:t>
      </w:r>
      <w:r w:rsidRPr="00385AE0">
        <w:rPr>
          <w:rFonts w:ascii="Times New Roman" w:eastAsia="Times New Roman" w:hAnsi="Times New Roman" w:cs="Times New Roman"/>
          <w:b/>
          <w:szCs w:val="20"/>
          <w:u w:val="single"/>
          <w:lang w:val="en-US" w:eastAsia="en-GB"/>
        </w:rPr>
        <w:t xml:space="preserve"> </w:t>
      </w:r>
    </w:p>
    <w:tbl>
      <w:tblPr>
        <w:tblW w:w="9558" w:type="dxa"/>
        <w:tblLook w:val="04A0" w:firstRow="1" w:lastRow="0" w:firstColumn="1" w:lastColumn="0" w:noHBand="0" w:noVBand="1"/>
      </w:tblPr>
      <w:tblGrid>
        <w:gridCol w:w="2233"/>
        <w:gridCol w:w="392"/>
        <w:gridCol w:w="4613"/>
        <w:gridCol w:w="485"/>
        <w:gridCol w:w="1835"/>
      </w:tblGrid>
      <w:tr w:rsidR="00385AE0" w:rsidRPr="00385AE0" w14:paraId="066298AF" w14:textId="77777777" w:rsidTr="003848CA">
        <w:trPr>
          <w:trHeight w:val="1122"/>
        </w:trPr>
        <w:tc>
          <w:tcPr>
            <w:tcW w:w="2242" w:type="dxa"/>
          </w:tcPr>
          <w:p w14:paraId="1CECD98F"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kiekis</w:t>
            </w:r>
            <w:r w:rsidRPr="00385AE0">
              <w:rPr>
                <w:rFonts w:ascii="Times New Roman" w:eastAsia="Times New Roman" w:hAnsi="Times New Roman" w:cs="Times New Roman"/>
                <w:b/>
                <w:szCs w:val="20"/>
                <w:lang w:val="en-US" w:eastAsia="en-GB"/>
              </w:rPr>
              <w:t xml:space="preserve"> </w:t>
            </w:r>
            <w:r w:rsidRPr="00D3384A">
              <w:rPr>
                <w:rFonts w:ascii="Times New Roman" w:eastAsia="Times New Roman" w:hAnsi="Times New Roman" w:cs="Times New Roman"/>
                <w:bCs/>
                <w:szCs w:val="20"/>
                <w:lang w:val="en-US" w:eastAsia="en-GB"/>
              </w:rPr>
              <w:t>(ml)</w:t>
            </w:r>
            <w:r w:rsidRPr="00385AE0">
              <w:rPr>
                <w:rFonts w:ascii="Times New Roman" w:eastAsia="Times New Roman" w:hAnsi="Times New Roman" w:cs="Times New Roman"/>
                <w:b/>
                <w:szCs w:val="20"/>
                <w:lang w:val="en-US" w:eastAsia="en-GB"/>
              </w:rPr>
              <w:t xml:space="preserve">      </w:t>
            </w:r>
          </w:p>
        </w:tc>
        <w:tc>
          <w:tcPr>
            <w:tcW w:w="393" w:type="dxa"/>
          </w:tcPr>
          <w:p w14:paraId="456307E2"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03324724"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szCs w:val="20"/>
                <w:lang w:val="en-US" w:eastAsia="en-GB"/>
              </w:rPr>
              <w:t>=</w:t>
            </w:r>
          </w:p>
        </w:tc>
        <w:tc>
          <w:tcPr>
            <w:tcW w:w="4652" w:type="dxa"/>
          </w:tcPr>
          <w:p w14:paraId="3ADFE1FB" w14:textId="3E5B9E40" w:rsidR="00385AE0" w:rsidRPr="00766FC1" w:rsidRDefault="00385AE0" w:rsidP="00D3384A">
            <w:pPr>
              <w:pBdr>
                <w:bottom w:val="single" w:sz="4" w:space="1" w:color="auto"/>
              </w:pBd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fr-FR"/>
              </w:rPr>
              <w:t>Praskiesto į veną leidžiamo</w:t>
            </w:r>
            <w:r w:rsidRPr="00385AE0">
              <w:rPr>
                <w:rFonts w:ascii="Times New Roman" w:eastAsia="Times New Roman" w:hAnsi="Times New Roman" w:cs="Times New Roman"/>
                <w:sz w:val="24"/>
                <w:szCs w:val="24"/>
                <w:lang w:eastAsia="fr-FR"/>
              </w:rPr>
              <w:br/>
            </w:r>
            <w:r w:rsidRPr="00385AE0">
              <w:rPr>
                <w:rFonts w:ascii="Times New Roman" w:eastAsia="Times New Roman" w:hAnsi="Times New Roman" w:cs="Times New Roman"/>
                <w:b/>
                <w:lang w:eastAsia="fr-FR"/>
              </w:rPr>
              <w:t xml:space="preserve"> </w:t>
            </w: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koncentracija </w:t>
            </w:r>
            <w:r w:rsidRPr="00766FC1">
              <w:rPr>
                <w:rFonts w:ascii="Times New Roman" w:eastAsia="Times New Roman" w:hAnsi="Times New Roman" w:cs="Times New Roman"/>
                <w:szCs w:val="20"/>
                <w:u w:val="single"/>
                <w:lang w:val="pt-PT" w:eastAsia="en-GB"/>
              </w:rPr>
              <w:t>(mg/ml)</w:t>
            </w:r>
          </w:p>
          <w:p w14:paraId="39ED32FA" w14:textId="77777777" w:rsidR="00385AE0" w:rsidRPr="00385AE0" w:rsidRDefault="00385AE0" w:rsidP="00D3384A">
            <w:pPr>
              <w:spacing w:after="120" w:line="240" w:lineRule="auto"/>
              <w:jc w:val="center"/>
              <w:rPr>
                <w:rFonts w:ascii="Times New Roman" w:eastAsia="Times New Roman" w:hAnsi="Times New Roman" w:cs="Times New Roman"/>
                <w:szCs w:val="20"/>
                <w:lang w:val="fi-FI" w:eastAsia="en-GB"/>
              </w:rPr>
            </w:pP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koncentracija</w:t>
            </w:r>
            <w:r w:rsidRPr="00385AE0">
              <w:rPr>
                <w:rFonts w:ascii="Times New Roman" w:eastAsia="Times New Roman" w:hAnsi="Times New Roman" w:cs="Times New Roman"/>
                <w:b/>
                <w:szCs w:val="20"/>
                <w:lang w:val="fi-FI" w:eastAsia="en-GB"/>
              </w:rPr>
              <w:t xml:space="preserve"> flakone </w:t>
            </w:r>
            <w:r w:rsidRPr="00385AE0">
              <w:rPr>
                <w:rFonts w:ascii="Times New Roman" w:eastAsia="Times New Roman" w:hAnsi="Times New Roman" w:cs="Times New Roman"/>
                <w:szCs w:val="20"/>
                <w:lang w:val="fi-FI" w:eastAsia="en-GB"/>
              </w:rPr>
              <w:t>(mg/ml)</w:t>
            </w:r>
          </w:p>
        </w:tc>
        <w:tc>
          <w:tcPr>
            <w:tcW w:w="431" w:type="dxa"/>
          </w:tcPr>
          <w:p w14:paraId="5BC974AA" w14:textId="77777777" w:rsidR="00385AE0" w:rsidRPr="00385AE0" w:rsidRDefault="00385AE0" w:rsidP="00D3384A">
            <w:pPr>
              <w:spacing w:after="120" w:line="240" w:lineRule="auto"/>
              <w:jc w:val="center"/>
              <w:rPr>
                <w:rFonts w:ascii="Times New Roman" w:eastAsia="Times New Roman" w:hAnsi="Times New Roman" w:cs="Times New Roman"/>
                <w:b/>
                <w:szCs w:val="20"/>
                <w:lang w:val="fi-FI" w:eastAsia="en-GB"/>
              </w:rPr>
            </w:pPr>
          </w:p>
          <w:p w14:paraId="5A8D8169" w14:textId="15960C0C" w:rsidR="00385AE0" w:rsidRPr="00385AE0" w:rsidRDefault="00D3384A" w:rsidP="00A220C6">
            <w:pPr>
              <w:spacing w:after="120" w:line="240" w:lineRule="auto"/>
              <w:rPr>
                <w:rFonts w:ascii="Times New Roman" w:eastAsia="Times New Roman" w:hAnsi="Times New Roman" w:cs="Times New Roman"/>
                <w:b/>
                <w:szCs w:val="20"/>
                <w:lang w:val="en-US" w:eastAsia="en-GB"/>
              </w:rPr>
            </w:pPr>
            <w:proofErr w:type="spellStart"/>
            <w:r>
              <w:rPr>
                <w:rFonts w:ascii="Times New Roman" w:eastAsia="Times New Roman" w:hAnsi="Times New Roman" w:cs="Times New Roman"/>
                <w:b/>
                <w:szCs w:val="20"/>
                <w:lang w:val="en-US" w:eastAsia="en-GB"/>
              </w:rPr>
              <w:t>x</w:t>
            </w:r>
            <w:r w:rsidR="00385AE0" w:rsidRPr="00385AE0">
              <w:rPr>
                <w:rFonts w:ascii="Times New Roman" w:eastAsia="Times New Roman" w:hAnsi="Times New Roman" w:cs="Times New Roman"/>
                <w:b/>
                <w:szCs w:val="20"/>
                <w:lang w:val="en-US" w:eastAsia="en-GB"/>
              </w:rPr>
              <w:t>X</w:t>
            </w:r>
            <w:proofErr w:type="spellEnd"/>
          </w:p>
        </w:tc>
        <w:tc>
          <w:tcPr>
            <w:tcW w:w="1840" w:type="dxa"/>
          </w:tcPr>
          <w:p w14:paraId="01AA8951" w14:textId="77777777" w:rsidR="00385AE0" w:rsidRPr="00766FC1" w:rsidRDefault="00385AE0" w:rsidP="00D3384A">
            <w:pPr>
              <w:spacing w:after="120" w:line="240" w:lineRule="auto"/>
              <w:jc w:val="center"/>
              <w:rPr>
                <w:rFonts w:ascii="Times New Roman" w:eastAsia="Times New Roman" w:hAnsi="Times New Roman" w:cs="Times New Roman"/>
                <w:szCs w:val="20"/>
                <w:lang w:val="pt-PT" w:eastAsia="en-GB"/>
              </w:rPr>
            </w:pPr>
            <w:r w:rsidRPr="00385AE0">
              <w:rPr>
                <w:rFonts w:ascii="Times New Roman" w:eastAsia="Times New Roman" w:hAnsi="Times New Roman" w:cs="Times New Roman"/>
                <w:b/>
                <w:lang w:eastAsia="en-GB"/>
              </w:rPr>
              <w:t xml:space="preserve">Bendrasis praskiesto </w:t>
            </w:r>
            <w:proofErr w:type="spellStart"/>
            <w:r w:rsidRPr="00385AE0">
              <w:rPr>
                <w:rFonts w:ascii="Times New Roman" w:eastAsia="Times New Roman" w:hAnsi="Times New Roman" w:cs="Times New Roman"/>
                <w:b/>
                <w:lang w:eastAsia="en-GB"/>
              </w:rPr>
              <w:t>treprostinilio</w:t>
            </w:r>
            <w:proofErr w:type="spellEnd"/>
            <w:r w:rsidRPr="00385AE0">
              <w:rPr>
                <w:rFonts w:ascii="Times New Roman" w:eastAsia="Times New Roman" w:hAnsi="Times New Roman" w:cs="Times New Roman"/>
                <w:b/>
                <w:lang w:eastAsia="en-GB"/>
              </w:rPr>
              <w:t xml:space="preserve"> tirpalo tūris </w:t>
            </w:r>
            <w:r w:rsidRPr="00385AE0">
              <w:rPr>
                <w:rFonts w:ascii="Times New Roman" w:eastAsia="Times New Roman" w:hAnsi="Times New Roman" w:cs="Times New Roman"/>
                <w:szCs w:val="20"/>
                <w:lang w:eastAsia="en-GB"/>
              </w:rPr>
              <w:br/>
            </w:r>
            <w:proofErr w:type="spellStart"/>
            <w:r w:rsidRPr="00385AE0">
              <w:rPr>
                <w:rFonts w:ascii="Times New Roman" w:eastAsia="Times New Roman" w:hAnsi="Times New Roman" w:cs="Times New Roman"/>
                <w:b/>
                <w:lang w:eastAsia="en-GB"/>
              </w:rPr>
              <w:t>talpyklėje</w:t>
            </w:r>
            <w:proofErr w:type="spellEnd"/>
            <w:r w:rsidRPr="00766FC1">
              <w:rPr>
                <w:rFonts w:ascii="Times New Roman" w:eastAsia="Times New Roman" w:hAnsi="Times New Roman" w:cs="Times New Roman"/>
                <w:b/>
                <w:szCs w:val="20"/>
                <w:lang w:val="pt-PT" w:eastAsia="en-GB"/>
              </w:rPr>
              <w:t xml:space="preserve"> </w:t>
            </w:r>
            <w:r w:rsidRPr="00766FC1">
              <w:rPr>
                <w:rFonts w:ascii="Times New Roman" w:eastAsia="Times New Roman" w:hAnsi="Times New Roman" w:cs="Times New Roman"/>
                <w:szCs w:val="20"/>
                <w:lang w:val="pt-PT" w:eastAsia="en-GB"/>
              </w:rPr>
              <w:t>(ml)</w:t>
            </w:r>
          </w:p>
        </w:tc>
      </w:tr>
    </w:tbl>
    <w:p w14:paraId="0F882428" w14:textId="1DA84F24"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Tada apskaičiuotas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 xml:space="preserve">kiekis įpilamas į </w:t>
      </w:r>
      <w:proofErr w:type="spellStart"/>
      <w:r w:rsidRPr="00385AE0">
        <w:rPr>
          <w:rFonts w:ascii="Times New Roman" w:eastAsia="Times New Roman" w:hAnsi="Times New Roman" w:cs="Times New Roman"/>
          <w:bCs/>
          <w:lang w:eastAsia="en-GB"/>
        </w:rPr>
        <w:t>talpyklę</w:t>
      </w:r>
      <w:proofErr w:type="spellEnd"/>
      <w:r w:rsidRPr="00385AE0">
        <w:rPr>
          <w:rFonts w:ascii="Times New Roman" w:eastAsia="Times New Roman" w:hAnsi="Times New Roman" w:cs="Times New Roman"/>
          <w:bCs/>
          <w:lang w:eastAsia="en-GB"/>
        </w:rPr>
        <w:t xml:space="preserve"> kartu su pakankamu kiekiu skiediklio (steriliojo injekcinio vandens arba 0,9 % natrio chlorido injekciniu tirpalu), kad būtų gautas pageidaujamas tirpalo kiekis </w:t>
      </w:r>
      <w:proofErr w:type="spellStart"/>
      <w:r w:rsidRPr="00385AE0">
        <w:rPr>
          <w:rFonts w:ascii="Times New Roman" w:eastAsia="Times New Roman" w:hAnsi="Times New Roman" w:cs="Times New Roman"/>
          <w:bCs/>
          <w:lang w:eastAsia="en-GB"/>
        </w:rPr>
        <w:t>talpyklėje</w:t>
      </w:r>
      <w:proofErr w:type="spellEnd"/>
      <w:r w:rsidRPr="00385AE0">
        <w:rPr>
          <w:rFonts w:ascii="Times New Roman" w:eastAsia="Times New Roman" w:hAnsi="Times New Roman" w:cs="Times New Roman"/>
          <w:bCs/>
          <w:lang w:eastAsia="en-GB"/>
        </w:rPr>
        <w:t>.</w:t>
      </w:r>
    </w:p>
    <w:p w14:paraId="74DFCDF0" w14:textId="77777777" w:rsidR="00385AE0" w:rsidRPr="00385AE0" w:rsidRDefault="00385AE0" w:rsidP="00385AE0">
      <w:pPr>
        <w:spacing w:after="12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 xml:space="preserve"> </w:t>
      </w:r>
      <w:r w:rsidRPr="00385AE0">
        <w:rPr>
          <w:rFonts w:ascii="Times New Roman" w:eastAsia="Times New Roman" w:hAnsi="Times New Roman" w:cs="Times New Roman"/>
          <w:b/>
          <w:bCs/>
          <w:i/>
          <w:lang w:eastAsia="en-GB"/>
        </w:rPr>
        <w:t>Į veną leidžiamos infuzijos</w:t>
      </w:r>
      <w:r w:rsidRPr="00385AE0">
        <w:rPr>
          <w:rFonts w:ascii="Times New Roman" w:eastAsia="Times New Roman" w:hAnsi="Times New Roman" w:cs="Times New Roman"/>
          <w:bCs/>
          <w:lang w:eastAsia="en-GB"/>
        </w:rPr>
        <w:t xml:space="preserve"> apskaičiavimo pavyzdžiai:</w:t>
      </w:r>
    </w:p>
    <w:p w14:paraId="48EC62B7" w14:textId="77777777" w:rsidR="00385AE0" w:rsidRPr="00385AE0" w:rsidRDefault="00385AE0" w:rsidP="00385AE0">
      <w:pPr>
        <w:spacing w:after="120" w:line="240" w:lineRule="auto"/>
        <w:jc w:val="both"/>
        <w:rPr>
          <w:rFonts w:ascii="Times New Roman" w:eastAsia="Times New Roman" w:hAnsi="Times New Roman" w:cs="Times New Roman"/>
          <w:b/>
          <w:bCs/>
          <w:lang w:eastAsia="en-GB"/>
        </w:rPr>
      </w:pPr>
      <w:r w:rsidRPr="00385AE0">
        <w:rPr>
          <w:rFonts w:ascii="Times New Roman" w:eastAsia="Times New Roman" w:hAnsi="Times New Roman" w:cs="Times New Roman"/>
          <w:b/>
          <w:bCs/>
          <w:u w:val="single"/>
          <w:lang w:eastAsia="en-GB"/>
        </w:rPr>
        <w:t>3 pavyzdys</w:t>
      </w:r>
      <w:r w:rsidRPr="00385AE0">
        <w:rPr>
          <w:rFonts w:ascii="Times New Roman" w:eastAsia="Times New Roman" w:hAnsi="Times New Roman" w:cs="Times New Roman"/>
          <w:b/>
          <w:bCs/>
          <w:lang w:eastAsia="en-GB"/>
        </w:rPr>
        <w:t>:</w:t>
      </w:r>
    </w:p>
    <w:p w14:paraId="2F93E5B7" w14:textId="4224354C" w:rsidR="00385AE0" w:rsidRPr="00385AE0" w:rsidRDefault="00385AE0" w:rsidP="00A220C6">
      <w:pPr>
        <w:spacing w:after="0" w:line="240" w:lineRule="auto"/>
        <w:jc w:val="both"/>
        <w:rPr>
          <w:rFonts w:ascii="Times New Roman" w:eastAsia="Times New Roman" w:hAnsi="Times New Roman" w:cs="Times New Roman"/>
          <w:bCs/>
          <w:lang w:eastAsia="en-GB"/>
        </w:rPr>
      </w:pPr>
      <w:r w:rsidRPr="00385AE0">
        <w:rPr>
          <w:rFonts w:ascii="Times New Roman" w:eastAsia="Times New Roman" w:hAnsi="Times New Roman" w:cs="Times New Roman"/>
          <w:bCs/>
          <w:lang w:eastAsia="en-GB"/>
        </w:rPr>
        <w:t>60 kg sveriančiam asmeniui, kuriam skiriama 5 </w:t>
      </w:r>
      <w:proofErr w:type="spellStart"/>
      <w:r w:rsidRPr="00385AE0">
        <w:rPr>
          <w:rFonts w:ascii="Times New Roman" w:eastAsia="Times New Roman" w:hAnsi="Times New Roman" w:cs="Times New Roman"/>
          <w:bCs/>
          <w:lang w:eastAsia="en-GB"/>
        </w:rPr>
        <w:t>ng</w:t>
      </w:r>
      <w:proofErr w:type="spellEnd"/>
      <w:r w:rsidRPr="00385AE0">
        <w:rPr>
          <w:rFonts w:ascii="Times New Roman" w:eastAsia="Times New Roman" w:hAnsi="Times New Roman" w:cs="Times New Roman"/>
          <w:bCs/>
          <w:lang w:eastAsia="en-GB"/>
        </w:rPr>
        <w:t>/kg/min dozė, iš anksto nustatytas infuzijos į veną greitis yra 1 ml/</w:t>
      </w:r>
      <w:proofErr w:type="spellStart"/>
      <w:r w:rsidRPr="00385AE0">
        <w:rPr>
          <w:rFonts w:ascii="Times New Roman" w:eastAsia="Times New Roman" w:hAnsi="Times New Roman" w:cs="Times New Roman"/>
          <w:bCs/>
          <w:lang w:eastAsia="en-GB"/>
        </w:rPr>
        <w:t>val</w:t>
      </w:r>
      <w:proofErr w:type="spellEnd"/>
      <w:r w:rsidRPr="00385AE0">
        <w:rPr>
          <w:rFonts w:ascii="Times New Roman" w:eastAsia="Times New Roman" w:hAnsi="Times New Roman" w:cs="Times New Roman"/>
          <w:bCs/>
          <w:lang w:eastAsia="en-GB"/>
        </w:rPr>
        <w:t xml:space="preserve">, o rezervuaro tūris 50 ml, praskiesto į veną leidžiamo </w:t>
      </w:r>
      <w:proofErr w:type="spellStart"/>
      <w:r w:rsidR="00D3384A">
        <w:rPr>
          <w:rFonts w:ascii="Times New Roman" w:eastAsia="Times New Roman" w:hAnsi="Times New Roman" w:cs="Times New Roman"/>
          <w:bCs/>
          <w:lang w:eastAsia="en-GB"/>
        </w:rPr>
        <w:t>t</w:t>
      </w:r>
      <w:r w:rsidRPr="00385AE0">
        <w:rPr>
          <w:rFonts w:ascii="Times New Roman" w:eastAsia="Times New Roman" w:hAnsi="Times New Roman" w:cs="Times New Roman"/>
          <w:szCs w:val="20"/>
          <w:lang w:eastAsia="en-GB"/>
        </w:rPr>
        <w:t>reprostinil</w:t>
      </w:r>
      <w:r w:rsidR="00D3384A">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bCs/>
          <w:lang w:eastAsia="en-GB"/>
        </w:rPr>
        <w:t>tirpalo koncentracija apskaičiuojama taip:</w:t>
      </w:r>
    </w:p>
    <w:p w14:paraId="57E07226" w14:textId="77777777" w:rsidR="00385AE0" w:rsidRPr="00385AE0" w:rsidRDefault="00385AE0" w:rsidP="00A220C6">
      <w:pPr>
        <w:spacing w:after="0" w:line="240" w:lineRule="auto"/>
        <w:jc w:val="both"/>
        <w:rPr>
          <w:rFonts w:ascii="Times New Roman" w:eastAsia="Times New Roman" w:hAnsi="Times New Roman" w:cs="Times New Roman"/>
          <w:bCs/>
          <w:szCs w:val="20"/>
          <w:lang w:eastAsia="en-GB"/>
        </w:rPr>
      </w:pPr>
    </w:p>
    <w:p w14:paraId="5887FF62"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MS Mincho" w:hAnsi="Times New Roman" w:cs="Times New Roman"/>
          <w:b/>
          <w:u w:val="single"/>
          <w:lang w:eastAsia="ja-JP"/>
        </w:rPr>
        <w:t>1 veiksmas</w:t>
      </w:r>
      <w:r w:rsidRPr="00385AE0">
        <w:rPr>
          <w:rFonts w:ascii="Times New Roman" w:eastAsia="Times New Roman" w:hAnsi="Times New Roman" w:cs="Times New Roman"/>
          <w:b/>
          <w:szCs w:val="20"/>
          <w:u w:val="single"/>
          <w:lang w:val="en-US" w:eastAsia="en-GB"/>
        </w:rPr>
        <w:t xml:space="preserve">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386"/>
        <w:gridCol w:w="1650"/>
        <w:gridCol w:w="360"/>
        <w:gridCol w:w="900"/>
        <w:gridCol w:w="360"/>
        <w:gridCol w:w="990"/>
        <w:gridCol w:w="1980"/>
      </w:tblGrid>
      <w:tr w:rsidR="00385AE0" w:rsidRPr="00385AE0" w14:paraId="54B3CD8E" w14:textId="77777777" w:rsidTr="003848CA">
        <w:trPr>
          <w:cantSplit/>
          <w:trHeight w:val="558"/>
        </w:trPr>
        <w:tc>
          <w:tcPr>
            <w:tcW w:w="1654" w:type="dxa"/>
            <w:vMerge w:val="restart"/>
            <w:tcBorders>
              <w:top w:val="nil"/>
              <w:left w:val="nil"/>
              <w:bottom w:val="nil"/>
              <w:right w:val="nil"/>
            </w:tcBorders>
            <w:vAlign w:val="center"/>
          </w:tcPr>
          <w:p w14:paraId="745D3BCC"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386" w:type="dxa"/>
            <w:vMerge w:val="restart"/>
            <w:tcBorders>
              <w:top w:val="nil"/>
              <w:left w:val="nil"/>
              <w:bottom w:val="nil"/>
              <w:right w:val="nil"/>
            </w:tcBorders>
            <w:vAlign w:val="center"/>
          </w:tcPr>
          <w:p w14:paraId="37CC0236" w14:textId="77777777" w:rsidR="00385AE0" w:rsidRPr="00385AE0" w:rsidRDefault="00385AE0" w:rsidP="00385AE0">
            <w:pPr>
              <w:keepNext/>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50" w:type="dxa"/>
            <w:tcBorders>
              <w:top w:val="nil"/>
              <w:left w:val="nil"/>
              <w:bottom w:val="single" w:sz="12" w:space="0" w:color="auto"/>
              <w:right w:val="nil"/>
            </w:tcBorders>
            <w:vAlign w:val="bottom"/>
          </w:tcPr>
          <w:p w14:paraId="287DAA42"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77F97B3E" w14:textId="77777777" w:rsidR="00385AE0" w:rsidRPr="00385AE0" w:rsidRDefault="00385AE0" w:rsidP="00385AE0">
            <w:pPr>
              <w:keepNext/>
              <w:spacing w:after="0" w:line="240" w:lineRule="auto"/>
              <w:jc w:val="center"/>
              <w:rPr>
                <w:rFonts w:ascii="Times New Roman" w:eastAsia="MS Mincho" w:hAnsi="Times New Roman" w:cs="Times New Roman"/>
                <w:b/>
                <w:lang w:eastAsia="ja-JP"/>
              </w:rPr>
            </w:pPr>
          </w:p>
          <w:p w14:paraId="38F9EE7D"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5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360" w:type="dxa"/>
            <w:tcBorders>
              <w:top w:val="nil"/>
              <w:left w:val="nil"/>
              <w:bottom w:val="single" w:sz="12" w:space="0" w:color="auto"/>
              <w:right w:val="nil"/>
            </w:tcBorders>
            <w:vAlign w:val="bottom"/>
          </w:tcPr>
          <w:p w14:paraId="673EF9B7"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00" w:type="dxa"/>
            <w:tcBorders>
              <w:top w:val="nil"/>
              <w:left w:val="nil"/>
              <w:bottom w:val="single" w:sz="12" w:space="0" w:color="auto"/>
              <w:right w:val="nil"/>
            </w:tcBorders>
            <w:vAlign w:val="bottom"/>
          </w:tcPr>
          <w:p w14:paraId="75FEC62E"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60 </w:t>
            </w:r>
            <w:r w:rsidRPr="00385AE0">
              <w:rPr>
                <w:rFonts w:ascii="Times New Roman" w:eastAsia="MS Mincho" w:hAnsi="Times New Roman" w:cs="Times New Roman"/>
                <w:lang w:eastAsia="ja-JP"/>
              </w:rPr>
              <w:t>kg</w:t>
            </w:r>
          </w:p>
        </w:tc>
        <w:tc>
          <w:tcPr>
            <w:tcW w:w="360" w:type="dxa"/>
            <w:tcBorders>
              <w:top w:val="nil"/>
              <w:left w:val="nil"/>
              <w:bottom w:val="single" w:sz="12" w:space="0" w:color="auto"/>
              <w:right w:val="nil"/>
            </w:tcBorders>
            <w:vAlign w:val="bottom"/>
          </w:tcPr>
          <w:p w14:paraId="4A05D7B5" w14:textId="77777777" w:rsidR="00385AE0" w:rsidRPr="00385AE0" w:rsidRDefault="00385AE0" w:rsidP="00385AE0">
            <w:pPr>
              <w:keepNext/>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0" w:type="dxa"/>
            <w:tcBorders>
              <w:top w:val="nil"/>
              <w:left w:val="nil"/>
              <w:bottom w:val="single" w:sz="12" w:space="0" w:color="auto"/>
              <w:right w:val="nil"/>
            </w:tcBorders>
            <w:vAlign w:val="bottom"/>
          </w:tcPr>
          <w:p w14:paraId="5D31247A"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980" w:type="dxa"/>
            <w:vMerge w:val="restart"/>
            <w:tcBorders>
              <w:top w:val="nil"/>
              <w:left w:val="nil"/>
              <w:bottom w:val="nil"/>
              <w:right w:val="nil"/>
            </w:tcBorders>
            <w:vAlign w:val="center"/>
          </w:tcPr>
          <w:p w14:paraId="41514179" w14:textId="77777777" w:rsidR="00385AE0" w:rsidRPr="00385AE0" w:rsidRDefault="00385AE0" w:rsidP="00385AE0">
            <w:pPr>
              <w:keepNext/>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0,018 </w:t>
            </w:r>
            <w:r w:rsidRPr="00385AE0">
              <w:rPr>
                <w:rFonts w:ascii="Times New Roman" w:eastAsia="MS Mincho" w:hAnsi="Times New Roman" w:cs="Times New Roman"/>
                <w:lang w:eastAsia="ja-JP"/>
              </w:rPr>
              <w:t>mg/ml</w:t>
            </w:r>
          </w:p>
          <w:p w14:paraId="6549A109"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(18 000 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310F4529" w14:textId="77777777" w:rsidTr="003848CA">
        <w:trPr>
          <w:cantSplit/>
          <w:trHeight w:val="495"/>
        </w:trPr>
        <w:tc>
          <w:tcPr>
            <w:tcW w:w="1654" w:type="dxa"/>
            <w:vMerge/>
            <w:tcBorders>
              <w:top w:val="nil"/>
              <w:left w:val="nil"/>
              <w:bottom w:val="nil"/>
              <w:right w:val="nil"/>
            </w:tcBorders>
            <w:vAlign w:val="center"/>
          </w:tcPr>
          <w:p w14:paraId="10E1A106"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386" w:type="dxa"/>
            <w:vMerge/>
            <w:tcBorders>
              <w:top w:val="nil"/>
              <w:left w:val="nil"/>
              <w:bottom w:val="nil"/>
              <w:right w:val="nil"/>
            </w:tcBorders>
            <w:vAlign w:val="center"/>
          </w:tcPr>
          <w:p w14:paraId="3AEB0DE4"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4260" w:type="dxa"/>
            <w:gridSpan w:val="5"/>
            <w:tcBorders>
              <w:top w:val="single" w:sz="12" w:space="0" w:color="auto"/>
              <w:left w:val="nil"/>
              <w:bottom w:val="nil"/>
              <w:right w:val="nil"/>
            </w:tcBorders>
          </w:tcPr>
          <w:p w14:paraId="6680ABD5" w14:textId="77777777" w:rsidR="00385AE0" w:rsidRPr="00385AE0" w:rsidRDefault="00385AE0" w:rsidP="00385AE0">
            <w:pPr>
              <w:keepNext/>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1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980" w:type="dxa"/>
            <w:vMerge/>
            <w:tcBorders>
              <w:top w:val="nil"/>
              <w:left w:val="nil"/>
              <w:bottom w:val="nil"/>
              <w:right w:val="nil"/>
            </w:tcBorders>
            <w:vAlign w:val="center"/>
          </w:tcPr>
          <w:p w14:paraId="714CF992"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31DCF7C2" w14:textId="77777777"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p>
    <w:p w14:paraId="05199A5B" w14:textId="5CF0DD29"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lang w:eastAsia="en-GB"/>
        </w:rPr>
        <w:t xml:space="preserve">Kiek reikia vaisto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 xml:space="preserve">(vartojant 1 mg/ml stiprumo flakoną) norint gauti bendrąją 0,018 mg/ml viso praskiesto </w:t>
      </w:r>
      <w:proofErr w:type="spellStart"/>
      <w:r w:rsidR="00D3384A">
        <w:rPr>
          <w:rFonts w:ascii="Times New Roman" w:eastAsia="Times New Roman" w:hAnsi="Times New Roman" w:cs="Times New Roman"/>
          <w:lang w:eastAsia="en-GB"/>
        </w:rPr>
        <w:t>t</w:t>
      </w:r>
      <w:r w:rsidRPr="00385AE0">
        <w:rPr>
          <w:rFonts w:ascii="Times New Roman" w:eastAsia="Times New Roman" w:hAnsi="Times New Roman" w:cs="Times New Roman"/>
          <w:szCs w:val="20"/>
          <w:lang w:eastAsia="en-GB"/>
        </w:rPr>
        <w:t>reprostinil</w:t>
      </w:r>
      <w:r w:rsidR="00D3384A">
        <w:rPr>
          <w:rFonts w:ascii="Times New Roman" w:eastAsia="Times New Roman" w:hAnsi="Times New Roman" w:cs="Times New Roman"/>
          <w:szCs w:val="20"/>
          <w:lang w:eastAsia="en-GB"/>
        </w:rPr>
        <w:t>io</w:t>
      </w:r>
      <w:proofErr w:type="spellEnd"/>
      <w:r w:rsidR="00D3384A">
        <w:rPr>
          <w:rFonts w:ascii="Times New Roman" w:eastAsia="Times New Roman" w:hAnsi="Times New Roman" w:cs="Times New Roman"/>
          <w:szCs w:val="20"/>
          <w:lang w:eastAsia="en-GB"/>
        </w:rPr>
        <w:t xml:space="preserve"> </w:t>
      </w:r>
      <w:r w:rsidRPr="00385AE0">
        <w:rPr>
          <w:rFonts w:ascii="Times New Roman" w:eastAsia="Times New Roman" w:hAnsi="Times New Roman" w:cs="Times New Roman"/>
          <w:lang w:eastAsia="en-GB"/>
        </w:rPr>
        <w:t>koncentraciją 50 ml tūryje apskaičiuojama taip:</w:t>
      </w:r>
    </w:p>
    <w:p w14:paraId="42435679" w14:textId="77777777" w:rsidR="00385AE0" w:rsidRPr="00385AE0" w:rsidRDefault="00385AE0" w:rsidP="00A220C6">
      <w:pPr>
        <w:keepNext/>
        <w:spacing w:after="120" w:line="240" w:lineRule="auto"/>
        <w:jc w:val="both"/>
        <w:rPr>
          <w:rFonts w:ascii="Times New Roman" w:eastAsia="Times New Roman" w:hAnsi="Times New Roman" w:cs="Times New Roman"/>
          <w:b/>
          <w:u w:val="single"/>
          <w:lang w:eastAsia="en-GB"/>
        </w:rPr>
      </w:pPr>
      <w:r w:rsidRPr="00385AE0">
        <w:rPr>
          <w:rFonts w:ascii="Times New Roman" w:eastAsia="Times New Roman" w:hAnsi="Times New Roman" w:cs="Times New Roman"/>
          <w:b/>
          <w:u w:val="single"/>
          <w:lang w:eastAsia="en-GB"/>
        </w:rPr>
        <w:lastRenderedPageBreak/>
        <w:t>2 veiksmas</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7421DE22" w14:textId="77777777" w:rsidTr="003848CA">
        <w:trPr>
          <w:cantSplit/>
          <w:trHeight w:val="503"/>
        </w:trPr>
        <w:tc>
          <w:tcPr>
            <w:tcW w:w="2430" w:type="dxa"/>
            <w:vMerge w:val="restart"/>
            <w:vAlign w:val="center"/>
          </w:tcPr>
          <w:p w14:paraId="2C592963" w14:textId="77777777" w:rsidR="00385AE0" w:rsidRPr="00385AE0" w:rsidRDefault="00385AE0" w:rsidP="00385AE0">
            <w:pPr>
              <w:keepNext/>
              <w:spacing w:after="0" w:line="240" w:lineRule="auto"/>
              <w:jc w:val="center"/>
              <w:rPr>
                <w:rFonts w:ascii="Times New Roman" w:eastAsia="Times New Roman" w:hAnsi="Times New Roman" w:cs="Times New Roman"/>
                <w:b/>
                <w:sz w:val="24"/>
                <w:szCs w:val="24"/>
                <w:u w:val="single"/>
                <w:lang w:eastAsia="fr-FR"/>
              </w:rPr>
            </w:pPr>
          </w:p>
          <w:p w14:paraId="7395951A"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4C85F3FD" w14:textId="77777777" w:rsidR="00385AE0" w:rsidRPr="00385AE0" w:rsidRDefault="00385AE0" w:rsidP="00385AE0">
            <w:pPr>
              <w:keepNext/>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49EE2054"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0,018</w:t>
            </w:r>
            <w:r w:rsidRPr="00385AE0">
              <w:rPr>
                <w:rFonts w:ascii="Times New Roman" w:eastAsia="Times New Roman" w:hAnsi="Times New Roman" w:cs="Times New Roman"/>
                <w:lang w:eastAsia="fr-FR"/>
              </w:rPr>
              <w:t xml:space="preserve"> mg/ml</w:t>
            </w:r>
          </w:p>
        </w:tc>
        <w:tc>
          <w:tcPr>
            <w:tcW w:w="2448" w:type="dxa"/>
            <w:vMerge w:val="restart"/>
            <w:vAlign w:val="center"/>
          </w:tcPr>
          <w:p w14:paraId="4F5B142D"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50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0,9</w:t>
            </w:r>
            <w:r w:rsidRPr="00385AE0">
              <w:rPr>
                <w:rFonts w:ascii="Times New Roman" w:eastAsia="Times New Roman" w:hAnsi="Times New Roman" w:cs="Times New Roman"/>
                <w:lang w:eastAsia="fr-FR"/>
              </w:rPr>
              <w:t xml:space="preserve"> ml</w:t>
            </w:r>
          </w:p>
        </w:tc>
      </w:tr>
      <w:tr w:rsidR="00385AE0" w:rsidRPr="00385AE0" w14:paraId="717098C0" w14:textId="77777777" w:rsidTr="003848CA">
        <w:trPr>
          <w:cantSplit/>
        </w:trPr>
        <w:tc>
          <w:tcPr>
            <w:tcW w:w="0" w:type="auto"/>
            <w:vMerge/>
            <w:vAlign w:val="center"/>
          </w:tcPr>
          <w:p w14:paraId="5253ABBF"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6EF09FB7"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202C2DD0" w14:textId="77777777" w:rsidR="00385AE0" w:rsidRPr="00385AE0" w:rsidRDefault="00385AE0" w:rsidP="00385AE0">
            <w:pPr>
              <w:keepNext/>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1</w:t>
            </w:r>
            <w:r w:rsidRPr="00385AE0">
              <w:rPr>
                <w:rFonts w:ascii="Times New Roman" w:eastAsia="Times New Roman" w:hAnsi="Times New Roman" w:cs="Times New Roman"/>
                <w:lang w:eastAsia="fr-FR"/>
              </w:rPr>
              <w:t xml:space="preserve"> mg/ml</w:t>
            </w:r>
          </w:p>
        </w:tc>
        <w:tc>
          <w:tcPr>
            <w:tcW w:w="0" w:type="auto"/>
            <w:vMerge/>
            <w:vAlign w:val="center"/>
          </w:tcPr>
          <w:p w14:paraId="59E641A1"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07A0E0BC"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 </w:t>
      </w:r>
    </w:p>
    <w:p w14:paraId="41DA3DD3" w14:textId="1F6159DE"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00D3384A">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D3384A">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koncentracija 3 pavyzdyje nurodytam asmeniui bus ruošiama 0,9 ml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(1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50 ml skysčio tūris.  Šiame pavyzdyje pompos greitis būtų 1 ml/h.</w:t>
      </w:r>
    </w:p>
    <w:p w14:paraId="6C82A3F6" w14:textId="77777777" w:rsidR="00385AE0" w:rsidRPr="00385AE0" w:rsidRDefault="00385AE0" w:rsidP="00A220C6">
      <w:pPr>
        <w:spacing w:after="0" w:line="240" w:lineRule="auto"/>
        <w:jc w:val="both"/>
        <w:rPr>
          <w:rFonts w:ascii="Times New Roman" w:eastAsia="Times New Roman" w:hAnsi="Times New Roman" w:cs="Times New Roman"/>
          <w:b/>
          <w:szCs w:val="20"/>
          <w:u w:val="single"/>
          <w:lang w:eastAsia="en-GB"/>
        </w:rPr>
      </w:pPr>
    </w:p>
    <w:p w14:paraId="6AD90C2D"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b/>
          <w:szCs w:val="20"/>
          <w:u w:val="single"/>
          <w:lang w:eastAsia="en-GB"/>
        </w:rPr>
        <w:t>4 pavyzdys</w:t>
      </w:r>
      <w:r w:rsidRPr="00385AE0">
        <w:rPr>
          <w:rFonts w:ascii="Times New Roman" w:eastAsia="Times New Roman" w:hAnsi="Times New Roman" w:cs="Times New Roman"/>
          <w:b/>
          <w:szCs w:val="20"/>
          <w:lang w:eastAsia="en-GB"/>
        </w:rPr>
        <w:t>:</w:t>
      </w:r>
    </w:p>
    <w:p w14:paraId="23B50546" w14:textId="707BA214" w:rsidR="00385AE0" w:rsidRPr="00385AE0" w:rsidRDefault="00385AE0" w:rsidP="00A220C6">
      <w:pPr>
        <w:spacing w:after="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szCs w:val="20"/>
          <w:lang w:eastAsia="en-GB"/>
        </w:rPr>
        <w:t>75 kg sveriančiam asmeniui, kuriam skiriama 30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 iš anksto nustatytas infuzijos į veną greitis yra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xml:space="preserve">, o rezervuaro tūris 100 ml, praskiesto į veną leidžiamo </w:t>
      </w:r>
      <w:proofErr w:type="spellStart"/>
      <w:r w:rsidR="00D3384A">
        <w:rPr>
          <w:rFonts w:ascii="Times New Roman" w:eastAsia="Times New Roman" w:hAnsi="Times New Roman" w:cs="Times New Roman"/>
          <w:szCs w:val="20"/>
          <w:lang w:eastAsia="en-GB"/>
        </w:rPr>
        <w:t>t</w:t>
      </w:r>
      <w:r w:rsidRPr="00385AE0">
        <w:rPr>
          <w:rFonts w:ascii="Times New Roman" w:eastAsia="Times New Roman" w:hAnsi="Times New Roman" w:cs="Times New Roman"/>
          <w:szCs w:val="20"/>
          <w:lang w:eastAsia="en-GB"/>
        </w:rPr>
        <w:t>reprostinil</w:t>
      </w:r>
      <w:r w:rsidR="00D3384A">
        <w:rPr>
          <w:rFonts w:ascii="Times New Roman" w:eastAsia="Times New Roman" w:hAnsi="Times New Roman" w:cs="Times New Roman"/>
          <w:szCs w:val="20"/>
          <w:lang w:eastAsia="en-GB"/>
        </w:rPr>
        <w:t>io</w:t>
      </w:r>
      <w:proofErr w:type="spellEnd"/>
      <w:r w:rsidRPr="00385AE0">
        <w:rPr>
          <w:rFonts w:ascii="Times New Roman" w:eastAsia="Times New Roman" w:hAnsi="Times New Roman" w:cs="Times New Roman"/>
          <w:szCs w:val="20"/>
          <w:lang w:eastAsia="en-GB"/>
        </w:rPr>
        <w:t xml:space="preserve"> tirpalo koncentracija apskaičiuojama taip:</w:t>
      </w:r>
    </w:p>
    <w:p w14:paraId="729809B2"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4DB8E581"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r w:rsidRPr="00385AE0">
        <w:rPr>
          <w:rFonts w:ascii="Times New Roman" w:eastAsia="Times New Roman" w:hAnsi="Times New Roman" w:cs="Times New Roman"/>
          <w:b/>
          <w:szCs w:val="20"/>
          <w:u w:val="single"/>
          <w:lang w:val="en-US" w:eastAsia="en-GB"/>
        </w:rPr>
        <w:t xml:space="preserve">1 </w:t>
      </w:r>
      <w:proofErr w:type="spellStart"/>
      <w:r w:rsidRPr="00385AE0">
        <w:rPr>
          <w:rFonts w:ascii="Times New Roman" w:eastAsia="Times New Roman" w:hAnsi="Times New Roman" w:cs="Times New Roman"/>
          <w:b/>
          <w:szCs w:val="20"/>
          <w:u w:val="single"/>
          <w:lang w:val="en-US" w:eastAsia="en-GB"/>
        </w:rPr>
        <w:t>veiksmas</w:t>
      </w:r>
      <w:proofErr w:type="spellEnd"/>
      <w:r w:rsidRPr="00385AE0">
        <w:rPr>
          <w:rFonts w:ascii="Times New Roman" w:eastAsia="Times New Roman" w:hAnsi="Times New Roman" w:cs="Times New Roman"/>
          <w:b/>
          <w:szCs w:val="20"/>
          <w:u w:val="single"/>
          <w:lang w:val="en-US" w:eastAsia="en-GB"/>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1"/>
        <w:gridCol w:w="438"/>
        <w:gridCol w:w="1693"/>
        <w:gridCol w:w="567"/>
        <w:gridCol w:w="992"/>
        <w:gridCol w:w="909"/>
        <w:gridCol w:w="980"/>
        <w:gridCol w:w="1800"/>
      </w:tblGrid>
      <w:tr w:rsidR="00385AE0" w:rsidRPr="00385AE0" w14:paraId="1C8373D5" w14:textId="77777777" w:rsidTr="003848CA">
        <w:trPr>
          <w:cantSplit/>
          <w:trHeight w:val="531"/>
        </w:trPr>
        <w:tc>
          <w:tcPr>
            <w:tcW w:w="1861" w:type="dxa"/>
            <w:vMerge w:val="restart"/>
            <w:tcBorders>
              <w:top w:val="nil"/>
              <w:left w:val="nil"/>
              <w:bottom w:val="nil"/>
              <w:right w:val="nil"/>
            </w:tcBorders>
            <w:vAlign w:val="center"/>
          </w:tcPr>
          <w:p w14:paraId="494958CF"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Praskiesto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į veną leidžiamo</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b/>
                <w:lang w:eastAsia="ja-JP"/>
              </w:rPr>
              <w:t xml:space="preserve"> </w:t>
            </w:r>
            <w:proofErr w:type="spellStart"/>
            <w:r w:rsidRPr="00385AE0">
              <w:rPr>
                <w:rFonts w:ascii="Times New Roman" w:eastAsia="MS Mincho" w:hAnsi="Times New Roman" w:cs="Times New Roman"/>
                <w:b/>
                <w:lang w:eastAsia="ja-JP"/>
              </w:rPr>
              <w:t>treprostinilio</w:t>
            </w:r>
            <w:proofErr w:type="spellEnd"/>
            <w:r w:rsidRPr="00385AE0">
              <w:rPr>
                <w:rFonts w:ascii="Times New Roman" w:eastAsia="MS Mincho" w:hAnsi="Times New Roman" w:cs="Times New Roman"/>
                <w:b/>
                <w:lang w:eastAsia="ja-JP"/>
              </w:rPr>
              <w:t xml:space="preserve"> koncentracija</w:t>
            </w:r>
            <w:r w:rsidRPr="00385AE0">
              <w:rPr>
                <w:rFonts w:ascii="Times New Roman" w:eastAsia="MS Mincho" w:hAnsi="Times New Roman" w:cs="Times New Roman"/>
                <w:lang w:eastAsia="ja-JP"/>
              </w:rPr>
              <w:t xml:space="preserve"> </w:t>
            </w:r>
            <w:r w:rsidRPr="00385AE0">
              <w:rPr>
                <w:rFonts w:ascii="Times New Roman" w:eastAsia="MS Mincho" w:hAnsi="Times New Roman" w:cs="Times New Roman"/>
                <w:sz w:val="24"/>
                <w:szCs w:val="24"/>
                <w:lang w:eastAsia="ja-JP"/>
              </w:rPr>
              <w:br/>
            </w:r>
            <w:r w:rsidRPr="00385AE0">
              <w:rPr>
                <w:rFonts w:ascii="Times New Roman" w:eastAsia="MS Mincho" w:hAnsi="Times New Roman" w:cs="Times New Roman"/>
                <w:lang w:eastAsia="ja-JP"/>
              </w:rPr>
              <w:t>(mg/ml)</w:t>
            </w:r>
          </w:p>
        </w:tc>
        <w:tc>
          <w:tcPr>
            <w:tcW w:w="438" w:type="dxa"/>
            <w:vMerge w:val="restart"/>
            <w:tcBorders>
              <w:top w:val="nil"/>
              <w:left w:val="nil"/>
              <w:bottom w:val="nil"/>
              <w:right w:val="nil"/>
            </w:tcBorders>
            <w:vAlign w:val="center"/>
          </w:tcPr>
          <w:p w14:paraId="1DE0D9F6" w14:textId="77777777" w:rsidR="00385AE0" w:rsidRPr="00385AE0" w:rsidRDefault="00385AE0" w:rsidP="00385AE0">
            <w:pPr>
              <w:spacing w:after="0" w:line="240" w:lineRule="auto"/>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w:t>
            </w:r>
          </w:p>
        </w:tc>
        <w:tc>
          <w:tcPr>
            <w:tcW w:w="1693" w:type="dxa"/>
            <w:tcBorders>
              <w:top w:val="nil"/>
              <w:left w:val="nil"/>
              <w:bottom w:val="single" w:sz="12" w:space="0" w:color="auto"/>
              <w:right w:val="nil"/>
            </w:tcBorders>
            <w:vAlign w:val="bottom"/>
          </w:tcPr>
          <w:p w14:paraId="56168743"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30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/kg/min</w:t>
            </w:r>
          </w:p>
        </w:tc>
        <w:tc>
          <w:tcPr>
            <w:tcW w:w="567" w:type="dxa"/>
            <w:tcBorders>
              <w:top w:val="nil"/>
              <w:left w:val="nil"/>
              <w:bottom w:val="single" w:sz="12" w:space="0" w:color="auto"/>
              <w:right w:val="nil"/>
            </w:tcBorders>
            <w:vAlign w:val="bottom"/>
          </w:tcPr>
          <w:p w14:paraId="394FE776"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92" w:type="dxa"/>
            <w:tcBorders>
              <w:top w:val="nil"/>
              <w:left w:val="nil"/>
              <w:bottom w:val="single" w:sz="12" w:space="0" w:color="auto"/>
              <w:right w:val="nil"/>
            </w:tcBorders>
            <w:vAlign w:val="bottom"/>
          </w:tcPr>
          <w:p w14:paraId="496F76B4"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75 </w:t>
            </w:r>
            <w:r w:rsidRPr="00385AE0">
              <w:rPr>
                <w:rFonts w:ascii="Times New Roman" w:eastAsia="MS Mincho" w:hAnsi="Times New Roman" w:cs="Times New Roman"/>
                <w:lang w:eastAsia="ja-JP"/>
              </w:rPr>
              <w:t>kg</w:t>
            </w:r>
          </w:p>
        </w:tc>
        <w:tc>
          <w:tcPr>
            <w:tcW w:w="909" w:type="dxa"/>
            <w:tcBorders>
              <w:top w:val="nil"/>
              <w:left w:val="nil"/>
              <w:bottom w:val="single" w:sz="12" w:space="0" w:color="auto"/>
              <w:right w:val="nil"/>
            </w:tcBorders>
            <w:vAlign w:val="bottom"/>
          </w:tcPr>
          <w:p w14:paraId="5429B340" w14:textId="77777777" w:rsidR="00385AE0" w:rsidRPr="00385AE0" w:rsidRDefault="00385AE0" w:rsidP="00385AE0">
            <w:pPr>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x</w:t>
            </w:r>
          </w:p>
        </w:tc>
        <w:tc>
          <w:tcPr>
            <w:tcW w:w="980" w:type="dxa"/>
            <w:tcBorders>
              <w:top w:val="nil"/>
              <w:left w:val="nil"/>
              <w:bottom w:val="single" w:sz="12" w:space="0" w:color="auto"/>
              <w:right w:val="nil"/>
            </w:tcBorders>
            <w:vAlign w:val="bottom"/>
          </w:tcPr>
          <w:p w14:paraId="5ECE929D"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0,00006</w:t>
            </w:r>
          </w:p>
        </w:tc>
        <w:tc>
          <w:tcPr>
            <w:tcW w:w="1800" w:type="dxa"/>
            <w:vMerge w:val="restart"/>
            <w:tcBorders>
              <w:top w:val="nil"/>
              <w:left w:val="nil"/>
              <w:bottom w:val="nil"/>
              <w:right w:val="nil"/>
            </w:tcBorders>
            <w:vAlign w:val="center"/>
          </w:tcPr>
          <w:p w14:paraId="35DB6E3F" w14:textId="77777777" w:rsidR="00385AE0" w:rsidRPr="00385AE0" w:rsidRDefault="00385AE0" w:rsidP="00385AE0">
            <w:pPr>
              <w:widowControl w:val="0"/>
              <w:spacing w:after="0" w:line="240" w:lineRule="auto"/>
              <w:jc w:val="center"/>
              <w:rPr>
                <w:rFonts w:ascii="Times New Roman" w:eastAsia="MS Mincho" w:hAnsi="Times New Roman" w:cs="Times New Roman"/>
                <w:sz w:val="24"/>
                <w:szCs w:val="24"/>
                <w:lang w:eastAsia="ja-JP"/>
              </w:rPr>
            </w:pPr>
            <w:r w:rsidRPr="00385AE0">
              <w:rPr>
                <w:rFonts w:ascii="Times New Roman" w:eastAsia="MS Mincho" w:hAnsi="Times New Roman" w:cs="Times New Roman"/>
                <w:b/>
                <w:lang w:eastAsia="ja-JP"/>
              </w:rPr>
              <w:t xml:space="preserve">=  0,0675 </w:t>
            </w:r>
            <w:r w:rsidRPr="00385AE0">
              <w:rPr>
                <w:rFonts w:ascii="Times New Roman" w:eastAsia="MS Mincho" w:hAnsi="Times New Roman" w:cs="Times New Roman"/>
                <w:lang w:eastAsia="ja-JP"/>
              </w:rPr>
              <w:t>mg/ml</w:t>
            </w:r>
          </w:p>
          <w:p w14:paraId="3E213F3A"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lang w:eastAsia="ja-JP"/>
              </w:rPr>
              <w:t>(67 500 </w:t>
            </w:r>
            <w:proofErr w:type="spellStart"/>
            <w:r w:rsidRPr="00385AE0">
              <w:rPr>
                <w:rFonts w:ascii="Times New Roman" w:eastAsia="MS Mincho" w:hAnsi="Times New Roman" w:cs="Times New Roman"/>
                <w:lang w:eastAsia="ja-JP"/>
              </w:rPr>
              <w:t>ng</w:t>
            </w:r>
            <w:proofErr w:type="spellEnd"/>
            <w:r w:rsidRPr="00385AE0">
              <w:rPr>
                <w:rFonts w:ascii="Times New Roman" w:eastAsia="MS Mincho" w:hAnsi="Times New Roman" w:cs="Times New Roman"/>
                <w:lang w:eastAsia="ja-JP"/>
              </w:rPr>
              <w:t>/ml)</w:t>
            </w:r>
          </w:p>
        </w:tc>
      </w:tr>
      <w:tr w:rsidR="00385AE0" w:rsidRPr="00385AE0" w14:paraId="7CAC7751" w14:textId="77777777" w:rsidTr="003848CA">
        <w:trPr>
          <w:cantSplit/>
          <w:trHeight w:val="471"/>
        </w:trPr>
        <w:tc>
          <w:tcPr>
            <w:tcW w:w="1861" w:type="dxa"/>
            <w:vMerge/>
            <w:tcBorders>
              <w:top w:val="nil"/>
              <w:left w:val="nil"/>
              <w:bottom w:val="nil"/>
              <w:right w:val="nil"/>
            </w:tcBorders>
            <w:vAlign w:val="center"/>
          </w:tcPr>
          <w:p w14:paraId="79FF6B19"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438" w:type="dxa"/>
            <w:vMerge/>
            <w:tcBorders>
              <w:top w:val="nil"/>
              <w:left w:val="nil"/>
              <w:bottom w:val="nil"/>
              <w:right w:val="nil"/>
            </w:tcBorders>
            <w:vAlign w:val="center"/>
          </w:tcPr>
          <w:p w14:paraId="56BC8B2D"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c>
          <w:tcPr>
            <w:tcW w:w="5141" w:type="dxa"/>
            <w:gridSpan w:val="5"/>
            <w:tcBorders>
              <w:top w:val="single" w:sz="12" w:space="0" w:color="auto"/>
              <w:left w:val="nil"/>
              <w:bottom w:val="nil"/>
              <w:right w:val="nil"/>
            </w:tcBorders>
          </w:tcPr>
          <w:p w14:paraId="1A34292C" w14:textId="77777777" w:rsidR="00385AE0" w:rsidRPr="00385AE0" w:rsidRDefault="00385AE0" w:rsidP="00385AE0">
            <w:pPr>
              <w:widowControl w:val="0"/>
              <w:spacing w:after="0" w:line="240" w:lineRule="auto"/>
              <w:jc w:val="center"/>
              <w:rPr>
                <w:rFonts w:ascii="Times New Roman" w:eastAsia="MS Mincho" w:hAnsi="Times New Roman" w:cs="Times New Roman"/>
                <w:b/>
                <w:sz w:val="24"/>
                <w:szCs w:val="24"/>
                <w:lang w:eastAsia="ja-JP"/>
              </w:rPr>
            </w:pPr>
            <w:r w:rsidRPr="00385AE0">
              <w:rPr>
                <w:rFonts w:ascii="Times New Roman" w:eastAsia="MS Mincho" w:hAnsi="Times New Roman" w:cs="Times New Roman"/>
                <w:b/>
                <w:lang w:eastAsia="ja-JP"/>
              </w:rPr>
              <w:t xml:space="preserve">2 </w:t>
            </w:r>
            <w:r w:rsidRPr="00385AE0">
              <w:rPr>
                <w:rFonts w:ascii="Times New Roman" w:eastAsia="MS Mincho" w:hAnsi="Times New Roman" w:cs="Times New Roman"/>
                <w:lang w:eastAsia="ja-JP"/>
              </w:rPr>
              <w:t>ml/</w:t>
            </w:r>
            <w:proofErr w:type="spellStart"/>
            <w:r w:rsidRPr="00385AE0">
              <w:rPr>
                <w:rFonts w:ascii="Times New Roman" w:eastAsia="MS Mincho" w:hAnsi="Times New Roman" w:cs="Times New Roman"/>
                <w:lang w:eastAsia="ja-JP"/>
              </w:rPr>
              <w:t>val</w:t>
            </w:r>
            <w:proofErr w:type="spellEnd"/>
          </w:p>
        </w:tc>
        <w:tc>
          <w:tcPr>
            <w:tcW w:w="1800" w:type="dxa"/>
            <w:vMerge/>
            <w:tcBorders>
              <w:top w:val="nil"/>
              <w:left w:val="nil"/>
              <w:bottom w:val="nil"/>
              <w:right w:val="nil"/>
            </w:tcBorders>
            <w:vAlign w:val="center"/>
          </w:tcPr>
          <w:p w14:paraId="5E1C3F12" w14:textId="77777777" w:rsidR="00385AE0" w:rsidRPr="00385AE0" w:rsidRDefault="00385AE0" w:rsidP="00385AE0">
            <w:pPr>
              <w:spacing w:after="0" w:line="240" w:lineRule="auto"/>
              <w:rPr>
                <w:rFonts w:ascii="Times New Roman" w:eastAsia="Times New Roman" w:hAnsi="Times New Roman" w:cs="Times New Roman"/>
                <w:b/>
                <w:sz w:val="24"/>
                <w:szCs w:val="24"/>
                <w:lang w:eastAsia="fr-FR"/>
              </w:rPr>
            </w:pPr>
          </w:p>
        </w:tc>
      </w:tr>
    </w:tbl>
    <w:p w14:paraId="7F6A6033"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val="en-US" w:eastAsia="en-GB"/>
        </w:rPr>
      </w:pPr>
    </w:p>
    <w:p w14:paraId="331B6610" w14:textId="5205DE30" w:rsidR="00385AE0" w:rsidRPr="00385AE0" w:rsidRDefault="00385AE0" w:rsidP="00385AE0">
      <w:pPr>
        <w:spacing w:after="120" w:line="240" w:lineRule="auto"/>
        <w:jc w:val="both"/>
        <w:rPr>
          <w:rFonts w:ascii="Times New Roman" w:eastAsia="Times New Roman" w:hAnsi="Times New Roman" w:cs="Times New Roman"/>
          <w:szCs w:val="20"/>
          <w:lang w:val="en-US" w:eastAsia="en-GB"/>
        </w:rPr>
      </w:pPr>
      <w:r w:rsidRPr="00385AE0">
        <w:rPr>
          <w:rFonts w:ascii="Times New Roman" w:eastAsia="Times New Roman" w:hAnsi="Times New Roman" w:cs="Times New Roman"/>
          <w:szCs w:val="20"/>
          <w:lang w:eastAsia="en-GB"/>
        </w:rPr>
        <w:t xml:space="preserve">Kiek reikia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(vartojant 2,5 mg/ml stiprumo flakoną) norint gauti bendrąją 0,0675 mg/ml viso praskiesto </w:t>
      </w:r>
      <w:r w:rsidRPr="00385AE0">
        <w:rPr>
          <w:rFonts w:ascii="Times New Roman" w:eastAsia="Times New Roman" w:hAnsi="Times New Roman" w:cs="Times New Roman"/>
          <w:szCs w:val="20"/>
          <w:lang w:val="en-GB" w:eastAsia="en-GB"/>
        </w:rPr>
        <w:t>t</w:t>
      </w:r>
      <w:proofErr w:type="spellStart"/>
      <w:r w:rsidRPr="00385AE0">
        <w:rPr>
          <w:rFonts w:ascii="Times New Roman" w:eastAsia="Times New Roman" w:hAnsi="Times New Roman" w:cs="Times New Roman"/>
          <w:szCs w:val="20"/>
          <w:lang w:eastAsia="en-GB"/>
        </w:rPr>
        <w:t>reprostinili</w:t>
      </w:r>
      <w:r w:rsidR="00D3384A">
        <w:rPr>
          <w:rFonts w:ascii="Times New Roman" w:eastAsia="Times New Roman" w:hAnsi="Times New Roman" w:cs="Times New Roman"/>
          <w:szCs w:val="20"/>
          <w:lang w:eastAsia="en-GB"/>
        </w:rPr>
        <w:t>o</w:t>
      </w:r>
      <w:proofErr w:type="spellEnd"/>
      <w:r w:rsidRPr="00385AE0">
        <w:rPr>
          <w:rFonts w:ascii="Times New Roman" w:eastAsia="Times New Roman" w:hAnsi="Times New Roman" w:cs="Times New Roman"/>
          <w:szCs w:val="20"/>
          <w:lang w:eastAsia="en-GB"/>
        </w:rPr>
        <w:t xml:space="preserve"> koncentraciją 100 ml tūryje apskaičiuojama taip:</w:t>
      </w:r>
    </w:p>
    <w:p w14:paraId="3D2750E0"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r w:rsidRPr="00385AE0">
        <w:rPr>
          <w:rFonts w:ascii="Times New Roman" w:eastAsia="Times New Roman" w:hAnsi="Times New Roman" w:cs="Times New Roman"/>
          <w:b/>
          <w:u w:val="single"/>
          <w:lang w:eastAsia="fr-FR"/>
        </w:rPr>
        <w:t>2 veiksmas</w:t>
      </w:r>
      <w:r w:rsidRPr="00385AE0">
        <w:rPr>
          <w:rFonts w:ascii="Times New Roman" w:eastAsia="Times New Roman" w:hAnsi="Times New Roman" w:cs="Times New Roman"/>
          <w:b/>
          <w:szCs w:val="20"/>
          <w:lang w:val="en-US" w:eastAsia="en-GB"/>
        </w:rPr>
        <w:t xml:space="preserve"> </w:t>
      </w:r>
    </w:p>
    <w:tbl>
      <w:tblPr>
        <w:tblW w:w="0" w:type="auto"/>
        <w:tblInd w:w="918" w:type="dxa"/>
        <w:tblLook w:val="01E0" w:firstRow="1" w:lastRow="1" w:firstColumn="1" w:lastColumn="1" w:noHBand="0" w:noVBand="0"/>
      </w:tblPr>
      <w:tblGrid>
        <w:gridCol w:w="2430"/>
        <w:gridCol w:w="372"/>
        <w:gridCol w:w="1860"/>
        <w:gridCol w:w="2448"/>
      </w:tblGrid>
      <w:tr w:rsidR="00385AE0" w:rsidRPr="00385AE0" w14:paraId="2C009433" w14:textId="77777777" w:rsidTr="003848CA">
        <w:trPr>
          <w:cantSplit/>
          <w:trHeight w:val="503"/>
        </w:trPr>
        <w:tc>
          <w:tcPr>
            <w:tcW w:w="2430" w:type="dxa"/>
            <w:vMerge w:val="restart"/>
            <w:vAlign w:val="center"/>
          </w:tcPr>
          <w:p w14:paraId="28566BC8" w14:textId="77777777" w:rsidR="00385AE0" w:rsidRPr="00385AE0" w:rsidRDefault="00385AE0" w:rsidP="00385AE0">
            <w:pPr>
              <w:spacing w:after="0" w:line="240" w:lineRule="auto"/>
              <w:jc w:val="center"/>
              <w:rPr>
                <w:rFonts w:ascii="Times New Roman" w:eastAsia="Times New Roman" w:hAnsi="Times New Roman" w:cs="Times New Roman"/>
                <w:b/>
                <w:sz w:val="24"/>
                <w:szCs w:val="24"/>
                <w:u w:val="single"/>
                <w:lang w:eastAsia="fr-FR"/>
              </w:rPr>
            </w:pPr>
          </w:p>
          <w:p w14:paraId="1671994C"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proofErr w:type="spellStart"/>
            <w:r w:rsidRPr="00385AE0">
              <w:rPr>
                <w:rFonts w:ascii="Times New Roman" w:eastAsia="Times New Roman" w:hAnsi="Times New Roman" w:cs="Times New Roman"/>
                <w:b/>
                <w:lang w:eastAsia="fr-FR"/>
              </w:rPr>
              <w:t>Treprostinilio</w:t>
            </w:r>
            <w:proofErr w:type="spellEnd"/>
            <w:r w:rsidRPr="00385AE0">
              <w:rPr>
                <w:rFonts w:ascii="Times New Roman" w:eastAsia="Times New Roman" w:hAnsi="Times New Roman" w:cs="Times New Roman"/>
                <w:b/>
                <w:lang w:eastAsia="fr-FR"/>
              </w:rPr>
              <w:t xml:space="preserve"> </w:t>
            </w:r>
            <w:r w:rsidRPr="00385AE0">
              <w:rPr>
                <w:rFonts w:ascii="Times New Roman" w:eastAsia="Times New Roman" w:hAnsi="Times New Roman" w:cs="Times New Roman"/>
                <w:lang w:eastAsia="fr-FR"/>
              </w:rPr>
              <w:br/>
            </w:r>
            <w:r w:rsidRPr="00385AE0">
              <w:rPr>
                <w:rFonts w:ascii="Times New Roman" w:eastAsia="Times New Roman" w:hAnsi="Times New Roman" w:cs="Times New Roman"/>
                <w:b/>
                <w:lang w:eastAsia="fr-FR"/>
              </w:rPr>
              <w:t>kiekis</w:t>
            </w:r>
            <w:r w:rsidRPr="00385AE0">
              <w:rPr>
                <w:rFonts w:ascii="Times New Roman" w:eastAsia="Times New Roman" w:hAnsi="Times New Roman" w:cs="Times New Roman"/>
                <w:lang w:eastAsia="fr-FR"/>
              </w:rPr>
              <w:t xml:space="preserve"> </w:t>
            </w:r>
            <w:r w:rsidRPr="00385AE0">
              <w:rPr>
                <w:rFonts w:ascii="Times New Roman" w:eastAsia="Times New Roman" w:hAnsi="Times New Roman" w:cs="Times New Roman"/>
                <w:lang w:eastAsia="fr-FR"/>
              </w:rPr>
              <w:br/>
              <w:t>(ml)</w:t>
            </w:r>
          </w:p>
        </w:tc>
        <w:tc>
          <w:tcPr>
            <w:tcW w:w="372" w:type="dxa"/>
            <w:vMerge w:val="restart"/>
            <w:vAlign w:val="center"/>
          </w:tcPr>
          <w:p w14:paraId="1F12B095"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w:t>
            </w:r>
          </w:p>
        </w:tc>
        <w:tc>
          <w:tcPr>
            <w:tcW w:w="1860" w:type="dxa"/>
            <w:tcBorders>
              <w:top w:val="nil"/>
              <w:left w:val="nil"/>
              <w:bottom w:val="single" w:sz="12" w:space="0" w:color="auto"/>
              <w:right w:val="nil"/>
            </w:tcBorders>
            <w:vAlign w:val="bottom"/>
          </w:tcPr>
          <w:p w14:paraId="2B0D11E8"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0,0675</w:t>
            </w:r>
            <w:r w:rsidRPr="00385AE0">
              <w:rPr>
                <w:rFonts w:ascii="Times New Roman" w:eastAsia="Times New Roman" w:hAnsi="Times New Roman" w:cs="Times New Roman"/>
                <w:lang w:eastAsia="fr-FR"/>
              </w:rPr>
              <w:t xml:space="preserve"> mg/ml</w:t>
            </w:r>
          </w:p>
        </w:tc>
        <w:tc>
          <w:tcPr>
            <w:tcW w:w="2448" w:type="dxa"/>
            <w:vMerge w:val="restart"/>
            <w:vAlign w:val="center"/>
          </w:tcPr>
          <w:p w14:paraId="2F74B997"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r w:rsidRPr="00385AE0">
              <w:rPr>
                <w:rFonts w:ascii="Times New Roman" w:eastAsia="Times New Roman" w:hAnsi="Times New Roman" w:cs="Times New Roman"/>
                <w:lang w:eastAsia="fr-FR"/>
              </w:rPr>
              <w:t xml:space="preserve">x  </w:t>
            </w:r>
            <w:r w:rsidRPr="00385AE0">
              <w:rPr>
                <w:rFonts w:ascii="Times New Roman" w:eastAsia="Times New Roman" w:hAnsi="Times New Roman" w:cs="Times New Roman"/>
                <w:b/>
                <w:lang w:eastAsia="fr-FR"/>
              </w:rPr>
              <w:t>100</w:t>
            </w:r>
            <w:r w:rsidRPr="00385AE0">
              <w:rPr>
                <w:rFonts w:ascii="Times New Roman" w:eastAsia="Times New Roman" w:hAnsi="Times New Roman" w:cs="Times New Roman"/>
                <w:lang w:eastAsia="fr-FR"/>
              </w:rPr>
              <w:t xml:space="preserve"> ml   =   </w:t>
            </w:r>
            <w:r w:rsidRPr="00385AE0">
              <w:rPr>
                <w:rFonts w:ascii="Times New Roman" w:eastAsia="Times New Roman" w:hAnsi="Times New Roman" w:cs="Times New Roman"/>
                <w:b/>
                <w:lang w:eastAsia="fr-FR"/>
              </w:rPr>
              <w:t>2,7</w:t>
            </w:r>
            <w:r w:rsidRPr="00385AE0">
              <w:rPr>
                <w:rFonts w:ascii="Times New Roman" w:eastAsia="Times New Roman" w:hAnsi="Times New Roman" w:cs="Times New Roman"/>
                <w:lang w:eastAsia="fr-FR"/>
              </w:rPr>
              <w:t xml:space="preserve"> ml</w:t>
            </w:r>
          </w:p>
        </w:tc>
      </w:tr>
      <w:tr w:rsidR="00385AE0" w:rsidRPr="00385AE0" w14:paraId="6D676A21" w14:textId="77777777" w:rsidTr="003848CA">
        <w:trPr>
          <w:cantSplit/>
        </w:trPr>
        <w:tc>
          <w:tcPr>
            <w:tcW w:w="0" w:type="auto"/>
            <w:vMerge/>
            <w:vAlign w:val="center"/>
          </w:tcPr>
          <w:p w14:paraId="2D4220CD"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0" w:type="auto"/>
            <w:vMerge/>
            <w:vAlign w:val="center"/>
          </w:tcPr>
          <w:p w14:paraId="5CF11BC2"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c>
          <w:tcPr>
            <w:tcW w:w="1860" w:type="dxa"/>
            <w:tcBorders>
              <w:top w:val="single" w:sz="12" w:space="0" w:color="auto"/>
              <w:left w:val="nil"/>
              <w:bottom w:val="nil"/>
              <w:right w:val="nil"/>
            </w:tcBorders>
          </w:tcPr>
          <w:p w14:paraId="28C2BFAA" w14:textId="77777777" w:rsidR="00385AE0" w:rsidRPr="00385AE0" w:rsidRDefault="00385AE0" w:rsidP="00385AE0">
            <w:pPr>
              <w:spacing w:after="0" w:line="240" w:lineRule="auto"/>
              <w:jc w:val="center"/>
              <w:rPr>
                <w:rFonts w:ascii="Times New Roman" w:eastAsia="Times New Roman" w:hAnsi="Times New Roman" w:cs="Times New Roman"/>
                <w:sz w:val="24"/>
                <w:szCs w:val="24"/>
                <w:lang w:eastAsia="fr-FR"/>
              </w:rPr>
            </w:pPr>
            <w:r w:rsidRPr="00385AE0">
              <w:rPr>
                <w:rFonts w:ascii="Times New Roman" w:eastAsia="Times New Roman" w:hAnsi="Times New Roman" w:cs="Times New Roman"/>
                <w:b/>
                <w:lang w:eastAsia="fr-FR"/>
              </w:rPr>
              <w:t>2,5</w:t>
            </w:r>
            <w:r w:rsidRPr="00385AE0">
              <w:rPr>
                <w:rFonts w:ascii="Times New Roman" w:eastAsia="Times New Roman" w:hAnsi="Times New Roman" w:cs="Times New Roman"/>
                <w:lang w:eastAsia="fr-FR"/>
              </w:rPr>
              <w:t xml:space="preserve"> mg/ml</w:t>
            </w:r>
          </w:p>
        </w:tc>
        <w:tc>
          <w:tcPr>
            <w:tcW w:w="0" w:type="auto"/>
            <w:vMerge/>
            <w:vAlign w:val="center"/>
          </w:tcPr>
          <w:p w14:paraId="523F9C99" w14:textId="77777777" w:rsidR="00385AE0" w:rsidRPr="00385AE0" w:rsidRDefault="00385AE0" w:rsidP="00385AE0">
            <w:pPr>
              <w:spacing w:after="0" w:line="240" w:lineRule="auto"/>
              <w:rPr>
                <w:rFonts w:ascii="Times New Roman" w:eastAsia="Times New Roman" w:hAnsi="Times New Roman" w:cs="Times New Roman"/>
                <w:sz w:val="24"/>
                <w:szCs w:val="24"/>
                <w:lang w:eastAsia="fr-FR"/>
              </w:rPr>
            </w:pPr>
          </w:p>
        </w:tc>
      </w:tr>
    </w:tbl>
    <w:p w14:paraId="335F57F2" w14:textId="77777777" w:rsidR="00385AE0" w:rsidRPr="00385AE0" w:rsidRDefault="00385AE0" w:rsidP="00385AE0">
      <w:pPr>
        <w:spacing w:after="120" w:line="240" w:lineRule="auto"/>
        <w:jc w:val="both"/>
        <w:rPr>
          <w:rFonts w:ascii="Times New Roman" w:eastAsia="Times New Roman" w:hAnsi="Times New Roman" w:cs="Times New Roman"/>
          <w:b/>
          <w:szCs w:val="20"/>
          <w:lang w:val="en-US" w:eastAsia="en-GB"/>
        </w:rPr>
      </w:pPr>
    </w:p>
    <w:p w14:paraId="6471C34E" w14:textId="4629BA45"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Tad praskiesto į veną leidžiamo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w:t>
      </w:r>
      <w:r w:rsidR="00D3384A">
        <w:rPr>
          <w:rFonts w:ascii="Times New Roman" w:eastAsia="Times New Roman" w:hAnsi="Times New Roman" w:cs="Times New Roman"/>
          <w:szCs w:val="20"/>
          <w:lang w:eastAsia="en-GB"/>
        </w:rPr>
        <w:t>o</w:t>
      </w:r>
      <w:proofErr w:type="spellEnd"/>
      <w:r w:rsidRPr="00385AE0">
        <w:rPr>
          <w:rFonts w:ascii="Times New Roman" w:eastAsia="Times New Roman" w:hAnsi="Times New Roman" w:cs="Times New Roman"/>
          <w:szCs w:val="20"/>
          <w:lang w:eastAsia="en-GB"/>
        </w:rPr>
        <w:t xml:space="preserve"> koncentracija 4 pavyzdyje nurodytam asmeniui bus ruošiama 2,7 ml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reprostinilis</w:t>
      </w:r>
      <w:proofErr w:type="spellEnd"/>
      <w:r w:rsidRPr="00385AE0">
        <w:rPr>
          <w:rFonts w:ascii="Times New Roman" w:eastAsia="Times New Roman" w:hAnsi="Times New Roman" w:cs="Times New Roman"/>
          <w:szCs w:val="20"/>
          <w:lang w:eastAsia="en-GB"/>
        </w:rPr>
        <w:t xml:space="preserve"> (2,5 mg/ml) įpylus į atitinkamą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kartu su reikiamu kiekiu skiediklio, kad </w:t>
      </w:r>
      <w:proofErr w:type="spellStart"/>
      <w:r w:rsidRPr="00385AE0">
        <w:rPr>
          <w:rFonts w:ascii="Times New Roman" w:eastAsia="Times New Roman" w:hAnsi="Times New Roman" w:cs="Times New Roman"/>
          <w:szCs w:val="20"/>
          <w:lang w:eastAsia="en-GB"/>
        </w:rPr>
        <w:t>talpyklėje</w:t>
      </w:r>
      <w:proofErr w:type="spellEnd"/>
      <w:r w:rsidRPr="00385AE0">
        <w:rPr>
          <w:rFonts w:ascii="Times New Roman" w:eastAsia="Times New Roman" w:hAnsi="Times New Roman" w:cs="Times New Roman"/>
          <w:szCs w:val="20"/>
          <w:lang w:eastAsia="en-GB"/>
        </w:rPr>
        <w:t xml:space="preserve"> būtų gautas bendrasis 100 ml skysčio tūris.  Šiame pavyzdyje pompos greitis būtų 2 ml/val.</w:t>
      </w:r>
    </w:p>
    <w:p w14:paraId="7B5E800B"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736317BC" w14:textId="74C169AB"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2 lentelėje pateikiamos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10 mg/ml gairės, pagal kurias galima nustatyti, kiek </w:t>
      </w:r>
      <w:proofErr w:type="spellStart"/>
      <w:r w:rsidRPr="00385AE0">
        <w:rPr>
          <w:rFonts w:ascii="Times New Roman" w:eastAsia="Times New Roman" w:hAnsi="Times New Roman" w:cs="Times New Roman"/>
          <w:szCs w:val="20"/>
        </w:rPr>
        <w:t>t</w:t>
      </w:r>
      <w:r w:rsidRPr="00385AE0">
        <w:rPr>
          <w:rFonts w:ascii="Times New Roman" w:eastAsia="Times New Roman" w:hAnsi="Times New Roman" w:cs="Times New Roman"/>
          <w:szCs w:val="20"/>
          <w:lang w:eastAsia="en-GB"/>
        </w:rPr>
        <w:t>reprostinilio</w:t>
      </w:r>
      <w:proofErr w:type="spellEnd"/>
      <w:r w:rsidRPr="00385AE0">
        <w:rPr>
          <w:rFonts w:ascii="Times New Roman" w:eastAsia="Times New Roman" w:hAnsi="Times New Roman" w:cs="Times New Roman"/>
          <w:szCs w:val="20"/>
          <w:lang w:eastAsia="en-GB"/>
        </w:rPr>
        <w:t xml:space="preserve"> (ml) reikia praskiesti 20 ml, 50 ml arba 100 ml </w:t>
      </w:r>
      <w:proofErr w:type="spellStart"/>
      <w:r w:rsidRPr="00385AE0">
        <w:rPr>
          <w:rFonts w:ascii="Times New Roman" w:eastAsia="Times New Roman" w:hAnsi="Times New Roman" w:cs="Times New Roman"/>
          <w:szCs w:val="20"/>
          <w:lang w:eastAsia="en-GB"/>
        </w:rPr>
        <w:t>talpyklėse</w:t>
      </w:r>
      <w:proofErr w:type="spellEnd"/>
      <w:r w:rsidRPr="00385AE0">
        <w:rPr>
          <w:rFonts w:ascii="Times New Roman" w:eastAsia="Times New Roman" w:hAnsi="Times New Roman" w:cs="Times New Roman"/>
          <w:szCs w:val="20"/>
          <w:lang w:eastAsia="en-GB"/>
        </w:rPr>
        <w:t xml:space="preserve"> (kai infuzijos greitis atitinkamai 0,4; 1 arba 2 ml/</w:t>
      </w:r>
      <w:proofErr w:type="spellStart"/>
      <w:r w:rsidRPr="00385AE0">
        <w:rPr>
          <w:rFonts w:ascii="Times New Roman" w:eastAsia="Times New Roman" w:hAnsi="Times New Roman" w:cs="Times New Roman"/>
          <w:szCs w:val="20"/>
          <w:lang w:eastAsia="en-GB"/>
        </w:rPr>
        <w:t>val</w:t>
      </w:r>
      <w:proofErr w:type="spellEnd"/>
      <w:r w:rsidRPr="00385AE0">
        <w:rPr>
          <w:rFonts w:ascii="Times New Roman" w:eastAsia="Times New Roman" w:hAnsi="Times New Roman" w:cs="Times New Roman"/>
          <w:szCs w:val="20"/>
          <w:lang w:eastAsia="en-GB"/>
        </w:rPr>
        <w:t>) skirtingos kūno masės pacientams, kuriems skiriamos ne didesnės nei 100 </w:t>
      </w:r>
      <w:proofErr w:type="spellStart"/>
      <w:r w:rsidRPr="00385AE0">
        <w:rPr>
          <w:rFonts w:ascii="Times New Roman" w:eastAsia="Times New Roman" w:hAnsi="Times New Roman" w:cs="Times New Roman"/>
          <w:szCs w:val="20"/>
          <w:lang w:eastAsia="en-GB"/>
        </w:rPr>
        <w:t>ng</w:t>
      </w:r>
      <w:proofErr w:type="spellEnd"/>
      <w:r w:rsidRPr="00385AE0">
        <w:rPr>
          <w:rFonts w:ascii="Times New Roman" w:eastAsia="Times New Roman" w:hAnsi="Times New Roman" w:cs="Times New Roman"/>
          <w:szCs w:val="20"/>
          <w:lang w:eastAsia="en-GB"/>
        </w:rPr>
        <w:t>/kg/min dozės.</w:t>
      </w:r>
    </w:p>
    <w:p w14:paraId="3B927D4F"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4D050F1D" w14:textId="49DBB2F2" w:rsidR="00385AE0" w:rsidRPr="00385AE0" w:rsidRDefault="00385AE0" w:rsidP="00385AE0">
      <w:pPr>
        <w:spacing w:after="120" w:line="240" w:lineRule="auto"/>
        <w:jc w:val="both"/>
        <w:rPr>
          <w:rFonts w:ascii="Times New Roman" w:eastAsia="Times New Roman" w:hAnsi="Times New Roman" w:cs="Times New Roman"/>
          <w:bCs/>
          <w:szCs w:val="20"/>
          <w:lang w:eastAsia="en-GB"/>
        </w:rPr>
      </w:pPr>
      <w:r w:rsidRPr="00385AE0">
        <w:rPr>
          <w:rFonts w:ascii="Times New Roman" w:eastAsia="Times New Roman" w:hAnsi="Times New Roman" w:cs="Times New Roman"/>
          <w:b/>
          <w:bCs/>
          <w:lang w:val="en-GB" w:eastAsia="en-GB"/>
        </w:rPr>
        <w:t xml:space="preserve">2 </w:t>
      </w:r>
      <w:proofErr w:type="spellStart"/>
      <w:r w:rsidRPr="00385AE0">
        <w:rPr>
          <w:rFonts w:ascii="Times New Roman" w:eastAsia="Times New Roman" w:hAnsi="Times New Roman" w:cs="Times New Roman"/>
          <w:b/>
          <w:bCs/>
          <w:lang w:val="en-GB" w:eastAsia="en-GB"/>
        </w:rPr>
        <w:t>lentelė</w:t>
      </w:r>
      <w:proofErr w:type="spellEnd"/>
    </w:p>
    <w:tbl>
      <w:tblPr>
        <w:tblpPr w:leftFromText="180" w:rightFromText="180" w:vertAnchor="text" w:tblpX="179" w:tblpY="71"/>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481"/>
        <w:gridCol w:w="481"/>
        <w:gridCol w:w="481"/>
        <w:gridCol w:w="481"/>
        <w:gridCol w:w="480"/>
        <w:gridCol w:w="480"/>
        <w:gridCol w:w="480"/>
        <w:gridCol w:w="480"/>
        <w:gridCol w:w="480"/>
        <w:gridCol w:w="480"/>
        <w:gridCol w:w="480"/>
        <w:gridCol w:w="480"/>
        <w:gridCol w:w="480"/>
        <w:gridCol w:w="480"/>
        <w:gridCol w:w="480"/>
        <w:gridCol w:w="600"/>
      </w:tblGrid>
      <w:tr w:rsidR="00385AE0" w:rsidRPr="00385AE0" w14:paraId="255F8662" w14:textId="77777777" w:rsidTr="003848CA">
        <w:trPr>
          <w:trHeight w:val="620"/>
        </w:trPr>
        <w:tc>
          <w:tcPr>
            <w:tcW w:w="9245" w:type="dxa"/>
            <w:gridSpan w:val="17"/>
          </w:tcPr>
          <w:p w14:paraId="5621AF90" w14:textId="77777777" w:rsidR="00385AE0" w:rsidRPr="00385AE0" w:rsidRDefault="00385AE0" w:rsidP="00385AE0">
            <w:pPr>
              <w:tabs>
                <w:tab w:val="left" w:pos="567"/>
              </w:tabs>
              <w:spacing w:after="120" w:line="240" w:lineRule="auto"/>
              <w:jc w:val="center"/>
              <w:outlineLvl w:val="0"/>
              <w:rPr>
                <w:rFonts w:ascii="Times New Roman" w:eastAsia="Times New Roman" w:hAnsi="Times New Roman" w:cs="Times New Roman"/>
                <w:b/>
                <w:bCs/>
                <w:sz w:val="20"/>
              </w:rPr>
            </w:pPr>
            <w:proofErr w:type="spellStart"/>
            <w:r w:rsidRPr="00385AE0">
              <w:rPr>
                <w:rFonts w:ascii="Times New Roman" w:eastAsia="Times New Roman" w:hAnsi="Times New Roman" w:cs="Times New Roman"/>
                <w:b/>
                <w:bCs/>
                <w:sz w:val="20"/>
              </w:rPr>
              <w:t>Treprostinilis</w:t>
            </w:r>
            <w:proofErr w:type="spellEnd"/>
            <w:r w:rsidRPr="00385AE0">
              <w:rPr>
                <w:rFonts w:ascii="Times New Roman" w:eastAsia="Times New Roman" w:hAnsi="Times New Roman" w:cs="Times New Roman"/>
                <w:b/>
                <w:bCs/>
                <w:sz w:val="20"/>
              </w:rPr>
              <w:t xml:space="preserve"> 10 mg/ml tūris (ml), kurį reikia praskiesti kasetėse arba švirkštuose </w:t>
            </w:r>
          </w:p>
          <w:p w14:paraId="655913F5" w14:textId="77777777" w:rsidR="00385AE0" w:rsidRPr="00385AE0" w:rsidRDefault="00385AE0" w:rsidP="00385AE0">
            <w:pPr>
              <w:tabs>
                <w:tab w:val="left" w:pos="567"/>
              </w:tabs>
              <w:spacing w:after="120" w:line="240" w:lineRule="auto"/>
              <w:jc w:val="center"/>
              <w:outlineLvl w:val="0"/>
              <w:rPr>
                <w:rFonts w:ascii="Times New Roman" w:eastAsia="Times New Roman" w:hAnsi="Times New Roman" w:cs="Times New Roman"/>
                <w:b/>
                <w:bCs/>
              </w:rPr>
            </w:pPr>
            <w:r w:rsidRPr="00385AE0">
              <w:rPr>
                <w:rFonts w:ascii="Times New Roman" w:eastAsia="Times New Roman" w:hAnsi="Times New Roman" w:cs="Times New Roman"/>
                <w:b/>
                <w:bCs/>
                <w:sz w:val="20"/>
              </w:rPr>
              <w:t>20 ml (0,4 ml/</w:t>
            </w:r>
            <w:proofErr w:type="spellStart"/>
            <w:r w:rsidRPr="00385AE0">
              <w:rPr>
                <w:rFonts w:ascii="Times New Roman" w:eastAsia="Times New Roman" w:hAnsi="Times New Roman" w:cs="Times New Roman"/>
                <w:b/>
                <w:bCs/>
                <w:sz w:val="20"/>
              </w:rPr>
              <w:t>val</w:t>
            </w:r>
            <w:proofErr w:type="spellEnd"/>
            <w:r w:rsidRPr="00385AE0">
              <w:rPr>
                <w:rFonts w:ascii="Times New Roman" w:eastAsia="Times New Roman" w:hAnsi="Times New Roman" w:cs="Times New Roman"/>
                <w:b/>
                <w:bCs/>
                <w:sz w:val="20"/>
              </w:rPr>
              <w:t xml:space="preserve"> infuzijos greitis), 50 ml (1 ml/</w:t>
            </w:r>
            <w:proofErr w:type="spellStart"/>
            <w:r w:rsidRPr="00385AE0">
              <w:rPr>
                <w:rFonts w:ascii="Times New Roman" w:eastAsia="Times New Roman" w:hAnsi="Times New Roman" w:cs="Times New Roman"/>
                <w:b/>
                <w:bCs/>
                <w:sz w:val="20"/>
              </w:rPr>
              <w:t>val</w:t>
            </w:r>
            <w:proofErr w:type="spellEnd"/>
            <w:r w:rsidRPr="00385AE0">
              <w:rPr>
                <w:rFonts w:ascii="Times New Roman" w:eastAsia="Times New Roman" w:hAnsi="Times New Roman" w:cs="Times New Roman"/>
                <w:b/>
                <w:bCs/>
                <w:sz w:val="20"/>
              </w:rPr>
              <w:t xml:space="preserve"> infuzijos greitis), 100 ml kasetė (2 ml/</w:t>
            </w:r>
            <w:proofErr w:type="spellStart"/>
            <w:r w:rsidRPr="00385AE0">
              <w:rPr>
                <w:rFonts w:ascii="Times New Roman" w:eastAsia="Times New Roman" w:hAnsi="Times New Roman" w:cs="Times New Roman"/>
                <w:b/>
                <w:bCs/>
                <w:sz w:val="20"/>
              </w:rPr>
              <w:t>val</w:t>
            </w:r>
            <w:proofErr w:type="spellEnd"/>
            <w:r w:rsidRPr="00385AE0">
              <w:rPr>
                <w:rFonts w:ascii="Times New Roman" w:eastAsia="Times New Roman" w:hAnsi="Times New Roman" w:cs="Times New Roman"/>
                <w:b/>
                <w:bCs/>
                <w:sz w:val="20"/>
              </w:rPr>
              <w:t xml:space="preserve"> infuzijos greitis)</w:t>
            </w:r>
          </w:p>
        </w:tc>
      </w:tr>
      <w:tr w:rsidR="00385AE0" w:rsidRPr="00385AE0" w14:paraId="556D9987" w14:textId="77777777" w:rsidTr="003848CA">
        <w:trPr>
          <w:trHeight w:val="239"/>
        </w:trPr>
        <w:tc>
          <w:tcPr>
            <w:tcW w:w="1441" w:type="dxa"/>
            <w:vMerge w:val="restart"/>
          </w:tcPr>
          <w:p w14:paraId="5CB3120D"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b/>
                <w:lang w:val="en-US"/>
              </w:rPr>
            </w:pPr>
            <w:proofErr w:type="spellStart"/>
            <w:r w:rsidRPr="00385AE0">
              <w:rPr>
                <w:rFonts w:ascii="Times New Roman" w:eastAsia="Times New Roman" w:hAnsi="Times New Roman" w:cs="Times New Roman"/>
                <w:b/>
                <w:lang w:val="en-US"/>
              </w:rPr>
              <w:t>Dozė</w:t>
            </w:r>
            <w:proofErr w:type="spellEnd"/>
          </w:p>
          <w:p w14:paraId="5CC85C41"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b/>
                <w:lang w:val="en-US"/>
              </w:rPr>
            </w:pPr>
            <w:r w:rsidRPr="00385AE0">
              <w:rPr>
                <w:rFonts w:ascii="Times New Roman" w:eastAsia="Times New Roman" w:hAnsi="Times New Roman" w:cs="Times New Roman"/>
                <w:b/>
                <w:lang w:val="en-US"/>
              </w:rPr>
              <w:t>(ng/kg/min)</w:t>
            </w:r>
          </w:p>
          <w:p w14:paraId="0D881A29"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50</w:t>
            </w:r>
          </w:p>
          <w:p w14:paraId="396043A1"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55</w:t>
            </w:r>
          </w:p>
          <w:p w14:paraId="3D0F3BD3"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60</w:t>
            </w:r>
          </w:p>
          <w:p w14:paraId="0C76DA4F"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lastRenderedPageBreak/>
              <w:t>65</w:t>
            </w:r>
          </w:p>
          <w:p w14:paraId="46A1B535"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70</w:t>
            </w:r>
          </w:p>
          <w:p w14:paraId="44B1880C"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75</w:t>
            </w:r>
          </w:p>
          <w:p w14:paraId="69BD0D5F"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80</w:t>
            </w:r>
          </w:p>
          <w:p w14:paraId="14B6EDA0"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85</w:t>
            </w:r>
          </w:p>
          <w:p w14:paraId="48C6CD1F"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90</w:t>
            </w:r>
          </w:p>
          <w:p w14:paraId="0DB7E85F"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r w:rsidRPr="00385AE0">
              <w:rPr>
                <w:rFonts w:ascii="Times New Roman" w:eastAsia="Times New Roman" w:hAnsi="Times New Roman" w:cs="Times New Roman"/>
                <w:sz w:val="16"/>
                <w:szCs w:val="16"/>
                <w:lang w:val="en-US"/>
              </w:rPr>
              <w:t>95</w:t>
            </w:r>
          </w:p>
          <w:p w14:paraId="635A2A46"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b/>
                <w:lang w:val="en-US"/>
              </w:rPr>
            </w:pPr>
            <w:r w:rsidRPr="00385AE0">
              <w:rPr>
                <w:rFonts w:ascii="Times New Roman" w:eastAsia="Times New Roman" w:hAnsi="Times New Roman" w:cs="Times New Roman"/>
                <w:sz w:val="16"/>
                <w:szCs w:val="16"/>
                <w:lang w:val="en-US"/>
              </w:rPr>
              <w:t>100</w:t>
            </w:r>
          </w:p>
        </w:tc>
        <w:tc>
          <w:tcPr>
            <w:tcW w:w="7804" w:type="dxa"/>
            <w:gridSpan w:val="16"/>
          </w:tcPr>
          <w:p w14:paraId="1514AE40" w14:textId="77777777" w:rsidR="00385AE0" w:rsidRPr="00385AE0" w:rsidRDefault="00385AE0" w:rsidP="00385AE0">
            <w:pPr>
              <w:tabs>
                <w:tab w:val="left" w:pos="567"/>
              </w:tabs>
              <w:spacing w:after="120" w:line="240" w:lineRule="auto"/>
              <w:jc w:val="center"/>
              <w:outlineLvl w:val="0"/>
              <w:rPr>
                <w:rFonts w:ascii="Times New Roman" w:eastAsia="Times New Roman" w:hAnsi="Times New Roman" w:cs="Times New Roman"/>
                <w:b/>
                <w:bCs/>
                <w:lang w:val="en-US"/>
              </w:rPr>
            </w:pPr>
            <w:proofErr w:type="spellStart"/>
            <w:r w:rsidRPr="00385AE0">
              <w:rPr>
                <w:rFonts w:ascii="Times New Roman" w:eastAsia="Times New Roman" w:hAnsi="Times New Roman" w:cs="Times New Roman"/>
                <w:b/>
                <w:bCs/>
                <w:sz w:val="20"/>
                <w:lang w:val="en-US"/>
              </w:rPr>
              <w:lastRenderedPageBreak/>
              <w:t>Paciento</w:t>
            </w:r>
            <w:proofErr w:type="spellEnd"/>
            <w:r w:rsidRPr="00385AE0">
              <w:rPr>
                <w:rFonts w:ascii="Times New Roman" w:eastAsia="Times New Roman" w:hAnsi="Times New Roman" w:cs="Times New Roman"/>
                <w:b/>
                <w:bCs/>
                <w:sz w:val="20"/>
                <w:lang w:val="en-US"/>
              </w:rPr>
              <w:t xml:space="preserve"> </w:t>
            </w:r>
            <w:proofErr w:type="spellStart"/>
            <w:r w:rsidRPr="00385AE0">
              <w:rPr>
                <w:rFonts w:ascii="Times New Roman" w:eastAsia="Times New Roman" w:hAnsi="Times New Roman" w:cs="Times New Roman"/>
                <w:b/>
                <w:bCs/>
                <w:sz w:val="20"/>
                <w:lang w:val="en-US"/>
              </w:rPr>
              <w:t>kūno</w:t>
            </w:r>
            <w:proofErr w:type="spellEnd"/>
            <w:r w:rsidRPr="00385AE0">
              <w:rPr>
                <w:rFonts w:ascii="Times New Roman" w:eastAsia="Times New Roman" w:hAnsi="Times New Roman" w:cs="Times New Roman"/>
                <w:b/>
                <w:bCs/>
                <w:sz w:val="20"/>
                <w:lang w:val="en-US"/>
              </w:rPr>
              <w:t xml:space="preserve"> </w:t>
            </w:r>
            <w:proofErr w:type="spellStart"/>
            <w:r w:rsidRPr="00385AE0">
              <w:rPr>
                <w:rFonts w:ascii="Times New Roman" w:eastAsia="Times New Roman" w:hAnsi="Times New Roman" w:cs="Times New Roman"/>
                <w:b/>
                <w:bCs/>
                <w:sz w:val="20"/>
                <w:lang w:val="en-US"/>
              </w:rPr>
              <w:t>masė</w:t>
            </w:r>
            <w:proofErr w:type="spellEnd"/>
            <w:r w:rsidRPr="00385AE0">
              <w:rPr>
                <w:rFonts w:ascii="Times New Roman" w:eastAsia="Times New Roman" w:hAnsi="Times New Roman" w:cs="Times New Roman"/>
                <w:b/>
                <w:bCs/>
                <w:sz w:val="20"/>
                <w:lang w:val="en-US"/>
              </w:rPr>
              <w:t xml:space="preserve"> (kg)</w:t>
            </w:r>
          </w:p>
        </w:tc>
      </w:tr>
      <w:tr w:rsidR="00385AE0" w:rsidRPr="00385AE0" w14:paraId="1E7CE5C9" w14:textId="77777777" w:rsidTr="003848CA">
        <w:trPr>
          <w:trHeight w:val="249"/>
        </w:trPr>
        <w:tc>
          <w:tcPr>
            <w:tcW w:w="1441" w:type="dxa"/>
            <w:vMerge/>
          </w:tcPr>
          <w:p w14:paraId="68A7A66F"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b/>
                <w:lang w:val="en-US"/>
              </w:rPr>
            </w:pPr>
          </w:p>
        </w:tc>
        <w:tc>
          <w:tcPr>
            <w:tcW w:w="481" w:type="dxa"/>
            <w:tcBorders>
              <w:bottom w:val="single" w:sz="4" w:space="0" w:color="auto"/>
            </w:tcBorders>
          </w:tcPr>
          <w:p w14:paraId="02A8DABA"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25</w:t>
            </w:r>
          </w:p>
        </w:tc>
        <w:tc>
          <w:tcPr>
            <w:tcW w:w="481" w:type="dxa"/>
            <w:tcBorders>
              <w:bottom w:val="single" w:sz="4" w:space="0" w:color="auto"/>
            </w:tcBorders>
          </w:tcPr>
          <w:p w14:paraId="22DBC25A"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30</w:t>
            </w:r>
          </w:p>
        </w:tc>
        <w:tc>
          <w:tcPr>
            <w:tcW w:w="481" w:type="dxa"/>
            <w:tcBorders>
              <w:bottom w:val="single" w:sz="4" w:space="0" w:color="auto"/>
            </w:tcBorders>
          </w:tcPr>
          <w:p w14:paraId="63BBB3B0"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35</w:t>
            </w:r>
          </w:p>
        </w:tc>
        <w:tc>
          <w:tcPr>
            <w:tcW w:w="481" w:type="dxa"/>
            <w:tcBorders>
              <w:bottom w:val="single" w:sz="4" w:space="0" w:color="auto"/>
            </w:tcBorders>
          </w:tcPr>
          <w:p w14:paraId="32E9523C"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40</w:t>
            </w:r>
          </w:p>
        </w:tc>
        <w:tc>
          <w:tcPr>
            <w:tcW w:w="480" w:type="dxa"/>
            <w:tcBorders>
              <w:bottom w:val="single" w:sz="4" w:space="0" w:color="auto"/>
            </w:tcBorders>
          </w:tcPr>
          <w:p w14:paraId="3C04A5D5"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45</w:t>
            </w:r>
          </w:p>
        </w:tc>
        <w:tc>
          <w:tcPr>
            <w:tcW w:w="480" w:type="dxa"/>
            <w:tcBorders>
              <w:bottom w:val="single" w:sz="4" w:space="0" w:color="auto"/>
            </w:tcBorders>
          </w:tcPr>
          <w:p w14:paraId="195AB4A6"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50</w:t>
            </w:r>
          </w:p>
        </w:tc>
        <w:tc>
          <w:tcPr>
            <w:tcW w:w="480" w:type="dxa"/>
            <w:tcBorders>
              <w:bottom w:val="single" w:sz="4" w:space="0" w:color="auto"/>
            </w:tcBorders>
          </w:tcPr>
          <w:p w14:paraId="47D0F6BB"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55</w:t>
            </w:r>
          </w:p>
        </w:tc>
        <w:tc>
          <w:tcPr>
            <w:tcW w:w="480" w:type="dxa"/>
            <w:tcBorders>
              <w:bottom w:val="single" w:sz="4" w:space="0" w:color="auto"/>
            </w:tcBorders>
          </w:tcPr>
          <w:p w14:paraId="36964724"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60</w:t>
            </w:r>
          </w:p>
        </w:tc>
        <w:tc>
          <w:tcPr>
            <w:tcW w:w="480" w:type="dxa"/>
            <w:tcBorders>
              <w:bottom w:val="single" w:sz="4" w:space="0" w:color="auto"/>
            </w:tcBorders>
          </w:tcPr>
          <w:p w14:paraId="3E33F670"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65</w:t>
            </w:r>
          </w:p>
        </w:tc>
        <w:tc>
          <w:tcPr>
            <w:tcW w:w="480" w:type="dxa"/>
            <w:tcBorders>
              <w:bottom w:val="single" w:sz="4" w:space="0" w:color="auto"/>
            </w:tcBorders>
          </w:tcPr>
          <w:p w14:paraId="6A81EFAA"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70</w:t>
            </w:r>
          </w:p>
        </w:tc>
        <w:tc>
          <w:tcPr>
            <w:tcW w:w="480" w:type="dxa"/>
            <w:tcBorders>
              <w:bottom w:val="single" w:sz="4" w:space="0" w:color="auto"/>
            </w:tcBorders>
          </w:tcPr>
          <w:p w14:paraId="15D449D1"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75</w:t>
            </w:r>
          </w:p>
        </w:tc>
        <w:tc>
          <w:tcPr>
            <w:tcW w:w="480" w:type="dxa"/>
            <w:tcBorders>
              <w:bottom w:val="single" w:sz="4" w:space="0" w:color="auto"/>
            </w:tcBorders>
          </w:tcPr>
          <w:p w14:paraId="0C209079"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80</w:t>
            </w:r>
          </w:p>
        </w:tc>
        <w:tc>
          <w:tcPr>
            <w:tcW w:w="480" w:type="dxa"/>
            <w:tcBorders>
              <w:bottom w:val="single" w:sz="4" w:space="0" w:color="auto"/>
            </w:tcBorders>
          </w:tcPr>
          <w:p w14:paraId="5853389D"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85</w:t>
            </w:r>
          </w:p>
        </w:tc>
        <w:tc>
          <w:tcPr>
            <w:tcW w:w="480" w:type="dxa"/>
            <w:tcBorders>
              <w:bottom w:val="single" w:sz="4" w:space="0" w:color="auto"/>
            </w:tcBorders>
          </w:tcPr>
          <w:p w14:paraId="0BAFC3E4"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90</w:t>
            </w:r>
          </w:p>
        </w:tc>
        <w:tc>
          <w:tcPr>
            <w:tcW w:w="480" w:type="dxa"/>
            <w:tcBorders>
              <w:bottom w:val="single" w:sz="4" w:space="0" w:color="auto"/>
            </w:tcBorders>
          </w:tcPr>
          <w:p w14:paraId="70FAC809"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95</w:t>
            </w:r>
          </w:p>
        </w:tc>
        <w:tc>
          <w:tcPr>
            <w:tcW w:w="600" w:type="dxa"/>
            <w:tcBorders>
              <w:bottom w:val="single" w:sz="4" w:space="0" w:color="auto"/>
            </w:tcBorders>
          </w:tcPr>
          <w:p w14:paraId="5FD8E2AD"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lang w:val="en-US"/>
              </w:rPr>
            </w:pPr>
            <w:r w:rsidRPr="00385AE0">
              <w:rPr>
                <w:rFonts w:ascii="Times New Roman" w:eastAsia="Times New Roman" w:hAnsi="Times New Roman" w:cs="Times New Roman"/>
                <w:lang w:val="en-US"/>
              </w:rPr>
              <w:t>100</w:t>
            </w:r>
          </w:p>
        </w:tc>
      </w:tr>
      <w:tr w:rsidR="00385AE0" w:rsidRPr="00385AE0" w14:paraId="5DC21F6E" w14:textId="77777777" w:rsidTr="003848CA">
        <w:trPr>
          <w:trHeight w:val="210"/>
        </w:trPr>
        <w:tc>
          <w:tcPr>
            <w:tcW w:w="1441" w:type="dxa"/>
            <w:vMerge/>
          </w:tcPr>
          <w:p w14:paraId="388808D1"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b/>
                <w:lang w:val="en-US"/>
              </w:rPr>
            </w:pPr>
          </w:p>
        </w:tc>
        <w:tc>
          <w:tcPr>
            <w:tcW w:w="7804" w:type="dxa"/>
            <w:gridSpan w:val="16"/>
            <w:tcBorders>
              <w:bottom w:val="single" w:sz="4" w:space="0" w:color="auto"/>
            </w:tcBorders>
          </w:tcPr>
          <w:p w14:paraId="55C707A0"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0,375  0,450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0,525  0,600</w:t>
            </w:r>
            <w:proofErr w:type="gramEnd"/>
            <w:r w:rsidRPr="00385AE0">
              <w:rPr>
                <w:rFonts w:ascii="Times New Roman" w:eastAsia="Times New Roman" w:hAnsi="Times New Roman" w:cs="Times New Roman"/>
                <w:sz w:val="16"/>
                <w:szCs w:val="16"/>
                <w:lang w:val="en-US"/>
              </w:rPr>
              <w:t xml:space="preserve">  0,675   </w:t>
            </w:r>
            <w:proofErr w:type="gramStart"/>
            <w:r w:rsidRPr="00385AE0">
              <w:rPr>
                <w:rFonts w:ascii="Times New Roman" w:eastAsia="Times New Roman" w:hAnsi="Times New Roman" w:cs="Times New Roman"/>
                <w:sz w:val="16"/>
                <w:szCs w:val="16"/>
                <w:lang w:val="en-US"/>
              </w:rPr>
              <w:t>0,750  0,825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0,900  0,975</w:t>
            </w:r>
            <w:proofErr w:type="gramEnd"/>
            <w:r w:rsidRPr="00385AE0">
              <w:rPr>
                <w:rFonts w:ascii="Times New Roman" w:eastAsia="Times New Roman" w:hAnsi="Times New Roman" w:cs="Times New Roman"/>
                <w:sz w:val="16"/>
                <w:szCs w:val="16"/>
                <w:lang w:val="en-US"/>
              </w:rPr>
              <w:t xml:space="preserve">    1,050   1,125    1,200    1,275   1,350    1,425      1,500   </w:t>
            </w:r>
          </w:p>
          <w:p w14:paraId="4F7C6CD3"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0,413  0,495</w:t>
            </w:r>
            <w:proofErr w:type="gramEnd"/>
            <w:r w:rsidRPr="00385AE0">
              <w:rPr>
                <w:rFonts w:ascii="Times New Roman" w:eastAsia="Times New Roman" w:hAnsi="Times New Roman" w:cs="Times New Roman"/>
                <w:sz w:val="16"/>
                <w:szCs w:val="16"/>
                <w:lang w:val="en-US"/>
              </w:rPr>
              <w:t xml:space="preserve">  0/</w:t>
            </w:r>
            <w:proofErr w:type="gramStart"/>
            <w:r w:rsidRPr="00385AE0">
              <w:rPr>
                <w:rFonts w:ascii="Times New Roman" w:eastAsia="Times New Roman" w:hAnsi="Times New Roman" w:cs="Times New Roman"/>
                <w:sz w:val="16"/>
                <w:szCs w:val="16"/>
                <w:lang w:val="en-US"/>
              </w:rPr>
              <w:t>578  0,660</w:t>
            </w:r>
            <w:proofErr w:type="gramEnd"/>
            <w:r w:rsidRPr="00385AE0">
              <w:rPr>
                <w:rFonts w:ascii="Times New Roman" w:eastAsia="Times New Roman" w:hAnsi="Times New Roman" w:cs="Times New Roman"/>
                <w:sz w:val="16"/>
                <w:szCs w:val="16"/>
                <w:lang w:val="en-US"/>
              </w:rPr>
              <w:t xml:space="preserve">  0,743   </w:t>
            </w:r>
            <w:proofErr w:type="gramStart"/>
            <w:r w:rsidRPr="00385AE0">
              <w:rPr>
                <w:rFonts w:ascii="Times New Roman" w:eastAsia="Times New Roman" w:hAnsi="Times New Roman" w:cs="Times New Roman"/>
                <w:sz w:val="16"/>
                <w:szCs w:val="16"/>
                <w:lang w:val="en-US"/>
              </w:rPr>
              <w:t>0,825  0,908</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0,990  1,073</w:t>
            </w:r>
            <w:proofErr w:type="gramEnd"/>
            <w:r w:rsidRPr="00385AE0">
              <w:rPr>
                <w:rFonts w:ascii="Times New Roman" w:eastAsia="Times New Roman" w:hAnsi="Times New Roman" w:cs="Times New Roman"/>
                <w:sz w:val="16"/>
                <w:szCs w:val="16"/>
                <w:lang w:val="en-US"/>
              </w:rPr>
              <w:t xml:space="preserve">    1,155   1,238    1,320    1,403   1,485    1,568      1,650</w:t>
            </w:r>
          </w:p>
          <w:p w14:paraId="7367C379"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0,450  0,540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0,630  0,720</w:t>
            </w:r>
            <w:proofErr w:type="gramEnd"/>
            <w:r w:rsidRPr="00385AE0">
              <w:rPr>
                <w:rFonts w:ascii="Times New Roman" w:eastAsia="Times New Roman" w:hAnsi="Times New Roman" w:cs="Times New Roman"/>
                <w:sz w:val="16"/>
                <w:szCs w:val="16"/>
                <w:lang w:val="en-US"/>
              </w:rPr>
              <w:t xml:space="preserve">  0,810   </w:t>
            </w:r>
            <w:proofErr w:type="gramStart"/>
            <w:r w:rsidRPr="00385AE0">
              <w:rPr>
                <w:rFonts w:ascii="Times New Roman" w:eastAsia="Times New Roman" w:hAnsi="Times New Roman" w:cs="Times New Roman"/>
                <w:sz w:val="16"/>
                <w:szCs w:val="16"/>
                <w:lang w:val="en-US"/>
              </w:rPr>
              <w:t>0,900  0,990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1,080  1,170</w:t>
            </w:r>
            <w:proofErr w:type="gramEnd"/>
            <w:r w:rsidRPr="00385AE0">
              <w:rPr>
                <w:rFonts w:ascii="Times New Roman" w:eastAsia="Times New Roman" w:hAnsi="Times New Roman" w:cs="Times New Roman"/>
                <w:sz w:val="16"/>
                <w:szCs w:val="16"/>
                <w:lang w:val="en-US"/>
              </w:rPr>
              <w:t xml:space="preserve">    1,260   1,350    1,440    1,530   1,620    1,710      1,800</w:t>
            </w:r>
          </w:p>
          <w:p w14:paraId="6EC2FD94"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lastRenderedPageBreak/>
              <w:t>0,488  0,585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0,683  0,780</w:t>
            </w:r>
            <w:proofErr w:type="gramEnd"/>
            <w:r w:rsidRPr="00385AE0">
              <w:rPr>
                <w:rFonts w:ascii="Times New Roman" w:eastAsia="Times New Roman" w:hAnsi="Times New Roman" w:cs="Times New Roman"/>
                <w:sz w:val="16"/>
                <w:szCs w:val="16"/>
                <w:lang w:val="en-US"/>
              </w:rPr>
              <w:t xml:space="preserve">  0,878   </w:t>
            </w:r>
            <w:proofErr w:type="gramStart"/>
            <w:r w:rsidRPr="00385AE0">
              <w:rPr>
                <w:rFonts w:ascii="Times New Roman" w:eastAsia="Times New Roman" w:hAnsi="Times New Roman" w:cs="Times New Roman"/>
                <w:sz w:val="16"/>
                <w:szCs w:val="16"/>
                <w:lang w:val="en-US"/>
              </w:rPr>
              <w:t>0,975  1,073</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1,170  1,260</w:t>
            </w:r>
            <w:proofErr w:type="gramEnd"/>
            <w:r w:rsidRPr="00385AE0">
              <w:rPr>
                <w:rFonts w:ascii="Times New Roman" w:eastAsia="Times New Roman" w:hAnsi="Times New Roman" w:cs="Times New Roman"/>
                <w:sz w:val="16"/>
                <w:szCs w:val="16"/>
                <w:lang w:val="en-US"/>
              </w:rPr>
              <w:t xml:space="preserve">    1,350   1,463    1,560    1,658   1,755    1,835      1,950</w:t>
            </w:r>
          </w:p>
          <w:p w14:paraId="49870416"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0,525  0,630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0,735  0,840</w:t>
            </w:r>
            <w:proofErr w:type="gramEnd"/>
            <w:r w:rsidRPr="00385AE0">
              <w:rPr>
                <w:rFonts w:ascii="Times New Roman" w:eastAsia="Times New Roman" w:hAnsi="Times New Roman" w:cs="Times New Roman"/>
                <w:sz w:val="16"/>
                <w:szCs w:val="16"/>
                <w:lang w:val="en-US"/>
              </w:rPr>
              <w:t xml:space="preserve">  0,945   </w:t>
            </w:r>
            <w:proofErr w:type="gramStart"/>
            <w:r w:rsidRPr="00385AE0">
              <w:rPr>
                <w:rFonts w:ascii="Times New Roman" w:eastAsia="Times New Roman" w:hAnsi="Times New Roman" w:cs="Times New Roman"/>
                <w:sz w:val="16"/>
                <w:szCs w:val="16"/>
                <w:lang w:val="en-US"/>
              </w:rPr>
              <w:t>1,050  1,155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1,260  1,365</w:t>
            </w:r>
            <w:proofErr w:type="gramEnd"/>
            <w:r w:rsidRPr="00385AE0">
              <w:rPr>
                <w:rFonts w:ascii="Times New Roman" w:eastAsia="Times New Roman" w:hAnsi="Times New Roman" w:cs="Times New Roman"/>
                <w:sz w:val="16"/>
                <w:szCs w:val="16"/>
                <w:lang w:val="en-US"/>
              </w:rPr>
              <w:t xml:space="preserve">    1,470   1,575    1,680    1,785   1,890    1,995      2,100</w:t>
            </w:r>
          </w:p>
          <w:p w14:paraId="5BB49A6E"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0,563  0,675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0,788  0,900</w:t>
            </w:r>
            <w:proofErr w:type="gramEnd"/>
            <w:r w:rsidRPr="00385AE0">
              <w:rPr>
                <w:rFonts w:ascii="Times New Roman" w:eastAsia="Times New Roman" w:hAnsi="Times New Roman" w:cs="Times New Roman"/>
                <w:sz w:val="16"/>
                <w:szCs w:val="16"/>
                <w:lang w:val="en-US"/>
              </w:rPr>
              <w:t xml:space="preserve">  1,013   </w:t>
            </w:r>
            <w:proofErr w:type="gramStart"/>
            <w:r w:rsidRPr="00385AE0">
              <w:rPr>
                <w:rFonts w:ascii="Times New Roman" w:eastAsia="Times New Roman" w:hAnsi="Times New Roman" w:cs="Times New Roman"/>
                <w:sz w:val="16"/>
                <w:szCs w:val="16"/>
                <w:lang w:val="en-US"/>
              </w:rPr>
              <w:t>1,125  1,238</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1,350  1,463</w:t>
            </w:r>
            <w:proofErr w:type="gramEnd"/>
            <w:r w:rsidRPr="00385AE0">
              <w:rPr>
                <w:rFonts w:ascii="Times New Roman" w:eastAsia="Times New Roman" w:hAnsi="Times New Roman" w:cs="Times New Roman"/>
                <w:sz w:val="16"/>
                <w:szCs w:val="16"/>
                <w:lang w:val="en-US"/>
              </w:rPr>
              <w:t xml:space="preserve">    1,575   1,688    1,800    1,913   2,025    2,138      2,250</w:t>
            </w:r>
          </w:p>
          <w:p w14:paraId="3A955104"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0,600  0,720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0,840  0,960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1,080  1,200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1,320  1,440</w:t>
            </w:r>
            <w:proofErr w:type="gramEnd"/>
            <w:r w:rsidRPr="00385AE0">
              <w:rPr>
                <w:rFonts w:ascii="Times New Roman" w:eastAsia="Times New Roman" w:hAnsi="Times New Roman" w:cs="Times New Roman"/>
                <w:sz w:val="16"/>
                <w:szCs w:val="16"/>
                <w:lang w:val="en-US"/>
              </w:rPr>
              <w:t xml:space="preserve">  1,560    1,680   1,800    1,920    2,040   2,160    2,280      2,400</w:t>
            </w:r>
          </w:p>
          <w:p w14:paraId="0D51E53E"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0,638  0,765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0,893  1,020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1,148  1,275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1,403  1,530</w:t>
            </w:r>
            <w:proofErr w:type="gramEnd"/>
            <w:r w:rsidRPr="00385AE0">
              <w:rPr>
                <w:rFonts w:ascii="Times New Roman" w:eastAsia="Times New Roman" w:hAnsi="Times New Roman" w:cs="Times New Roman"/>
                <w:sz w:val="16"/>
                <w:szCs w:val="16"/>
                <w:lang w:val="en-US"/>
              </w:rPr>
              <w:t xml:space="preserve">  1,658    1,785   1,913    2,040    2,168   2,295    2,432      2,550</w:t>
            </w:r>
          </w:p>
          <w:p w14:paraId="19D42663"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0,675  0,810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0,945  1,080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1,215  1,350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1,485  1,620</w:t>
            </w:r>
            <w:proofErr w:type="gramEnd"/>
            <w:r w:rsidRPr="00385AE0">
              <w:rPr>
                <w:rFonts w:ascii="Times New Roman" w:eastAsia="Times New Roman" w:hAnsi="Times New Roman" w:cs="Times New Roman"/>
                <w:sz w:val="16"/>
                <w:szCs w:val="16"/>
                <w:lang w:val="en-US"/>
              </w:rPr>
              <w:t xml:space="preserve">  1,755    1,890   2,025    2,160    2,295   2,430    2,565      2,700</w:t>
            </w:r>
          </w:p>
          <w:p w14:paraId="7AD1538B"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0,713  0,855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0,998  1,140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1,283  1,425</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1,568  1,710</w:t>
            </w:r>
            <w:proofErr w:type="gramEnd"/>
            <w:r w:rsidRPr="00385AE0">
              <w:rPr>
                <w:rFonts w:ascii="Times New Roman" w:eastAsia="Times New Roman" w:hAnsi="Times New Roman" w:cs="Times New Roman"/>
                <w:sz w:val="16"/>
                <w:szCs w:val="16"/>
                <w:lang w:val="en-US"/>
              </w:rPr>
              <w:t xml:space="preserve">  1,853    1,996   2,138    2,280    2,423   2,565    2,708      2,850</w:t>
            </w:r>
          </w:p>
          <w:p w14:paraId="4B7EE272" w14:textId="77777777" w:rsidR="00385AE0" w:rsidRPr="00385AE0" w:rsidRDefault="00385AE0" w:rsidP="00385AE0">
            <w:pPr>
              <w:tabs>
                <w:tab w:val="left" w:pos="567"/>
              </w:tabs>
              <w:spacing w:after="120" w:line="240" w:lineRule="auto"/>
              <w:jc w:val="both"/>
              <w:outlineLvl w:val="0"/>
              <w:rPr>
                <w:rFonts w:ascii="Times New Roman" w:eastAsia="Times New Roman" w:hAnsi="Times New Roman" w:cs="Times New Roman"/>
                <w:sz w:val="16"/>
                <w:szCs w:val="16"/>
                <w:lang w:val="en-US"/>
              </w:rPr>
            </w:pPr>
            <w:proofErr w:type="gramStart"/>
            <w:r w:rsidRPr="00385AE0">
              <w:rPr>
                <w:rFonts w:ascii="Times New Roman" w:eastAsia="Times New Roman" w:hAnsi="Times New Roman" w:cs="Times New Roman"/>
                <w:sz w:val="16"/>
                <w:szCs w:val="16"/>
                <w:lang w:val="en-US"/>
              </w:rPr>
              <w:t>0,750  0,900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1,050  1,200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1,350  1,500</w:t>
            </w:r>
            <w:proofErr w:type="gramEnd"/>
            <w:r w:rsidRPr="00385AE0">
              <w:rPr>
                <w:rFonts w:ascii="Times New Roman" w:eastAsia="Times New Roman" w:hAnsi="Times New Roman" w:cs="Times New Roman"/>
                <w:sz w:val="16"/>
                <w:szCs w:val="16"/>
                <w:lang w:val="en-US"/>
              </w:rPr>
              <w:t xml:space="preserve">   </w:t>
            </w:r>
            <w:proofErr w:type="gramStart"/>
            <w:r w:rsidRPr="00385AE0">
              <w:rPr>
                <w:rFonts w:ascii="Times New Roman" w:eastAsia="Times New Roman" w:hAnsi="Times New Roman" w:cs="Times New Roman"/>
                <w:sz w:val="16"/>
                <w:szCs w:val="16"/>
                <w:lang w:val="en-US"/>
              </w:rPr>
              <w:t>1,650  1,800</w:t>
            </w:r>
            <w:proofErr w:type="gramEnd"/>
            <w:r w:rsidRPr="00385AE0">
              <w:rPr>
                <w:rFonts w:ascii="Times New Roman" w:eastAsia="Times New Roman" w:hAnsi="Times New Roman" w:cs="Times New Roman"/>
                <w:sz w:val="16"/>
                <w:szCs w:val="16"/>
                <w:lang w:val="en-US"/>
              </w:rPr>
              <w:t xml:space="preserve">  1,950    2,100   2,250    2,400    2,550   2,700    2,850      3,000    </w:t>
            </w:r>
          </w:p>
        </w:tc>
      </w:tr>
    </w:tbl>
    <w:p w14:paraId="7B3CAE00" w14:textId="77777777" w:rsidR="00385AE0" w:rsidRPr="00385AE0" w:rsidRDefault="00385AE0" w:rsidP="00385AE0">
      <w:pPr>
        <w:spacing w:after="120" w:line="240" w:lineRule="auto"/>
        <w:jc w:val="both"/>
        <w:rPr>
          <w:rFonts w:ascii="Times New Roman" w:eastAsia="Times New Roman" w:hAnsi="Times New Roman" w:cs="Times New Roman"/>
          <w:b/>
          <w:szCs w:val="20"/>
          <w:u w:val="single"/>
          <w:lang w:eastAsia="en-GB"/>
        </w:rPr>
      </w:pPr>
    </w:p>
    <w:p w14:paraId="61EC3D8B" w14:textId="0FFC6BD6" w:rsidR="00385AE0" w:rsidRPr="00385AE0" w:rsidRDefault="00385AE0" w:rsidP="00385AE0">
      <w:pPr>
        <w:spacing w:after="120" w:line="240" w:lineRule="auto"/>
        <w:jc w:val="both"/>
        <w:rPr>
          <w:rFonts w:ascii="Times New Roman" w:eastAsia="Times New Roman" w:hAnsi="Times New Roman" w:cs="Times New Roman"/>
          <w:b/>
          <w:szCs w:val="20"/>
          <w:u w:val="single"/>
          <w:lang w:eastAsia="en-GB"/>
        </w:rPr>
      </w:pPr>
      <w:r w:rsidRPr="00385AE0">
        <w:rPr>
          <w:rFonts w:ascii="Times New Roman" w:eastAsia="Times New Roman" w:hAnsi="Times New Roman" w:cs="Times New Roman"/>
          <w:b/>
          <w:szCs w:val="20"/>
          <w:u w:val="single"/>
          <w:lang w:eastAsia="en-GB"/>
        </w:rPr>
        <w:t>Pacientų, gaunančių nuolatinę infuziją į veną</w:t>
      </w:r>
      <w:r w:rsidR="00FF3D77" w:rsidRPr="00FF3D77">
        <w:rPr>
          <w:rFonts w:ascii="Times New Roman" w:eastAsia="Times New Roman" w:hAnsi="Times New Roman" w:cs="Times New Roman"/>
          <w:b/>
          <w:szCs w:val="20"/>
          <w:u w:val="single"/>
          <w:lang w:eastAsia="en-GB"/>
        </w:rPr>
        <w:t xml:space="preserve"> </w:t>
      </w:r>
      <w:r w:rsidR="00FF3D77">
        <w:rPr>
          <w:rFonts w:ascii="Times New Roman" w:eastAsia="Times New Roman" w:hAnsi="Times New Roman" w:cs="Times New Roman"/>
          <w:b/>
          <w:szCs w:val="20"/>
          <w:u w:val="single"/>
          <w:lang w:eastAsia="en-GB"/>
        </w:rPr>
        <w:t>naudojant nešiojamąją infuzijos pompą</w:t>
      </w:r>
      <w:r w:rsidRPr="00385AE0">
        <w:rPr>
          <w:rFonts w:ascii="Times New Roman" w:eastAsia="Times New Roman" w:hAnsi="Times New Roman" w:cs="Times New Roman"/>
          <w:b/>
          <w:szCs w:val="20"/>
          <w:u w:val="single"/>
          <w:lang w:eastAsia="en-GB"/>
        </w:rPr>
        <w:t>, mokymas</w:t>
      </w:r>
    </w:p>
    <w:p w14:paraId="3F01EDF7"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Už gydymą atsakingi medicinos darbuotojai turi užtikrinti, kad pacientas būtų išsamiai išmokytas kompetentingai naudoti pasirinktą infuzijos prietaisą.  Darbuotojų instruktažai ir priežiūra turi būti atliekami, kol bus nuspręsta, kad pacientas gali savarankiškai keisti infuzijas, pagal instrukcijas reguliuoti srovę, dozes ir gali tinkamai reaguoti į bendruosius prietaiso pavojaus signalus.  Pacientus reikia išmokyti laikantis tinkamų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 paruošti </w:t>
      </w:r>
      <w:proofErr w:type="spellStart"/>
      <w:r w:rsidRPr="00385AE0">
        <w:rPr>
          <w:rFonts w:ascii="Times New Roman" w:eastAsia="Times New Roman" w:hAnsi="Times New Roman" w:cs="Times New Roman"/>
          <w:szCs w:val="20"/>
          <w:lang w:eastAsia="en-GB"/>
        </w:rPr>
        <w:t>treprostinilio</w:t>
      </w:r>
      <w:proofErr w:type="spellEnd"/>
      <w:r w:rsidRPr="00385AE0">
        <w:rPr>
          <w:rFonts w:ascii="Times New Roman" w:eastAsia="Times New Roman" w:hAnsi="Times New Roman" w:cs="Times New Roman"/>
          <w:szCs w:val="20"/>
          <w:lang w:eastAsia="en-GB"/>
        </w:rPr>
        <w:t xml:space="preserve"> infuzijos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bei pašalinti orą iš infuzijos padavimo vamzdelių ir jungties.  Pacientui reikia pateikti rašytinį pompos  gamintojo arba specialiai vaistinį preparatą skyrusio gydytojo paruoštą patarimų vadovėlį.  Jame turi būti nurodyti standartiniai vaistinio preparato padavimo veiksmai, užsikimšimų ir kitų pompos pavojaus signalų šalinimo patarimai bei kontaktinė informacija, kur reikia kreiptis kritiniu atveju.</w:t>
      </w:r>
    </w:p>
    <w:p w14:paraId="4812E8DC" w14:textId="77777777" w:rsidR="00385AE0" w:rsidRPr="00385AE0" w:rsidRDefault="00385AE0" w:rsidP="00A220C6">
      <w:pPr>
        <w:spacing w:after="0" w:line="240" w:lineRule="auto"/>
        <w:jc w:val="both"/>
        <w:rPr>
          <w:rFonts w:ascii="Times New Roman" w:eastAsia="Times New Roman" w:hAnsi="Times New Roman" w:cs="Times New Roman"/>
          <w:szCs w:val="20"/>
          <w:lang w:eastAsia="en-GB"/>
        </w:rPr>
      </w:pPr>
    </w:p>
    <w:p w14:paraId="187C0861" w14:textId="3E146978" w:rsidR="00385AE0" w:rsidRPr="00385AE0" w:rsidRDefault="00385AE0" w:rsidP="00385AE0">
      <w:pPr>
        <w:spacing w:after="120" w:line="240" w:lineRule="auto"/>
        <w:jc w:val="both"/>
        <w:rPr>
          <w:rFonts w:ascii="Times New Roman" w:eastAsia="Times New Roman" w:hAnsi="Times New Roman" w:cs="Times New Roman"/>
          <w:b/>
          <w:szCs w:val="20"/>
          <w:lang w:eastAsia="en-GB"/>
        </w:rPr>
      </w:pPr>
      <w:r w:rsidRPr="00385AE0">
        <w:rPr>
          <w:rFonts w:ascii="Times New Roman" w:eastAsia="Times New Roman" w:hAnsi="Times New Roman" w:cs="Times New Roman"/>
          <w:b/>
          <w:szCs w:val="20"/>
          <w:lang w:eastAsia="en-GB"/>
        </w:rPr>
        <w:t>Kateterio keliamos rizikos, susijusios su kraujotakos infekcijomis, mažinimas</w:t>
      </w:r>
      <w:bookmarkStart w:id="32" w:name="_Hlk134644748"/>
      <w:bookmarkStart w:id="33" w:name="_Hlk134641430"/>
      <w:r w:rsidR="00FF3D77">
        <w:rPr>
          <w:rFonts w:ascii="Times New Roman" w:eastAsia="Times New Roman" w:hAnsi="Times New Roman" w:cs="Times New Roman"/>
          <w:b/>
          <w:szCs w:val="20"/>
          <w:lang w:eastAsia="en-GB"/>
        </w:rPr>
        <w:t xml:space="preserve">, kai </w:t>
      </w:r>
      <w:r w:rsidR="00FF3D77">
        <w:rPr>
          <w:rFonts w:ascii="Times New Roman" w:eastAsia="Times New Roman" w:hAnsi="Times New Roman" w:cs="Times New Roman"/>
          <w:b/>
          <w:szCs w:val="20"/>
          <w:u w:val="single"/>
          <w:lang w:eastAsia="en-GB"/>
        </w:rPr>
        <w:t>naudojama nešiojamąją infuzijos pompa</w:t>
      </w:r>
      <w:bookmarkEnd w:id="32"/>
      <w:bookmarkEnd w:id="33"/>
    </w:p>
    <w:p w14:paraId="695A3D83" w14:textId="4C0A770A"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Norint sumažinti kateterio keliamą riziką, susijusią su kraujotakos infekcijomis, pacientams, kuriems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leidžiama infuzijos į veną būdu</w:t>
      </w:r>
      <w:r w:rsidR="00FF3D77" w:rsidRPr="00FF3D77">
        <w:rPr>
          <w:rFonts w:ascii="Times New Roman" w:eastAsia="Times New Roman" w:hAnsi="Times New Roman" w:cs="Times New Roman"/>
          <w:szCs w:val="20"/>
          <w:lang w:eastAsia="en-GB"/>
        </w:rPr>
        <w:t xml:space="preserve"> </w:t>
      </w:r>
      <w:r w:rsidR="00FF3D77">
        <w:rPr>
          <w:rFonts w:ascii="Times New Roman" w:eastAsia="Times New Roman" w:hAnsi="Times New Roman" w:cs="Times New Roman"/>
          <w:szCs w:val="20"/>
          <w:lang w:eastAsia="en-GB"/>
        </w:rPr>
        <w:t>naudojant nešiojamąją infuzijos pompą</w:t>
      </w:r>
      <w:r w:rsidRPr="00385AE0">
        <w:rPr>
          <w:rFonts w:ascii="Times New Roman" w:eastAsia="Times New Roman" w:hAnsi="Times New Roman" w:cs="Times New Roman"/>
          <w:szCs w:val="20"/>
          <w:lang w:eastAsia="en-GB"/>
        </w:rPr>
        <w:t>, ypatingą dėmesį reikia skirti toliau nurodytiems aspektams (žr. 4.4 skyrių).  Šie patarimai sudaryti pagal dabartines geriausios praktikos gaires dėl su kateteriu susijusių kraujotakos infekcijų profilaktikos. Tai yra:</w:t>
      </w:r>
    </w:p>
    <w:p w14:paraId="45F6C758"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Bendrieji principai</w:t>
      </w:r>
    </w:p>
    <w:p w14:paraId="274A655E"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naudokite tunelinius centrinės venos kateterius (CVK) su atvartu, turinčius minimalų skaičių prievadų;</w:t>
      </w:r>
    </w:p>
    <w:p w14:paraId="6C1F9E4A"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CVK reikia įvesti steriliuoju barjeriniu būdu;</w:t>
      </w:r>
    </w:p>
    <w:p w14:paraId="1408603E"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kateterį įvedant, keičiant, sudarant jo prieigą, taisant arba tiriant ir (arba) uždengiant kateterio įvedimo vietą reikia laikytis tinkamų rankų higienos ir </w:t>
      </w:r>
      <w:proofErr w:type="spellStart"/>
      <w:r w:rsidRPr="00385AE0">
        <w:rPr>
          <w:rFonts w:ascii="Times New Roman" w:eastAsia="Times New Roman" w:hAnsi="Times New Roman" w:cs="Times New Roman"/>
          <w:szCs w:val="20"/>
          <w:lang w:eastAsia="en-GB"/>
        </w:rPr>
        <w:t>aseptikos</w:t>
      </w:r>
      <w:proofErr w:type="spellEnd"/>
      <w:r w:rsidRPr="00385AE0">
        <w:rPr>
          <w:rFonts w:ascii="Times New Roman" w:eastAsia="Times New Roman" w:hAnsi="Times New Roman" w:cs="Times New Roman"/>
          <w:szCs w:val="20"/>
          <w:lang w:eastAsia="en-GB"/>
        </w:rPr>
        <w:t xml:space="preserve"> taisyklių;</w:t>
      </w:r>
    </w:p>
    <w:p w14:paraId="2060D89B"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kateterio įvedimo vietą reikia uždengti sterilia marle (keičiama kas antrą parą) arba steriliu permatomu pusiau laidžiu dangalu (keičiamu ne rečiau nei kas septynias paras);</w:t>
      </w:r>
    </w:p>
    <w:p w14:paraId="3E6280FC"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dangalą reikia keisti, jeigu jis sudrėko, atsipalaidavo arba susitepė bei po vietos apžiūros;</w:t>
      </w:r>
    </w:p>
    <w:p w14:paraId="63FB12BF"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išviršinių antibiotikų tepalų arba kremų naudoti nepatartina, nes jie gali skatinti grybelinių infekcijų ir antibiotikams atsparių bakterijų vystymąsi.</w:t>
      </w:r>
    </w:p>
    <w:p w14:paraId="320B0301"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Praskiesto </w:t>
      </w:r>
      <w:r w:rsidRPr="00385AE0">
        <w:rPr>
          <w:rFonts w:ascii="Times New Roman" w:eastAsia="Times New Roman" w:hAnsi="Times New Roman" w:cs="Times New Roman"/>
          <w:i/>
          <w:szCs w:val="20"/>
          <w:lang w:val="en-GB" w:eastAsia="en-GB"/>
        </w:rPr>
        <w:t>t</w:t>
      </w:r>
      <w:proofErr w:type="spellStart"/>
      <w:r w:rsidRPr="00385AE0">
        <w:rPr>
          <w:rFonts w:ascii="Times New Roman" w:eastAsia="Times New Roman" w:hAnsi="Times New Roman" w:cs="Times New Roman"/>
          <w:i/>
          <w:szCs w:val="20"/>
          <w:lang w:eastAsia="en-GB"/>
        </w:rPr>
        <w:t>reprostinilis</w:t>
      </w:r>
      <w:proofErr w:type="spellEnd"/>
      <w:r w:rsidRPr="00385AE0">
        <w:rPr>
          <w:rFonts w:ascii="Times New Roman" w:eastAsia="Times New Roman" w:hAnsi="Times New Roman" w:cs="Times New Roman"/>
          <w:i/>
          <w:szCs w:val="20"/>
          <w:lang w:eastAsia="en-GB"/>
        </w:rPr>
        <w:t xml:space="preserve"> tirpalo naudojimo trukmė</w:t>
      </w:r>
    </w:p>
    <w:p w14:paraId="6B7EFA21"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maksimali praskiesto vaistinio preparato naudojimo trukmė turi būti ne ilgesnė nei 24 valandos.</w:t>
      </w:r>
    </w:p>
    <w:p w14:paraId="014EA9BF"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Linijoje įrengto 0,2 mikronų filtro naudojimas</w:t>
      </w:r>
    </w:p>
    <w:p w14:paraId="41D2AB46"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0,2 mikronų tankio filtrą reikia įrengti tarp infuzijos vamzdelio ir kateterio šakotuvo; filtras keičiamas kas 24 valandas infuzijos </w:t>
      </w:r>
      <w:proofErr w:type="spellStart"/>
      <w:r w:rsidRPr="00385AE0">
        <w:rPr>
          <w:rFonts w:ascii="Times New Roman" w:eastAsia="Times New Roman" w:hAnsi="Times New Roman" w:cs="Times New Roman"/>
          <w:szCs w:val="20"/>
          <w:lang w:eastAsia="en-GB"/>
        </w:rPr>
        <w:t>talpyklės</w:t>
      </w:r>
      <w:proofErr w:type="spellEnd"/>
      <w:r w:rsidRPr="00385AE0">
        <w:rPr>
          <w:rFonts w:ascii="Times New Roman" w:eastAsia="Times New Roman" w:hAnsi="Times New Roman" w:cs="Times New Roman"/>
          <w:szCs w:val="20"/>
          <w:lang w:eastAsia="en-GB"/>
        </w:rPr>
        <w:t xml:space="preserve"> keitimo metu.</w:t>
      </w:r>
    </w:p>
    <w:p w14:paraId="4A0180AF"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Dar dvi rekomendacijos, kurios gali būti svarbios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kraujo infekcijų profilaktikai, yra susijusios su kateterio šakotuvo tvarkymu.  Tai yra:</w:t>
      </w:r>
    </w:p>
    <w:p w14:paraId="36B2A03A"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Uždaros šakotuvo sistemos su dviejų kamerų pertvara naudojimas</w:t>
      </w:r>
    </w:p>
    <w:p w14:paraId="7DB9A510"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lastRenderedPageBreak/>
        <w:t>naudojant uždarą šakotuvo sistemą (pageidautina su dviejų kamerų pertvara, o ne su mechaniniu vožtuvo įtaisu) užtikrinama, kad atjungus infuzijos sistemą kateterio spindis bus sandariai uždarytas.  Tai yra mikrobinio užteršimo rizikos profilaktikos priemonė;</w:t>
      </w:r>
    </w:p>
    <w:p w14:paraId="55FE4867"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uždarą šakotuvo įtaisą su dviejų kamerų pertvara reikia keisti kas 7 paras.</w:t>
      </w:r>
    </w:p>
    <w:p w14:paraId="172C7F59" w14:textId="77777777" w:rsidR="00385AE0" w:rsidRPr="00385AE0" w:rsidRDefault="00385AE0" w:rsidP="00385AE0">
      <w:pPr>
        <w:spacing w:after="120" w:line="240" w:lineRule="auto"/>
        <w:jc w:val="both"/>
        <w:rPr>
          <w:rFonts w:ascii="Times New Roman" w:eastAsia="Times New Roman" w:hAnsi="Times New Roman" w:cs="Times New Roman"/>
          <w:i/>
          <w:szCs w:val="20"/>
          <w:lang w:eastAsia="en-GB"/>
        </w:rPr>
      </w:pPr>
      <w:r w:rsidRPr="00385AE0">
        <w:rPr>
          <w:rFonts w:ascii="Times New Roman" w:eastAsia="Times New Roman" w:hAnsi="Times New Roman" w:cs="Times New Roman"/>
          <w:i/>
          <w:szCs w:val="20"/>
          <w:lang w:eastAsia="en-GB"/>
        </w:rPr>
        <w:t xml:space="preserve">Infuzijos sistemos sujungimas </w:t>
      </w:r>
      <w:proofErr w:type="spellStart"/>
      <w:r w:rsidRPr="00385AE0">
        <w:rPr>
          <w:rFonts w:ascii="Times New Roman" w:eastAsia="Times New Roman" w:hAnsi="Times New Roman" w:cs="Times New Roman"/>
          <w:i/>
          <w:szCs w:val="20"/>
          <w:lang w:eastAsia="en-GB"/>
        </w:rPr>
        <w:t>Luerio</w:t>
      </w:r>
      <w:proofErr w:type="spellEnd"/>
      <w:r w:rsidRPr="00385AE0">
        <w:rPr>
          <w:rFonts w:ascii="Times New Roman" w:eastAsia="Times New Roman" w:hAnsi="Times New Roman" w:cs="Times New Roman"/>
          <w:i/>
          <w:szCs w:val="20"/>
          <w:lang w:eastAsia="en-GB"/>
        </w:rPr>
        <w:t xml:space="preserve"> jungtimis</w:t>
      </w:r>
    </w:p>
    <w:p w14:paraId="211E2A56" w14:textId="77777777" w:rsidR="00385AE0" w:rsidRPr="00385AE0" w:rsidRDefault="00385AE0" w:rsidP="00385AE0">
      <w:pPr>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Manoma, kad užkrėtimo su vandeniu perduodamų </w:t>
      </w:r>
      <w:proofErr w:type="spellStart"/>
      <w:r w:rsidRPr="00385AE0">
        <w:rPr>
          <w:rFonts w:ascii="Times New Roman" w:eastAsia="Times New Roman" w:hAnsi="Times New Roman" w:cs="Times New Roman"/>
          <w:szCs w:val="20"/>
          <w:lang w:eastAsia="en-GB"/>
        </w:rPr>
        <w:t>gramneigiamų</w:t>
      </w:r>
      <w:proofErr w:type="spellEnd"/>
      <w:r w:rsidRPr="00385AE0">
        <w:rPr>
          <w:rFonts w:ascii="Times New Roman" w:eastAsia="Times New Roman" w:hAnsi="Times New Roman" w:cs="Times New Roman"/>
          <w:szCs w:val="20"/>
          <w:lang w:eastAsia="en-GB"/>
        </w:rPr>
        <w:t xml:space="preserve"> mikroorganizmų rizika padidėja, jeigu infuzijos linijos arba uždarojo šakotuvo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jungtys keitimo metu yra drėgnos.  Todėl</w:t>
      </w:r>
    </w:p>
    <w:p w14:paraId="1D4AF724"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patartina nesimaudyti ir nepanardinti infuzijos sistemos dalies, kurioje yra jungtis su kateterio šakotuvu;</w:t>
      </w:r>
    </w:p>
    <w:p w14:paraId="5FF7E802" w14:textId="77777777" w:rsidR="00385AE0" w:rsidRPr="00385AE0" w:rsidRDefault="00385AE0" w:rsidP="00385AE0">
      <w:pPr>
        <w:numPr>
          <w:ilvl w:val="0"/>
          <w:numId w:val="19"/>
        </w:numPr>
        <w:tabs>
          <w:tab w:val="left" w:pos="567"/>
        </w:tabs>
        <w:spacing w:after="120" w:line="240"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keičiant uždarąjį šakotuvo įtaisą </w:t>
      </w:r>
      <w:proofErr w:type="spellStart"/>
      <w:r w:rsidRPr="00385AE0">
        <w:rPr>
          <w:rFonts w:ascii="Times New Roman" w:eastAsia="Times New Roman" w:hAnsi="Times New Roman" w:cs="Times New Roman"/>
          <w:szCs w:val="20"/>
          <w:lang w:eastAsia="en-GB"/>
        </w:rPr>
        <w:t>Luerio</w:t>
      </w:r>
      <w:proofErr w:type="spellEnd"/>
      <w:r w:rsidRPr="00385AE0">
        <w:rPr>
          <w:rFonts w:ascii="Times New Roman" w:eastAsia="Times New Roman" w:hAnsi="Times New Roman" w:cs="Times New Roman"/>
          <w:szCs w:val="20"/>
          <w:lang w:eastAsia="en-GB"/>
        </w:rPr>
        <w:t xml:space="preserve"> jungties sriegiuose neturi matytis vandens;</w:t>
      </w:r>
    </w:p>
    <w:p w14:paraId="448C7CF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infuzijos liniją nuo uždarojo šakotuvo įtaiso galima atjungti tik kas 24 val. keitimo metu.</w:t>
      </w:r>
    </w:p>
    <w:p w14:paraId="5CA2698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DB6D4BA"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4.3</w:t>
      </w:r>
      <w:r w:rsidRPr="00385AE0">
        <w:rPr>
          <w:rFonts w:ascii="Times New Roman" w:eastAsia="Times New Roman" w:hAnsi="Times New Roman" w:cs="Times New Roman"/>
          <w:b/>
          <w:bCs/>
          <w:snapToGrid w:val="0"/>
          <w:szCs w:val="28"/>
          <w:lang w:eastAsia="x-none"/>
        </w:rPr>
        <w:tab/>
        <w:t>Kontraindikacijos</w:t>
      </w:r>
    </w:p>
    <w:p w14:paraId="4A0BD35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2B870ED"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Padidėjęs jautrumas </w:t>
      </w:r>
      <w:proofErr w:type="spellStart"/>
      <w:r w:rsidRPr="00385AE0">
        <w:rPr>
          <w:rFonts w:ascii="Times New Roman" w:eastAsia="Times New Roman" w:hAnsi="Times New Roman" w:cs="Times New Roman"/>
          <w:szCs w:val="20"/>
          <w:lang w:eastAsia="en-GB"/>
        </w:rPr>
        <w:t>treprostiniliui</w:t>
      </w:r>
      <w:proofErr w:type="spellEnd"/>
      <w:r w:rsidRPr="00385AE0">
        <w:rPr>
          <w:rFonts w:ascii="Times New Roman" w:eastAsia="Times New Roman" w:hAnsi="Times New Roman" w:cs="Times New Roman"/>
          <w:szCs w:val="20"/>
          <w:lang w:eastAsia="en-GB"/>
        </w:rPr>
        <w:t xml:space="preserve"> arba bet kuriai pagalbinei medžiagai.</w:t>
      </w:r>
    </w:p>
    <w:p w14:paraId="38D0FB48"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Plautinė</w:t>
      </w:r>
      <w:proofErr w:type="spellEnd"/>
      <w:r w:rsidRPr="00385AE0">
        <w:rPr>
          <w:rFonts w:ascii="Times New Roman" w:eastAsia="Times New Roman" w:hAnsi="Times New Roman" w:cs="Times New Roman"/>
          <w:szCs w:val="20"/>
          <w:lang w:eastAsia="en-GB"/>
        </w:rPr>
        <w:t xml:space="preserve"> hipertenzija, susijusi su venų </w:t>
      </w:r>
      <w:proofErr w:type="spellStart"/>
      <w:r w:rsidRPr="00385AE0">
        <w:rPr>
          <w:rFonts w:ascii="Times New Roman" w:eastAsia="Times New Roman" w:hAnsi="Times New Roman" w:cs="Times New Roman"/>
          <w:szCs w:val="20"/>
          <w:lang w:eastAsia="en-GB"/>
        </w:rPr>
        <w:t>okliuzija</w:t>
      </w:r>
      <w:proofErr w:type="spellEnd"/>
      <w:r w:rsidRPr="00385AE0">
        <w:rPr>
          <w:rFonts w:ascii="Times New Roman" w:eastAsia="Times New Roman" w:hAnsi="Times New Roman" w:cs="Times New Roman"/>
          <w:szCs w:val="20"/>
          <w:lang w:eastAsia="en-GB"/>
        </w:rPr>
        <w:t>.</w:t>
      </w:r>
    </w:p>
    <w:p w14:paraId="4444C210"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proofErr w:type="spellStart"/>
      <w:r w:rsidRPr="00385AE0">
        <w:rPr>
          <w:rFonts w:ascii="Times New Roman" w:eastAsia="Times New Roman" w:hAnsi="Times New Roman" w:cs="Times New Roman"/>
          <w:szCs w:val="20"/>
          <w:lang w:eastAsia="en-GB"/>
        </w:rPr>
        <w:t>Stazinis</w:t>
      </w:r>
      <w:proofErr w:type="spellEnd"/>
      <w:r w:rsidRPr="00385AE0">
        <w:rPr>
          <w:rFonts w:ascii="Times New Roman" w:eastAsia="Times New Roman" w:hAnsi="Times New Roman" w:cs="Times New Roman"/>
          <w:szCs w:val="20"/>
          <w:lang w:eastAsia="en-GB"/>
        </w:rPr>
        <w:t xml:space="preserve"> širdies nepakankamumas, kurį sukėlė sunki kairiojo skilvelio disfunkcija.</w:t>
      </w:r>
    </w:p>
    <w:p w14:paraId="1CD5AF8A"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Sunkus kepenų funkcijos sutrikimas (C klasė pagal </w:t>
      </w:r>
      <w:proofErr w:type="spellStart"/>
      <w:r w:rsidRPr="00385AE0">
        <w:rPr>
          <w:rFonts w:ascii="Times New Roman" w:eastAsia="Times New Roman" w:hAnsi="Times New Roman" w:cs="Times New Roman"/>
          <w:i/>
          <w:szCs w:val="20"/>
          <w:lang w:eastAsia="en-GB"/>
        </w:rPr>
        <w:t>Child-Pugh</w:t>
      </w:r>
      <w:proofErr w:type="spellEnd"/>
      <w:r w:rsidRPr="00385AE0">
        <w:rPr>
          <w:rFonts w:ascii="Times New Roman" w:eastAsia="Times New Roman" w:hAnsi="Times New Roman" w:cs="Times New Roman"/>
          <w:szCs w:val="20"/>
          <w:lang w:eastAsia="en-GB"/>
        </w:rPr>
        <w:t xml:space="preserve"> klasifikaciją).</w:t>
      </w:r>
    </w:p>
    <w:p w14:paraId="4CBBFECC"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Opa virškinimo trakte, </w:t>
      </w:r>
      <w:proofErr w:type="spellStart"/>
      <w:r w:rsidRPr="00385AE0">
        <w:rPr>
          <w:rFonts w:ascii="Times New Roman" w:eastAsia="Times New Roman" w:hAnsi="Times New Roman" w:cs="Times New Roman"/>
          <w:szCs w:val="20"/>
          <w:lang w:eastAsia="en-GB"/>
        </w:rPr>
        <w:t>intrakranialinė</w:t>
      </w:r>
      <w:proofErr w:type="spellEnd"/>
      <w:r w:rsidRPr="00385AE0">
        <w:rPr>
          <w:rFonts w:ascii="Times New Roman" w:eastAsia="Times New Roman" w:hAnsi="Times New Roman" w:cs="Times New Roman"/>
          <w:szCs w:val="20"/>
          <w:lang w:eastAsia="en-GB"/>
        </w:rPr>
        <w:t xml:space="preserve"> hematoma, trauma bei kitokia būklė, kurios metu pasireiškia kraujavimas.</w:t>
      </w:r>
    </w:p>
    <w:p w14:paraId="632AC4C1"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Įgimtas ar įgytas su </w:t>
      </w:r>
      <w:proofErr w:type="spellStart"/>
      <w:r w:rsidRPr="00385AE0">
        <w:rPr>
          <w:rFonts w:ascii="Times New Roman" w:eastAsia="Times New Roman" w:hAnsi="Times New Roman" w:cs="Times New Roman"/>
          <w:szCs w:val="20"/>
          <w:lang w:eastAsia="en-GB"/>
        </w:rPr>
        <w:t>plautine</w:t>
      </w:r>
      <w:proofErr w:type="spellEnd"/>
      <w:r w:rsidRPr="00385AE0">
        <w:rPr>
          <w:rFonts w:ascii="Times New Roman" w:eastAsia="Times New Roman" w:hAnsi="Times New Roman" w:cs="Times New Roman"/>
          <w:szCs w:val="20"/>
          <w:lang w:eastAsia="en-GB"/>
        </w:rPr>
        <w:t xml:space="preserve"> hipertenzija nesusijęs vožtuvų defektas, kai yra klinikai svarbi miokardo disfunkcija.</w:t>
      </w:r>
    </w:p>
    <w:p w14:paraId="7ACB087C" w14:textId="77777777" w:rsidR="00385AE0" w:rsidRPr="00385AE0" w:rsidRDefault="00385AE0" w:rsidP="00385AE0">
      <w:pPr>
        <w:numPr>
          <w:ilvl w:val="0"/>
          <w:numId w:val="17"/>
        </w:numPr>
        <w:tabs>
          <w:tab w:val="left" w:pos="567"/>
        </w:tabs>
        <w:spacing w:after="120" w:line="240" w:lineRule="auto"/>
        <w:contextualSpacing/>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Sunki išeminė širdies liga ar nestabili krūtinės angina, per paskutiniuosius 6 mėnesius ištikęs miokardo infarktas, </w:t>
      </w:r>
      <w:proofErr w:type="spellStart"/>
      <w:r w:rsidRPr="00385AE0">
        <w:rPr>
          <w:rFonts w:ascii="Times New Roman" w:eastAsia="Times New Roman" w:hAnsi="Times New Roman" w:cs="Times New Roman"/>
          <w:szCs w:val="20"/>
          <w:lang w:eastAsia="en-GB"/>
        </w:rPr>
        <w:t>dekompensuotas</w:t>
      </w:r>
      <w:proofErr w:type="spellEnd"/>
      <w:r w:rsidRPr="00385AE0">
        <w:rPr>
          <w:rFonts w:ascii="Times New Roman" w:eastAsia="Times New Roman" w:hAnsi="Times New Roman" w:cs="Times New Roman"/>
          <w:szCs w:val="20"/>
          <w:lang w:eastAsia="en-GB"/>
        </w:rPr>
        <w:t xml:space="preserve"> širdies nepakankamumas (jei nėra atidžios mediko priežiūros), sunkus širdies ritmo sutrikimas, per paskutiniuosius tris mėnesius ištikęs galvos smegenų kraujotakos sutrikimas (pvz., praeinantis smegenų išemijos priepuolis, insultas).</w:t>
      </w:r>
    </w:p>
    <w:p w14:paraId="5A117E3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C24303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4.4</w:t>
      </w:r>
      <w:r w:rsidRPr="00385AE0">
        <w:rPr>
          <w:rFonts w:ascii="Times New Roman" w:eastAsia="Times New Roman" w:hAnsi="Times New Roman" w:cs="Times New Roman"/>
          <w:b/>
          <w:bCs/>
          <w:snapToGrid w:val="0"/>
          <w:szCs w:val="28"/>
          <w:lang w:eastAsia="x-none"/>
        </w:rPr>
        <w:tab/>
        <w:t>Specialūs įspėjimai ir atsargumo priemonės</w:t>
      </w:r>
    </w:p>
    <w:p w14:paraId="435B84B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8FEC0A3" w14:textId="55B770EF"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Prieš nusprendžiant pradėti gydymą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reprostiniliu</w:t>
      </w:r>
      <w:proofErr w:type="spellEnd"/>
      <w:r w:rsidRPr="00385AE0">
        <w:rPr>
          <w:rFonts w:ascii="Times New Roman" w:eastAsia="Times New Roman" w:hAnsi="Times New Roman" w:cs="Times New Roman"/>
          <w:noProof/>
          <w:snapToGrid w:val="0"/>
          <w:szCs w:val="20"/>
        </w:rPr>
        <w:t>, reikia atminti, kad nuolatine infuzija gali tekti gydyti ilgai. Taigi reikia kruopščiai įvertinti paciento galimybes susitaikyti su kateterio bei infuzijos prietaiso įstatymu į jo organizmą bei prisiimti atsakomybę už šią įrangą.</w:t>
      </w:r>
    </w:p>
    <w:p w14:paraId="797462E7"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5030FF7C" w14:textId="5D6DB64D"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Treprostinilis yra stiprus plaučių bei sisteminis vazodiliatorius. Žemą arterinį kraujo spaudimą turintiems pacientams treprostinilis gali padidinti sisteminės hipotenzijos riziką. Pacientams, kurių sistolinis arterinis kraujo spaudimas yra žemesnis nei 85 mmHg, vaistinio preparato vartojimas nerekomenduojamas.</w:t>
      </w:r>
    </w:p>
    <w:p w14:paraId="54F7937E"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02C622D3" w14:textId="2C770EC0"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Keičiant dozę rekomenduojama dažnai matuoti arterinį kraujo spaudimą bei širdies susitraukimų dažnį. Jeigu atsiranda hipotenzijos simptomų ar sistolinis kraujo spaudimas tampa mažesnis kaip 85 mmHg, infuziją reikia nutraukti.</w:t>
      </w:r>
    </w:p>
    <w:p w14:paraId="6E7D94EB"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0632A5EA" w14:textId="1BE986B2"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Staigus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vartojimo nutraukimas arba žymus vartojamos dozės sumažinimas gali sukelti plautinės hipertenzijos paūmėjimą (žr. 4.2 skyrių).</w:t>
      </w:r>
    </w:p>
    <w:p w14:paraId="68E12D75"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6013AA65"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Jei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reprostinilį</w:t>
      </w:r>
      <w:proofErr w:type="spellEnd"/>
      <w:r w:rsidRPr="00385AE0">
        <w:rPr>
          <w:rFonts w:ascii="Times New Roman" w:eastAsia="Times New Roman" w:hAnsi="Times New Roman" w:cs="Times New Roman"/>
          <w:noProof/>
          <w:snapToGrid w:val="0"/>
          <w:szCs w:val="20"/>
        </w:rPr>
        <w:t xml:space="preserve"> vartojančiam pacientui atsiranda plaučių edema, reikia apsvarstyti, ar ligonis neserga okliuzine plaučių venų liga. Gydymą būtina sustabdyti.</w:t>
      </w:r>
    </w:p>
    <w:p w14:paraId="6D7CD1DA"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Nutukę pacientai (kūno masės indeksas didesnis nei 30 kg/m</w:t>
      </w:r>
      <w:r w:rsidRPr="00385AE0">
        <w:rPr>
          <w:rFonts w:ascii="Times New Roman" w:eastAsia="Times New Roman" w:hAnsi="Times New Roman" w:cs="Times New Roman"/>
          <w:noProof/>
          <w:snapToGrid w:val="0"/>
          <w:szCs w:val="20"/>
          <w:vertAlign w:val="superscript"/>
        </w:rPr>
        <w:t>2</w:t>
      </w:r>
      <w:r w:rsidRPr="00385AE0">
        <w:rPr>
          <w:rFonts w:ascii="Times New Roman" w:eastAsia="Times New Roman" w:hAnsi="Times New Roman" w:cs="Times New Roman"/>
          <w:noProof/>
          <w:snapToGrid w:val="0"/>
          <w:szCs w:val="20"/>
        </w:rPr>
        <w:t>) lėčiau šalina treprostinilį iš organizmo.</w:t>
      </w:r>
    </w:p>
    <w:p w14:paraId="688B7BB3" w14:textId="23AC59EC"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Nenustatyta, kad gydymas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noProof/>
          <w:snapToGrid w:val="0"/>
          <w:szCs w:val="20"/>
        </w:rPr>
        <w:t>reprostinilio</w:t>
      </w:r>
      <w:proofErr w:type="spellEnd"/>
      <w:r w:rsidRPr="00385AE0">
        <w:rPr>
          <w:rFonts w:ascii="Times New Roman" w:eastAsia="Times New Roman" w:hAnsi="Times New Roman" w:cs="Times New Roman"/>
          <w:noProof/>
          <w:snapToGrid w:val="0"/>
          <w:szCs w:val="20"/>
        </w:rPr>
        <w:t xml:space="preserve"> infuzijos būdu padeda sunkesne plautinės hipertenzijos forma (IV funkcinės klasės pagal NYHA) sergantiems pacientams.</w:t>
      </w:r>
    </w:p>
    <w:p w14:paraId="2602781F"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4A156442" w14:textId="57E24AAF"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gydymo efektyvumo/saugumo santykis nebuvo ištirtas plautinės hipertenzijos, sukeltos kairiojo-dešiniojo širdies šunto, portinės hipertenzijos arba ŽIV infekcijos, atveju.</w:t>
      </w:r>
    </w:p>
    <w:p w14:paraId="1F57EE4C"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31B416D6" w14:textId="74014458" w:rsid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Pacientams, sergantiems kepenų ar inkstų funkcijos sutrikimu, dozę būtina parinkti atsargiai (žr. 4.2 skyrių).</w:t>
      </w:r>
    </w:p>
    <w:p w14:paraId="6FA7EC43" w14:textId="77777777" w:rsidR="00FF3D77" w:rsidRPr="00385AE0" w:rsidRDefault="00FF3D77" w:rsidP="00385AE0">
      <w:pPr>
        <w:tabs>
          <w:tab w:val="left" w:pos="567"/>
        </w:tabs>
        <w:spacing w:after="0" w:line="260" w:lineRule="exact"/>
        <w:rPr>
          <w:rFonts w:ascii="Times New Roman" w:eastAsia="Times New Roman" w:hAnsi="Times New Roman" w:cs="Times New Roman"/>
          <w:noProof/>
          <w:snapToGrid w:val="0"/>
          <w:szCs w:val="20"/>
        </w:rPr>
      </w:pPr>
    </w:p>
    <w:p w14:paraId="09BA8DA6"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Treprostinilio būtina vartoti atsargiai, jei yra būklė, kai vaistinis preparatas, slopindamas trombocitų agregaciją, gali didinti kraujavimo pavojų.</w:t>
      </w:r>
    </w:p>
    <w:p w14:paraId="54D8DA4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1E3A4F0D" w14:textId="6310E564" w:rsidR="00385AE0" w:rsidRPr="00385AE0" w:rsidRDefault="00385AE0" w:rsidP="00385AE0">
      <w:pPr>
        <w:tabs>
          <w:tab w:val="left" w:pos="567"/>
        </w:tabs>
        <w:spacing w:after="0" w:line="260" w:lineRule="exact"/>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Šio vaistinio preparato 20 ml flakone yra 75 mg natrio, tai atitinka 3,75% didžiausios PSO rekomenduojamos paros normos suaugusiesiems, kuri yra 2 g natrio. </w:t>
      </w:r>
    </w:p>
    <w:p w14:paraId="3DF7723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58E5E00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w:t>
      </w:r>
      <w:proofErr w:type="spellStart"/>
      <w:r w:rsidRPr="00385AE0">
        <w:rPr>
          <w:rFonts w:ascii="Times New Roman" w:eastAsia="Times New Roman" w:hAnsi="Times New Roman" w:cs="Times New Roman"/>
          <w:snapToGrid w:val="0"/>
        </w:rPr>
        <w:t>citochromo</w:t>
      </w:r>
      <w:proofErr w:type="spellEnd"/>
      <w:r w:rsidRPr="00385AE0">
        <w:rPr>
          <w:rFonts w:ascii="Times New Roman" w:eastAsia="Times New Roman" w:hAnsi="Times New Roman" w:cs="Times New Roman"/>
          <w:snapToGrid w:val="0"/>
        </w:rPr>
        <w:t xml:space="preserve"> P450 (CYP) 2C8 fermento inhibitorių (pvz., </w:t>
      </w:r>
      <w:proofErr w:type="spellStart"/>
      <w:r w:rsidRPr="00385AE0">
        <w:rPr>
          <w:rFonts w:ascii="Times New Roman" w:eastAsia="Times New Roman" w:hAnsi="Times New Roman" w:cs="Times New Roman"/>
          <w:snapToGrid w:val="0"/>
        </w:rPr>
        <w:t>gemfibrozilą</w:t>
      </w:r>
      <w:proofErr w:type="spellEnd"/>
      <w:r w:rsidRPr="00385AE0">
        <w:rPr>
          <w:rFonts w:ascii="Times New Roman" w:eastAsia="Times New Roman" w:hAnsi="Times New Roman" w:cs="Times New Roman"/>
          <w:snapToGrid w:val="0"/>
        </w:rPr>
        <w:t>), gali padidėti ekspozicija (</w:t>
      </w:r>
      <w:proofErr w:type="spellStart"/>
      <w:r w:rsidRPr="00385AE0">
        <w:rPr>
          <w:rFonts w:ascii="Times New Roman" w:eastAsia="Times New Roman" w:hAnsi="Times New Roman" w:cs="Times New Roman"/>
          <w:snapToGrid w:val="0"/>
        </w:rPr>
        <w:t>C</w:t>
      </w:r>
      <w:r w:rsidRPr="00385AE0">
        <w:rPr>
          <w:rFonts w:ascii="Times New Roman" w:eastAsia="Times New Roman" w:hAnsi="Times New Roman" w:cs="Times New Roman"/>
          <w:snapToGrid w:val="0"/>
          <w:vertAlign w:val="subscript"/>
        </w:rPr>
        <w:t>max</w:t>
      </w:r>
      <w:proofErr w:type="spellEnd"/>
      <w:r w:rsidRPr="00385AE0">
        <w:rPr>
          <w:rFonts w:ascii="Times New Roman" w:eastAsia="Times New Roman" w:hAnsi="Times New Roman" w:cs="Times New Roman"/>
          <w:snapToGrid w:val="0"/>
        </w:rPr>
        <w:t xml:space="preserve"> ir AUC)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padidinta ekspozicija padidins šalutines reakcijas, susijusias su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skyrimu. Reikia apsvarstyti galimybę sumažinti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 (žr. 4.5 skyrių).</w:t>
      </w:r>
    </w:p>
    <w:p w14:paraId="05CF6467" w14:textId="247A1BE8" w:rsid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Kartu skiriant CYP2C8 fermento </w:t>
      </w:r>
      <w:proofErr w:type="spellStart"/>
      <w:r w:rsidRPr="00385AE0">
        <w:rPr>
          <w:rFonts w:ascii="Times New Roman" w:eastAsia="Times New Roman" w:hAnsi="Times New Roman" w:cs="Times New Roman"/>
          <w:snapToGrid w:val="0"/>
        </w:rPr>
        <w:t>induktorių</w:t>
      </w:r>
      <w:proofErr w:type="spellEnd"/>
      <w:r w:rsidRPr="00385AE0">
        <w:rPr>
          <w:rFonts w:ascii="Times New Roman" w:eastAsia="Times New Roman" w:hAnsi="Times New Roman" w:cs="Times New Roman"/>
          <w:snapToGrid w:val="0"/>
        </w:rPr>
        <w:t xml:space="preserve"> (pvz., </w:t>
      </w:r>
      <w:proofErr w:type="spellStart"/>
      <w:r w:rsidRPr="00385AE0">
        <w:rPr>
          <w:rFonts w:ascii="Times New Roman" w:eastAsia="Times New Roman" w:hAnsi="Times New Roman" w:cs="Times New Roman"/>
          <w:snapToGrid w:val="0"/>
        </w:rPr>
        <w:t>rifampiciną</w:t>
      </w:r>
      <w:proofErr w:type="spellEnd"/>
      <w:r w:rsidRPr="00385AE0">
        <w:rPr>
          <w:rFonts w:ascii="Times New Roman" w:eastAsia="Times New Roman" w:hAnsi="Times New Roman" w:cs="Times New Roman"/>
          <w:snapToGrid w:val="0"/>
        </w:rPr>
        <w:t xml:space="preserve">), galima sumažinti ekspoziciją </w:t>
      </w:r>
      <w:proofErr w:type="spellStart"/>
      <w:r w:rsidRPr="00385AE0">
        <w:rPr>
          <w:rFonts w:ascii="Times New Roman" w:eastAsia="Times New Roman" w:hAnsi="Times New Roman" w:cs="Times New Roman"/>
          <w:snapToGrid w:val="0"/>
        </w:rPr>
        <w:t>treprostiniliui</w:t>
      </w:r>
      <w:proofErr w:type="spellEnd"/>
      <w:r w:rsidRPr="00385AE0">
        <w:rPr>
          <w:rFonts w:ascii="Times New Roman" w:eastAsia="Times New Roman" w:hAnsi="Times New Roman" w:cs="Times New Roman"/>
          <w:snapToGrid w:val="0"/>
        </w:rPr>
        <w:t xml:space="preserve">. Tikėtina, kad sumažinta ekspozicija sumažins klinikinį efektyvumą. Reikia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dozės padidinimo galimybę (žr. 4.5 skyrių).</w:t>
      </w:r>
    </w:p>
    <w:p w14:paraId="7B8D603B" w14:textId="77777777" w:rsidR="00FF3D77" w:rsidRPr="00385AE0" w:rsidRDefault="00FF3D77" w:rsidP="00385AE0">
      <w:pPr>
        <w:tabs>
          <w:tab w:val="left" w:pos="567"/>
        </w:tabs>
        <w:spacing w:after="0" w:line="260" w:lineRule="exact"/>
        <w:rPr>
          <w:rFonts w:ascii="Times New Roman" w:eastAsia="Times New Roman" w:hAnsi="Times New Roman" w:cs="Times New Roman"/>
          <w:snapToGrid w:val="0"/>
        </w:rPr>
      </w:pPr>
    </w:p>
    <w:p w14:paraId="78047CF5" w14:textId="77777777" w:rsidR="00FF3D77"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Nepageidaujami reiškiniai, susiję su vaistinio preparato leidimo į veną sistema</w:t>
      </w:r>
    </w:p>
    <w:p w14:paraId="69E0A394" w14:textId="0247B33F"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Gauta pranešimų apie su centrinės venos kateteriu naudojimu susijusiomis kraujotakos infekcijomis ir sepsiu, išsivysčiusiems pacientams, kuriems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buvo skiriamas infuzijos į veną būdu</w:t>
      </w:r>
      <w:r w:rsidRPr="00385AE0">
        <w:rPr>
          <w:rFonts w:ascii="Times New Roman" w:eastAsia="Times New Roman" w:hAnsi="Times New Roman" w:cs="Times New Roman"/>
          <w:snapToGrid w:val="0"/>
        </w:rPr>
        <w:t xml:space="preserve">.  Riziką sukėlė vaistinių preparatų leidimo sistema. JAV ligų kontrolės centrų retrospektyvusis tyrimas, atliktas septyniuose Jungtinių Valstijų gydymo centruose, kuriuose PH buvo gydoma į veną </w:t>
      </w:r>
      <w:r w:rsidR="00FF3D77">
        <w:rPr>
          <w:rFonts w:ascii="Times New Roman" w:eastAsia="Times New Roman" w:hAnsi="Times New Roman" w:cs="Times New Roman"/>
          <w:snapToGrid w:val="0"/>
        </w:rPr>
        <w:t>nešiojamąją infuzijos pompa</w:t>
      </w:r>
      <w:r w:rsidR="00FF3D77"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 xml:space="preserve">leidžiamu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reprostiniliu</w:t>
      </w:r>
      <w:proofErr w:type="spellEnd"/>
      <w:r w:rsidRPr="00385AE0">
        <w:rPr>
          <w:rFonts w:ascii="Times New Roman" w:eastAsia="Times New Roman" w:hAnsi="Times New Roman" w:cs="Times New Roman"/>
          <w:snapToGrid w:val="0"/>
        </w:rPr>
        <w:t xml:space="preserve">, parodė, kad su kateteriu susijusių kraujotakos infekcijų dažnis yra 1,10 atvejų per 1000 kateterio naudojimo dienų.  Gydytojai turi atsižvelgti į tai, kad pacientas per ilgalaikį centrinės venos kateterį gali užsikrėsti įvairiais </w:t>
      </w:r>
      <w:proofErr w:type="spellStart"/>
      <w:r w:rsidRPr="00385AE0">
        <w:rPr>
          <w:rFonts w:ascii="Times New Roman" w:eastAsia="Times New Roman" w:hAnsi="Times New Roman" w:cs="Times New Roman"/>
          <w:snapToGrid w:val="0"/>
        </w:rPr>
        <w:t>gramneigiamais</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snapToGrid w:val="0"/>
        </w:rPr>
        <w:t>gramteigiamais</w:t>
      </w:r>
      <w:proofErr w:type="spellEnd"/>
      <w:r w:rsidRPr="00385AE0">
        <w:rPr>
          <w:rFonts w:ascii="Times New Roman" w:eastAsia="Times New Roman" w:hAnsi="Times New Roman" w:cs="Times New Roman"/>
          <w:snapToGrid w:val="0"/>
        </w:rPr>
        <w:t xml:space="preserve"> mikroorganizmais, todėl rekomenduojamasis vaistinio preparato skyrimo būdas yra nuolatinė po oda leidžiamo nepraskiesto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snapToGrid w:val="0"/>
        </w:rPr>
        <w:t>reprostinilio</w:t>
      </w:r>
      <w:proofErr w:type="spellEnd"/>
      <w:r w:rsidRPr="00385AE0">
        <w:rPr>
          <w:rFonts w:ascii="Times New Roman" w:eastAsia="Times New Roman" w:hAnsi="Times New Roman" w:cs="Times New Roman"/>
          <w:snapToGrid w:val="0"/>
        </w:rPr>
        <w:t xml:space="preserve"> infuzija.</w:t>
      </w:r>
    </w:p>
    <w:p w14:paraId="69F047F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u w:val="single"/>
        </w:rPr>
      </w:pPr>
      <w:r w:rsidRPr="00385AE0">
        <w:rPr>
          <w:rFonts w:ascii="Times New Roman" w:eastAsia="Times New Roman" w:hAnsi="Times New Roman" w:cs="Times New Roman"/>
          <w:snapToGrid w:val="0"/>
        </w:rPr>
        <w:t>Už gydymą atsakingi medicinos darbuotojai turi užtikrinti, kad pacientas būtų išsamiai išmokytas kompetentingai naudoti pasirinktą infuzijos prietaisą (žr. 4.2 skyrių).</w:t>
      </w:r>
    </w:p>
    <w:p w14:paraId="4205F03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8DCBF12"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4.5</w:t>
      </w:r>
      <w:r w:rsidRPr="00385AE0">
        <w:rPr>
          <w:rFonts w:ascii="Times New Roman" w:eastAsia="Times New Roman" w:hAnsi="Times New Roman" w:cs="Times New Roman"/>
          <w:b/>
          <w:bCs/>
          <w:snapToGrid w:val="0"/>
          <w:szCs w:val="28"/>
          <w:lang w:eastAsia="x-none"/>
        </w:rPr>
        <w:tab/>
        <w:t>Sąveika su kitais vaistiniais preparatais ir kitokia sąveika</w:t>
      </w:r>
    </w:p>
    <w:p w14:paraId="479B20F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54D1860" w14:textId="77777777" w:rsidR="00385AE0" w:rsidRPr="00385AE0" w:rsidRDefault="00385AE0" w:rsidP="00385AE0">
      <w:pPr>
        <w:tabs>
          <w:tab w:val="left" w:pos="567"/>
        </w:tabs>
        <w:spacing w:after="0" w:line="260" w:lineRule="exact"/>
        <w:rPr>
          <w:rFonts w:ascii="Times New Roman" w:eastAsia="Times New Roman" w:hAnsi="Times New Roman" w:cs="Times New Roman"/>
          <w:b/>
          <w:i/>
          <w:snapToGrid w:val="0"/>
          <w:szCs w:val="20"/>
          <w:u w:val="single"/>
          <w:lang w:val="fi-FI"/>
        </w:rPr>
      </w:pPr>
      <w:r w:rsidRPr="00385AE0">
        <w:rPr>
          <w:rFonts w:ascii="Times New Roman" w:eastAsia="Times New Roman" w:hAnsi="Times New Roman" w:cs="Times New Roman"/>
          <w:b/>
          <w:i/>
          <w:iCs/>
          <w:snapToGrid w:val="0"/>
          <w:szCs w:val="20"/>
          <w:u w:val="single"/>
        </w:rPr>
        <w:t>Sąveika, į kurią reikia atsižvelgti</w:t>
      </w:r>
    </w:p>
    <w:p w14:paraId="19ACD087"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lang w:val="fi-FI"/>
        </w:rPr>
      </w:pPr>
      <w:r w:rsidRPr="00385AE0">
        <w:rPr>
          <w:rFonts w:ascii="Times New Roman" w:eastAsia="Times New Roman" w:hAnsi="Times New Roman" w:cs="Times New Roman"/>
          <w:b/>
          <w:snapToGrid w:val="0"/>
          <w:szCs w:val="20"/>
          <w:lang w:val="fi-FI"/>
        </w:rPr>
        <w:t xml:space="preserve">+ </w:t>
      </w:r>
      <w:r w:rsidRPr="00385AE0">
        <w:rPr>
          <w:rFonts w:ascii="Times New Roman" w:eastAsia="Times New Roman" w:hAnsi="Times New Roman" w:cs="Times New Roman"/>
          <w:b/>
          <w:snapToGrid w:val="0"/>
        </w:rPr>
        <w:t xml:space="preserve">Diuretikai, </w:t>
      </w:r>
      <w:proofErr w:type="spellStart"/>
      <w:r w:rsidRPr="00385AE0">
        <w:rPr>
          <w:rFonts w:ascii="Times New Roman" w:eastAsia="Times New Roman" w:hAnsi="Times New Roman" w:cs="Times New Roman"/>
          <w:b/>
          <w:snapToGrid w:val="0"/>
        </w:rPr>
        <w:t>antihipertenziniai</w:t>
      </w:r>
      <w:proofErr w:type="spellEnd"/>
      <w:r w:rsidRPr="00385AE0">
        <w:rPr>
          <w:rFonts w:ascii="Times New Roman" w:eastAsia="Times New Roman" w:hAnsi="Times New Roman" w:cs="Times New Roman"/>
          <w:b/>
          <w:snapToGrid w:val="0"/>
        </w:rPr>
        <w:t xml:space="preserve"> vaistiniai preparatai ar kiti </w:t>
      </w:r>
      <w:proofErr w:type="spellStart"/>
      <w:r w:rsidRPr="00385AE0">
        <w:rPr>
          <w:rFonts w:ascii="Times New Roman" w:eastAsia="Times New Roman" w:hAnsi="Times New Roman" w:cs="Times New Roman"/>
          <w:b/>
          <w:snapToGrid w:val="0"/>
        </w:rPr>
        <w:t>vazodiliatoriai</w:t>
      </w:r>
      <w:proofErr w:type="spellEnd"/>
    </w:p>
    <w:p w14:paraId="15C8809F"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diuretikais, </w:t>
      </w:r>
      <w:proofErr w:type="spellStart"/>
      <w:r w:rsidRPr="00385AE0">
        <w:rPr>
          <w:rFonts w:ascii="Times New Roman" w:eastAsia="Times New Roman" w:hAnsi="Times New Roman" w:cs="Times New Roman"/>
          <w:bCs/>
          <w:snapToGrid w:val="0"/>
          <w:szCs w:val="20"/>
        </w:rPr>
        <w:t>antihipertenziniais</w:t>
      </w:r>
      <w:proofErr w:type="spellEnd"/>
      <w:r w:rsidRPr="00385AE0">
        <w:rPr>
          <w:rFonts w:ascii="Times New Roman" w:eastAsia="Times New Roman" w:hAnsi="Times New Roman" w:cs="Times New Roman"/>
          <w:bCs/>
          <w:snapToGrid w:val="0"/>
          <w:szCs w:val="20"/>
        </w:rPr>
        <w:t xml:space="preserve"> vaistiniais preparatais bei kitais </w:t>
      </w:r>
      <w:proofErr w:type="spellStart"/>
      <w:r w:rsidRPr="00385AE0">
        <w:rPr>
          <w:rFonts w:ascii="Times New Roman" w:eastAsia="Times New Roman" w:hAnsi="Times New Roman" w:cs="Times New Roman"/>
          <w:bCs/>
          <w:snapToGrid w:val="0"/>
          <w:szCs w:val="20"/>
        </w:rPr>
        <w:t>vazodiliatoriais</w:t>
      </w:r>
      <w:proofErr w:type="spellEnd"/>
      <w:r w:rsidRPr="00385AE0">
        <w:rPr>
          <w:rFonts w:ascii="Times New Roman" w:eastAsia="Times New Roman" w:hAnsi="Times New Roman" w:cs="Times New Roman"/>
          <w:bCs/>
          <w:snapToGrid w:val="0"/>
          <w:szCs w:val="20"/>
        </w:rPr>
        <w:t xml:space="preserve">, padidėja sisteminės </w:t>
      </w:r>
      <w:proofErr w:type="spellStart"/>
      <w:r w:rsidRPr="00385AE0">
        <w:rPr>
          <w:rFonts w:ascii="Times New Roman" w:eastAsia="Times New Roman" w:hAnsi="Times New Roman" w:cs="Times New Roman"/>
          <w:bCs/>
          <w:snapToGrid w:val="0"/>
          <w:szCs w:val="20"/>
        </w:rPr>
        <w:t>hipotenzijos</w:t>
      </w:r>
      <w:proofErr w:type="spellEnd"/>
      <w:r w:rsidRPr="00385AE0">
        <w:rPr>
          <w:rFonts w:ascii="Times New Roman" w:eastAsia="Times New Roman" w:hAnsi="Times New Roman" w:cs="Times New Roman"/>
          <w:bCs/>
          <w:snapToGrid w:val="0"/>
          <w:szCs w:val="20"/>
        </w:rPr>
        <w:t xml:space="preserve"> rizika. </w:t>
      </w:r>
    </w:p>
    <w:p w14:paraId="47FB025E"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0396A93E"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Trombocitų </w:t>
      </w:r>
      <w:proofErr w:type="spellStart"/>
      <w:r w:rsidRPr="00385AE0">
        <w:rPr>
          <w:rFonts w:ascii="Times New Roman" w:eastAsia="Times New Roman" w:hAnsi="Times New Roman" w:cs="Times New Roman"/>
          <w:b/>
          <w:bCs/>
          <w:snapToGrid w:val="0"/>
          <w:szCs w:val="20"/>
        </w:rPr>
        <w:t>agregacijos</w:t>
      </w:r>
      <w:proofErr w:type="spellEnd"/>
      <w:r w:rsidRPr="00385AE0">
        <w:rPr>
          <w:rFonts w:ascii="Times New Roman" w:eastAsia="Times New Roman" w:hAnsi="Times New Roman" w:cs="Times New Roman"/>
          <w:b/>
          <w:bCs/>
          <w:snapToGrid w:val="0"/>
          <w:szCs w:val="20"/>
        </w:rPr>
        <w:t xml:space="preserve"> inhibitoriai, įskaitant nesteroidinius vaistinius preparatus nuo uždegimo (NVNU), ir antikoaguliantai</w:t>
      </w:r>
    </w:p>
    <w:p w14:paraId="45E761E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snapToGrid w:val="0"/>
          <w:szCs w:val="20"/>
        </w:rPr>
        <w:t>Treprostinilis</w:t>
      </w:r>
      <w:proofErr w:type="spellEnd"/>
      <w:r w:rsidRPr="00385AE0">
        <w:rPr>
          <w:rFonts w:ascii="Times New Roman" w:eastAsia="Times New Roman" w:hAnsi="Times New Roman" w:cs="Times New Roman"/>
          <w:bCs/>
          <w:snapToGrid w:val="0"/>
          <w:szCs w:val="20"/>
        </w:rPr>
        <w:t xml:space="preserve"> gali slopinti trombocitų funkciją. Vartojant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szCs w:val="20"/>
        </w:rPr>
        <w:t>reprostinilį</w:t>
      </w:r>
      <w:proofErr w:type="spellEnd"/>
      <w:r w:rsidRPr="00385AE0">
        <w:rPr>
          <w:rFonts w:ascii="Times New Roman" w:eastAsia="Times New Roman" w:hAnsi="Times New Roman" w:cs="Times New Roman"/>
          <w:bCs/>
          <w:snapToGrid w:val="0"/>
          <w:szCs w:val="20"/>
        </w:rPr>
        <w:t xml:space="preserve"> kartu su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inhibitoriais, įskaitant NVNU, azoto </w:t>
      </w:r>
      <w:proofErr w:type="spellStart"/>
      <w:r w:rsidRPr="00385AE0">
        <w:rPr>
          <w:rFonts w:ascii="Times New Roman" w:eastAsia="Times New Roman" w:hAnsi="Times New Roman" w:cs="Times New Roman"/>
          <w:bCs/>
          <w:snapToGrid w:val="0"/>
          <w:szCs w:val="20"/>
        </w:rPr>
        <w:t>suboksido</w:t>
      </w:r>
      <w:proofErr w:type="spellEnd"/>
      <w:r w:rsidRPr="00385AE0">
        <w:rPr>
          <w:rFonts w:ascii="Times New Roman" w:eastAsia="Times New Roman" w:hAnsi="Times New Roman" w:cs="Times New Roman"/>
          <w:bCs/>
          <w:snapToGrid w:val="0"/>
          <w:szCs w:val="20"/>
        </w:rPr>
        <w:t xml:space="preserve"> donorais arba antikoaguliantais, padidėja kraujavimo rizika. Antikoaguliantus vartojantys pacientai turi būti atidžiai stebimi, kaip to reikalauja įprastos medicininės praktikos rekomendacijos, nustatytos tokiam gydymui kontroliuoti. Pacientams, kurie vartoja antikoaguliantų, nerekomenduojama kartu vartoti kitokių trombocitų </w:t>
      </w:r>
      <w:proofErr w:type="spellStart"/>
      <w:r w:rsidRPr="00385AE0">
        <w:rPr>
          <w:rFonts w:ascii="Times New Roman" w:eastAsia="Times New Roman" w:hAnsi="Times New Roman" w:cs="Times New Roman"/>
          <w:bCs/>
          <w:snapToGrid w:val="0"/>
          <w:szCs w:val="20"/>
        </w:rPr>
        <w:t>agregacijos</w:t>
      </w:r>
      <w:proofErr w:type="spellEnd"/>
      <w:r w:rsidRPr="00385AE0">
        <w:rPr>
          <w:rFonts w:ascii="Times New Roman" w:eastAsia="Times New Roman" w:hAnsi="Times New Roman" w:cs="Times New Roman"/>
          <w:bCs/>
          <w:snapToGrid w:val="0"/>
          <w:szCs w:val="20"/>
        </w:rPr>
        <w:t xml:space="preserve"> inhibitorių. Nuolatinė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infuzija po oda vienkartinės 25 mg varfarino dozės farmakodinamikai bei farmakokinetikai įtakos nedarė. Duomenų apie galimą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kartu vartojamo azoto oksido donoro sąveiką, didinančią kraujavimo pavojų, nėra.</w:t>
      </w:r>
    </w:p>
    <w:p w14:paraId="58A2AA9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73781383"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Furozemidas</w:t>
      </w:r>
      <w:proofErr w:type="spellEnd"/>
    </w:p>
    <w:p w14:paraId="6091778F"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Pacientų, gydomų </w:t>
      </w:r>
      <w:proofErr w:type="spellStart"/>
      <w:r w:rsidRPr="00385AE0">
        <w:rPr>
          <w:rFonts w:ascii="Times New Roman" w:eastAsia="Times New Roman" w:hAnsi="Times New Roman" w:cs="Times New Roman"/>
          <w:bCs/>
          <w:snapToGrid w:val="0"/>
          <w:szCs w:val="20"/>
        </w:rPr>
        <w:t>furozemidu</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plazmos klirensas gali šiek tiek sumažėti. Šią sąveiką greičiausiai sukelia tam tikros </w:t>
      </w:r>
      <w:proofErr w:type="spellStart"/>
      <w:r w:rsidRPr="00385AE0">
        <w:rPr>
          <w:rFonts w:ascii="Times New Roman" w:eastAsia="Times New Roman" w:hAnsi="Times New Roman" w:cs="Times New Roman"/>
          <w:bCs/>
          <w:snapToGrid w:val="0"/>
          <w:szCs w:val="20"/>
        </w:rPr>
        <w:t>metabolinės</w:t>
      </w:r>
      <w:proofErr w:type="spellEnd"/>
      <w:r w:rsidRPr="00385AE0">
        <w:rPr>
          <w:rFonts w:ascii="Times New Roman" w:eastAsia="Times New Roman" w:hAnsi="Times New Roman" w:cs="Times New Roman"/>
          <w:bCs/>
          <w:snapToGrid w:val="0"/>
          <w:szCs w:val="20"/>
        </w:rPr>
        <w:t xml:space="preserve"> ypatybės, bendros </w:t>
      </w:r>
      <w:proofErr w:type="spellStart"/>
      <w:r w:rsidRPr="00385AE0">
        <w:rPr>
          <w:rFonts w:ascii="Times New Roman" w:eastAsia="Times New Roman" w:hAnsi="Times New Roman" w:cs="Times New Roman"/>
          <w:bCs/>
          <w:snapToGrid w:val="0"/>
          <w:szCs w:val="20"/>
        </w:rPr>
        <w:t>abiems</w:t>
      </w:r>
      <w:proofErr w:type="spellEnd"/>
      <w:r w:rsidRPr="00385AE0">
        <w:rPr>
          <w:rFonts w:ascii="Times New Roman" w:eastAsia="Times New Roman" w:hAnsi="Times New Roman" w:cs="Times New Roman"/>
          <w:bCs/>
          <w:snapToGrid w:val="0"/>
          <w:szCs w:val="20"/>
        </w:rPr>
        <w:t xml:space="preserve"> vaistiniams preparatams (</w:t>
      </w:r>
      <w:proofErr w:type="spellStart"/>
      <w:r w:rsidRPr="00385AE0">
        <w:rPr>
          <w:rFonts w:ascii="Times New Roman" w:eastAsia="Times New Roman" w:hAnsi="Times New Roman" w:cs="Times New Roman"/>
          <w:bCs/>
          <w:snapToGrid w:val="0"/>
          <w:szCs w:val="20"/>
        </w:rPr>
        <w:t>karboksilato</w:t>
      </w:r>
      <w:proofErr w:type="spellEnd"/>
      <w:r w:rsidRPr="00385AE0">
        <w:rPr>
          <w:rFonts w:ascii="Times New Roman" w:eastAsia="Times New Roman" w:hAnsi="Times New Roman" w:cs="Times New Roman"/>
          <w:bCs/>
          <w:snapToGrid w:val="0"/>
          <w:szCs w:val="20"/>
        </w:rPr>
        <w:t xml:space="preserve"> prijungimas prie </w:t>
      </w:r>
      <w:proofErr w:type="spellStart"/>
      <w:r w:rsidRPr="00385AE0">
        <w:rPr>
          <w:rFonts w:ascii="Times New Roman" w:eastAsia="Times New Roman" w:hAnsi="Times New Roman" w:cs="Times New Roman"/>
          <w:bCs/>
          <w:snapToGrid w:val="0"/>
          <w:szCs w:val="20"/>
        </w:rPr>
        <w:t>gliukurono</w:t>
      </w:r>
      <w:proofErr w:type="spellEnd"/>
      <w:r w:rsidRPr="00385AE0">
        <w:rPr>
          <w:rFonts w:ascii="Times New Roman" w:eastAsia="Times New Roman" w:hAnsi="Times New Roman" w:cs="Times New Roman"/>
          <w:bCs/>
          <w:snapToGrid w:val="0"/>
          <w:szCs w:val="20"/>
        </w:rPr>
        <w:t xml:space="preserve"> rūgšties).</w:t>
      </w:r>
    </w:p>
    <w:p w14:paraId="47A4833D"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0D4B9048"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lastRenderedPageBreak/>
        <w:t xml:space="preserve">+ </w:t>
      </w:r>
      <w:proofErr w:type="spellStart"/>
      <w:r w:rsidRPr="00385AE0">
        <w:rPr>
          <w:rFonts w:ascii="Times New Roman" w:eastAsia="Times New Roman" w:hAnsi="Times New Roman" w:cs="Times New Roman"/>
          <w:b/>
          <w:bCs/>
          <w:snapToGrid w:val="0"/>
          <w:szCs w:val="20"/>
        </w:rPr>
        <w:t>Citochromo</w:t>
      </w:r>
      <w:proofErr w:type="spellEnd"/>
      <w:r w:rsidRPr="00385AE0">
        <w:rPr>
          <w:rFonts w:ascii="Times New Roman" w:eastAsia="Times New Roman" w:hAnsi="Times New Roman" w:cs="Times New Roman"/>
          <w:b/>
          <w:bCs/>
          <w:snapToGrid w:val="0"/>
          <w:szCs w:val="20"/>
        </w:rPr>
        <w:t xml:space="preserve"> P450 (CYP) 2C8 fermento </w:t>
      </w:r>
      <w:proofErr w:type="spellStart"/>
      <w:r w:rsidRPr="00385AE0">
        <w:rPr>
          <w:rFonts w:ascii="Times New Roman" w:eastAsia="Times New Roman" w:hAnsi="Times New Roman" w:cs="Times New Roman"/>
          <w:b/>
          <w:bCs/>
          <w:snapToGrid w:val="0"/>
          <w:szCs w:val="20"/>
        </w:rPr>
        <w:t>induktoriai</w:t>
      </w:r>
      <w:proofErr w:type="spellEnd"/>
      <w:r w:rsidRPr="00385AE0">
        <w:rPr>
          <w:rFonts w:ascii="Times New Roman" w:eastAsia="Times New Roman" w:hAnsi="Times New Roman" w:cs="Times New Roman"/>
          <w:b/>
          <w:bCs/>
          <w:snapToGrid w:val="0"/>
          <w:szCs w:val="20"/>
        </w:rPr>
        <w:t xml:space="preserve"> / inhibitoriai</w:t>
      </w:r>
    </w:p>
    <w:p w14:paraId="26EADAD2"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Gemfibrozilis</w:t>
      </w:r>
      <w:proofErr w:type="spellEnd"/>
      <w:r w:rsidRPr="00385AE0">
        <w:rPr>
          <w:rFonts w:ascii="Times New Roman" w:eastAsia="Times New Roman" w:hAnsi="Times New Roman" w:cs="Times New Roman"/>
          <w:bCs/>
          <w:i/>
          <w:snapToGrid w:val="0"/>
          <w:szCs w:val="20"/>
        </w:rPr>
        <w:t xml:space="preserve"> –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kartu skiriant </w:t>
      </w:r>
      <w:proofErr w:type="spellStart"/>
      <w:r w:rsidRPr="00385AE0">
        <w:rPr>
          <w:rFonts w:ascii="Times New Roman" w:eastAsia="Times New Roman" w:hAnsi="Times New Roman" w:cs="Times New Roman"/>
          <w:bCs/>
          <w:snapToGrid w:val="0"/>
          <w:szCs w:val="20"/>
        </w:rPr>
        <w:t>citochromo</w:t>
      </w:r>
      <w:proofErr w:type="spellEnd"/>
      <w:r w:rsidRPr="00385AE0">
        <w:rPr>
          <w:rFonts w:ascii="Times New Roman" w:eastAsia="Times New Roman" w:hAnsi="Times New Roman" w:cs="Times New Roman"/>
          <w:bCs/>
          <w:snapToGrid w:val="0"/>
          <w:szCs w:val="20"/>
        </w:rPr>
        <w:t xml:space="preserve"> P450 (CYP) 2C8 fermento inhibitorių </w:t>
      </w:r>
      <w:proofErr w:type="spellStart"/>
      <w:r w:rsidRPr="00385AE0">
        <w:rPr>
          <w:rFonts w:ascii="Times New Roman" w:eastAsia="Times New Roman" w:hAnsi="Times New Roman" w:cs="Times New Roman"/>
          <w:bCs/>
          <w:snapToGrid w:val="0"/>
          <w:szCs w:val="20"/>
        </w:rPr>
        <w:t>gemfibrozilį</w:t>
      </w:r>
      <w:proofErr w:type="spellEnd"/>
      <w:r w:rsidRPr="00385AE0">
        <w:rPr>
          <w:rFonts w:ascii="Times New Roman" w:eastAsia="Times New Roman" w:hAnsi="Times New Roman" w:cs="Times New Roman"/>
          <w:bCs/>
          <w:snapToGrid w:val="0"/>
          <w:szCs w:val="20"/>
        </w:rPr>
        <w:t>, padvigubinama ekspozicija (</w:t>
      </w:r>
      <w:proofErr w:type="spellStart"/>
      <w:r w:rsidRPr="00385AE0">
        <w:rPr>
          <w:rFonts w:ascii="Times New Roman" w:eastAsia="Times New Roman" w:hAnsi="Times New Roman" w:cs="Times New Roman"/>
          <w:bCs/>
          <w:snapToGrid w:val="0"/>
          <w:szCs w:val="20"/>
        </w:rPr>
        <w:t>C</w:t>
      </w:r>
      <w:r w:rsidRPr="00385AE0">
        <w:rPr>
          <w:rFonts w:ascii="Times New Roman" w:eastAsia="Times New Roman" w:hAnsi="Times New Roman" w:cs="Times New Roman"/>
          <w:bCs/>
          <w:snapToGrid w:val="0"/>
          <w:szCs w:val="20"/>
          <w:vertAlign w:val="subscript"/>
        </w:rPr>
        <w:t>max</w:t>
      </w:r>
      <w:proofErr w:type="spellEnd"/>
      <w:r w:rsidRPr="00385AE0">
        <w:rPr>
          <w:rFonts w:ascii="Times New Roman" w:eastAsia="Times New Roman" w:hAnsi="Times New Roman" w:cs="Times New Roman"/>
          <w:bCs/>
          <w:snapToGrid w:val="0"/>
          <w:szCs w:val="20"/>
        </w:rPr>
        <w:t xml:space="preserve"> ir AUC)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saugumą ir efektyvumą pakeičia CYP2C8 inhibitoriai. Jei CYP2C8 inhibitorius (pvz., </w:t>
      </w:r>
      <w:proofErr w:type="spellStart"/>
      <w:r w:rsidRPr="00385AE0">
        <w:rPr>
          <w:rFonts w:ascii="Times New Roman" w:eastAsia="Times New Roman" w:hAnsi="Times New Roman" w:cs="Times New Roman"/>
          <w:bCs/>
          <w:snapToGrid w:val="0"/>
          <w:szCs w:val="20"/>
        </w:rPr>
        <w:t>gemfibrozilis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trimetoprimas</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deferasiroksas</w:t>
      </w:r>
      <w:proofErr w:type="spellEnd"/>
      <w:r w:rsidRPr="00385AE0">
        <w:rPr>
          <w:rFonts w:ascii="Times New Roman" w:eastAsia="Times New Roman" w:hAnsi="Times New Roman" w:cs="Times New Roman"/>
          <w:bCs/>
          <w:snapToGrid w:val="0"/>
          <w:szCs w:val="20"/>
        </w:rPr>
        <w:t xml:space="preserve">) yra pridedamas prie paciento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1AD97AC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roofErr w:type="spellStart"/>
      <w:r w:rsidRPr="00385AE0">
        <w:rPr>
          <w:rFonts w:ascii="Times New Roman" w:eastAsia="Times New Roman" w:hAnsi="Times New Roman" w:cs="Times New Roman"/>
          <w:bCs/>
          <w:i/>
          <w:snapToGrid w:val="0"/>
          <w:szCs w:val="20"/>
        </w:rPr>
        <w:t>Rifampicinas</w:t>
      </w:r>
      <w:proofErr w:type="spellEnd"/>
      <w:r w:rsidRPr="00385AE0">
        <w:rPr>
          <w:rFonts w:ascii="Times New Roman" w:eastAsia="Times New Roman" w:hAnsi="Times New Roman" w:cs="Times New Roman"/>
          <w:bCs/>
          <w:i/>
          <w:snapToGrid w:val="0"/>
          <w:szCs w:val="20"/>
        </w:rPr>
        <w:t xml:space="preserve"> </w:t>
      </w:r>
      <w:r w:rsidRPr="00385AE0">
        <w:rPr>
          <w:rFonts w:ascii="Times New Roman" w:eastAsia="Times New Roman" w:hAnsi="Times New Roman" w:cs="Times New Roman"/>
          <w:b/>
          <w:bCs/>
          <w:i/>
          <w:snapToGrid w:val="0"/>
          <w:szCs w:val="20"/>
        </w:rPr>
        <w:t xml:space="preserve">– </w:t>
      </w: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farmakokinetiniai</w:t>
      </w:r>
      <w:proofErr w:type="spellEnd"/>
      <w:r w:rsidRPr="00385AE0">
        <w:rPr>
          <w:rFonts w:ascii="Times New Roman" w:eastAsia="Times New Roman" w:hAnsi="Times New Roman" w:cs="Times New Roman"/>
          <w:bCs/>
          <w:snapToGrid w:val="0"/>
          <w:szCs w:val="20"/>
        </w:rPr>
        <w:t xml:space="preserve"> tyrimai su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vartojamu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parodė, kad skiriant kartu su CYP2C8 fermento </w:t>
      </w:r>
      <w:proofErr w:type="spellStart"/>
      <w:r w:rsidRPr="00385AE0">
        <w:rPr>
          <w:rFonts w:ascii="Times New Roman" w:eastAsia="Times New Roman" w:hAnsi="Times New Roman" w:cs="Times New Roman"/>
          <w:bCs/>
          <w:snapToGrid w:val="0"/>
          <w:szCs w:val="20"/>
        </w:rPr>
        <w:t>induktoriumi</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rifampicinu</w:t>
      </w:r>
      <w:proofErr w:type="spellEnd"/>
      <w:r w:rsidRPr="00385AE0">
        <w:rPr>
          <w:rFonts w:ascii="Times New Roman" w:eastAsia="Times New Roman" w:hAnsi="Times New Roman" w:cs="Times New Roman"/>
          <w:bCs/>
          <w:snapToGrid w:val="0"/>
          <w:szCs w:val="20"/>
        </w:rPr>
        <w:t xml:space="preserve">, sumažinama ekspozicija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(apytiksliai 20 %). Nebuvo nustatyta, ar </w:t>
      </w:r>
      <w:proofErr w:type="spellStart"/>
      <w:r w:rsidRPr="00385AE0">
        <w:rPr>
          <w:rFonts w:ascii="Times New Roman" w:eastAsia="Times New Roman" w:hAnsi="Times New Roman" w:cs="Times New Roman"/>
          <w:bCs/>
          <w:snapToGrid w:val="0"/>
          <w:szCs w:val="20"/>
        </w:rPr>
        <w:t>parenteriniu</w:t>
      </w:r>
      <w:proofErr w:type="spellEnd"/>
      <w:r w:rsidRPr="00385AE0">
        <w:rPr>
          <w:rFonts w:ascii="Times New Roman" w:eastAsia="Times New Roman" w:hAnsi="Times New Roman" w:cs="Times New Roman"/>
          <w:bCs/>
          <w:snapToGrid w:val="0"/>
          <w:szCs w:val="20"/>
        </w:rPr>
        <w:t xml:space="preserve"> būdu (leidžiamo po oda arba intraveniniu būdu) vartojamo </w:t>
      </w:r>
      <w:proofErr w:type="spellStart"/>
      <w:r w:rsidRPr="00385AE0">
        <w:rPr>
          <w:rFonts w:ascii="Times New Roman" w:eastAsia="Times New Roman" w:hAnsi="Times New Roman" w:cs="Times New Roman"/>
          <w:bCs/>
          <w:snapToGrid w:val="0"/>
          <w:szCs w:val="20"/>
        </w:rPr>
        <w:t>Treprostiniliso</w:t>
      </w:r>
      <w:proofErr w:type="spellEnd"/>
      <w:r w:rsidRPr="00385AE0">
        <w:rPr>
          <w:rFonts w:ascii="Times New Roman" w:eastAsia="Times New Roman" w:hAnsi="Times New Roman" w:cs="Times New Roman"/>
          <w:bCs/>
          <w:snapToGrid w:val="0"/>
          <w:szCs w:val="20"/>
        </w:rPr>
        <w:t xml:space="preserve"> saugumą ir efektyvumą pakeičia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Jei </w:t>
      </w:r>
      <w:proofErr w:type="spellStart"/>
      <w:r w:rsidRPr="00385AE0">
        <w:rPr>
          <w:rFonts w:ascii="Times New Roman" w:eastAsia="Times New Roman" w:hAnsi="Times New Roman" w:cs="Times New Roman"/>
          <w:bCs/>
          <w:snapToGrid w:val="0"/>
          <w:szCs w:val="20"/>
        </w:rPr>
        <w:t>rifampicinas</w:t>
      </w:r>
      <w:proofErr w:type="spellEnd"/>
      <w:r w:rsidRPr="00385AE0">
        <w:rPr>
          <w:rFonts w:ascii="Times New Roman" w:eastAsia="Times New Roman" w:hAnsi="Times New Roman" w:cs="Times New Roman"/>
          <w:bCs/>
          <w:snapToGrid w:val="0"/>
          <w:szCs w:val="20"/>
        </w:rPr>
        <w:t xml:space="preserve"> yra pridedamas prie paciento vartojamų vaistinių preparatų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244767D4"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CYP2C8 </w:t>
      </w:r>
      <w:proofErr w:type="spellStart"/>
      <w:r w:rsidRPr="00385AE0">
        <w:rPr>
          <w:rFonts w:ascii="Times New Roman" w:eastAsia="Times New Roman" w:hAnsi="Times New Roman" w:cs="Times New Roman"/>
          <w:bCs/>
          <w:snapToGrid w:val="0"/>
          <w:szCs w:val="20"/>
        </w:rPr>
        <w:t>induktoriai</w:t>
      </w:r>
      <w:proofErr w:type="spellEnd"/>
      <w:r w:rsidRPr="00385AE0">
        <w:rPr>
          <w:rFonts w:ascii="Times New Roman" w:eastAsia="Times New Roman" w:hAnsi="Times New Roman" w:cs="Times New Roman"/>
          <w:bCs/>
          <w:snapToGrid w:val="0"/>
          <w:szCs w:val="20"/>
        </w:rPr>
        <w:t xml:space="preserve"> (pvz., </w:t>
      </w:r>
      <w:proofErr w:type="spellStart"/>
      <w:r w:rsidRPr="00385AE0">
        <w:rPr>
          <w:rFonts w:ascii="Times New Roman" w:eastAsia="Times New Roman" w:hAnsi="Times New Roman" w:cs="Times New Roman"/>
          <w:bCs/>
          <w:snapToGrid w:val="0"/>
          <w:szCs w:val="20"/>
        </w:rPr>
        <w:t>fenitoinas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karbamazepinas</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fenobarbitalis</w:t>
      </w:r>
      <w:proofErr w:type="spellEnd"/>
      <w:r w:rsidRPr="00385AE0">
        <w:rPr>
          <w:rFonts w:ascii="Times New Roman" w:eastAsia="Times New Roman" w:hAnsi="Times New Roman" w:cs="Times New Roman"/>
          <w:bCs/>
          <w:snapToGrid w:val="0"/>
          <w:szCs w:val="20"/>
        </w:rPr>
        <w:t xml:space="preserve"> ir jonažolė) gali sumažinti ekspoziciją </w:t>
      </w:r>
      <w:proofErr w:type="spellStart"/>
      <w:r w:rsidRPr="00385AE0">
        <w:rPr>
          <w:rFonts w:ascii="Times New Roman" w:eastAsia="Times New Roman" w:hAnsi="Times New Roman" w:cs="Times New Roman"/>
          <w:bCs/>
          <w:snapToGrid w:val="0"/>
          <w:szCs w:val="20"/>
        </w:rPr>
        <w:t>treprostiniliui</w:t>
      </w:r>
      <w:proofErr w:type="spellEnd"/>
      <w:r w:rsidRPr="00385AE0">
        <w:rPr>
          <w:rFonts w:ascii="Times New Roman" w:eastAsia="Times New Roman" w:hAnsi="Times New Roman" w:cs="Times New Roman"/>
          <w:bCs/>
          <w:snapToGrid w:val="0"/>
          <w:szCs w:val="20"/>
        </w:rPr>
        <w:t xml:space="preserve">. Jei CYP2C8 </w:t>
      </w:r>
      <w:proofErr w:type="spellStart"/>
      <w:r w:rsidRPr="00385AE0">
        <w:rPr>
          <w:rFonts w:ascii="Times New Roman" w:eastAsia="Times New Roman" w:hAnsi="Times New Roman" w:cs="Times New Roman"/>
          <w:bCs/>
          <w:snapToGrid w:val="0"/>
          <w:szCs w:val="20"/>
        </w:rPr>
        <w:t>induktorius</w:t>
      </w:r>
      <w:proofErr w:type="spellEnd"/>
      <w:r w:rsidRPr="00385AE0">
        <w:rPr>
          <w:rFonts w:ascii="Times New Roman" w:eastAsia="Times New Roman" w:hAnsi="Times New Roman" w:cs="Times New Roman"/>
          <w:bCs/>
          <w:snapToGrid w:val="0"/>
          <w:szCs w:val="20"/>
        </w:rPr>
        <w:t xml:space="preserve"> yra pridedamas prie paciento vaistų arba iš jų išbraukiamas po titravimo laikotarpio, reikia įvertinti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dozės pakeitimo galimybę.</w:t>
      </w:r>
    </w:p>
    <w:p w14:paraId="6266F373"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22966EE7"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Bosentanas</w:t>
      </w:r>
      <w:proofErr w:type="spellEnd"/>
    </w:p>
    <w:p w14:paraId="00294B85"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bosentanu</w:t>
      </w:r>
      <w:proofErr w:type="spellEnd"/>
      <w:r w:rsidRPr="00385AE0">
        <w:rPr>
          <w:rFonts w:ascii="Times New Roman" w:eastAsia="Times New Roman" w:hAnsi="Times New Roman" w:cs="Times New Roman"/>
          <w:bCs/>
          <w:snapToGrid w:val="0"/>
          <w:szCs w:val="20"/>
        </w:rPr>
        <w:t xml:space="preserve"> (250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bosentano</w:t>
      </w:r>
      <w:proofErr w:type="spellEnd"/>
      <w:r w:rsidRPr="00385AE0">
        <w:rPr>
          <w:rFonts w:ascii="Times New Roman" w:eastAsia="Times New Roman" w:hAnsi="Times New Roman" w:cs="Times New Roman"/>
          <w:bCs/>
          <w:snapToGrid w:val="0"/>
          <w:szCs w:val="20"/>
        </w:rPr>
        <w:t>.</w:t>
      </w:r>
    </w:p>
    <w:p w14:paraId="4B42D840"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szCs w:val="20"/>
        </w:rPr>
      </w:pPr>
    </w:p>
    <w:p w14:paraId="5E6EEC29"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0"/>
        </w:rPr>
      </w:pPr>
      <w:r w:rsidRPr="00385AE0">
        <w:rPr>
          <w:rFonts w:ascii="Times New Roman" w:eastAsia="Times New Roman" w:hAnsi="Times New Roman" w:cs="Times New Roman"/>
          <w:b/>
          <w:bCs/>
          <w:snapToGrid w:val="0"/>
          <w:szCs w:val="20"/>
        </w:rPr>
        <w:t xml:space="preserve">+ </w:t>
      </w:r>
      <w:proofErr w:type="spellStart"/>
      <w:r w:rsidRPr="00385AE0">
        <w:rPr>
          <w:rFonts w:ascii="Times New Roman" w:eastAsia="Times New Roman" w:hAnsi="Times New Roman" w:cs="Times New Roman"/>
          <w:b/>
          <w:bCs/>
          <w:snapToGrid w:val="0"/>
          <w:szCs w:val="20"/>
        </w:rPr>
        <w:t>Sildenafilis</w:t>
      </w:r>
      <w:proofErr w:type="spellEnd"/>
    </w:p>
    <w:p w14:paraId="6066D21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bCs/>
          <w:snapToGrid w:val="0"/>
          <w:szCs w:val="20"/>
        </w:rPr>
        <w:t xml:space="preserve">Žmogaus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tyrimų, atliktų su </w:t>
      </w:r>
      <w:proofErr w:type="spellStart"/>
      <w:r w:rsidRPr="00385AE0">
        <w:rPr>
          <w:rFonts w:ascii="Times New Roman" w:eastAsia="Times New Roman" w:hAnsi="Times New Roman" w:cs="Times New Roman"/>
          <w:bCs/>
          <w:snapToGrid w:val="0"/>
          <w:szCs w:val="20"/>
        </w:rPr>
        <w:t>sildenafiliu</w:t>
      </w:r>
      <w:proofErr w:type="spellEnd"/>
      <w:r w:rsidRPr="00385AE0">
        <w:rPr>
          <w:rFonts w:ascii="Times New Roman" w:eastAsia="Times New Roman" w:hAnsi="Times New Roman" w:cs="Times New Roman"/>
          <w:bCs/>
          <w:snapToGrid w:val="0"/>
          <w:szCs w:val="20"/>
        </w:rPr>
        <w:t xml:space="preserve"> (60 mg/per parą) ir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w:t>
      </w:r>
      <w:proofErr w:type="spellStart"/>
      <w:r w:rsidRPr="00385AE0">
        <w:rPr>
          <w:rFonts w:ascii="Times New Roman" w:eastAsia="Times New Roman" w:hAnsi="Times New Roman" w:cs="Times New Roman"/>
          <w:bCs/>
          <w:snapToGrid w:val="0"/>
          <w:szCs w:val="20"/>
        </w:rPr>
        <w:t>diolaminu</w:t>
      </w:r>
      <w:proofErr w:type="spellEnd"/>
      <w:r w:rsidRPr="00385AE0">
        <w:rPr>
          <w:rFonts w:ascii="Times New Roman" w:eastAsia="Times New Roman" w:hAnsi="Times New Roman" w:cs="Times New Roman"/>
          <w:bCs/>
          <w:snapToGrid w:val="0"/>
          <w:szCs w:val="20"/>
        </w:rPr>
        <w:t xml:space="preserve"> (</w:t>
      </w:r>
      <w:r w:rsidRPr="00385AE0">
        <w:rPr>
          <w:rFonts w:ascii="Times New Roman" w:eastAsia="Times New Roman" w:hAnsi="Times New Roman" w:cs="Times New Roman"/>
          <w:bCs/>
          <w:i/>
          <w:snapToGrid w:val="0"/>
          <w:szCs w:val="20"/>
        </w:rPr>
        <w:t xml:space="preserve">per </w:t>
      </w:r>
      <w:proofErr w:type="spellStart"/>
      <w:r w:rsidRPr="00385AE0">
        <w:rPr>
          <w:rFonts w:ascii="Times New Roman" w:eastAsia="Times New Roman" w:hAnsi="Times New Roman" w:cs="Times New Roman"/>
          <w:bCs/>
          <w:i/>
          <w:snapToGrid w:val="0"/>
          <w:szCs w:val="20"/>
        </w:rPr>
        <w:t>os</w:t>
      </w:r>
      <w:proofErr w:type="spellEnd"/>
      <w:r w:rsidRPr="00385AE0">
        <w:rPr>
          <w:rFonts w:ascii="Times New Roman" w:eastAsia="Times New Roman" w:hAnsi="Times New Roman" w:cs="Times New Roman"/>
          <w:bCs/>
          <w:snapToGrid w:val="0"/>
          <w:szCs w:val="20"/>
        </w:rPr>
        <w:t xml:space="preserve"> vartojama dozė 2 mg/per parą), metu nebuvo pastebėta jokių </w:t>
      </w:r>
      <w:proofErr w:type="spellStart"/>
      <w:r w:rsidRPr="00385AE0">
        <w:rPr>
          <w:rFonts w:ascii="Times New Roman" w:eastAsia="Times New Roman" w:hAnsi="Times New Roman" w:cs="Times New Roman"/>
          <w:bCs/>
          <w:snapToGrid w:val="0"/>
          <w:szCs w:val="20"/>
        </w:rPr>
        <w:t>farmakokinetinių</w:t>
      </w:r>
      <w:proofErr w:type="spellEnd"/>
      <w:r w:rsidRPr="00385AE0">
        <w:rPr>
          <w:rFonts w:ascii="Times New Roman" w:eastAsia="Times New Roman" w:hAnsi="Times New Roman" w:cs="Times New Roman"/>
          <w:bCs/>
          <w:snapToGrid w:val="0"/>
          <w:szCs w:val="20"/>
        </w:rPr>
        <w:t xml:space="preserve"> sąveikų tarp </w:t>
      </w:r>
      <w:proofErr w:type="spellStart"/>
      <w:r w:rsidRPr="00385AE0">
        <w:rPr>
          <w:rFonts w:ascii="Times New Roman" w:eastAsia="Times New Roman" w:hAnsi="Times New Roman" w:cs="Times New Roman"/>
          <w:bCs/>
          <w:snapToGrid w:val="0"/>
          <w:szCs w:val="20"/>
        </w:rPr>
        <w:t>treprostinilio</w:t>
      </w:r>
      <w:proofErr w:type="spellEnd"/>
      <w:r w:rsidRPr="00385AE0">
        <w:rPr>
          <w:rFonts w:ascii="Times New Roman" w:eastAsia="Times New Roman" w:hAnsi="Times New Roman" w:cs="Times New Roman"/>
          <w:bCs/>
          <w:snapToGrid w:val="0"/>
          <w:szCs w:val="20"/>
        </w:rPr>
        <w:t xml:space="preserve"> ir </w:t>
      </w:r>
      <w:proofErr w:type="spellStart"/>
      <w:r w:rsidRPr="00385AE0">
        <w:rPr>
          <w:rFonts w:ascii="Times New Roman" w:eastAsia="Times New Roman" w:hAnsi="Times New Roman" w:cs="Times New Roman"/>
          <w:bCs/>
          <w:snapToGrid w:val="0"/>
          <w:szCs w:val="20"/>
        </w:rPr>
        <w:t>sildenafilio</w:t>
      </w:r>
      <w:proofErr w:type="spellEnd"/>
      <w:r w:rsidRPr="00385AE0">
        <w:rPr>
          <w:rFonts w:ascii="Times New Roman" w:eastAsia="Times New Roman" w:hAnsi="Times New Roman" w:cs="Times New Roman"/>
          <w:bCs/>
          <w:snapToGrid w:val="0"/>
          <w:szCs w:val="20"/>
        </w:rPr>
        <w:t>.</w:t>
      </w:r>
    </w:p>
    <w:p w14:paraId="6397679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26F045F"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4.6</w:t>
      </w:r>
      <w:r w:rsidRPr="00385AE0">
        <w:rPr>
          <w:rFonts w:ascii="Times New Roman" w:eastAsia="Times New Roman" w:hAnsi="Times New Roman" w:cs="Times New Roman"/>
          <w:b/>
          <w:bCs/>
          <w:snapToGrid w:val="0"/>
          <w:szCs w:val="28"/>
          <w:lang w:eastAsia="x-none"/>
        </w:rPr>
        <w:tab/>
        <w:t>Vaisingumas, nėštumo ir žindymo laikotarpis</w:t>
      </w:r>
    </w:p>
    <w:p w14:paraId="3807808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2DAE150"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u w:val="single"/>
        </w:rPr>
      </w:pPr>
      <w:r w:rsidRPr="00385AE0">
        <w:rPr>
          <w:rFonts w:ascii="Times New Roman" w:eastAsia="Times New Roman" w:hAnsi="Times New Roman" w:cs="Times New Roman"/>
          <w:noProof/>
          <w:snapToGrid w:val="0"/>
          <w:u w:val="single"/>
        </w:rPr>
        <w:t>Nėštumas</w:t>
      </w:r>
    </w:p>
    <w:p w14:paraId="72026FDC" w14:textId="3AFFC506"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Reikiamų duomenų apie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vartojimą nėštumo metu nėra. Tyrimų su gyvūnais atlikta nepakankamai, kad būtų galima nustatyti poveikį nėštumui (žr. 5.3 skyrių). Galimas pavojus žmogui nežinomas. </w:t>
      </w:r>
      <w:proofErr w:type="spellStart"/>
      <w:r w:rsidRPr="00385AE0">
        <w:rPr>
          <w:rFonts w:ascii="Times New Roman" w:eastAsia="Times New Roman" w:hAnsi="Times New Roman" w:cs="Times New Roman"/>
          <w:snapToGrid w:val="0"/>
          <w:szCs w:val="20"/>
        </w:rPr>
        <w:t>Treprostinil</w:t>
      </w:r>
      <w:proofErr w:type="spellEnd"/>
      <w:r w:rsidRPr="00385AE0">
        <w:rPr>
          <w:rFonts w:ascii="Times New Roman" w:eastAsia="Times New Roman" w:hAnsi="Times New Roman" w:cs="Times New Roman"/>
          <w:snapToGrid w:val="0"/>
          <w:szCs w:val="20"/>
        </w:rPr>
        <w:t xml:space="preserve"> </w:t>
      </w:r>
      <w:proofErr w:type="spellStart"/>
      <w:r w:rsidR="00613ADE">
        <w:rPr>
          <w:rFonts w:ascii="Times New Roman" w:eastAsia="Times New Roman" w:hAnsi="Times New Roman" w:cs="Times New Roman"/>
          <w:snapToGrid w:val="0"/>
          <w:szCs w:val="20"/>
        </w:rPr>
        <w:t>Tillomed</w:t>
      </w:r>
      <w:proofErr w:type="spellEnd"/>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Cs/>
          <w:snapToGrid w:val="0"/>
        </w:rPr>
        <w:t>nėštumo metu vartoti negalima, išskyrus atvejus, kai galima nauda motinai viršija galimą žalą vaisiui.</w:t>
      </w:r>
    </w:p>
    <w:p w14:paraId="37ABC7D0" w14:textId="77777777" w:rsidR="00FF3D77" w:rsidRPr="00385AE0" w:rsidRDefault="00FF3D77" w:rsidP="00385AE0">
      <w:pPr>
        <w:tabs>
          <w:tab w:val="left" w:pos="567"/>
        </w:tabs>
        <w:spacing w:after="0" w:line="260" w:lineRule="exact"/>
        <w:rPr>
          <w:rFonts w:ascii="Times New Roman" w:eastAsia="Times New Roman" w:hAnsi="Times New Roman" w:cs="Times New Roman"/>
          <w:bCs/>
          <w:snapToGrid w:val="0"/>
        </w:rPr>
      </w:pPr>
    </w:p>
    <w:p w14:paraId="628A34C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Vaisingos amžiaus moterys</w:t>
      </w:r>
    </w:p>
    <w:p w14:paraId="6B1842E9" w14:textId="17A32916" w:rsid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vartojimo metu rekomenduojama kontracepcija.</w:t>
      </w:r>
    </w:p>
    <w:p w14:paraId="696BE763" w14:textId="77777777" w:rsidR="00FF3D77" w:rsidRPr="00385AE0" w:rsidRDefault="00FF3D77" w:rsidP="00385AE0">
      <w:pPr>
        <w:tabs>
          <w:tab w:val="left" w:pos="567"/>
        </w:tabs>
        <w:spacing w:after="0" w:line="260" w:lineRule="exact"/>
        <w:rPr>
          <w:rFonts w:ascii="Times New Roman" w:eastAsia="Times New Roman" w:hAnsi="Times New Roman" w:cs="Times New Roman"/>
          <w:bCs/>
          <w:snapToGrid w:val="0"/>
        </w:rPr>
      </w:pPr>
    </w:p>
    <w:p w14:paraId="1CCBC57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r w:rsidRPr="00385AE0">
        <w:rPr>
          <w:rFonts w:ascii="Times New Roman" w:eastAsia="Times New Roman" w:hAnsi="Times New Roman" w:cs="Times New Roman"/>
          <w:snapToGrid w:val="0"/>
          <w:szCs w:val="20"/>
          <w:u w:val="single"/>
        </w:rPr>
        <w:t xml:space="preserve">Žindymas </w:t>
      </w:r>
    </w:p>
    <w:p w14:paraId="5062C0B1" w14:textId="0136536C"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Ar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išsiskiria su motinos pienu, nežinoma. Moterims, vartojančioms </w:t>
      </w:r>
      <w:proofErr w:type="spellStart"/>
      <w:r w:rsidRPr="00385AE0">
        <w:rPr>
          <w:rFonts w:ascii="Times New Roman" w:eastAsia="Times New Roman" w:hAnsi="Times New Roman" w:cs="Times New Roman"/>
          <w:bCs/>
          <w:snapToGrid w:val="0"/>
        </w:rPr>
        <w:t>Treprostinil</w:t>
      </w:r>
      <w:proofErr w:type="spellEnd"/>
      <w:r w:rsidRPr="00385AE0">
        <w:rPr>
          <w:rFonts w:ascii="Times New Roman" w:eastAsia="Times New Roman" w:hAnsi="Times New Roman" w:cs="Times New Roman"/>
          <w:bCs/>
          <w:snapToGrid w:val="0"/>
        </w:rPr>
        <w:t xml:space="preserve"> </w:t>
      </w:r>
      <w:proofErr w:type="spellStart"/>
      <w:r w:rsidR="00613ADE">
        <w:rPr>
          <w:rFonts w:ascii="Times New Roman" w:eastAsia="Times New Roman" w:hAnsi="Times New Roman" w:cs="Times New Roman"/>
          <w:bCs/>
          <w:snapToGrid w:val="0"/>
        </w:rPr>
        <w:t>Tillomed</w:t>
      </w:r>
      <w:proofErr w:type="spellEnd"/>
      <w:r w:rsidRPr="00385AE0">
        <w:rPr>
          <w:rFonts w:ascii="Times New Roman" w:eastAsia="Times New Roman" w:hAnsi="Times New Roman" w:cs="Times New Roman"/>
          <w:bCs/>
          <w:snapToGrid w:val="0"/>
        </w:rPr>
        <w:t>, būtina patarti maitinimą krūtimi nutraukti.</w:t>
      </w:r>
    </w:p>
    <w:p w14:paraId="323CF35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74F8BF8"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4.7</w:t>
      </w:r>
      <w:r w:rsidRPr="00385AE0">
        <w:rPr>
          <w:rFonts w:ascii="Times New Roman" w:eastAsia="Times New Roman" w:hAnsi="Times New Roman" w:cs="Times New Roman"/>
          <w:b/>
          <w:bCs/>
          <w:snapToGrid w:val="0"/>
          <w:szCs w:val="28"/>
          <w:lang w:eastAsia="x-none"/>
        </w:rPr>
        <w:tab/>
        <w:t>Poveikis gebėjimui vairuoti ir valdyti mechanizmus</w:t>
      </w:r>
    </w:p>
    <w:p w14:paraId="71B99A9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86D33A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 xml:space="preserve">Gydymo pradžioje ar dozės koregavimo metu gali atsirasti nepageidaujamas poveikis, pvz., simptominė sisteminė </w:t>
      </w:r>
      <w:proofErr w:type="spellStart"/>
      <w:r w:rsidRPr="00385AE0">
        <w:rPr>
          <w:rFonts w:ascii="Times New Roman" w:eastAsia="Times New Roman" w:hAnsi="Times New Roman" w:cs="Times New Roman"/>
          <w:snapToGrid w:val="0"/>
          <w:szCs w:val="20"/>
        </w:rPr>
        <w:t>hipotenzija</w:t>
      </w:r>
      <w:proofErr w:type="spellEnd"/>
      <w:r w:rsidRPr="00385AE0">
        <w:rPr>
          <w:rFonts w:ascii="Times New Roman" w:eastAsia="Times New Roman" w:hAnsi="Times New Roman" w:cs="Times New Roman"/>
          <w:snapToGrid w:val="0"/>
          <w:szCs w:val="20"/>
        </w:rPr>
        <w:t xml:space="preserve"> arba svaigulys, galintis sumažinti gebėjimą vairuoti ir valdyti mechanizmus.</w:t>
      </w:r>
    </w:p>
    <w:p w14:paraId="1062832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E4D4229" w14:textId="77777777" w:rsidR="00385AE0" w:rsidRPr="00385AE0" w:rsidRDefault="00385AE0" w:rsidP="00385AE0">
      <w:pPr>
        <w:tabs>
          <w:tab w:val="left" w:pos="567"/>
        </w:tabs>
        <w:spacing w:after="0" w:line="240" w:lineRule="auto"/>
        <w:outlineLvl w:val="0"/>
        <w:rPr>
          <w:rFonts w:ascii="Times New Roman" w:eastAsia="Times New Roman" w:hAnsi="Times New Roman" w:cs="Times New Roman"/>
          <w:snapToGrid w:val="0"/>
          <w:szCs w:val="20"/>
        </w:rPr>
      </w:pPr>
      <w:r w:rsidRPr="00385AE0">
        <w:rPr>
          <w:rFonts w:ascii="Times New Roman" w:eastAsia="Times New Roman" w:hAnsi="Times New Roman" w:cs="Times New Roman"/>
          <w:b/>
          <w:snapToGrid w:val="0"/>
          <w:szCs w:val="20"/>
        </w:rPr>
        <w:t>4.8</w:t>
      </w:r>
      <w:r w:rsidRPr="00385AE0">
        <w:rPr>
          <w:rFonts w:ascii="Times New Roman" w:eastAsia="Times New Roman" w:hAnsi="Times New Roman" w:cs="Times New Roman"/>
          <w:b/>
          <w:snapToGrid w:val="0"/>
          <w:szCs w:val="20"/>
        </w:rPr>
        <w:tab/>
        <w:t>Nepageidaujamas poveikis</w:t>
      </w:r>
    </w:p>
    <w:p w14:paraId="64EFE91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u w:val="single"/>
        </w:rPr>
      </w:pPr>
    </w:p>
    <w:p w14:paraId="62CD50FF" w14:textId="11EB69EE"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Nepageidaujamos reakcijos, kurios buvo stebimos placebu kontroliuojamuose tyrimuose ir </w:t>
      </w:r>
      <w:proofErr w:type="spellStart"/>
      <w:r w:rsidRPr="00385AE0">
        <w:rPr>
          <w:rFonts w:ascii="Times New Roman" w:eastAsia="Times New Roman" w:hAnsi="Times New Roman" w:cs="Times New Roman"/>
          <w:snapToGrid w:val="0"/>
          <w:szCs w:val="20"/>
        </w:rPr>
        <w:t>treprostinilį</w:t>
      </w:r>
      <w:proofErr w:type="spellEnd"/>
      <w:r w:rsidRPr="00385AE0">
        <w:rPr>
          <w:rFonts w:ascii="Times New Roman" w:eastAsia="Times New Roman" w:hAnsi="Times New Roman" w:cs="Times New Roman"/>
          <w:snapToGrid w:val="0"/>
          <w:szCs w:val="20"/>
        </w:rPr>
        <w:t xml:space="preserve"> pateikus į rinką, yra klasifikuojamos pagal dažnį vartojant tokius apibūdinimus: labai dažnas (≥1/10); dažnas (nuo ≥</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1/100 iki &lt;1/10)</w:t>
      </w:r>
      <w:r w:rsidR="00506A8E">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nedažnas (nuo ≥</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 iki &lt; 1/100)</w:t>
      </w:r>
      <w:r w:rsidR="00506A8E">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retas (nuo ≥</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1/10</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 iki &lt;</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1/1</w:t>
      </w:r>
      <w:r w:rsidR="00323722">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szCs w:val="20"/>
        </w:rPr>
        <w:t>000)</w:t>
      </w:r>
      <w:r w:rsidR="00506A8E">
        <w:rPr>
          <w:rFonts w:ascii="Times New Roman" w:eastAsia="Times New Roman" w:hAnsi="Times New Roman" w:cs="Times New Roman"/>
          <w:snapToGrid w:val="0"/>
          <w:szCs w:val="20"/>
        </w:rPr>
        <w:t>,</w:t>
      </w:r>
      <w:r w:rsidRPr="00385AE0">
        <w:rPr>
          <w:rFonts w:ascii="Times New Roman" w:eastAsia="Times New Roman" w:hAnsi="Times New Roman" w:cs="Times New Roman"/>
          <w:snapToGrid w:val="0"/>
          <w:szCs w:val="20"/>
        </w:rPr>
        <w:t xml:space="preserve"> labai retas (&lt; 1/10</w:t>
      </w:r>
      <w:r w:rsidR="00506A8E">
        <w:rPr>
          <w:rFonts w:ascii="Times New Roman" w:eastAsia="Times New Roman" w:hAnsi="Times New Roman" w:cs="Times New Roman"/>
          <w:snapToGrid w:val="0"/>
          <w:szCs w:val="20"/>
        </w:rPr>
        <w:t> </w:t>
      </w:r>
      <w:r w:rsidRPr="00385AE0">
        <w:rPr>
          <w:rFonts w:ascii="Times New Roman" w:eastAsia="Times New Roman" w:hAnsi="Times New Roman" w:cs="Times New Roman"/>
          <w:snapToGrid w:val="0"/>
          <w:szCs w:val="20"/>
        </w:rPr>
        <w:t>000)</w:t>
      </w:r>
      <w:r w:rsidR="00506A8E">
        <w:rPr>
          <w:rFonts w:ascii="Times New Roman" w:eastAsia="Times New Roman" w:hAnsi="Times New Roman" w:cs="Times New Roman"/>
          <w:snapToGrid w:val="0"/>
          <w:szCs w:val="20"/>
        </w:rPr>
        <w:t xml:space="preserve"> ir</w:t>
      </w:r>
      <w:r w:rsidRPr="00385AE0">
        <w:rPr>
          <w:rFonts w:ascii="Times New Roman" w:eastAsia="Times New Roman" w:hAnsi="Times New Roman" w:cs="Times New Roman"/>
          <w:snapToGrid w:val="0"/>
          <w:szCs w:val="20"/>
        </w:rPr>
        <w:t xml:space="preserve"> nežinomas (negali būti apskaičiuotas pagal turimus duomenis).</w:t>
      </w:r>
    </w:p>
    <w:p w14:paraId="79A93155"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rPr>
      </w:pPr>
    </w:p>
    <w:p w14:paraId="6AD67CE4"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roofErr w:type="spellStart"/>
      <w:r w:rsidRPr="00385AE0">
        <w:rPr>
          <w:rFonts w:ascii="Times New Roman" w:eastAsia="Times New Roman" w:hAnsi="Times New Roman" w:cs="Times New Roman"/>
          <w:snapToGrid w:val="0"/>
          <w:szCs w:val="20"/>
          <w:lang w:val="en-GB"/>
        </w:rPr>
        <w:lastRenderedPageBreak/>
        <w:t>Nepageidaujamų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reakcijų</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santrauka</w:t>
      </w:r>
      <w:proofErr w:type="spellEnd"/>
      <w:r w:rsidRPr="00385AE0">
        <w:rPr>
          <w:rFonts w:ascii="Times New Roman" w:eastAsia="Times New Roman" w:hAnsi="Times New Roman" w:cs="Times New Roman"/>
          <w:snapToGrid w:val="0"/>
          <w:szCs w:val="20"/>
          <w:lang w:val="en-GB"/>
        </w:rPr>
        <w:t xml:space="preserve"> </w:t>
      </w:r>
      <w:proofErr w:type="spellStart"/>
      <w:r w:rsidRPr="00385AE0">
        <w:rPr>
          <w:rFonts w:ascii="Times New Roman" w:eastAsia="Times New Roman" w:hAnsi="Times New Roman" w:cs="Times New Roman"/>
          <w:snapToGrid w:val="0"/>
          <w:szCs w:val="20"/>
          <w:lang w:val="en-GB"/>
        </w:rPr>
        <w:t>lentelėje</w:t>
      </w:r>
      <w:proofErr w:type="spellEnd"/>
    </w:p>
    <w:p w14:paraId="7D5F7C15"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3716"/>
        <w:gridCol w:w="1826"/>
      </w:tblGrid>
      <w:tr w:rsidR="00385AE0" w:rsidRPr="00385AE0" w14:paraId="50A0869D" w14:textId="77777777" w:rsidTr="003848CA">
        <w:tc>
          <w:tcPr>
            <w:tcW w:w="2760" w:type="dxa"/>
          </w:tcPr>
          <w:p w14:paraId="532825FE"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Organų sistemų klasė</w:t>
            </w:r>
          </w:p>
        </w:tc>
        <w:tc>
          <w:tcPr>
            <w:tcW w:w="3716" w:type="dxa"/>
          </w:tcPr>
          <w:p w14:paraId="46465E8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 xml:space="preserve">Nepageidaujamos reakcijos </w:t>
            </w:r>
          </w:p>
        </w:tc>
        <w:tc>
          <w:tcPr>
            <w:tcW w:w="1826" w:type="dxa"/>
          </w:tcPr>
          <w:p w14:paraId="14A67343"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Dažnis</w:t>
            </w:r>
          </w:p>
        </w:tc>
      </w:tr>
      <w:tr w:rsidR="00385AE0" w:rsidRPr="00385AE0" w14:paraId="4285052F" w14:textId="77777777" w:rsidTr="003848CA">
        <w:trPr>
          <w:trHeight w:val="470"/>
        </w:trPr>
        <w:tc>
          <w:tcPr>
            <w:tcW w:w="2760" w:type="dxa"/>
            <w:vMerge w:val="restart"/>
          </w:tcPr>
          <w:p w14:paraId="3959147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xml:space="preserve">Infekcijos ir </w:t>
            </w:r>
            <w:proofErr w:type="spellStart"/>
            <w:r w:rsidRPr="00385AE0">
              <w:rPr>
                <w:rFonts w:ascii="Times New Roman" w:eastAsia="Times New Roman" w:hAnsi="Times New Roman" w:cs="Times New Roman"/>
                <w:b/>
                <w:bCs/>
                <w:iCs/>
                <w:snapToGrid w:val="0"/>
              </w:rPr>
              <w:t>infestacijos</w:t>
            </w:r>
            <w:proofErr w:type="spellEnd"/>
          </w:p>
        </w:tc>
        <w:tc>
          <w:tcPr>
            <w:tcW w:w="3716" w:type="dxa"/>
          </w:tcPr>
          <w:p w14:paraId="29740F5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snapToGrid w:val="0"/>
              </w:rPr>
              <w:t>Su centrinės venos kateteriu susijusios kraujotakos infekcijos</w:t>
            </w:r>
            <w:r w:rsidRPr="00385AE0">
              <w:rPr>
                <w:rFonts w:ascii="Times New Roman" w:eastAsia="Times New Roman" w:hAnsi="Times New Roman" w:cs="Times New Roman"/>
                <w:bCs/>
                <w:iCs/>
                <w:snapToGrid w:val="0"/>
              </w:rPr>
              <w:t>, sepsis, bakteremija</w:t>
            </w:r>
            <w:r w:rsidRPr="00385AE0">
              <w:rPr>
                <w:rFonts w:ascii="Times New Roman" w:eastAsia="Times New Roman" w:hAnsi="Times New Roman" w:cs="Times New Roman"/>
                <w:b/>
                <w:bCs/>
                <w:iCs/>
                <w:snapToGrid w:val="0"/>
              </w:rPr>
              <w:t>**</w:t>
            </w:r>
          </w:p>
        </w:tc>
        <w:tc>
          <w:tcPr>
            <w:tcW w:w="1826" w:type="dxa"/>
          </w:tcPr>
          <w:p w14:paraId="647DA08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576D2F03" w14:textId="77777777" w:rsidTr="003848CA">
        <w:trPr>
          <w:trHeight w:val="470"/>
        </w:trPr>
        <w:tc>
          <w:tcPr>
            <w:tcW w:w="2760" w:type="dxa"/>
            <w:vMerge/>
          </w:tcPr>
          <w:p w14:paraId="0424AC4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0DF0D45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Infuzijos vietos infekcija, </w:t>
            </w:r>
            <w:proofErr w:type="spellStart"/>
            <w:r w:rsidRPr="00385AE0">
              <w:rPr>
                <w:rFonts w:ascii="Times New Roman" w:eastAsia="Times New Roman" w:hAnsi="Times New Roman" w:cs="Times New Roman"/>
                <w:snapToGrid w:val="0"/>
              </w:rPr>
              <w:t>absceso</w:t>
            </w:r>
            <w:proofErr w:type="spellEnd"/>
            <w:r w:rsidRPr="00385AE0">
              <w:rPr>
                <w:rFonts w:ascii="Times New Roman" w:eastAsia="Times New Roman" w:hAnsi="Times New Roman" w:cs="Times New Roman"/>
                <w:snapToGrid w:val="0"/>
              </w:rPr>
              <w:t xml:space="preserve"> formavimasis poodinės infuzijos vietoje</w:t>
            </w:r>
            <w:r w:rsidRPr="00385AE0">
              <w:rPr>
                <w:rFonts w:ascii="Times New Roman" w:eastAsia="Times New Roman" w:hAnsi="Times New Roman" w:cs="Times New Roman"/>
                <w:bCs/>
                <w:iCs/>
                <w:snapToGrid w:val="0"/>
              </w:rPr>
              <w:t xml:space="preserve"> </w:t>
            </w:r>
          </w:p>
        </w:tc>
        <w:tc>
          <w:tcPr>
            <w:tcW w:w="1826" w:type="dxa"/>
          </w:tcPr>
          <w:p w14:paraId="6B0FC7B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247C7CBA" w14:textId="77777777" w:rsidTr="003848CA">
        <w:trPr>
          <w:trHeight w:val="470"/>
        </w:trPr>
        <w:tc>
          <w:tcPr>
            <w:tcW w:w="2760" w:type="dxa"/>
            <w:vMerge/>
          </w:tcPr>
          <w:p w14:paraId="12B17237"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p>
        </w:tc>
        <w:tc>
          <w:tcPr>
            <w:tcW w:w="3716" w:type="dxa"/>
          </w:tcPr>
          <w:p w14:paraId="3C775F9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Celiulitas</w:t>
            </w:r>
          </w:p>
        </w:tc>
        <w:tc>
          <w:tcPr>
            <w:tcW w:w="1826" w:type="dxa"/>
          </w:tcPr>
          <w:p w14:paraId="4A9A821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3F084F2B" w14:textId="77777777" w:rsidTr="003848CA">
        <w:trPr>
          <w:trHeight w:val="470"/>
        </w:trPr>
        <w:tc>
          <w:tcPr>
            <w:tcW w:w="2760" w:type="dxa"/>
          </w:tcPr>
          <w:p w14:paraId="56C9A809"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Kraujo ir limfinės sistemos sutrikimai</w:t>
            </w:r>
          </w:p>
        </w:tc>
        <w:tc>
          <w:tcPr>
            <w:tcW w:w="3716" w:type="dxa"/>
          </w:tcPr>
          <w:p w14:paraId="1140518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iCs/>
                <w:snapToGrid w:val="0"/>
              </w:rPr>
              <w:t>Trombocitopenija</w:t>
            </w:r>
            <w:proofErr w:type="spellEnd"/>
          </w:p>
        </w:tc>
        <w:tc>
          <w:tcPr>
            <w:tcW w:w="1826" w:type="dxa"/>
          </w:tcPr>
          <w:p w14:paraId="6B83EC2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51E7FC29" w14:textId="77777777" w:rsidTr="003848CA">
        <w:trPr>
          <w:trHeight w:val="470"/>
        </w:trPr>
        <w:tc>
          <w:tcPr>
            <w:tcW w:w="2760" w:type="dxa"/>
            <w:vMerge w:val="restart"/>
          </w:tcPr>
          <w:p w14:paraId="3CD1EFC6"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Nervų sistemos sutrikimai</w:t>
            </w:r>
          </w:p>
        </w:tc>
        <w:tc>
          <w:tcPr>
            <w:tcW w:w="3716" w:type="dxa"/>
          </w:tcPr>
          <w:p w14:paraId="5CE85FE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skausmas</w:t>
            </w:r>
          </w:p>
        </w:tc>
        <w:tc>
          <w:tcPr>
            <w:tcW w:w="1826" w:type="dxa"/>
          </w:tcPr>
          <w:p w14:paraId="59B362F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4DB01228" w14:textId="77777777" w:rsidTr="003848CA">
        <w:trPr>
          <w:trHeight w:val="517"/>
        </w:trPr>
        <w:tc>
          <w:tcPr>
            <w:tcW w:w="2760" w:type="dxa"/>
            <w:vMerge/>
          </w:tcPr>
          <w:p w14:paraId="4BC1A2B6"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5E8BF69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Galvos svaigimas</w:t>
            </w:r>
          </w:p>
        </w:tc>
        <w:tc>
          <w:tcPr>
            <w:tcW w:w="1826" w:type="dxa"/>
          </w:tcPr>
          <w:p w14:paraId="3A7FA37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183E79F7" w14:textId="77777777" w:rsidTr="003848CA">
        <w:trPr>
          <w:trHeight w:val="112"/>
        </w:trPr>
        <w:tc>
          <w:tcPr>
            <w:tcW w:w="2760" w:type="dxa"/>
          </w:tcPr>
          <w:p w14:paraId="76B56C42"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Širdies sutrikimai</w:t>
            </w:r>
          </w:p>
        </w:tc>
        <w:tc>
          <w:tcPr>
            <w:tcW w:w="3716" w:type="dxa"/>
          </w:tcPr>
          <w:p w14:paraId="2907171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snapToGrid w:val="0"/>
              </w:rPr>
              <w:t>Didelio minutinio tūrio širdies nepakankamumas</w:t>
            </w:r>
          </w:p>
        </w:tc>
        <w:tc>
          <w:tcPr>
            <w:tcW w:w="1826" w:type="dxa"/>
          </w:tcPr>
          <w:p w14:paraId="100E862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Nežinomas</w:t>
            </w:r>
          </w:p>
        </w:tc>
      </w:tr>
      <w:tr w:rsidR="00385AE0" w:rsidRPr="00385AE0" w14:paraId="3B8E3FDD" w14:textId="77777777" w:rsidTr="003848CA">
        <w:trPr>
          <w:trHeight w:val="112"/>
        </w:trPr>
        <w:tc>
          <w:tcPr>
            <w:tcW w:w="2760" w:type="dxa"/>
            <w:vMerge w:val="restart"/>
          </w:tcPr>
          <w:p w14:paraId="2FD9B7B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Kraujagyslių sutrikimai</w:t>
            </w:r>
          </w:p>
        </w:tc>
        <w:tc>
          <w:tcPr>
            <w:tcW w:w="3716" w:type="dxa"/>
          </w:tcPr>
          <w:p w14:paraId="4E6AEB0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Kraujagyslių išsiplėtimas, staigus paraudimas</w:t>
            </w:r>
          </w:p>
        </w:tc>
        <w:tc>
          <w:tcPr>
            <w:tcW w:w="1826" w:type="dxa"/>
          </w:tcPr>
          <w:p w14:paraId="76C696A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38764F51" w14:textId="77777777" w:rsidTr="003848CA">
        <w:trPr>
          <w:trHeight w:val="248"/>
        </w:trPr>
        <w:tc>
          <w:tcPr>
            <w:tcW w:w="2760" w:type="dxa"/>
            <w:vMerge/>
          </w:tcPr>
          <w:p w14:paraId="5B34C7F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2E74D68"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Hipotenzija</w:t>
            </w:r>
            <w:proofErr w:type="spellEnd"/>
          </w:p>
        </w:tc>
        <w:tc>
          <w:tcPr>
            <w:tcW w:w="1826" w:type="dxa"/>
          </w:tcPr>
          <w:p w14:paraId="4E9154FD"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45381AB7" w14:textId="77777777" w:rsidTr="003848CA">
        <w:trPr>
          <w:trHeight w:val="247"/>
        </w:trPr>
        <w:tc>
          <w:tcPr>
            <w:tcW w:w="2760" w:type="dxa"/>
            <w:vMerge/>
          </w:tcPr>
          <w:p w14:paraId="2DCDB55D"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47B3699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Kraujavimas</w:t>
            </w:r>
            <w:r w:rsidRPr="00385AE0">
              <w:rPr>
                <w:rFonts w:ascii="Times New Roman" w:eastAsia="Times New Roman" w:hAnsi="Times New Roman" w:cs="Times New Roman"/>
                <w:bCs/>
                <w:iCs/>
                <w:snapToGrid w:val="0"/>
                <w:vertAlign w:val="superscript"/>
              </w:rPr>
              <w:t>§</w:t>
            </w:r>
          </w:p>
        </w:tc>
        <w:tc>
          <w:tcPr>
            <w:tcW w:w="1826" w:type="dxa"/>
          </w:tcPr>
          <w:p w14:paraId="48E646D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0B5E8DC2" w14:textId="77777777" w:rsidTr="003848CA">
        <w:trPr>
          <w:trHeight w:val="247"/>
        </w:trPr>
        <w:tc>
          <w:tcPr>
            <w:tcW w:w="2760" w:type="dxa"/>
            <w:vMerge/>
          </w:tcPr>
          <w:p w14:paraId="1465C74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F9BD999"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roofErr w:type="spellStart"/>
            <w:r w:rsidRPr="00385AE0">
              <w:rPr>
                <w:rFonts w:ascii="Times New Roman" w:eastAsia="Times New Roman" w:hAnsi="Times New Roman" w:cs="Times New Roman"/>
                <w:bCs/>
                <w:iCs/>
                <w:snapToGrid w:val="0"/>
              </w:rPr>
              <w:t>Tromboflebitas</w:t>
            </w:r>
            <w:proofErr w:type="spellEnd"/>
            <w:r w:rsidRPr="00385AE0">
              <w:rPr>
                <w:rFonts w:ascii="Times New Roman" w:eastAsia="Times New Roman" w:hAnsi="Times New Roman" w:cs="Times New Roman"/>
                <w:bCs/>
                <w:iCs/>
                <w:snapToGrid w:val="0"/>
              </w:rPr>
              <w:t>*</w:t>
            </w:r>
          </w:p>
        </w:tc>
        <w:tc>
          <w:tcPr>
            <w:tcW w:w="1826" w:type="dxa"/>
          </w:tcPr>
          <w:p w14:paraId="38F7896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5968B2C0" w14:textId="77777777" w:rsidTr="003848CA">
        <w:trPr>
          <w:trHeight w:val="344"/>
        </w:trPr>
        <w:tc>
          <w:tcPr>
            <w:tcW w:w="2760" w:type="dxa"/>
            <w:vMerge w:val="restart"/>
          </w:tcPr>
          <w:p w14:paraId="4571097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Virškinimo trakto sutrikimai</w:t>
            </w:r>
          </w:p>
        </w:tc>
        <w:tc>
          <w:tcPr>
            <w:tcW w:w="3716" w:type="dxa"/>
          </w:tcPr>
          <w:p w14:paraId="1C84163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Viduriavimas, pykinimas</w:t>
            </w:r>
          </w:p>
        </w:tc>
        <w:tc>
          <w:tcPr>
            <w:tcW w:w="1826" w:type="dxa"/>
          </w:tcPr>
          <w:p w14:paraId="1254C726"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0574F4BC" w14:textId="77777777" w:rsidTr="003848CA">
        <w:trPr>
          <w:trHeight w:val="343"/>
        </w:trPr>
        <w:tc>
          <w:tcPr>
            <w:tcW w:w="2760" w:type="dxa"/>
            <w:vMerge/>
          </w:tcPr>
          <w:p w14:paraId="209E6790"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77F7C3C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Vėmimas</w:t>
            </w:r>
          </w:p>
        </w:tc>
        <w:tc>
          <w:tcPr>
            <w:tcW w:w="1826" w:type="dxa"/>
          </w:tcPr>
          <w:p w14:paraId="771F43B2"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 xml:space="preserve">Dažnas </w:t>
            </w:r>
          </w:p>
        </w:tc>
      </w:tr>
      <w:tr w:rsidR="00385AE0" w:rsidRPr="00385AE0" w14:paraId="2C8D289B" w14:textId="77777777" w:rsidTr="003848CA">
        <w:tc>
          <w:tcPr>
            <w:tcW w:w="2760" w:type="dxa"/>
            <w:vMerge w:val="restart"/>
          </w:tcPr>
          <w:p w14:paraId="72DD8784"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bCs/>
                <w:iCs/>
                <w:snapToGrid w:val="0"/>
              </w:rPr>
              <w:t>Odos ir poodinio audinio sutrikimai</w:t>
            </w:r>
          </w:p>
        </w:tc>
        <w:tc>
          <w:tcPr>
            <w:tcW w:w="3716" w:type="dxa"/>
          </w:tcPr>
          <w:p w14:paraId="37A4CE2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Išbėrimas</w:t>
            </w:r>
          </w:p>
        </w:tc>
        <w:tc>
          <w:tcPr>
            <w:tcW w:w="1826" w:type="dxa"/>
          </w:tcPr>
          <w:p w14:paraId="4884DFD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63D5DCCD" w14:textId="77777777" w:rsidTr="003848CA">
        <w:tc>
          <w:tcPr>
            <w:tcW w:w="2760" w:type="dxa"/>
            <w:vMerge/>
          </w:tcPr>
          <w:p w14:paraId="3E5B9DC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5BC16CA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Niežėjimas</w:t>
            </w:r>
          </w:p>
        </w:tc>
        <w:tc>
          <w:tcPr>
            <w:tcW w:w="1826" w:type="dxa"/>
          </w:tcPr>
          <w:p w14:paraId="26714E4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385AE0" w:rsidRPr="00385AE0" w14:paraId="58FC92D5" w14:textId="77777777" w:rsidTr="003848CA">
        <w:tc>
          <w:tcPr>
            <w:tcW w:w="2760" w:type="dxa"/>
            <w:vMerge/>
          </w:tcPr>
          <w:p w14:paraId="1E8495D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5F752C2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 xml:space="preserve"> Išplitęs išbėrimas (dėmių ar </w:t>
            </w:r>
            <w:proofErr w:type="spellStart"/>
            <w:r w:rsidRPr="00385AE0">
              <w:rPr>
                <w:rFonts w:ascii="Times New Roman" w:eastAsia="Times New Roman" w:hAnsi="Times New Roman" w:cs="Times New Roman"/>
                <w:bCs/>
                <w:iCs/>
                <w:snapToGrid w:val="0"/>
              </w:rPr>
              <w:t>papulių</w:t>
            </w:r>
            <w:proofErr w:type="spellEnd"/>
            <w:r w:rsidRPr="00385AE0">
              <w:rPr>
                <w:rFonts w:ascii="Times New Roman" w:eastAsia="Times New Roman" w:hAnsi="Times New Roman" w:cs="Times New Roman"/>
                <w:bCs/>
                <w:iCs/>
                <w:snapToGrid w:val="0"/>
              </w:rPr>
              <w:t xml:space="preserve"> pavidalo)</w:t>
            </w:r>
          </w:p>
        </w:tc>
        <w:tc>
          <w:tcPr>
            <w:tcW w:w="1826" w:type="dxa"/>
          </w:tcPr>
          <w:p w14:paraId="2D2AAB5B"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Nežinomas</w:t>
            </w:r>
          </w:p>
        </w:tc>
      </w:tr>
      <w:tr w:rsidR="00385AE0" w:rsidRPr="00385AE0" w14:paraId="470353D3" w14:textId="77777777" w:rsidTr="003848CA">
        <w:trPr>
          <w:trHeight w:val="233"/>
        </w:trPr>
        <w:tc>
          <w:tcPr>
            <w:tcW w:w="2760" w:type="dxa"/>
            <w:vMerge w:val="restart"/>
          </w:tcPr>
          <w:p w14:paraId="6C99C7DF"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Raumenų, kaulų ir jungiamojo audinio sutrikimai</w:t>
            </w:r>
          </w:p>
        </w:tc>
        <w:tc>
          <w:tcPr>
            <w:tcW w:w="3716" w:type="dxa"/>
          </w:tcPr>
          <w:p w14:paraId="6295B5B0"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Žandikaulio skausmas</w:t>
            </w:r>
          </w:p>
        </w:tc>
        <w:tc>
          <w:tcPr>
            <w:tcW w:w="1826" w:type="dxa"/>
          </w:tcPr>
          <w:p w14:paraId="24680E8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1180428A" w14:textId="77777777" w:rsidTr="003848CA">
        <w:trPr>
          <w:trHeight w:val="232"/>
        </w:trPr>
        <w:tc>
          <w:tcPr>
            <w:tcW w:w="2760" w:type="dxa"/>
            <w:vMerge/>
          </w:tcPr>
          <w:p w14:paraId="65B39141"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34D84F05"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Raumenų skausmas, </w:t>
            </w:r>
            <w:proofErr w:type="spellStart"/>
            <w:r w:rsidRPr="00385AE0">
              <w:rPr>
                <w:rFonts w:ascii="Times New Roman" w:eastAsia="Times New Roman" w:hAnsi="Times New Roman" w:cs="Times New Roman"/>
                <w:bCs/>
                <w:iCs/>
                <w:snapToGrid w:val="0"/>
              </w:rPr>
              <w:t>artralgija</w:t>
            </w:r>
            <w:proofErr w:type="spellEnd"/>
          </w:p>
        </w:tc>
        <w:tc>
          <w:tcPr>
            <w:tcW w:w="1826" w:type="dxa"/>
          </w:tcPr>
          <w:p w14:paraId="695C359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5741D8DA" w14:textId="77777777" w:rsidTr="003848CA">
        <w:trPr>
          <w:trHeight w:val="232"/>
        </w:trPr>
        <w:tc>
          <w:tcPr>
            <w:tcW w:w="2760" w:type="dxa"/>
            <w:vMerge/>
          </w:tcPr>
          <w:p w14:paraId="00855E76"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7857C6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proofErr w:type="spellStart"/>
            <w:r w:rsidRPr="00385AE0">
              <w:rPr>
                <w:rFonts w:ascii="Times New Roman" w:eastAsia="Times New Roman" w:hAnsi="Times New Roman" w:cs="Times New Roman"/>
                <w:bCs/>
                <w:snapToGrid w:val="0"/>
                <w:lang w:val="en-GB"/>
              </w:rPr>
              <w:t>Galūnės</w:t>
            </w:r>
            <w:proofErr w:type="spellEnd"/>
            <w:r w:rsidRPr="00385AE0">
              <w:rPr>
                <w:rFonts w:ascii="Times New Roman" w:eastAsia="Times New Roman" w:hAnsi="Times New Roman" w:cs="Times New Roman"/>
                <w:bCs/>
                <w:snapToGrid w:val="0"/>
                <w:lang w:val="en-GB"/>
              </w:rPr>
              <w:t xml:space="preserve"> </w:t>
            </w:r>
            <w:proofErr w:type="spellStart"/>
            <w:r w:rsidRPr="00385AE0">
              <w:rPr>
                <w:rFonts w:ascii="Times New Roman" w:eastAsia="Times New Roman" w:hAnsi="Times New Roman" w:cs="Times New Roman"/>
                <w:bCs/>
                <w:snapToGrid w:val="0"/>
                <w:lang w:val="en-GB"/>
              </w:rPr>
              <w:t>skausmas</w:t>
            </w:r>
            <w:proofErr w:type="spellEnd"/>
          </w:p>
        </w:tc>
        <w:tc>
          <w:tcPr>
            <w:tcW w:w="1826" w:type="dxa"/>
          </w:tcPr>
          <w:p w14:paraId="77035E34"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Dažnas</w:t>
            </w:r>
          </w:p>
        </w:tc>
      </w:tr>
      <w:tr w:rsidR="00385AE0" w:rsidRPr="00385AE0" w14:paraId="3590CB86" w14:textId="77777777" w:rsidTr="003848CA">
        <w:trPr>
          <w:trHeight w:val="232"/>
        </w:trPr>
        <w:tc>
          <w:tcPr>
            <w:tcW w:w="2760" w:type="dxa"/>
            <w:vMerge/>
          </w:tcPr>
          <w:p w14:paraId="14291145"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06883107"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Kaulų skausmas</w:t>
            </w:r>
          </w:p>
        </w:tc>
        <w:tc>
          <w:tcPr>
            <w:tcW w:w="1826" w:type="dxa"/>
          </w:tcPr>
          <w:p w14:paraId="31CD8C6C"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szCs w:val="20"/>
              </w:rPr>
              <w:t>Nežinomas</w:t>
            </w:r>
          </w:p>
        </w:tc>
      </w:tr>
      <w:tr w:rsidR="00385AE0" w:rsidRPr="00385AE0" w14:paraId="476B1762" w14:textId="77777777" w:rsidTr="003848CA">
        <w:tc>
          <w:tcPr>
            <w:tcW w:w="2760" w:type="dxa"/>
            <w:vMerge w:val="restart"/>
          </w:tcPr>
          <w:p w14:paraId="0EDCA7AD" w14:textId="77777777" w:rsidR="00385AE0" w:rsidRPr="00385AE0" w:rsidRDefault="00385AE0" w:rsidP="00385AE0">
            <w:pPr>
              <w:tabs>
                <w:tab w:val="left" w:pos="567"/>
              </w:tabs>
              <w:spacing w:after="0" w:line="260" w:lineRule="exact"/>
              <w:rPr>
                <w:rFonts w:ascii="Times New Roman" w:eastAsia="Times New Roman" w:hAnsi="Times New Roman" w:cs="Times New Roman"/>
                <w:b/>
                <w:bCs/>
                <w:iCs/>
                <w:snapToGrid w:val="0"/>
                <w:szCs w:val="20"/>
              </w:rPr>
            </w:pPr>
            <w:r w:rsidRPr="00385AE0">
              <w:rPr>
                <w:rFonts w:ascii="Times New Roman" w:eastAsia="Times New Roman" w:hAnsi="Times New Roman" w:cs="Times New Roman"/>
                <w:b/>
                <w:snapToGrid w:val="0"/>
                <w:szCs w:val="20"/>
              </w:rPr>
              <w:t xml:space="preserve">Bendrieji sutrikimai ir vartojimo vietos pažeidimai </w:t>
            </w:r>
          </w:p>
        </w:tc>
        <w:tc>
          <w:tcPr>
            <w:tcW w:w="3716" w:type="dxa"/>
          </w:tcPr>
          <w:p w14:paraId="4219631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Skausmas infuzijos vietoje, reakcija infuzijos vietoje, kraujavimas ar hematoma.</w:t>
            </w:r>
          </w:p>
        </w:tc>
        <w:tc>
          <w:tcPr>
            <w:tcW w:w="1826" w:type="dxa"/>
          </w:tcPr>
          <w:p w14:paraId="62FAB7D3"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Labai dažnas</w:t>
            </w:r>
          </w:p>
        </w:tc>
      </w:tr>
      <w:tr w:rsidR="00385AE0" w:rsidRPr="00385AE0" w14:paraId="5C4FC450" w14:textId="77777777" w:rsidTr="003848CA">
        <w:tc>
          <w:tcPr>
            <w:tcW w:w="2760" w:type="dxa"/>
            <w:vMerge/>
          </w:tcPr>
          <w:p w14:paraId="726CDC7F"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p>
        </w:tc>
        <w:tc>
          <w:tcPr>
            <w:tcW w:w="3716" w:type="dxa"/>
          </w:tcPr>
          <w:p w14:paraId="5553E26E"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Edema</w:t>
            </w:r>
          </w:p>
        </w:tc>
        <w:tc>
          <w:tcPr>
            <w:tcW w:w="1826" w:type="dxa"/>
          </w:tcPr>
          <w:p w14:paraId="0E227E31" w14:textId="77777777" w:rsidR="00385AE0" w:rsidRPr="00385AE0" w:rsidRDefault="00385AE0" w:rsidP="00385AE0">
            <w:pPr>
              <w:tabs>
                <w:tab w:val="left" w:pos="567"/>
              </w:tabs>
              <w:spacing w:after="0" w:line="260" w:lineRule="exact"/>
              <w:rPr>
                <w:rFonts w:ascii="Times New Roman" w:eastAsia="Times New Roman" w:hAnsi="Times New Roman" w:cs="Times New Roman"/>
                <w:bCs/>
                <w:iCs/>
                <w:snapToGrid w:val="0"/>
                <w:szCs w:val="20"/>
              </w:rPr>
            </w:pPr>
            <w:r w:rsidRPr="00385AE0">
              <w:rPr>
                <w:rFonts w:ascii="Times New Roman" w:eastAsia="Times New Roman" w:hAnsi="Times New Roman" w:cs="Times New Roman"/>
                <w:bCs/>
                <w:iCs/>
                <w:snapToGrid w:val="0"/>
              </w:rPr>
              <w:t>Dažnas</w:t>
            </w:r>
          </w:p>
        </w:tc>
      </w:tr>
      <w:tr w:rsidR="00FF3D77" w:rsidRPr="00385AE0" w14:paraId="20533598" w14:textId="77777777" w:rsidTr="003848CA">
        <w:tc>
          <w:tcPr>
            <w:tcW w:w="2760" w:type="dxa"/>
          </w:tcPr>
          <w:p w14:paraId="338FD274" w14:textId="028BD5A6" w:rsidR="00FF3D77" w:rsidRPr="00385AE0" w:rsidRDefault="00FF3D77" w:rsidP="00FF3D77">
            <w:pPr>
              <w:tabs>
                <w:tab w:val="left" w:pos="567"/>
              </w:tabs>
              <w:spacing w:after="0" w:line="260" w:lineRule="exact"/>
              <w:rPr>
                <w:rFonts w:ascii="Times New Roman" w:eastAsia="Times New Roman" w:hAnsi="Times New Roman" w:cs="Times New Roman"/>
                <w:bCs/>
                <w:iCs/>
                <w:snapToGrid w:val="0"/>
                <w:szCs w:val="20"/>
              </w:rPr>
            </w:pPr>
            <w:r w:rsidRPr="007450C2">
              <w:rPr>
                <w:rFonts w:ascii="Times New Roman" w:eastAsia="Times New Roman" w:hAnsi="Times New Roman" w:cs="Times New Roman"/>
                <w:b/>
                <w:bCs/>
                <w:iCs/>
                <w:snapToGrid w:val="0"/>
                <w:szCs w:val="20"/>
              </w:rPr>
              <w:t>Kraujo ir limfinės sistemos sutrikimai</w:t>
            </w:r>
          </w:p>
        </w:tc>
        <w:tc>
          <w:tcPr>
            <w:tcW w:w="3716" w:type="dxa"/>
          </w:tcPr>
          <w:p w14:paraId="2F896D8E" w14:textId="499003FE" w:rsidR="00FF3D77" w:rsidRPr="00385AE0" w:rsidRDefault="00FF3D77" w:rsidP="00FF3D77">
            <w:pPr>
              <w:tabs>
                <w:tab w:val="left" w:pos="567"/>
              </w:tabs>
              <w:spacing w:after="0" w:line="260" w:lineRule="exact"/>
              <w:rPr>
                <w:rFonts w:ascii="Times New Roman" w:eastAsia="Times New Roman" w:hAnsi="Times New Roman" w:cs="Times New Roman"/>
                <w:bCs/>
                <w:iCs/>
                <w:snapToGrid w:val="0"/>
              </w:rPr>
            </w:pPr>
            <w:proofErr w:type="spellStart"/>
            <w:r w:rsidRPr="007450C2">
              <w:rPr>
                <w:rFonts w:ascii="Times New Roman" w:eastAsia="Times New Roman" w:hAnsi="Times New Roman" w:cs="Times New Roman"/>
                <w:bCs/>
                <w:iCs/>
                <w:snapToGrid w:val="0"/>
              </w:rPr>
              <w:t>Trombocitopenija</w:t>
            </w:r>
            <w:proofErr w:type="spellEnd"/>
          </w:p>
        </w:tc>
        <w:tc>
          <w:tcPr>
            <w:tcW w:w="1826" w:type="dxa"/>
          </w:tcPr>
          <w:p w14:paraId="463CAA04" w14:textId="34F5F414" w:rsidR="00FF3D77" w:rsidRPr="00385AE0" w:rsidRDefault="00FF3D77" w:rsidP="00FF3D77">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FF3D77" w:rsidRPr="00385AE0" w14:paraId="687D6EC9" w14:textId="77777777" w:rsidTr="003848CA">
        <w:tc>
          <w:tcPr>
            <w:tcW w:w="2760" w:type="dxa"/>
            <w:vMerge w:val="restart"/>
          </w:tcPr>
          <w:p w14:paraId="34EFAE7E" w14:textId="2F0FF59B" w:rsidR="00FF3D77" w:rsidRPr="007450C2" w:rsidRDefault="00FF3D77" w:rsidP="00FF3D77">
            <w:pPr>
              <w:tabs>
                <w:tab w:val="left" w:pos="567"/>
              </w:tabs>
              <w:spacing w:after="0" w:line="260" w:lineRule="exact"/>
              <w:rPr>
                <w:rFonts w:ascii="Times New Roman" w:eastAsia="Times New Roman" w:hAnsi="Times New Roman" w:cs="Times New Roman"/>
                <w:b/>
                <w:bCs/>
                <w:iCs/>
                <w:snapToGrid w:val="0"/>
                <w:szCs w:val="20"/>
              </w:rPr>
            </w:pPr>
            <w:r w:rsidRPr="007450C2">
              <w:rPr>
                <w:rFonts w:ascii="Times New Roman" w:eastAsia="Times New Roman" w:hAnsi="Times New Roman" w:cs="Times New Roman"/>
                <w:b/>
                <w:bCs/>
                <w:iCs/>
                <w:snapToGrid w:val="0"/>
                <w:szCs w:val="20"/>
              </w:rPr>
              <w:t xml:space="preserve">Infekcijos ir </w:t>
            </w:r>
            <w:proofErr w:type="spellStart"/>
            <w:r w:rsidRPr="007450C2">
              <w:rPr>
                <w:rFonts w:ascii="Times New Roman" w:eastAsia="Times New Roman" w:hAnsi="Times New Roman" w:cs="Times New Roman"/>
                <w:b/>
                <w:bCs/>
                <w:iCs/>
                <w:snapToGrid w:val="0"/>
                <w:szCs w:val="20"/>
              </w:rPr>
              <w:t>infestacijos</w:t>
            </w:r>
            <w:proofErr w:type="spellEnd"/>
          </w:p>
        </w:tc>
        <w:tc>
          <w:tcPr>
            <w:tcW w:w="3716" w:type="dxa"/>
          </w:tcPr>
          <w:p w14:paraId="6A05F548" w14:textId="0F4B8723" w:rsidR="00FF3D77" w:rsidRPr="007450C2" w:rsidRDefault="00FF3D77" w:rsidP="00323722">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Su </w:t>
            </w:r>
            <w:r w:rsidR="00323722">
              <w:rPr>
                <w:rFonts w:ascii="Times New Roman" w:eastAsia="Times New Roman" w:hAnsi="Times New Roman" w:cs="Times New Roman"/>
                <w:bCs/>
                <w:iCs/>
                <w:snapToGrid w:val="0"/>
              </w:rPr>
              <w:t>centrinės</w:t>
            </w:r>
            <w:r w:rsidRPr="007450C2">
              <w:rPr>
                <w:rFonts w:ascii="Times New Roman" w:eastAsia="Times New Roman" w:hAnsi="Times New Roman" w:cs="Times New Roman"/>
                <w:bCs/>
                <w:iCs/>
                <w:snapToGrid w:val="0"/>
              </w:rPr>
              <w:t xml:space="preserve"> venos kateteriu susijusios kraujotakos infekcijos, sepsis, bakteremija</w:t>
            </w:r>
            <w:r w:rsidRPr="007450C2">
              <w:rPr>
                <w:rFonts w:ascii="Times New Roman" w:eastAsia="Times New Roman" w:hAnsi="Times New Roman" w:cs="Times New Roman"/>
                <w:b/>
                <w:bCs/>
                <w:iCs/>
                <w:snapToGrid w:val="0"/>
              </w:rPr>
              <w:t>**</w:t>
            </w:r>
          </w:p>
        </w:tc>
        <w:tc>
          <w:tcPr>
            <w:tcW w:w="1826" w:type="dxa"/>
          </w:tcPr>
          <w:p w14:paraId="019FBF60" w14:textId="554C89FB" w:rsidR="00FF3D77" w:rsidRDefault="00FF3D77" w:rsidP="00FF3D77">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FF3D77" w:rsidRPr="00385AE0" w14:paraId="3B397EB1" w14:textId="77777777" w:rsidTr="003848CA">
        <w:tc>
          <w:tcPr>
            <w:tcW w:w="2760" w:type="dxa"/>
            <w:vMerge/>
          </w:tcPr>
          <w:p w14:paraId="292F660F" w14:textId="77777777" w:rsidR="00FF3D77" w:rsidRPr="007450C2" w:rsidRDefault="00FF3D77" w:rsidP="00FF3D77">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A6B1FF3" w14:textId="27BE1C2D" w:rsidR="00FF3D77" w:rsidRPr="007450C2" w:rsidRDefault="00FF3D77" w:rsidP="00FF3D77">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 xml:space="preserve">Infuzijos vietos infekcija, </w:t>
            </w:r>
            <w:proofErr w:type="spellStart"/>
            <w:r w:rsidRPr="007450C2">
              <w:rPr>
                <w:rFonts w:ascii="Times New Roman" w:eastAsia="Times New Roman" w:hAnsi="Times New Roman" w:cs="Times New Roman"/>
                <w:bCs/>
                <w:iCs/>
                <w:snapToGrid w:val="0"/>
              </w:rPr>
              <w:t>absceso</w:t>
            </w:r>
            <w:proofErr w:type="spellEnd"/>
            <w:r w:rsidRPr="007450C2">
              <w:rPr>
                <w:rFonts w:ascii="Times New Roman" w:eastAsia="Times New Roman" w:hAnsi="Times New Roman" w:cs="Times New Roman"/>
                <w:bCs/>
                <w:iCs/>
                <w:snapToGrid w:val="0"/>
              </w:rPr>
              <w:t xml:space="preserve"> formavimasis poodinės infuzijos vietoje</w:t>
            </w:r>
          </w:p>
        </w:tc>
        <w:tc>
          <w:tcPr>
            <w:tcW w:w="1826" w:type="dxa"/>
          </w:tcPr>
          <w:p w14:paraId="1AB5603B" w14:textId="434BB5F3" w:rsidR="00FF3D77" w:rsidRDefault="00FF3D77" w:rsidP="00FF3D77">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r w:rsidR="00FF3D77" w:rsidRPr="00385AE0" w14:paraId="530FBDF4" w14:textId="77777777" w:rsidTr="003848CA">
        <w:tc>
          <w:tcPr>
            <w:tcW w:w="2760" w:type="dxa"/>
            <w:vMerge/>
          </w:tcPr>
          <w:p w14:paraId="3FBEF1C7" w14:textId="77777777" w:rsidR="00FF3D77" w:rsidRPr="007450C2" w:rsidRDefault="00FF3D77" w:rsidP="00FF3D77">
            <w:pPr>
              <w:tabs>
                <w:tab w:val="left" w:pos="567"/>
              </w:tabs>
              <w:spacing w:after="0" w:line="260" w:lineRule="exact"/>
              <w:rPr>
                <w:rFonts w:ascii="Times New Roman" w:eastAsia="Times New Roman" w:hAnsi="Times New Roman" w:cs="Times New Roman"/>
                <w:b/>
                <w:bCs/>
                <w:iCs/>
                <w:snapToGrid w:val="0"/>
                <w:szCs w:val="20"/>
              </w:rPr>
            </w:pPr>
          </w:p>
        </w:tc>
        <w:tc>
          <w:tcPr>
            <w:tcW w:w="3716" w:type="dxa"/>
          </w:tcPr>
          <w:p w14:paraId="1B4E2D39" w14:textId="1DF71907" w:rsidR="00FF3D77" w:rsidRPr="007450C2" w:rsidRDefault="00FF3D77" w:rsidP="00FF3D77">
            <w:pPr>
              <w:tabs>
                <w:tab w:val="left" w:pos="567"/>
              </w:tabs>
              <w:spacing w:after="0" w:line="260" w:lineRule="exact"/>
              <w:rPr>
                <w:rFonts w:ascii="Times New Roman" w:eastAsia="Times New Roman" w:hAnsi="Times New Roman" w:cs="Times New Roman"/>
                <w:bCs/>
                <w:iCs/>
                <w:snapToGrid w:val="0"/>
              </w:rPr>
            </w:pPr>
            <w:r w:rsidRPr="007450C2">
              <w:rPr>
                <w:rFonts w:ascii="Times New Roman" w:eastAsia="Times New Roman" w:hAnsi="Times New Roman" w:cs="Times New Roman"/>
                <w:bCs/>
                <w:iCs/>
                <w:snapToGrid w:val="0"/>
              </w:rPr>
              <w:t>Celiulitas</w:t>
            </w:r>
          </w:p>
        </w:tc>
        <w:tc>
          <w:tcPr>
            <w:tcW w:w="1826" w:type="dxa"/>
          </w:tcPr>
          <w:p w14:paraId="21299397" w14:textId="2B87DDC9" w:rsidR="00FF3D77" w:rsidRDefault="00FF3D77" w:rsidP="00FF3D77">
            <w:pPr>
              <w:tabs>
                <w:tab w:val="left" w:pos="567"/>
              </w:tabs>
              <w:spacing w:after="0" w:line="260" w:lineRule="exact"/>
              <w:rPr>
                <w:rFonts w:ascii="Times New Roman" w:eastAsia="Times New Roman" w:hAnsi="Times New Roman" w:cs="Times New Roman"/>
                <w:bCs/>
                <w:iCs/>
                <w:snapToGrid w:val="0"/>
              </w:rPr>
            </w:pPr>
            <w:r>
              <w:rPr>
                <w:rFonts w:ascii="Times New Roman" w:eastAsia="Times New Roman" w:hAnsi="Times New Roman" w:cs="Times New Roman"/>
                <w:bCs/>
                <w:iCs/>
                <w:snapToGrid w:val="0"/>
              </w:rPr>
              <w:t>Nežinomas</w:t>
            </w:r>
          </w:p>
        </w:tc>
      </w:tr>
    </w:tbl>
    <w:p w14:paraId="7B2B18D6"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u w:val="single"/>
          <w:lang w:val="en-GB"/>
        </w:rPr>
      </w:pPr>
    </w:p>
    <w:p w14:paraId="162E96E9"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Buvo nustatyti </w:t>
      </w:r>
      <w:proofErr w:type="spellStart"/>
      <w:r w:rsidRPr="00385AE0">
        <w:rPr>
          <w:rFonts w:ascii="Times New Roman" w:eastAsia="Times New Roman" w:hAnsi="Times New Roman" w:cs="Times New Roman"/>
          <w:bCs/>
          <w:iCs/>
          <w:snapToGrid w:val="0"/>
        </w:rPr>
        <w:t>tromboflebito</w:t>
      </w:r>
      <w:proofErr w:type="spellEnd"/>
      <w:r w:rsidRPr="00385AE0">
        <w:rPr>
          <w:rFonts w:ascii="Times New Roman" w:eastAsia="Times New Roman" w:hAnsi="Times New Roman" w:cs="Times New Roman"/>
          <w:bCs/>
          <w:iCs/>
          <w:snapToGrid w:val="0"/>
        </w:rPr>
        <w:t xml:space="preserve"> atvejai, susiję su periferinėmis infuzijomis į veną</w:t>
      </w:r>
    </w:p>
    <w:p w14:paraId="14602FD4"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
          <w:bCs/>
          <w:iCs/>
          <w:snapToGrid w:val="0"/>
        </w:rPr>
      </w:pPr>
      <w:r w:rsidRPr="00385AE0">
        <w:rPr>
          <w:rFonts w:ascii="Times New Roman" w:eastAsia="Times New Roman" w:hAnsi="Times New Roman" w:cs="Times New Roman"/>
          <w:b/>
          <w:bCs/>
          <w:iCs/>
          <w:snapToGrid w:val="0"/>
        </w:rPr>
        <w:t>** Buvo nustatyti gyvybei pavojų keliantys ir mirtimi pasibaigę atvejai</w:t>
      </w:r>
    </w:p>
    <w:p w14:paraId="4917A0EC"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bCs/>
          <w:iCs/>
          <w:snapToGrid w:val="0"/>
        </w:rPr>
      </w:pPr>
      <w:r w:rsidRPr="00385AE0">
        <w:rPr>
          <w:rFonts w:ascii="Times New Roman" w:eastAsia="Times New Roman" w:hAnsi="Times New Roman" w:cs="Times New Roman"/>
          <w:bCs/>
          <w:iCs/>
          <w:snapToGrid w:val="0"/>
        </w:rPr>
        <w:t xml:space="preserve">§ Žiūrėkite skyrių </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Atrinktų nepageidaujamų reakcijų apibūdinimas</w:t>
      </w:r>
      <w:r w:rsidRPr="00385AE0">
        <w:rPr>
          <w:rFonts w:ascii="Times New Roman" w:eastAsia="Times New Roman" w:hAnsi="Times New Roman" w:cs="Times New Roman"/>
          <w:snapToGrid w:val="0"/>
        </w:rPr>
        <w:t>“</w:t>
      </w:r>
      <w:r w:rsidRPr="00385AE0">
        <w:rPr>
          <w:rFonts w:ascii="Times New Roman" w:eastAsia="Times New Roman" w:hAnsi="Times New Roman" w:cs="Times New Roman"/>
          <w:bCs/>
          <w:iCs/>
          <w:snapToGrid w:val="0"/>
        </w:rPr>
        <w:t xml:space="preserve"> </w:t>
      </w:r>
    </w:p>
    <w:p w14:paraId="2A854D76"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56F96588" w14:textId="77777777" w:rsidR="00385AE0" w:rsidRPr="00385AE0" w:rsidRDefault="00385AE0" w:rsidP="00A220C6">
      <w:pPr>
        <w:keepNext/>
        <w:tabs>
          <w:tab w:val="left" w:pos="567"/>
        </w:tabs>
        <w:spacing w:after="0" w:line="240" w:lineRule="auto"/>
        <w:rPr>
          <w:rFonts w:ascii="Times New Roman" w:eastAsia="Arial Unicode MS" w:hAnsi="Times New Roman" w:cs="Times New Roman"/>
          <w:snapToGrid w:val="0"/>
          <w:szCs w:val="20"/>
          <w:u w:val="single"/>
        </w:rPr>
      </w:pPr>
      <w:r w:rsidRPr="00385AE0">
        <w:rPr>
          <w:rFonts w:ascii="Times New Roman" w:eastAsia="Arial Unicode MS" w:hAnsi="Times New Roman" w:cs="Times New Roman"/>
          <w:bCs/>
          <w:iCs/>
          <w:snapToGrid w:val="0"/>
          <w:szCs w:val="20"/>
          <w:u w:val="single"/>
        </w:rPr>
        <w:lastRenderedPageBreak/>
        <w:t>Atrinktų nepageidaujamų reakcijų apibūdinimas</w:t>
      </w:r>
    </w:p>
    <w:p w14:paraId="38B8FF0E" w14:textId="77777777" w:rsidR="00385AE0" w:rsidRPr="00385AE0" w:rsidRDefault="00385AE0" w:rsidP="00A220C6">
      <w:pPr>
        <w:keepNext/>
        <w:tabs>
          <w:tab w:val="left" w:pos="567"/>
        </w:tabs>
        <w:autoSpaceDE w:val="0"/>
        <w:autoSpaceDN w:val="0"/>
        <w:adjustRightInd w:val="0"/>
        <w:spacing w:after="0" w:line="260" w:lineRule="exact"/>
        <w:rPr>
          <w:rFonts w:ascii="Times New Roman" w:eastAsia="Times New Roman" w:hAnsi="Times New Roman" w:cs="Times New Roman"/>
          <w:i/>
          <w:iCs/>
          <w:snapToGrid w:val="0"/>
        </w:rPr>
      </w:pPr>
      <w:r w:rsidRPr="00385AE0">
        <w:rPr>
          <w:rFonts w:ascii="Times New Roman" w:eastAsia="Times New Roman" w:hAnsi="Times New Roman" w:cs="Times New Roman"/>
          <w:i/>
          <w:iCs/>
          <w:snapToGrid w:val="0"/>
        </w:rPr>
        <w:t>Kraujavimo reiškiniai</w:t>
      </w:r>
    </w:p>
    <w:p w14:paraId="2C1D7E19"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rPr>
      </w:pPr>
      <w:r w:rsidRPr="00385AE0">
        <w:rPr>
          <w:rFonts w:ascii="Times New Roman" w:eastAsia="Times New Roman" w:hAnsi="Times New Roman" w:cs="Times New Roman"/>
          <w:bCs/>
          <w:iCs/>
          <w:snapToGrid w:val="0"/>
        </w:rPr>
        <w:t xml:space="preserve">Dažnai atsirandantis kraujavimas yra tikėtinas, kadangi daug šios populiacijos ligonių yra gydomi antikoaguliantais. Dėl poveikio trombocitų </w:t>
      </w:r>
      <w:proofErr w:type="spellStart"/>
      <w:r w:rsidRPr="00385AE0">
        <w:rPr>
          <w:rFonts w:ascii="Times New Roman" w:eastAsia="Times New Roman" w:hAnsi="Times New Roman" w:cs="Times New Roman"/>
          <w:bCs/>
          <w:iCs/>
          <w:snapToGrid w:val="0"/>
        </w:rPr>
        <w:t>agregacijai</w:t>
      </w:r>
      <w:proofErr w:type="spellEnd"/>
      <w:r w:rsidRPr="00385AE0">
        <w:rPr>
          <w:rFonts w:ascii="Times New Roman" w:eastAsia="Times New Roman" w:hAnsi="Times New Roman" w:cs="Times New Roman"/>
          <w:bCs/>
          <w:iCs/>
          <w:snapToGrid w:val="0"/>
        </w:rPr>
        <w:t xml:space="preserve"> </w:t>
      </w:r>
      <w:proofErr w:type="spellStart"/>
      <w:r w:rsidRPr="00385AE0">
        <w:rPr>
          <w:rFonts w:ascii="Times New Roman" w:eastAsia="Times New Roman" w:hAnsi="Times New Roman" w:cs="Times New Roman"/>
          <w:bCs/>
          <w:iCs/>
          <w:snapToGrid w:val="0"/>
        </w:rPr>
        <w:t>treprostinilis</w:t>
      </w:r>
      <w:proofErr w:type="spellEnd"/>
      <w:r w:rsidRPr="00385AE0">
        <w:rPr>
          <w:rFonts w:ascii="Times New Roman" w:eastAsia="Times New Roman" w:hAnsi="Times New Roman" w:cs="Times New Roman"/>
          <w:bCs/>
          <w:iCs/>
          <w:snapToGrid w:val="0"/>
        </w:rPr>
        <w:t xml:space="preserve"> gali didinti kraujavimo pavojų. Toks poveikis pasireiškė kontroliuojamų klinikinių tyrimų metu: dažniau atsirado kraujavimas iš nosies bei iš virškinimo trakto, įskaitant kraujavimą iš skrandžio, žarnyno, tiesiosios žarnos, dantenų, bei </w:t>
      </w:r>
      <w:proofErr w:type="spellStart"/>
      <w:r w:rsidRPr="00385AE0">
        <w:rPr>
          <w:rFonts w:ascii="Times New Roman" w:eastAsia="Times New Roman" w:hAnsi="Times New Roman" w:cs="Times New Roman"/>
          <w:bCs/>
          <w:iCs/>
          <w:snapToGrid w:val="0"/>
        </w:rPr>
        <w:t>meleną</w:t>
      </w:r>
      <w:proofErr w:type="spellEnd"/>
      <w:r w:rsidRPr="00385AE0">
        <w:rPr>
          <w:rFonts w:ascii="Times New Roman" w:eastAsia="Times New Roman" w:hAnsi="Times New Roman" w:cs="Times New Roman"/>
          <w:bCs/>
          <w:iCs/>
          <w:snapToGrid w:val="0"/>
        </w:rPr>
        <w:t xml:space="preserve">. Buvo kosėjimo bei vėmimo krauju ir </w:t>
      </w:r>
      <w:proofErr w:type="spellStart"/>
      <w:r w:rsidRPr="00385AE0">
        <w:rPr>
          <w:rFonts w:ascii="Times New Roman" w:eastAsia="Times New Roman" w:hAnsi="Times New Roman" w:cs="Times New Roman"/>
          <w:bCs/>
          <w:iCs/>
          <w:snapToGrid w:val="0"/>
        </w:rPr>
        <w:t>hematurijos</w:t>
      </w:r>
      <w:proofErr w:type="spellEnd"/>
      <w:r w:rsidRPr="00385AE0">
        <w:rPr>
          <w:rFonts w:ascii="Times New Roman" w:eastAsia="Times New Roman" w:hAnsi="Times New Roman" w:cs="Times New Roman"/>
          <w:bCs/>
          <w:iCs/>
          <w:snapToGrid w:val="0"/>
        </w:rPr>
        <w:t xml:space="preserve"> atvejų, tačiau tokių sutrikimų dažnis buvo toks pat ar net mažesnis, palyginti su pacientais, vartojusiais placebo.</w:t>
      </w:r>
    </w:p>
    <w:p w14:paraId="027B5FE6"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0"/>
          <w:u w:val="single"/>
        </w:rPr>
      </w:pPr>
    </w:p>
    <w:p w14:paraId="521AB3B9" w14:textId="77777777" w:rsidR="00385AE0" w:rsidRPr="00385AE0" w:rsidRDefault="00385AE0" w:rsidP="00385AE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385AE0">
        <w:rPr>
          <w:rFonts w:ascii="Times New Roman" w:eastAsia="Times New Roman" w:hAnsi="Times New Roman" w:cs="Times New Roman"/>
          <w:noProof/>
          <w:snapToGrid w:val="0"/>
          <w:szCs w:val="24"/>
          <w:u w:val="single"/>
        </w:rPr>
        <w:t>Pranešimas apie įtariamas nepageidaujamas reakcijas</w:t>
      </w:r>
    </w:p>
    <w:p w14:paraId="16ED64CA" w14:textId="1906CAA7" w:rsidR="00A359F0" w:rsidRPr="00A359F0" w:rsidRDefault="00A359F0" w:rsidP="00A359F0">
      <w:pPr>
        <w:tabs>
          <w:tab w:val="left" w:pos="567"/>
        </w:tabs>
        <w:spacing w:after="0" w:line="260" w:lineRule="exact"/>
        <w:rPr>
          <w:rFonts w:ascii="Times New Roman" w:eastAsia="Times New Roman" w:hAnsi="Times New Roman" w:cs="Times New Roman"/>
          <w:noProof/>
          <w:snapToGrid w:val="0"/>
          <w:szCs w:val="24"/>
        </w:rPr>
      </w:pPr>
      <w:r w:rsidRPr="00A359F0">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Pr="00A359F0">
          <w:rPr>
            <w:rStyle w:val="Hipersaitas"/>
            <w:rFonts w:ascii="Times New Roman" w:eastAsia="Times New Roman" w:hAnsi="Times New Roman" w:cs="Times New Roman"/>
            <w:noProof/>
            <w:snapToGrid w:val="0"/>
            <w:szCs w:val="24"/>
          </w:rPr>
          <w:t>https://vvkt.lrv.lt/lt</w:t>
        </w:r>
      </w:hyperlink>
      <w:r>
        <w:rPr>
          <w:rFonts w:ascii="Times New Roman" w:eastAsia="Times New Roman" w:hAnsi="Times New Roman" w:cs="Times New Roman"/>
          <w:noProof/>
          <w:snapToGrid w:val="0"/>
          <w:szCs w:val="24"/>
          <w:u w:val="single"/>
        </w:rPr>
        <w:t xml:space="preserve"> </w:t>
      </w:r>
      <w:r w:rsidRPr="00A359F0">
        <w:rPr>
          <w:rFonts w:ascii="Times New Roman" w:eastAsia="Times New Roman" w:hAnsi="Times New Roman" w:cs="Times New Roman"/>
          <w:noProof/>
          <w:snapToGrid w:val="0"/>
          <w:szCs w:val="24"/>
        </w:rPr>
        <w:t>nurodytais būdais.</w:t>
      </w:r>
    </w:p>
    <w:p w14:paraId="3C229FD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75B297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4.9</w:t>
      </w:r>
      <w:r w:rsidRPr="00385AE0">
        <w:rPr>
          <w:rFonts w:ascii="Times New Roman" w:eastAsia="Times New Roman" w:hAnsi="Times New Roman" w:cs="Times New Roman"/>
          <w:b/>
          <w:bCs/>
          <w:snapToGrid w:val="0"/>
          <w:szCs w:val="28"/>
          <w:lang w:eastAsia="x-none"/>
        </w:rPr>
        <w:tab/>
        <w:t>Perdozavimas</w:t>
      </w:r>
    </w:p>
    <w:p w14:paraId="1F5287B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C2CFD8D" w14:textId="77777777" w:rsidR="00385AE0" w:rsidRPr="00385AE0" w:rsidRDefault="00385AE0" w:rsidP="00385AE0">
      <w:pPr>
        <w:spacing w:after="0" w:line="240" w:lineRule="auto"/>
        <w:rPr>
          <w:rFonts w:ascii="Times New Roman" w:eastAsia="Arial Unicode MS" w:hAnsi="Times New Roman" w:cs="Times New Roman"/>
          <w:lang w:bidi="ta-IN"/>
        </w:rPr>
      </w:pPr>
      <w:proofErr w:type="spellStart"/>
      <w:r w:rsidRPr="00385AE0">
        <w:rPr>
          <w:rFonts w:ascii="Calibri" w:eastAsia="Times New Roman" w:hAnsi="Calibri" w:cs="Times New Roman"/>
          <w:lang w:bidi="ta-IN"/>
        </w:rPr>
        <w:t>T</w:t>
      </w:r>
      <w:r w:rsidRPr="00385AE0">
        <w:rPr>
          <w:rFonts w:ascii="Times New Roman" w:eastAsia="Arial Unicode MS" w:hAnsi="Times New Roman" w:cs="Times New Roman"/>
          <w:lang w:bidi="ta-IN"/>
        </w:rPr>
        <w:t>reprostinilio</w:t>
      </w:r>
      <w:proofErr w:type="spellEnd"/>
      <w:r w:rsidRPr="00385AE0">
        <w:rPr>
          <w:rFonts w:ascii="Times New Roman" w:eastAsia="Arial Unicode MS" w:hAnsi="Times New Roman" w:cs="Times New Roman"/>
          <w:lang w:bidi="ta-IN"/>
        </w:rPr>
        <w:t xml:space="preserve"> perdozavimo atveju simptomai yra panašūs į poveikį, dėl kurio paprastai tenka stabdyti dozės didinimą; tokie simptomai yra paraudimas, galvos skausmas, </w:t>
      </w:r>
      <w:proofErr w:type="spellStart"/>
      <w:r w:rsidRPr="00385AE0">
        <w:rPr>
          <w:rFonts w:ascii="Times New Roman" w:eastAsia="Arial Unicode MS" w:hAnsi="Times New Roman" w:cs="Times New Roman"/>
          <w:lang w:bidi="ta-IN"/>
        </w:rPr>
        <w:t>hipotenzija</w:t>
      </w:r>
      <w:proofErr w:type="spellEnd"/>
      <w:r w:rsidRPr="00385AE0">
        <w:rPr>
          <w:rFonts w:ascii="Times New Roman" w:eastAsia="Arial Unicode MS" w:hAnsi="Times New Roman" w:cs="Times New Roman"/>
          <w:lang w:bidi="ta-IN"/>
        </w:rPr>
        <w:t xml:space="preserve">, pykinimas, vėmimas ir viduriavimas. Jei pasireiškė perdozavimo simptomų, priklausomai nuo jų sunkumo būtina mažinti </w:t>
      </w:r>
      <w:proofErr w:type="spellStart"/>
      <w:r w:rsidRPr="00385AE0">
        <w:rPr>
          <w:rFonts w:ascii="Times New Roman" w:eastAsia="Arial Unicode MS" w:hAnsi="Times New Roman" w:cs="Times New Roman"/>
          <w:lang w:bidi="ta-IN"/>
        </w:rPr>
        <w:t>treprostinilio</w:t>
      </w:r>
      <w:proofErr w:type="spellEnd"/>
      <w:r w:rsidRPr="00385AE0">
        <w:rPr>
          <w:rFonts w:ascii="Times New Roman" w:eastAsia="Arial Unicode MS" w:hAnsi="Times New Roman" w:cs="Times New Roman"/>
          <w:lang w:bidi="ta-IN"/>
        </w:rPr>
        <w:t xml:space="preserve"> dozę ar nutraukti jo vartojimą, kol simptomai išnyks. Vėliau dozę būtina didinti atsargiai prižiūrint gydytojui bei atidžiai stebėti, ar neatsinaujino nepageidautinų simptomų.</w:t>
      </w:r>
    </w:p>
    <w:p w14:paraId="2507D90D" w14:textId="77777777" w:rsidR="00385AE0" w:rsidRPr="00385AE0" w:rsidRDefault="00385AE0" w:rsidP="00385AE0">
      <w:pPr>
        <w:spacing w:after="0" w:line="240" w:lineRule="auto"/>
        <w:rPr>
          <w:rFonts w:ascii="Times New Roman" w:eastAsia="Arial Unicode MS" w:hAnsi="Times New Roman" w:cs="Times New Roman"/>
          <w:lang w:bidi="ta-IN"/>
        </w:rPr>
      </w:pPr>
    </w:p>
    <w:p w14:paraId="391E7E7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Arial Unicode MS" w:hAnsi="Times New Roman" w:cs="Times New Roman"/>
          <w:szCs w:val="20"/>
          <w:lang w:eastAsia="en-GB"/>
        </w:rPr>
        <w:t>Priešnuodis nežinomas.</w:t>
      </w:r>
    </w:p>
    <w:p w14:paraId="61E79F8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DDF221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42C4485"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5.</w:t>
      </w:r>
      <w:r w:rsidRPr="00385AE0">
        <w:rPr>
          <w:rFonts w:ascii="Times New Roman" w:eastAsia="Times New Roman" w:hAnsi="Times New Roman" w:cs="Times New Roman"/>
          <w:b/>
          <w:bCs/>
          <w:snapToGrid w:val="0"/>
          <w:szCs w:val="26"/>
          <w:lang w:eastAsia="x-none"/>
        </w:rPr>
        <w:tab/>
        <w:t>FARMAKOLOGINĖS SAVYBĖS</w:t>
      </w:r>
    </w:p>
    <w:p w14:paraId="714D6C9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24AF71A"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5.1</w:t>
      </w:r>
      <w:r w:rsidRPr="00385AE0">
        <w:rPr>
          <w:rFonts w:ascii="Times New Roman" w:eastAsia="Times New Roman" w:hAnsi="Times New Roman" w:cs="Times New Roman"/>
          <w:b/>
          <w:snapToGrid w:val="0"/>
          <w:szCs w:val="24"/>
          <w:lang w:eastAsia="x-none"/>
        </w:rPr>
        <w:t xml:space="preserve"> </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Farmakodinaminės</w:t>
      </w:r>
      <w:proofErr w:type="spellEnd"/>
      <w:r w:rsidRPr="00385AE0">
        <w:rPr>
          <w:rFonts w:ascii="Times New Roman" w:eastAsia="Times New Roman" w:hAnsi="Times New Roman" w:cs="Times New Roman"/>
          <w:b/>
          <w:bCs/>
          <w:snapToGrid w:val="0"/>
          <w:szCs w:val="28"/>
          <w:lang w:eastAsia="x-none"/>
        </w:rPr>
        <w:t xml:space="preserve"> savybės</w:t>
      </w:r>
    </w:p>
    <w:p w14:paraId="50F6872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CAC7DF3"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roofErr w:type="spellStart"/>
      <w:r w:rsidRPr="00385AE0">
        <w:rPr>
          <w:rFonts w:ascii="Times New Roman" w:eastAsia="Arial Unicode MS" w:hAnsi="Times New Roman" w:cs="Times New Roman"/>
          <w:iCs/>
          <w:snapToGrid w:val="0"/>
          <w:szCs w:val="20"/>
        </w:rPr>
        <w:t>Farmakoterapinė</w:t>
      </w:r>
      <w:proofErr w:type="spellEnd"/>
      <w:r w:rsidRPr="00385AE0">
        <w:rPr>
          <w:rFonts w:ascii="Times New Roman" w:eastAsia="Arial Unicode MS" w:hAnsi="Times New Roman" w:cs="Times New Roman"/>
          <w:iCs/>
          <w:snapToGrid w:val="0"/>
          <w:szCs w:val="20"/>
        </w:rPr>
        <w:t xml:space="preserve"> grupė – TROMBOCITŲ AGREGACIJOS INHIBITORIAI, IŠSKYRUS HEPARINĄ, ATC kodas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B01A C21</w:t>
      </w:r>
    </w:p>
    <w:p w14:paraId="20689A63"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67F789E6"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snapToGrid w:val="0"/>
          <w:szCs w:val="20"/>
          <w:u w:val="single"/>
        </w:rPr>
        <w:t>Veikimo mechanizmas</w:t>
      </w:r>
      <w:r w:rsidRPr="00385AE0">
        <w:rPr>
          <w:rFonts w:ascii="Times New Roman" w:eastAsia="Arial Unicode MS" w:hAnsi="Times New Roman" w:cs="Times New Roman"/>
          <w:i/>
          <w:iCs/>
          <w:snapToGrid w:val="0"/>
          <w:szCs w:val="20"/>
        </w:rPr>
        <w:t xml:space="preserve"> </w:t>
      </w:r>
    </w:p>
    <w:p w14:paraId="1E7236C4"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rPr>
      </w:pPr>
      <w:proofErr w:type="spellStart"/>
      <w:r w:rsidRPr="00385AE0">
        <w:rPr>
          <w:rFonts w:ascii="Times New Roman" w:eastAsia="Arial Unicode MS" w:hAnsi="Times New Roman" w:cs="Times New Roman"/>
          <w:iCs/>
          <w:snapToGrid w:val="0"/>
          <w:szCs w:val="20"/>
        </w:rPr>
        <w:t>Treprostinilis</w:t>
      </w:r>
      <w:proofErr w:type="spellEnd"/>
      <w:r w:rsidRPr="00385AE0">
        <w:rPr>
          <w:rFonts w:ascii="Times New Roman" w:eastAsia="Arial Unicode MS" w:hAnsi="Times New Roman" w:cs="Times New Roman"/>
          <w:iCs/>
          <w:snapToGrid w:val="0"/>
          <w:szCs w:val="20"/>
        </w:rPr>
        <w:t xml:space="preserve"> yra </w:t>
      </w:r>
      <w:proofErr w:type="spellStart"/>
      <w:r w:rsidRPr="00385AE0">
        <w:rPr>
          <w:rFonts w:ascii="Times New Roman" w:eastAsia="Arial Unicode MS" w:hAnsi="Times New Roman" w:cs="Times New Roman"/>
          <w:iCs/>
          <w:snapToGrid w:val="0"/>
          <w:szCs w:val="20"/>
        </w:rPr>
        <w:t>prostaciklino</w:t>
      </w:r>
      <w:proofErr w:type="spellEnd"/>
      <w:r w:rsidRPr="00385AE0">
        <w:rPr>
          <w:rFonts w:ascii="Times New Roman" w:eastAsia="Arial Unicode MS" w:hAnsi="Times New Roman" w:cs="Times New Roman"/>
          <w:iCs/>
          <w:snapToGrid w:val="0"/>
          <w:szCs w:val="20"/>
        </w:rPr>
        <w:t xml:space="preserve"> analogas.</w:t>
      </w:r>
    </w:p>
    <w:p w14:paraId="1EABBA7F"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Jis sukelia tiesioginę plaučių bei sisteminės arterinės kraujotakos </w:t>
      </w:r>
      <w:proofErr w:type="spellStart"/>
      <w:r w:rsidRPr="00385AE0">
        <w:rPr>
          <w:rFonts w:ascii="Times New Roman" w:eastAsia="Arial Unicode MS" w:hAnsi="Times New Roman" w:cs="Times New Roman"/>
          <w:iCs/>
          <w:snapToGrid w:val="0"/>
          <w:szCs w:val="20"/>
        </w:rPr>
        <w:t>vazodiltaciją</w:t>
      </w:r>
      <w:proofErr w:type="spellEnd"/>
      <w:r w:rsidRPr="00385AE0">
        <w:rPr>
          <w:rFonts w:ascii="Times New Roman" w:eastAsia="Arial Unicode MS" w:hAnsi="Times New Roman" w:cs="Times New Roman"/>
          <w:iCs/>
          <w:snapToGrid w:val="0"/>
          <w:szCs w:val="20"/>
        </w:rPr>
        <w:t xml:space="preserve">  ir slopina trombocitų </w:t>
      </w:r>
      <w:proofErr w:type="spellStart"/>
      <w:r w:rsidRPr="00385AE0">
        <w:rPr>
          <w:rFonts w:ascii="Times New Roman" w:eastAsia="Arial Unicode MS" w:hAnsi="Times New Roman" w:cs="Times New Roman"/>
          <w:iCs/>
          <w:snapToGrid w:val="0"/>
          <w:szCs w:val="20"/>
        </w:rPr>
        <w:t>agregaciją</w:t>
      </w:r>
      <w:proofErr w:type="spellEnd"/>
      <w:r w:rsidRPr="00385AE0">
        <w:rPr>
          <w:rFonts w:ascii="Times New Roman" w:eastAsia="Arial Unicode MS" w:hAnsi="Times New Roman" w:cs="Times New Roman"/>
          <w:iCs/>
          <w:snapToGrid w:val="0"/>
          <w:szCs w:val="20"/>
        </w:rPr>
        <w:t xml:space="preserve">. </w:t>
      </w:r>
    </w:p>
    <w:p w14:paraId="3D1E63F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1ECEB2B"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
          <w:iCs/>
          <w:snapToGrid w:val="0"/>
          <w:szCs w:val="20"/>
        </w:rPr>
      </w:pPr>
      <w:r w:rsidRPr="00385AE0">
        <w:rPr>
          <w:rFonts w:ascii="Times New Roman" w:eastAsia="Arial Unicode MS" w:hAnsi="Times New Roman" w:cs="Times New Roman"/>
          <w:iCs/>
          <w:snapToGrid w:val="0"/>
          <w:szCs w:val="20"/>
        </w:rPr>
        <w:t xml:space="preserve">Bandymuose su gyvūnais pastebėta, kad šio vaistinio preparato </w:t>
      </w:r>
      <w:proofErr w:type="spellStart"/>
      <w:r w:rsidRPr="00385AE0">
        <w:rPr>
          <w:rFonts w:ascii="Times New Roman" w:eastAsia="Arial Unicode MS" w:hAnsi="Times New Roman" w:cs="Times New Roman"/>
          <w:iCs/>
          <w:snapToGrid w:val="0"/>
          <w:szCs w:val="20"/>
        </w:rPr>
        <w:t>vazodiliaciniai</w:t>
      </w:r>
      <w:proofErr w:type="spellEnd"/>
      <w:r w:rsidRPr="00385AE0">
        <w:rPr>
          <w:rFonts w:ascii="Times New Roman" w:eastAsia="Arial Unicode MS" w:hAnsi="Times New Roman" w:cs="Times New Roman"/>
          <w:iCs/>
          <w:snapToGrid w:val="0"/>
          <w:szCs w:val="20"/>
        </w:rPr>
        <w:t xml:space="preserve"> poveikiai sumažina dešiniojo ir kairiojo skilvelio </w:t>
      </w:r>
      <w:proofErr w:type="spellStart"/>
      <w:r w:rsidRPr="00385AE0">
        <w:rPr>
          <w:rFonts w:ascii="Times New Roman" w:eastAsia="Arial Unicode MS" w:hAnsi="Times New Roman" w:cs="Times New Roman"/>
          <w:iCs/>
          <w:snapToGrid w:val="0"/>
          <w:szCs w:val="20"/>
        </w:rPr>
        <w:t>pokrūvį</w:t>
      </w:r>
      <w:proofErr w:type="spellEnd"/>
      <w:r w:rsidRPr="00385AE0">
        <w:rPr>
          <w:rFonts w:ascii="Times New Roman" w:eastAsia="Arial Unicode MS" w:hAnsi="Times New Roman" w:cs="Times New Roman"/>
          <w:iCs/>
          <w:snapToGrid w:val="0"/>
          <w:szCs w:val="20"/>
        </w:rPr>
        <w:t xml:space="preserve"> bei padidina širdies darbinį ir </w:t>
      </w:r>
      <w:proofErr w:type="spellStart"/>
      <w:r w:rsidRPr="00385AE0">
        <w:rPr>
          <w:rFonts w:ascii="Times New Roman" w:eastAsia="Arial Unicode MS" w:hAnsi="Times New Roman" w:cs="Times New Roman"/>
          <w:iCs/>
          <w:snapToGrid w:val="0"/>
          <w:szCs w:val="20"/>
        </w:rPr>
        <w:t>sistolinį</w:t>
      </w:r>
      <w:proofErr w:type="spellEnd"/>
      <w:r w:rsidRPr="00385AE0">
        <w:rPr>
          <w:rFonts w:ascii="Times New Roman" w:eastAsia="Arial Unicode MS" w:hAnsi="Times New Roman" w:cs="Times New Roman"/>
          <w:iCs/>
          <w:snapToGrid w:val="0"/>
          <w:szCs w:val="20"/>
        </w:rPr>
        <w:t xml:space="preserve"> tūrius.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poveikis gyvūnų širdies ritmui buvo skirtingas ir priklausė nuo preparato dozės. Jokio žymaus poveikio širdies laidumui nepastebėta</w:t>
      </w:r>
      <w:r w:rsidRPr="00385AE0">
        <w:rPr>
          <w:rFonts w:ascii="Times New Roman" w:eastAsia="Arial Unicode MS" w:hAnsi="Times New Roman" w:cs="Times New Roman"/>
          <w:i/>
          <w:iCs/>
          <w:snapToGrid w:val="0"/>
          <w:szCs w:val="20"/>
        </w:rPr>
        <w:t>.</w:t>
      </w:r>
    </w:p>
    <w:p w14:paraId="0906A99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snapToGrid w:val="0"/>
          <w:szCs w:val="20"/>
          <w:u w:val="single"/>
        </w:rPr>
      </w:pPr>
    </w:p>
    <w:p w14:paraId="5FA3C417"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b/>
          <w:snapToGrid w:val="0"/>
          <w:szCs w:val="20"/>
        </w:rPr>
      </w:pPr>
      <w:r w:rsidRPr="00385AE0">
        <w:rPr>
          <w:rFonts w:ascii="Times New Roman" w:eastAsia="Arial Unicode MS" w:hAnsi="Times New Roman" w:cs="Times New Roman"/>
          <w:b/>
          <w:snapToGrid w:val="0"/>
          <w:szCs w:val="20"/>
          <w:u w:val="single"/>
        </w:rPr>
        <w:t xml:space="preserve">Vaistinio preparato veiksmingumas suaugusiems pacientams, sergantiems </w:t>
      </w:r>
      <w:proofErr w:type="spellStart"/>
      <w:r w:rsidRPr="00385AE0">
        <w:rPr>
          <w:rFonts w:ascii="Times New Roman" w:eastAsia="Arial Unicode MS" w:hAnsi="Times New Roman" w:cs="Times New Roman"/>
          <w:b/>
          <w:snapToGrid w:val="0"/>
          <w:szCs w:val="20"/>
          <w:u w:val="single"/>
        </w:rPr>
        <w:t>plautine</w:t>
      </w:r>
      <w:proofErr w:type="spellEnd"/>
      <w:r w:rsidRPr="00385AE0">
        <w:rPr>
          <w:rFonts w:ascii="Times New Roman" w:eastAsia="Arial Unicode MS" w:hAnsi="Times New Roman" w:cs="Times New Roman"/>
          <w:b/>
          <w:snapToGrid w:val="0"/>
          <w:szCs w:val="20"/>
          <w:u w:val="single"/>
        </w:rPr>
        <w:t xml:space="preserve"> hipertenzija  </w:t>
      </w:r>
    </w:p>
    <w:p w14:paraId="28A68AD6"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1828FD79" w14:textId="77777777" w:rsidR="00385AE0" w:rsidRPr="00385AE0" w:rsidRDefault="00385AE0" w:rsidP="00385AE0">
      <w:pPr>
        <w:tabs>
          <w:tab w:val="left" w:pos="567"/>
        </w:tabs>
        <w:spacing w:after="0" w:line="240" w:lineRule="auto"/>
        <w:rPr>
          <w:rFonts w:ascii="Times New Roman" w:eastAsia="Arial Unicode MS" w:hAnsi="Times New Roman" w:cs="Times New Roman"/>
          <w:b/>
          <w:bCs/>
          <w:iCs/>
          <w:snapToGrid w:val="0"/>
          <w:szCs w:val="20"/>
          <w:u w:val="single"/>
        </w:rPr>
      </w:pPr>
      <w:r w:rsidRPr="00385AE0">
        <w:rPr>
          <w:rFonts w:ascii="Times New Roman" w:eastAsia="Arial Unicode MS" w:hAnsi="Times New Roman" w:cs="Times New Roman"/>
          <w:b/>
          <w:bCs/>
          <w:iCs/>
          <w:snapToGrid w:val="0"/>
          <w:szCs w:val="20"/>
          <w:u w:val="single"/>
        </w:rPr>
        <w:t xml:space="preserve">Po oda vartojamo </w:t>
      </w:r>
      <w:proofErr w:type="spellStart"/>
      <w:r w:rsidRPr="00385AE0">
        <w:rPr>
          <w:rFonts w:ascii="Times New Roman" w:eastAsia="Arial Unicode MS" w:hAnsi="Times New Roman" w:cs="Times New Roman"/>
          <w:b/>
          <w:bCs/>
          <w:iCs/>
          <w:snapToGrid w:val="0"/>
          <w:szCs w:val="20"/>
          <w:u w:val="single"/>
        </w:rPr>
        <w:t>treprostinilio</w:t>
      </w:r>
      <w:proofErr w:type="spellEnd"/>
      <w:r w:rsidRPr="00385AE0">
        <w:rPr>
          <w:rFonts w:ascii="Times New Roman" w:eastAsia="Arial Unicode MS" w:hAnsi="Times New Roman" w:cs="Times New Roman"/>
          <w:b/>
          <w:bCs/>
          <w:iCs/>
          <w:snapToGrid w:val="0"/>
          <w:szCs w:val="20"/>
          <w:u w:val="single"/>
        </w:rPr>
        <w:t xml:space="preserve"> tyrimai</w:t>
      </w:r>
    </w:p>
    <w:p w14:paraId="7790DA9A"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0B1F4960"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Pacientams, sergantiems stabilia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buvo atlikti du III-</w:t>
      </w:r>
      <w:proofErr w:type="spellStart"/>
      <w:r w:rsidRPr="00385AE0">
        <w:rPr>
          <w:rFonts w:ascii="Times New Roman" w:eastAsia="Arial Unicode MS" w:hAnsi="Times New Roman" w:cs="Times New Roman"/>
          <w:iCs/>
          <w:snapToGrid w:val="0"/>
          <w:szCs w:val="20"/>
        </w:rPr>
        <w:t>os</w:t>
      </w:r>
      <w:proofErr w:type="spellEnd"/>
      <w:r w:rsidRPr="00385AE0">
        <w:rPr>
          <w:rFonts w:ascii="Times New Roman" w:eastAsia="Arial Unicode MS" w:hAnsi="Times New Roman" w:cs="Times New Roman"/>
          <w:iCs/>
          <w:snapToGrid w:val="0"/>
          <w:szCs w:val="20"/>
        </w:rPr>
        <w:t xml:space="preserve"> fazės klinikiniai tyrimai. Šiuose tyrimuose, kuriuos atliko dvi nepriklausomos tyrėjų grupės, atsitiktine tvarka parinktiems pacientams buvo daroma poodinė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arba placebo, naudojamo kaip kontrolė, infuzija. Abiejuose tyrimuose iš viso dalyvavo 469 suaugę pacientai: iš jų 270 sirgo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arterine hipertenzija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134 pacientai; placebo grupė – 136 pacientai), 90 pacientų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jungiamojo audinio ligomis (daugeliu atvejų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 – 41 pacientas; placebo grupė – 49 pacientai) ir 109 pacientai,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su kairiuoju-dešiniuoju šuntu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w:t>
      </w:r>
      <w:r w:rsidRPr="00385AE0">
        <w:rPr>
          <w:rFonts w:ascii="Times New Roman" w:eastAsia="Arial Unicode MS" w:hAnsi="Times New Roman" w:cs="Times New Roman"/>
          <w:iCs/>
          <w:snapToGrid w:val="0"/>
          <w:szCs w:val="20"/>
        </w:rPr>
        <w:lastRenderedPageBreak/>
        <w:t xml:space="preserve">grupė – 58 pacientai; placebo grupė – 51 pacientas). Klinikinio tyrimo pradžioje, vidutinis 6 minučių ėjimo testo metu įveiktas atstumas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gaunančiai grupei (poodine infuzija) buvo 326 metrai ± 5, o placebą gaunančiai grupei – 327 metrai ± 6. Abiejų lyginamų tyrimų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ir placebo) metu buvo palaipsniui didinamos dozės atsižvelgiant į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simptomus ir klinikinę toleranciją. Vidutinė po dviejų savaičių pasiekta dozė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grupėje buvo 9,3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/kg/min, o placebo grupėje – 19,1 </w:t>
      </w:r>
      <w:proofErr w:type="spellStart"/>
      <w:r w:rsidRPr="00385AE0">
        <w:rPr>
          <w:rFonts w:ascii="Times New Roman" w:eastAsia="Arial Unicode MS" w:hAnsi="Times New Roman" w:cs="Times New Roman"/>
          <w:iCs/>
          <w:snapToGrid w:val="0"/>
          <w:szCs w:val="20"/>
        </w:rPr>
        <w:t>ng</w:t>
      </w:r>
      <w:proofErr w:type="spellEnd"/>
      <w:r w:rsidRPr="00385AE0">
        <w:rPr>
          <w:rFonts w:ascii="Times New Roman" w:eastAsia="Arial Unicode MS" w:hAnsi="Times New Roman" w:cs="Times New Roman"/>
          <w:iCs/>
          <w:snapToGrid w:val="0"/>
          <w:szCs w:val="20"/>
        </w:rPr>
        <w:t xml:space="preserve">/kg/min. Praėjus 12 gydymo savaičių, palyginti 6 minučių ėjimo testo svyravimų vidurkiai su bendra </w:t>
      </w:r>
      <w:proofErr w:type="spellStart"/>
      <w:r w:rsidRPr="00385AE0">
        <w:rPr>
          <w:rFonts w:ascii="Times New Roman" w:eastAsia="Arial Unicode MS" w:hAnsi="Times New Roman" w:cs="Times New Roman"/>
          <w:iCs/>
          <w:snapToGrid w:val="0"/>
          <w:szCs w:val="20"/>
        </w:rPr>
        <w:t>abiems</w:t>
      </w:r>
      <w:proofErr w:type="spellEnd"/>
      <w:r w:rsidRPr="00385AE0">
        <w:rPr>
          <w:rFonts w:ascii="Times New Roman" w:eastAsia="Arial Unicode MS" w:hAnsi="Times New Roman" w:cs="Times New Roman"/>
          <w:iCs/>
          <w:snapToGrid w:val="0"/>
          <w:szCs w:val="20"/>
        </w:rPr>
        <w:t xml:space="preserve"> pacientų grupėms apskaičiuota pradine verte, ir buvo gauta: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 metrai ± 6,61 metro </w:t>
      </w:r>
      <w:proofErr w:type="spellStart"/>
      <w:r w:rsidRPr="00385AE0">
        <w:rPr>
          <w:rFonts w:ascii="Times New Roman" w:eastAsia="Arial Unicode MS" w:hAnsi="Times New Roman" w:cs="Times New Roman"/>
          <w:iCs/>
          <w:snapToGrid w:val="0"/>
          <w:szCs w:val="20"/>
        </w:rPr>
        <w:t>treprostinil</w:t>
      </w:r>
      <w:r w:rsidRPr="00385AE0">
        <w:rPr>
          <w:rFonts w:ascii="Times New Roman" w:eastAsia="Arial Unicode MS" w:hAnsi="Times New Roman" w:cs="Times New Roman"/>
          <w:snapToGrid w:val="0"/>
          <w:szCs w:val="20"/>
        </w:rPr>
        <w:t>į</w:t>
      </w:r>
      <w:proofErr w:type="spellEnd"/>
      <w:r w:rsidRPr="00385AE0">
        <w:rPr>
          <w:rFonts w:ascii="Times New Roman" w:eastAsia="Arial Unicode MS" w:hAnsi="Times New Roman" w:cs="Times New Roman"/>
          <w:iCs/>
          <w:snapToGrid w:val="0"/>
          <w:szCs w:val="20"/>
        </w:rPr>
        <w:t xml:space="preserve"> gaunančių pacientų grupėje ir </w:t>
      </w:r>
      <w:r w:rsidRPr="00385AE0">
        <w:rPr>
          <w:rFonts w:ascii="Times New Roman" w:eastAsia="Arial Unicode MS" w:hAnsi="Times New Roman" w:cs="Times New Roman"/>
          <w:iCs/>
          <w:snapToGrid w:val="0"/>
          <w:szCs w:val="20"/>
        </w:rPr>
        <w:sym w:font="Symbol" w:char="F02D"/>
      </w:r>
      <w:r w:rsidRPr="00385AE0">
        <w:rPr>
          <w:rFonts w:ascii="Times New Roman" w:eastAsia="Arial Unicode MS" w:hAnsi="Times New Roman" w:cs="Times New Roman"/>
          <w:iCs/>
          <w:snapToGrid w:val="0"/>
          <w:szCs w:val="20"/>
        </w:rPr>
        <w:t xml:space="preserve"> 21,8 metro ± 6,18 metro placebo grupėje. Šie rezultatai atspindėjo abiejose eksperimentinėse grupėse gautus vidutinius gydymo vaistiniu preparatu poveikius, kurių išraiška 6 minučių ėjimo teste yra 19,7 metro (p=0,0064), lyginant su placebo vartojimu. </w:t>
      </w:r>
      <w:proofErr w:type="spellStart"/>
      <w:r w:rsidRPr="00385AE0">
        <w:rPr>
          <w:rFonts w:ascii="Times New Roman" w:eastAsia="Arial Unicode MS" w:hAnsi="Times New Roman" w:cs="Times New Roman"/>
          <w:iCs/>
          <w:snapToGrid w:val="0"/>
          <w:szCs w:val="20"/>
        </w:rPr>
        <w:t>Hemodinaminių</w:t>
      </w:r>
      <w:proofErr w:type="spellEnd"/>
      <w:r w:rsidRPr="00385AE0">
        <w:rPr>
          <w:rFonts w:ascii="Times New Roman" w:eastAsia="Arial Unicode MS" w:hAnsi="Times New Roman" w:cs="Times New Roman"/>
          <w:iCs/>
          <w:snapToGrid w:val="0"/>
          <w:szCs w:val="20"/>
        </w:rPr>
        <w:t xml:space="preserve"> parametrų (vidutinis plaučių arterinis slėgis), dešiniojo prieširdžio slėgio, plaučių kraujagyslinio pasipriešinimo, širdies indekso bei deguonies prisotinimo venose vidutiniai pokyčiai, lyginant su pradine reikšme, parodė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reprostinilis</w:t>
      </w:r>
      <w:proofErr w:type="spellEnd"/>
      <w:r w:rsidRPr="00385AE0">
        <w:rPr>
          <w:rFonts w:ascii="Times New Roman" w:eastAsia="Arial Unicode MS" w:hAnsi="Times New Roman" w:cs="Times New Roman"/>
          <w:iCs/>
          <w:snapToGrid w:val="0"/>
          <w:szCs w:val="20"/>
        </w:rPr>
        <w:t xml:space="preserve"> pranašumą lyginant su placebu. </w:t>
      </w:r>
      <w:proofErr w:type="spellStart"/>
      <w:r w:rsidRPr="00385AE0">
        <w:rPr>
          <w:rFonts w:ascii="Times New Roman" w:eastAsia="Arial Unicode MS" w:hAnsi="Times New Roman" w:cs="Times New Roman"/>
          <w:iCs/>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bei požymių (alpulio, galvos svaigimo, krūtinės skausmo, nuovargio bei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palengvėjimas buvo statistiškai reikšmingas (p &lt;0,0001). Be to, po 12 savaičių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vartojusiems pacientams pagerėjo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bei nuovargio įvertinimas (</w:t>
      </w:r>
      <w:proofErr w:type="spellStart"/>
      <w:r w:rsidRPr="00385AE0">
        <w:rPr>
          <w:rFonts w:ascii="Times New Roman" w:eastAsia="Arial Unicode MS" w:hAnsi="Times New Roman" w:cs="Times New Roman"/>
          <w:i/>
          <w:iCs/>
          <w:snapToGrid w:val="0"/>
          <w:szCs w:val="20"/>
        </w:rPr>
        <w:t>Dyspnoea-Fatigue</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Rating</w:t>
      </w:r>
      <w:proofErr w:type="spellEnd"/>
      <w:r w:rsidRPr="00385AE0">
        <w:rPr>
          <w:rFonts w:ascii="Times New Roman" w:eastAsia="Arial Unicode MS" w:hAnsi="Times New Roman" w:cs="Times New Roman"/>
          <w:i/>
          <w:iCs/>
          <w:snapToGrid w:val="0"/>
          <w:szCs w:val="20"/>
        </w:rPr>
        <w:t xml:space="preserve">) </w:t>
      </w:r>
      <w:r w:rsidRPr="00385AE0">
        <w:rPr>
          <w:rFonts w:ascii="Times New Roman" w:eastAsia="Arial Unicode MS" w:hAnsi="Times New Roman" w:cs="Times New Roman"/>
          <w:iCs/>
          <w:snapToGrid w:val="0"/>
          <w:szCs w:val="20"/>
        </w:rPr>
        <w:t xml:space="preserve">bei </w:t>
      </w:r>
      <w:proofErr w:type="spellStart"/>
      <w:r w:rsidRPr="00385AE0">
        <w:rPr>
          <w:rFonts w:ascii="Times New Roman" w:eastAsia="Arial Unicode MS" w:hAnsi="Times New Roman" w:cs="Times New Roman"/>
          <w:iCs/>
          <w:snapToGrid w:val="0"/>
          <w:szCs w:val="20"/>
        </w:rPr>
        <w:t>Borgo</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dispnėjos</w:t>
      </w:r>
      <w:proofErr w:type="spellEnd"/>
      <w:r w:rsidRPr="00385AE0">
        <w:rPr>
          <w:rFonts w:ascii="Times New Roman" w:eastAsia="Arial Unicode MS" w:hAnsi="Times New Roman" w:cs="Times New Roman"/>
          <w:iCs/>
          <w:snapToGrid w:val="0"/>
          <w:szCs w:val="20"/>
        </w:rPr>
        <w:t xml:space="preserve"> rodmuo</w:t>
      </w:r>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Borg</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Dyspnoea</w:t>
      </w:r>
      <w:proofErr w:type="spellEnd"/>
      <w:r w:rsidRPr="00385AE0">
        <w:rPr>
          <w:rFonts w:ascii="Times New Roman" w:eastAsia="Arial Unicode MS" w:hAnsi="Times New Roman" w:cs="Times New Roman"/>
          <w:i/>
          <w:iCs/>
          <w:snapToGrid w:val="0"/>
          <w:szCs w:val="20"/>
        </w:rPr>
        <w:t xml:space="preserve"> </w:t>
      </w:r>
      <w:proofErr w:type="spellStart"/>
      <w:r w:rsidRPr="00385AE0">
        <w:rPr>
          <w:rFonts w:ascii="Times New Roman" w:eastAsia="Arial Unicode MS" w:hAnsi="Times New Roman" w:cs="Times New Roman"/>
          <w:i/>
          <w:iCs/>
          <w:snapToGrid w:val="0"/>
          <w:szCs w:val="20"/>
        </w:rPr>
        <w:t>Score</w:t>
      </w:r>
      <w:proofErr w:type="spellEnd"/>
      <w:r w:rsidRPr="00385AE0">
        <w:rPr>
          <w:rFonts w:ascii="Times New Roman" w:eastAsia="Arial Unicode MS" w:hAnsi="Times New Roman" w:cs="Times New Roman"/>
          <w:iCs/>
          <w:snapToGrid w:val="0"/>
          <w:szCs w:val="20"/>
        </w:rPr>
        <w:t xml:space="preserve">) (p &lt;0,0001). Bendram abiejų lyginamųjų grupių pacientų skaičiui buvo pritaikyta kombinuotų kriterijų analizė, įvertinanti po 12 savaičių užfiksuotą mažiausiai 10% pagerėjimą atliekant fizinius pratimus (6 minučių ėjimo testas), po 12 savaičių nustatytą pagerėjimą bent vienu laipsniu pagal NYHA klasifikaciją, lyginant su pradine reikšme, ir įskaitanti </w:t>
      </w:r>
      <w:proofErr w:type="spellStart"/>
      <w:r w:rsidRPr="00385AE0">
        <w:rPr>
          <w:rFonts w:ascii="Times New Roman" w:eastAsia="Arial Unicode MS" w:hAnsi="Times New Roman" w:cs="Times New Roman"/>
          <w:snapToGrid w:val="0"/>
          <w:szCs w:val="20"/>
        </w:rPr>
        <w:t>plautinės</w:t>
      </w:r>
      <w:proofErr w:type="spellEnd"/>
      <w:r w:rsidRPr="00385AE0">
        <w:rPr>
          <w:rFonts w:ascii="Times New Roman" w:eastAsia="Arial Unicode MS" w:hAnsi="Times New Roman" w:cs="Times New Roman"/>
          <w:iCs/>
          <w:snapToGrid w:val="0"/>
          <w:szCs w:val="20"/>
        </w:rPr>
        <w:t xml:space="preserve"> hipertenzijos simptomų pablogėjimo nebuvimą bei mirties atvejų nebuvimą per 12 savaičių laikotarpį. Pagal šią analizę, </w:t>
      </w:r>
      <w:proofErr w:type="spellStart"/>
      <w:r w:rsidRPr="00385AE0">
        <w:rPr>
          <w:rFonts w:ascii="Times New Roman" w:eastAsia="Arial Unicode MS" w:hAnsi="Times New Roman" w:cs="Times New Roman"/>
          <w:iCs/>
          <w:snapToGrid w:val="0"/>
          <w:szCs w:val="20"/>
        </w:rPr>
        <w:t>treprostinilio</w:t>
      </w:r>
      <w:proofErr w:type="spellEnd"/>
      <w:r w:rsidRPr="00385AE0">
        <w:rPr>
          <w:rFonts w:ascii="Times New Roman" w:eastAsia="Arial Unicode MS" w:hAnsi="Times New Roman" w:cs="Times New Roman"/>
          <w:iCs/>
          <w:snapToGrid w:val="0"/>
          <w:szCs w:val="20"/>
        </w:rPr>
        <w:t xml:space="preserve"> veiksmingumas buvo nustatytas 15,9% (37 iš 233) pacientų, o placebo poveikis buvo nustatytas 3,4% (8 iš 236) pacientų. </w:t>
      </w:r>
      <w:proofErr w:type="spellStart"/>
      <w:r w:rsidRPr="00385AE0">
        <w:rPr>
          <w:rFonts w:ascii="Times New Roman" w:eastAsia="Arial Unicode MS" w:hAnsi="Times New Roman" w:cs="Times New Roman"/>
          <w:iCs/>
          <w:snapToGrid w:val="0"/>
          <w:szCs w:val="20"/>
        </w:rPr>
        <w:t>Subpopuliacinė</w:t>
      </w:r>
      <w:proofErr w:type="spellEnd"/>
      <w:r w:rsidRPr="00385AE0">
        <w:rPr>
          <w:rFonts w:ascii="Times New Roman" w:eastAsia="Arial Unicode MS" w:hAnsi="Times New Roman" w:cs="Times New Roman"/>
          <w:iCs/>
          <w:snapToGrid w:val="0"/>
          <w:szCs w:val="20"/>
        </w:rPr>
        <w:t xml:space="preserve"> analizė, atlikta visos tiriamų pacientų populiacijos mastu, parodė statistiškai reikšmingą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iCs/>
          <w:snapToGrid w:val="0"/>
          <w:szCs w:val="20"/>
        </w:rPr>
        <w:t>reprostinilio</w:t>
      </w:r>
      <w:proofErr w:type="spellEnd"/>
      <w:r w:rsidRPr="00385AE0">
        <w:rPr>
          <w:rFonts w:ascii="Times New Roman" w:eastAsia="Arial Unicode MS" w:hAnsi="Times New Roman" w:cs="Times New Roman"/>
          <w:iCs/>
          <w:snapToGrid w:val="0"/>
          <w:szCs w:val="20"/>
        </w:rPr>
        <w:t xml:space="preserve"> poveikį, lyginant su placebu, 6 minučių ėjimo teste, pacientų, sergančių idiopatine arba paveldimąja </w:t>
      </w:r>
      <w:proofErr w:type="spellStart"/>
      <w:r w:rsidRPr="00385AE0">
        <w:rPr>
          <w:rFonts w:ascii="Times New Roman" w:eastAsia="Arial Unicode MS" w:hAnsi="Times New Roman" w:cs="Times New Roman"/>
          <w:iCs/>
          <w:snapToGrid w:val="0"/>
          <w:szCs w:val="20"/>
        </w:rPr>
        <w:t>plautine</w:t>
      </w:r>
      <w:proofErr w:type="spellEnd"/>
      <w:r w:rsidRPr="00385AE0">
        <w:rPr>
          <w:rFonts w:ascii="Times New Roman" w:eastAsia="Arial Unicode MS" w:hAnsi="Times New Roman" w:cs="Times New Roman"/>
          <w:iCs/>
          <w:snapToGrid w:val="0"/>
          <w:szCs w:val="20"/>
        </w:rPr>
        <w:t xml:space="preserve"> hipertenzija,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 xml:space="preserve"> (p=0,043), bet ne pacientų, kurių </w:t>
      </w:r>
      <w:proofErr w:type="spellStart"/>
      <w:r w:rsidRPr="00385AE0">
        <w:rPr>
          <w:rFonts w:ascii="Times New Roman" w:eastAsia="Arial Unicode MS" w:hAnsi="Times New Roman" w:cs="Times New Roman"/>
          <w:iCs/>
          <w:snapToGrid w:val="0"/>
          <w:szCs w:val="20"/>
        </w:rPr>
        <w:t>plautinė</w:t>
      </w:r>
      <w:proofErr w:type="spellEnd"/>
      <w:r w:rsidRPr="00385AE0">
        <w:rPr>
          <w:rFonts w:ascii="Times New Roman" w:eastAsia="Arial Unicode MS" w:hAnsi="Times New Roman" w:cs="Times New Roman"/>
          <w:iCs/>
          <w:snapToGrid w:val="0"/>
          <w:szCs w:val="20"/>
        </w:rPr>
        <w:t xml:space="preserve"> hipertenzija buvo susijusi su </w:t>
      </w:r>
      <w:proofErr w:type="spellStart"/>
      <w:r w:rsidRPr="00385AE0">
        <w:rPr>
          <w:rFonts w:ascii="Times New Roman" w:eastAsia="Arial Unicode MS" w:hAnsi="Times New Roman" w:cs="Times New Roman"/>
          <w:iCs/>
          <w:snapToGrid w:val="0"/>
          <w:szCs w:val="20"/>
        </w:rPr>
        <w:t>sklerodermija</w:t>
      </w:r>
      <w:proofErr w:type="spellEnd"/>
      <w:r w:rsidRPr="00385AE0">
        <w:rPr>
          <w:rFonts w:ascii="Times New Roman" w:eastAsia="Arial Unicode MS" w:hAnsi="Times New Roman" w:cs="Times New Roman"/>
          <w:iCs/>
          <w:snapToGrid w:val="0"/>
          <w:szCs w:val="20"/>
        </w:rPr>
        <w:t xml:space="preserve"> ar įgimta </w:t>
      </w:r>
      <w:proofErr w:type="spellStart"/>
      <w:r w:rsidRPr="00385AE0">
        <w:rPr>
          <w:rFonts w:ascii="Times New Roman" w:eastAsia="Arial Unicode MS" w:hAnsi="Times New Roman" w:cs="Times New Roman"/>
          <w:iCs/>
          <w:snapToGrid w:val="0"/>
          <w:szCs w:val="20"/>
        </w:rPr>
        <w:t>kardiopatija</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subpopuliacijoje</w:t>
      </w:r>
      <w:proofErr w:type="spellEnd"/>
      <w:r w:rsidRPr="00385AE0">
        <w:rPr>
          <w:rFonts w:ascii="Times New Roman" w:eastAsia="Arial Unicode MS" w:hAnsi="Times New Roman" w:cs="Times New Roman"/>
          <w:iCs/>
          <w:snapToGrid w:val="0"/>
          <w:szCs w:val="20"/>
        </w:rPr>
        <w:t>.</w:t>
      </w:r>
    </w:p>
    <w:p w14:paraId="4A4E8C11"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426037C0"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 xml:space="preserve">Poveikis pagrindinei vertinamajai baigčiai (pvz., per šešias minutes nueitam atstumui po 12 gydymo savaičių) buvo mažesnis, nei nustatytas anksčiau atliktų tyrimų su </w:t>
      </w:r>
      <w:proofErr w:type="spellStart"/>
      <w:r w:rsidRPr="00385AE0">
        <w:rPr>
          <w:rFonts w:ascii="Times New Roman" w:eastAsia="Arial Unicode MS" w:hAnsi="Times New Roman" w:cs="Times New Roman"/>
          <w:iCs/>
          <w:snapToGrid w:val="0"/>
          <w:szCs w:val="20"/>
        </w:rPr>
        <w:t>bosentanu</w:t>
      </w:r>
      <w:proofErr w:type="spellEnd"/>
      <w:r w:rsidRPr="00385AE0">
        <w:rPr>
          <w:rFonts w:ascii="Times New Roman" w:eastAsia="Arial Unicode MS" w:hAnsi="Times New Roman" w:cs="Times New Roman"/>
          <w:iCs/>
          <w:snapToGrid w:val="0"/>
          <w:szCs w:val="20"/>
        </w:rPr>
        <w:t xml:space="preserve">, </w:t>
      </w:r>
      <w:proofErr w:type="spellStart"/>
      <w:r w:rsidRPr="00385AE0">
        <w:rPr>
          <w:rFonts w:ascii="Times New Roman" w:eastAsia="Arial Unicode MS" w:hAnsi="Times New Roman" w:cs="Times New Roman"/>
          <w:iCs/>
          <w:snapToGrid w:val="0"/>
          <w:szCs w:val="20"/>
        </w:rPr>
        <w:t>iloprostu</w:t>
      </w:r>
      <w:proofErr w:type="spellEnd"/>
      <w:r w:rsidRPr="00385AE0">
        <w:rPr>
          <w:rFonts w:ascii="Times New Roman" w:eastAsia="Arial Unicode MS" w:hAnsi="Times New Roman" w:cs="Times New Roman"/>
          <w:iCs/>
          <w:snapToGrid w:val="0"/>
          <w:szCs w:val="20"/>
        </w:rPr>
        <w:t xml:space="preserve"> ar </w:t>
      </w:r>
      <w:proofErr w:type="spellStart"/>
      <w:r w:rsidRPr="00385AE0">
        <w:rPr>
          <w:rFonts w:ascii="Times New Roman" w:eastAsia="Arial Unicode MS" w:hAnsi="Times New Roman" w:cs="Times New Roman"/>
          <w:iCs/>
          <w:snapToGrid w:val="0"/>
          <w:szCs w:val="20"/>
        </w:rPr>
        <w:t>epoprostenolu</w:t>
      </w:r>
      <w:proofErr w:type="spellEnd"/>
      <w:r w:rsidRPr="00385AE0">
        <w:rPr>
          <w:rFonts w:ascii="Times New Roman" w:eastAsia="Arial Unicode MS" w:hAnsi="Times New Roman" w:cs="Times New Roman"/>
          <w:iCs/>
          <w:snapToGrid w:val="0"/>
          <w:szCs w:val="20"/>
        </w:rPr>
        <w:t xml:space="preserve"> metu.</w:t>
      </w:r>
    </w:p>
    <w:p w14:paraId="004796D9"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5572AAFE"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rPr>
      </w:pPr>
      <w:r w:rsidRPr="00385AE0">
        <w:rPr>
          <w:rFonts w:ascii="Times New Roman" w:eastAsia="Arial Unicode MS" w:hAnsi="Times New Roman" w:cs="Times New Roman"/>
          <w:snapToGrid w:val="0"/>
          <w:szCs w:val="20"/>
        </w:rPr>
        <w:t xml:space="preserve">Tyrimų, tiesiogiai lyginančių į veną leidžiamų </w:t>
      </w:r>
      <w:proofErr w:type="spellStart"/>
      <w:r w:rsidRPr="00385AE0">
        <w:rPr>
          <w:rFonts w:ascii="Times New Roman" w:eastAsia="Times New Roman" w:hAnsi="Times New Roman" w:cs="Times New Roman"/>
          <w:snapToGrid w:val="0"/>
          <w:szCs w:val="20"/>
        </w:rPr>
        <w:t>t</w:t>
      </w:r>
      <w:r w:rsidRPr="00385AE0">
        <w:rPr>
          <w:rFonts w:ascii="Times New Roman" w:eastAsia="Arial Unicode MS" w:hAnsi="Times New Roman" w:cs="Times New Roman"/>
          <w:snapToGrid w:val="0"/>
          <w:szCs w:val="20"/>
        </w:rPr>
        <w:t>reprostinilio</w:t>
      </w:r>
      <w:proofErr w:type="spellEnd"/>
      <w:r w:rsidRPr="00385AE0">
        <w:rPr>
          <w:rFonts w:ascii="Times New Roman" w:eastAsia="Arial Unicode MS" w:hAnsi="Times New Roman" w:cs="Times New Roman"/>
          <w:snapToGrid w:val="0"/>
          <w:szCs w:val="20"/>
        </w:rPr>
        <w:t xml:space="preserve"> ir </w:t>
      </w:r>
      <w:proofErr w:type="spellStart"/>
      <w:r w:rsidRPr="00385AE0">
        <w:rPr>
          <w:rFonts w:ascii="Times New Roman" w:eastAsia="Arial Unicode MS" w:hAnsi="Times New Roman" w:cs="Times New Roman"/>
          <w:snapToGrid w:val="0"/>
          <w:szCs w:val="20"/>
        </w:rPr>
        <w:t>epoprostenolio</w:t>
      </w:r>
      <w:proofErr w:type="spellEnd"/>
      <w:r w:rsidRPr="00385AE0">
        <w:rPr>
          <w:rFonts w:ascii="Times New Roman" w:eastAsia="Arial Unicode MS" w:hAnsi="Times New Roman" w:cs="Times New Roman"/>
          <w:snapToGrid w:val="0"/>
          <w:szCs w:val="20"/>
        </w:rPr>
        <w:t xml:space="preserve"> infuzijas, neatlikta.</w:t>
      </w:r>
    </w:p>
    <w:p w14:paraId="2B16B9E7"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21E69CCD"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r w:rsidRPr="00385AE0">
        <w:rPr>
          <w:rFonts w:ascii="Times New Roman" w:eastAsia="Arial Unicode MS" w:hAnsi="Times New Roman" w:cs="Times New Roman"/>
          <w:iCs/>
          <w:snapToGrid w:val="0"/>
          <w:szCs w:val="20"/>
        </w:rPr>
        <w:t>Nebuvo atlikta jokių specifinių tyrimų, skirtų PH sergantiems vaikams.</w:t>
      </w:r>
    </w:p>
    <w:p w14:paraId="271A1BB2" w14:textId="77777777" w:rsidR="00385AE0" w:rsidRPr="00385AE0" w:rsidRDefault="00385AE0" w:rsidP="00385AE0">
      <w:pPr>
        <w:tabs>
          <w:tab w:val="left" w:pos="567"/>
        </w:tabs>
        <w:spacing w:after="0" w:line="240" w:lineRule="auto"/>
        <w:jc w:val="both"/>
        <w:rPr>
          <w:rFonts w:ascii="Times New Roman" w:eastAsia="Arial Unicode MS" w:hAnsi="Times New Roman" w:cs="Times New Roman"/>
          <w:iCs/>
          <w:snapToGrid w:val="0"/>
          <w:szCs w:val="20"/>
        </w:rPr>
      </w:pPr>
    </w:p>
    <w:p w14:paraId="2FA5507C" w14:textId="77777777" w:rsidR="00385AE0" w:rsidRPr="00385AE0" w:rsidRDefault="00385AE0" w:rsidP="00385AE0">
      <w:pPr>
        <w:spacing w:after="0" w:line="240" w:lineRule="auto"/>
        <w:ind w:right="-142"/>
        <w:rPr>
          <w:rFonts w:ascii="Times New Roman" w:eastAsia="Times New Roman" w:hAnsi="Times New Roman" w:cs="Times New Roman"/>
          <w:snapToGrid w:val="0"/>
          <w:szCs w:val="24"/>
        </w:rPr>
      </w:pPr>
      <w:r w:rsidRPr="00385AE0">
        <w:rPr>
          <w:rFonts w:ascii="Times New Roman" w:eastAsia="Arial Unicode MS" w:hAnsi="Times New Roman" w:cs="Times New Roman"/>
          <w:iCs/>
          <w:snapToGrid w:val="0"/>
          <w:szCs w:val="20"/>
        </w:rPr>
        <w:t>Duomenų iš klinikinių tyrimų, kurių metu lyginamosios PH sergančių pacientų grupės ligoniai vartojo kitokį vaistinį preparatą, o ne placebą, nėra.</w:t>
      </w:r>
    </w:p>
    <w:p w14:paraId="740D703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296357C"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5.2</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Farmakokinetinės</w:t>
      </w:r>
      <w:proofErr w:type="spellEnd"/>
      <w:r w:rsidRPr="00385AE0">
        <w:rPr>
          <w:rFonts w:ascii="Times New Roman" w:eastAsia="Times New Roman" w:hAnsi="Times New Roman" w:cs="Times New Roman"/>
          <w:b/>
          <w:bCs/>
          <w:snapToGrid w:val="0"/>
          <w:szCs w:val="28"/>
          <w:lang w:eastAsia="x-none"/>
        </w:rPr>
        <w:t xml:space="preserve"> savybės</w:t>
      </w:r>
    </w:p>
    <w:p w14:paraId="178EB1B0"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8436608"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 xml:space="preserve">Absorbcija </w:t>
      </w:r>
    </w:p>
    <w:p w14:paraId="2CAE2A7B"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Žmonėms, pastovus koncentracijos lygis plazmoje pasiekiamas praėjus 15–18 valandų po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infuzijos po oda arba į veną pradžios.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pastovus koncentracijos lygis plazmoje yra proporcingas vaistinio preparato dozei, kai infuzijos greitis yra nuo 2,5 iki ne daugiau nei 125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w:t>
      </w:r>
    </w:p>
    <w:p w14:paraId="30A087E7" w14:textId="61560382"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Nustatyta, kad po oda ir į veną skiriamas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yra biologiškai identiškas nusistovėjus pastoviai koncentracijai, kai vartojama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/kg/min. dozė.</w:t>
      </w:r>
    </w:p>
    <w:p w14:paraId="3BD18DC9" w14:textId="77777777" w:rsidR="00FF3D77" w:rsidRPr="00385AE0" w:rsidRDefault="00FF3D77" w:rsidP="00385AE0">
      <w:pPr>
        <w:tabs>
          <w:tab w:val="left" w:pos="567"/>
        </w:tabs>
        <w:spacing w:after="0" w:line="260" w:lineRule="exact"/>
        <w:rPr>
          <w:rFonts w:ascii="Times New Roman" w:eastAsia="Times New Roman" w:hAnsi="Times New Roman" w:cs="Times New Roman"/>
          <w:bCs/>
          <w:snapToGrid w:val="0"/>
        </w:rPr>
      </w:pPr>
    </w:p>
    <w:p w14:paraId="198A6CE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u w:val="single"/>
        </w:rPr>
      </w:pPr>
      <w:r w:rsidRPr="00385AE0">
        <w:rPr>
          <w:rFonts w:ascii="Times New Roman" w:eastAsia="Times New Roman" w:hAnsi="Times New Roman" w:cs="Times New Roman"/>
          <w:snapToGrid w:val="0"/>
          <w:szCs w:val="20"/>
          <w:u w:val="single"/>
        </w:rPr>
        <w:t>Pasiskirstymas</w:t>
      </w:r>
    </w:p>
    <w:p w14:paraId="6E7FC3E9" w14:textId="25820D92" w:rsid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Vidutinis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pasiskirstymo tūris svyruoja nuo 1,11 iki 1,22 l/kg</w:t>
      </w:r>
    </w:p>
    <w:p w14:paraId="094F6858" w14:textId="77777777" w:rsidR="00FF3D77" w:rsidRPr="00385AE0" w:rsidRDefault="00FF3D77" w:rsidP="00385AE0">
      <w:pPr>
        <w:tabs>
          <w:tab w:val="left" w:pos="567"/>
        </w:tabs>
        <w:spacing w:after="0" w:line="260" w:lineRule="exact"/>
        <w:rPr>
          <w:rFonts w:ascii="Times New Roman" w:eastAsia="Times New Roman" w:hAnsi="Times New Roman" w:cs="Times New Roman"/>
          <w:bCs/>
          <w:snapToGrid w:val="0"/>
        </w:rPr>
      </w:pPr>
    </w:p>
    <w:p w14:paraId="368BA91F" w14:textId="77777777" w:rsidR="00385AE0" w:rsidRPr="00385AE0" w:rsidRDefault="00385AE0" w:rsidP="00A220C6">
      <w:pPr>
        <w:keepNext/>
        <w:tabs>
          <w:tab w:val="left" w:pos="567"/>
        </w:tabs>
        <w:spacing w:after="0" w:line="260" w:lineRule="exact"/>
        <w:rPr>
          <w:rFonts w:ascii="Times New Roman" w:eastAsia="Times New Roman" w:hAnsi="Times New Roman" w:cs="Times New Roman"/>
          <w:bCs/>
          <w:snapToGrid w:val="0"/>
          <w:u w:val="single"/>
        </w:rPr>
      </w:pPr>
      <w:proofErr w:type="spellStart"/>
      <w:r w:rsidRPr="00385AE0">
        <w:rPr>
          <w:rFonts w:ascii="Times New Roman" w:eastAsia="Times New Roman" w:hAnsi="Times New Roman" w:cs="Times New Roman"/>
          <w:bCs/>
          <w:snapToGrid w:val="0"/>
          <w:u w:val="single"/>
        </w:rPr>
        <w:t>Biotransformacija</w:t>
      </w:r>
      <w:proofErr w:type="spellEnd"/>
      <w:r w:rsidRPr="00385AE0">
        <w:rPr>
          <w:rFonts w:ascii="Times New Roman" w:eastAsia="Times New Roman" w:hAnsi="Times New Roman" w:cs="Times New Roman"/>
          <w:bCs/>
          <w:snapToGrid w:val="0"/>
          <w:u w:val="single"/>
        </w:rPr>
        <w:t xml:space="preserve"> ir eliminacija</w:t>
      </w:r>
    </w:p>
    <w:p w14:paraId="26E3DE42"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Vidutinis po oda suleisto vaistinio preparato pusinės eliminacijos periodas yra nuo 1,32 iki 1,42 valandos po 6 valandų infuzijos, 4,61 valandos po 72 valandų infuzijos ir 2,93 valandos po infuzijos, </w:t>
      </w:r>
      <w:r w:rsidRPr="00385AE0">
        <w:rPr>
          <w:rFonts w:ascii="Times New Roman" w:eastAsia="Times New Roman" w:hAnsi="Times New Roman" w:cs="Times New Roman"/>
          <w:bCs/>
          <w:snapToGrid w:val="0"/>
        </w:rPr>
        <w:lastRenderedPageBreak/>
        <w:t>trunkančios mažiausiai tris savaites ir plazmos klirensas atitinkamai nuo 586,2 iki 646,9 ml/kg/val. Nutukusių pacientų (kūno masės indeksas &gt;30 kg/m</w:t>
      </w:r>
      <w:r w:rsidRPr="00385AE0">
        <w:rPr>
          <w:rFonts w:ascii="Times New Roman" w:eastAsia="Times New Roman" w:hAnsi="Times New Roman" w:cs="Times New Roman"/>
          <w:bCs/>
          <w:snapToGrid w:val="0"/>
          <w:vertAlign w:val="superscript"/>
        </w:rPr>
        <w:t>2</w:t>
      </w:r>
      <w:r w:rsidRPr="00385AE0">
        <w:rPr>
          <w:rFonts w:ascii="Times New Roman" w:eastAsia="Times New Roman" w:hAnsi="Times New Roman" w:cs="Times New Roman"/>
          <w:bCs/>
          <w:snapToGrid w:val="0"/>
        </w:rPr>
        <w:t>) klirensas yra mažesnis.</w:t>
      </w:r>
    </w:p>
    <w:p w14:paraId="0ED25535"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Tyrime, atliktame sveikiems savanoriams įleidžiant [</w:t>
      </w:r>
      <w:r w:rsidRPr="00385AE0">
        <w:rPr>
          <w:rFonts w:ascii="Times New Roman" w:eastAsia="Times New Roman" w:hAnsi="Times New Roman" w:cs="Times New Roman"/>
          <w:bCs/>
          <w:snapToGrid w:val="0"/>
          <w:vertAlign w:val="superscript"/>
        </w:rPr>
        <w:t>14</w:t>
      </w:r>
      <w:r w:rsidRPr="00385AE0">
        <w:rPr>
          <w:rFonts w:ascii="Times New Roman" w:eastAsia="Times New Roman" w:hAnsi="Times New Roman" w:cs="Times New Roman"/>
          <w:bCs/>
          <w:snapToGrid w:val="0"/>
        </w:rPr>
        <w:t xml:space="preserve">C] radioaktyvaus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224 valandų laikotarpiu 78,6% po oda įleistos radioaktyvios dozės išsiskyrė su šlapimu, o 13,4% – su išmatomis. Neaptikta jokio reikšmingesnio metabolito. Šlapime buvo aptikti penki metabolitai, kurių kiekiai, lyginant su infuzijos doze, svyravo nuo 10,2% iki 15,5%. Šie penki metabolitai drauge sudaro 64,4% viso bendro kiekio. Trys iš jų yra 3-hidroksiloktilo šoninės grupės oksidacijos produktai, vienas yra </w:t>
      </w:r>
      <w:proofErr w:type="spellStart"/>
      <w:r w:rsidRPr="00385AE0">
        <w:rPr>
          <w:rFonts w:ascii="Times New Roman" w:eastAsia="Times New Roman" w:hAnsi="Times New Roman" w:cs="Times New Roman"/>
          <w:bCs/>
          <w:snapToGrid w:val="0"/>
        </w:rPr>
        <w:t>gliukuro</w:t>
      </w:r>
      <w:proofErr w:type="spellEnd"/>
      <w:r w:rsidRPr="00385AE0">
        <w:rPr>
          <w:rFonts w:ascii="Times New Roman" w:eastAsia="Times New Roman" w:hAnsi="Times New Roman" w:cs="Times New Roman"/>
          <w:bCs/>
          <w:snapToGrid w:val="0"/>
        </w:rPr>
        <w:t xml:space="preserve"> rūgšties </w:t>
      </w:r>
      <w:proofErr w:type="spellStart"/>
      <w:r w:rsidRPr="00385AE0">
        <w:rPr>
          <w:rFonts w:ascii="Times New Roman" w:eastAsia="Times New Roman" w:hAnsi="Times New Roman" w:cs="Times New Roman"/>
          <w:bCs/>
          <w:snapToGrid w:val="0"/>
        </w:rPr>
        <w:t>konjugatas</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bCs/>
          <w:snapToGrid w:val="0"/>
        </w:rPr>
        <w:t>gliukuronidas</w:t>
      </w:r>
      <w:proofErr w:type="spellEnd"/>
      <w:r w:rsidRPr="00385AE0">
        <w:rPr>
          <w:rFonts w:ascii="Times New Roman" w:eastAsia="Times New Roman" w:hAnsi="Times New Roman" w:cs="Times New Roman"/>
          <w:bCs/>
          <w:snapToGrid w:val="0"/>
        </w:rPr>
        <w:t>) ir vienas yra neidentifikuotas. Tiktai 3,7% dozės šalinama su šlapimu nepakitusio vaistinio preparato pavidalu.</w:t>
      </w:r>
    </w:p>
    <w:p w14:paraId="361B93D1"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
    <w:p w14:paraId="5B02904A"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Septynių dienų </w:t>
      </w:r>
      <w:proofErr w:type="spellStart"/>
      <w:r w:rsidRPr="00385AE0">
        <w:rPr>
          <w:rFonts w:ascii="Times New Roman" w:eastAsia="Times New Roman" w:hAnsi="Times New Roman" w:cs="Times New Roman"/>
          <w:bCs/>
          <w:snapToGrid w:val="0"/>
        </w:rPr>
        <w:t>farmakokinetiniame</w:t>
      </w:r>
      <w:proofErr w:type="spellEnd"/>
      <w:r w:rsidRPr="00385AE0">
        <w:rPr>
          <w:rFonts w:ascii="Times New Roman" w:eastAsia="Times New Roman" w:hAnsi="Times New Roman" w:cs="Times New Roman"/>
          <w:bCs/>
          <w:snapToGrid w:val="0"/>
        </w:rPr>
        <w:t xml:space="preserve"> tyrime, atliktame su 14 sveikų savanorių, kuriems buvo atliktos poodinės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reprostinilio</w:t>
      </w:r>
      <w:proofErr w:type="spellEnd"/>
      <w:r w:rsidRPr="00385AE0">
        <w:rPr>
          <w:rFonts w:ascii="Times New Roman" w:eastAsia="Times New Roman" w:hAnsi="Times New Roman" w:cs="Times New Roman"/>
          <w:bCs/>
          <w:snapToGrid w:val="0"/>
        </w:rPr>
        <w:t xml:space="preserve"> infuzijos, kurių dozės svyravo nuo 2,5 iki 15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stabilus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koncentracijos lygis plazmoje du kartus pasiekė aukščiausią tašką (1:00 ir 10:00 valandomis) ir du kartus žemiausią tašką (7:00 ir 16:00 valandomis). Aukščiausios koncentracijos buvo apytikriai 20%–30% aukštesnės lyginant su žemiausiomis koncentracijomis.</w:t>
      </w:r>
    </w:p>
    <w:p w14:paraId="0C665F25"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Rezultatai, gauti atliekant </w:t>
      </w:r>
      <w:proofErr w:type="spellStart"/>
      <w:r w:rsidRPr="00385AE0">
        <w:rPr>
          <w:rFonts w:ascii="Times New Roman" w:eastAsia="Times New Roman" w:hAnsi="Times New Roman" w:cs="Times New Roman"/>
          <w:bCs/>
          <w:i/>
          <w:iCs/>
          <w:snapToGrid w:val="0"/>
        </w:rPr>
        <w:t>in</w:t>
      </w:r>
      <w:proofErr w:type="spellEnd"/>
      <w:r w:rsidRPr="00385AE0">
        <w:rPr>
          <w:rFonts w:ascii="Times New Roman" w:eastAsia="Times New Roman" w:hAnsi="Times New Roman" w:cs="Times New Roman"/>
          <w:bCs/>
          <w:i/>
          <w:iCs/>
          <w:snapToGrid w:val="0"/>
        </w:rPr>
        <w:t xml:space="preserve"> </w:t>
      </w:r>
      <w:proofErr w:type="spellStart"/>
      <w:r w:rsidRPr="00385AE0">
        <w:rPr>
          <w:rFonts w:ascii="Times New Roman" w:eastAsia="Times New Roman" w:hAnsi="Times New Roman" w:cs="Times New Roman"/>
          <w:bCs/>
          <w:i/>
          <w:iCs/>
          <w:snapToGrid w:val="0"/>
        </w:rPr>
        <w:t>vitro</w:t>
      </w:r>
      <w:proofErr w:type="spellEnd"/>
      <w:r w:rsidRPr="00385AE0">
        <w:rPr>
          <w:rFonts w:ascii="Times New Roman" w:eastAsia="Times New Roman" w:hAnsi="Times New Roman" w:cs="Times New Roman"/>
          <w:bCs/>
          <w:snapToGrid w:val="0"/>
        </w:rPr>
        <w:t xml:space="preserve"> kepenų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tyrimus, parodė, kad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neslopina CYP-1A2, 2C9, 2C19, 2D6, 2E1 ir 3A fermentų. Iki šiol neatlikta jokių tyrimų, kurie padėtų nustatyti, ar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šiuos fermentus aktyvuoja.</w:t>
      </w:r>
    </w:p>
    <w:p w14:paraId="4E5CD65F"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Be to, </w:t>
      </w:r>
      <w:proofErr w:type="spellStart"/>
      <w:r w:rsidRPr="00385AE0">
        <w:rPr>
          <w:rFonts w:ascii="Times New Roman" w:eastAsia="Times New Roman" w:hAnsi="Times New Roman" w:cs="Times New Roman"/>
          <w:bCs/>
          <w:snapToGrid w:val="0"/>
        </w:rPr>
        <w:t>treprostinilis</w:t>
      </w:r>
      <w:proofErr w:type="spellEnd"/>
      <w:r w:rsidRPr="00385AE0">
        <w:rPr>
          <w:rFonts w:ascii="Times New Roman" w:eastAsia="Times New Roman" w:hAnsi="Times New Roman" w:cs="Times New Roman"/>
          <w:bCs/>
          <w:snapToGrid w:val="0"/>
        </w:rPr>
        <w:t xml:space="preserve"> nesukėlė </w:t>
      </w:r>
      <w:proofErr w:type="spellStart"/>
      <w:r w:rsidRPr="00385AE0">
        <w:rPr>
          <w:rFonts w:ascii="Times New Roman" w:eastAsia="Times New Roman" w:hAnsi="Times New Roman" w:cs="Times New Roman"/>
          <w:bCs/>
          <w:snapToGrid w:val="0"/>
        </w:rPr>
        <w:t>mikrosominius</w:t>
      </w:r>
      <w:proofErr w:type="spellEnd"/>
      <w:r w:rsidRPr="00385AE0">
        <w:rPr>
          <w:rFonts w:ascii="Times New Roman" w:eastAsia="Times New Roman" w:hAnsi="Times New Roman" w:cs="Times New Roman"/>
          <w:bCs/>
          <w:snapToGrid w:val="0"/>
        </w:rPr>
        <w:t xml:space="preserve"> kepenų baltymus, bendrą </w:t>
      </w:r>
      <w:proofErr w:type="spellStart"/>
      <w:r w:rsidRPr="00385AE0">
        <w:rPr>
          <w:rFonts w:ascii="Times New Roman" w:eastAsia="Times New Roman" w:hAnsi="Times New Roman" w:cs="Times New Roman"/>
          <w:bCs/>
          <w:snapToGrid w:val="0"/>
        </w:rPr>
        <w:t>citochromo</w:t>
      </w:r>
      <w:proofErr w:type="spellEnd"/>
      <w:r w:rsidRPr="00385AE0">
        <w:rPr>
          <w:rFonts w:ascii="Times New Roman" w:eastAsia="Times New Roman" w:hAnsi="Times New Roman" w:cs="Times New Roman"/>
          <w:bCs/>
          <w:snapToGrid w:val="0"/>
        </w:rPr>
        <w:t xml:space="preserve"> P450 aktyvumą ar </w:t>
      </w:r>
      <w:proofErr w:type="spellStart"/>
      <w:r w:rsidRPr="00385AE0">
        <w:rPr>
          <w:rFonts w:ascii="Times New Roman" w:eastAsia="Times New Roman" w:hAnsi="Times New Roman" w:cs="Times New Roman"/>
          <w:bCs/>
          <w:snapToGrid w:val="0"/>
        </w:rPr>
        <w:t>izofermentų</w:t>
      </w:r>
      <w:proofErr w:type="spellEnd"/>
      <w:r w:rsidRPr="00385AE0">
        <w:rPr>
          <w:rFonts w:ascii="Times New Roman" w:eastAsia="Times New Roman" w:hAnsi="Times New Roman" w:cs="Times New Roman"/>
          <w:bCs/>
          <w:snapToGrid w:val="0"/>
        </w:rPr>
        <w:t xml:space="preserve"> CYP1A, CYP2B bei CYP3A aktyvumą sužadinančio poveikio. </w:t>
      </w:r>
    </w:p>
    <w:p w14:paraId="5A98E2BC"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r w:rsidRPr="00385AE0">
        <w:rPr>
          <w:rFonts w:ascii="Times New Roman" w:eastAsia="Times New Roman" w:hAnsi="Times New Roman" w:cs="Times New Roman"/>
          <w:bCs/>
          <w:snapToGrid w:val="0"/>
        </w:rPr>
        <w:t xml:space="preserve">Sveikiems savanoriams buvo atlikti vaistinio preparato sąveikos su </w:t>
      </w:r>
      <w:proofErr w:type="spellStart"/>
      <w:r w:rsidRPr="00385AE0">
        <w:rPr>
          <w:rFonts w:ascii="Times New Roman" w:eastAsia="Times New Roman" w:hAnsi="Times New Roman" w:cs="Times New Roman"/>
          <w:bCs/>
          <w:snapToGrid w:val="0"/>
        </w:rPr>
        <w:t>paracetamoliu</w:t>
      </w:r>
      <w:proofErr w:type="spellEnd"/>
      <w:r w:rsidRPr="00385AE0">
        <w:rPr>
          <w:rFonts w:ascii="Times New Roman" w:eastAsia="Times New Roman" w:hAnsi="Times New Roman" w:cs="Times New Roman"/>
          <w:bCs/>
          <w:snapToGrid w:val="0"/>
        </w:rPr>
        <w:t xml:space="preserve"> (4 g per parą) ir varfarinu (25 mg per parą) tyrimai. Šie tyrimai neatskleidė jokio kliniškai reikšmingo poveikio </w:t>
      </w:r>
      <w:proofErr w:type="spellStart"/>
      <w:r w:rsidRPr="00385AE0">
        <w:rPr>
          <w:rFonts w:ascii="Times New Roman" w:eastAsia="Times New Roman" w:hAnsi="Times New Roman" w:cs="Times New Roman"/>
          <w:bCs/>
          <w:snapToGrid w:val="0"/>
        </w:rPr>
        <w:t>trepostinilio</w:t>
      </w:r>
      <w:proofErr w:type="spellEnd"/>
      <w:r w:rsidRPr="00385AE0">
        <w:rPr>
          <w:rFonts w:ascii="Times New Roman" w:eastAsia="Times New Roman" w:hAnsi="Times New Roman" w:cs="Times New Roman"/>
          <w:bCs/>
          <w:snapToGrid w:val="0"/>
        </w:rPr>
        <w:t xml:space="preserve"> farmakokinetikai. Nebuvo nustatyta ir </w:t>
      </w:r>
      <w:proofErr w:type="spellStart"/>
      <w:r w:rsidRPr="00385AE0">
        <w:rPr>
          <w:rFonts w:ascii="Times New Roman" w:eastAsia="Times New Roman" w:hAnsi="Times New Roman" w:cs="Times New Roman"/>
          <w:bCs/>
          <w:snapToGrid w:val="0"/>
        </w:rPr>
        <w:t>farmakodinaminės</w:t>
      </w:r>
      <w:proofErr w:type="spellEnd"/>
      <w:r w:rsidRPr="00385AE0">
        <w:rPr>
          <w:rFonts w:ascii="Times New Roman" w:eastAsia="Times New Roman" w:hAnsi="Times New Roman" w:cs="Times New Roman"/>
          <w:bCs/>
          <w:snapToGrid w:val="0"/>
        </w:rPr>
        <w:t xml:space="preserve"> ar </w:t>
      </w:r>
      <w:proofErr w:type="spellStart"/>
      <w:r w:rsidRPr="00385AE0">
        <w:rPr>
          <w:rFonts w:ascii="Times New Roman" w:eastAsia="Times New Roman" w:hAnsi="Times New Roman" w:cs="Times New Roman"/>
          <w:bCs/>
          <w:snapToGrid w:val="0"/>
        </w:rPr>
        <w:t>farmakokinetinės</w:t>
      </w:r>
      <w:proofErr w:type="spellEnd"/>
      <w:r w:rsidRPr="00385AE0">
        <w:rPr>
          <w:rFonts w:ascii="Times New Roman" w:eastAsia="Times New Roman" w:hAnsi="Times New Roman" w:cs="Times New Roman"/>
          <w:bCs/>
          <w:snapToGrid w:val="0"/>
        </w:rPr>
        <w:t xml:space="preserve"> sąveikos tarp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ir varfarino.</w:t>
      </w:r>
    </w:p>
    <w:p w14:paraId="363F398A" w14:textId="77777777" w:rsidR="00385AE0" w:rsidRPr="00385AE0" w:rsidRDefault="00385AE0" w:rsidP="00385AE0">
      <w:pPr>
        <w:tabs>
          <w:tab w:val="left" w:pos="567"/>
        </w:tabs>
        <w:spacing w:after="0" w:line="260" w:lineRule="exact"/>
        <w:rPr>
          <w:rFonts w:ascii="Times New Roman" w:eastAsia="Times New Roman" w:hAnsi="Times New Roman" w:cs="Times New Roman"/>
          <w:bCs/>
          <w:snapToGrid w:val="0"/>
        </w:rPr>
      </w:pP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metabolizmo metu daugiausia dalyvauja CYP2C8.</w:t>
      </w:r>
    </w:p>
    <w:p w14:paraId="328F248C" w14:textId="77777777" w:rsidR="00385AE0" w:rsidRPr="00385AE0" w:rsidRDefault="00385AE0" w:rsidP="00385AE0">
      <w:pPr>
        <w:tabs>
          <w:tab w:val="left" w:pos="567"/>
        </w:tabs>
        <w:spacing w:after="0" w:line="260" w:lineRule="exact"/>
        <w:rPr>
          <w:rFonts w:ascii="Times New Roman" w:eastAsia="Times New Roman" w:hAnsi="Times New Roman" w:cs="Times New Roman"/>
          <w:bCs/>
          <w:i/>
          <w:snapToGrid w:val="0"/>
        </w:rPr>
      </w:pPr>
    </w:p>
    <w:p w14:paraId="2C263FC1" w14:textId="77777777" w:rsidR="00FF3D77" w:rsidRPr="00A220C6" w:rsidRDefault="00385AE0" w:rsidP="00385AE0">
      <w:pPr>
        <w:tabs>
          <w:tab w:val="left" w:pos="567"/>
        </w:tabs>
        <w:spacing w:after="0" w:line="240" w:lineRule="auto"/>
        <w:contextualSpacing/>
        <w:outlineLvl w:val="0"/>
        <w:rPr>
          <w:rFonts w:ascii="Times New Roman" w:eastAsia="Times New Roman" w:hAnsi="Times New Roman" w:cs="Times New Roman"/>
          <w:bCs/>
          <w:snapToGrid w:val="0"/>
          <w:u w:val="single"/>
        </w:rPr>
      </w:pPr>
      <w:r w:rsidRPr="00A220C6">
        <w:rPr>
          <w:rFonts w:ascii="Times New Roman" w:eastAsia="Times New Roman" w:hAnsi="Times New Roman" w:cs="Times New Roman"/>
          <w:bCs/>
          <w:snapToGrid w:val="0"/>
          <w:u w:val="single"/>
        </w:rPr>
        <w:t>Ypatingos populiacijos</w:t>
      </w:r>
      <w:r w:rsidRPr="00A220C6" w:rsidDel="00C31C19">
        <w:rPr>
          <w:rFonts w:ascii="Times New Roman" w:eastAsia="Times New Roman" w:hAnsi="Times New Roman" w:cs="Times New Roman"/>
          <w:bCs/>
          <w:snapToGrid w:val="0"/>
          <w:u w:val="single"/>
        </w:rPr>
        <w:t xml:space="preserve"> </w:t>
      </w:r>
    </w:p>
    <w:p w14:paraId="527C86AB" w14:textId="77777777" w:rsidR="00FF3D77" w:rsidRDefault="00FF3D77" w:rsidP="00385AE0">
      <w:pPr>
        <w:tabs>
          <w:tab w:val="left" w:pos="567"/>
        </w:tabs>
        <w:spacing w:after="0" w:line="240" w:lineRule="auto"/>
        <w:contextualSpacing/>
        <w:outlineLvl w:val="0"/>
        <w:rPr>
          <w:rFonts w:ascii="Times New Roman" w:eastAsia="Times New Roman" w:hAnsi="Times New Roman" w:cs="Times New Roman"/>
          <w:b/>
          <w:bCs/>
          <w:snapToGrid w:val="0"/>
          <w:u w:val="single"/>
        </w:rPr>
      </w:pPr>
    </w:p>
    <w:p w14:paraId="399ED8C7" w14:textId="77777777" w:rsidR="00FF3D77" w:rsidRDefault="00385AE0" w:rsidP="00385AE0">
      <w:pPr>
        <w:tabs>
          <w:tab w:val="left" w:pos="567"/>
        </w:tabs>
        <w:spacing w:after="0" w:line="240" w:lineRule="auto"/>
        <w:contextualSpacing/>
        <w:outlineLvl w:val="0"/>
        <w:rPr>
          <w:rFonts w:ascii="Times New Roman" w:eastAsia="Times New Roman" w:hAnsi="Times New Roman" w:cs="Times New Roman"/>
          <w:bCs/>
          <w:snapToGrid w:val="0"/>
          <w:u w:val="single"/>
        </w:rPr>
      </w:pPr>
      <w:r w:rsidRPr="00385AE0">
        <w:rPr>
          <w:rFonts w:ascii="Times New Roman" w:eastAsia="Times New Roman" w:hAnsi="Times New Roman" w:cs="Times New Roman"/>
          <w:bCs/>
          <w:snapToGrid w:val="0"/>
          <w:u w:val="single"/>
        </w:rPr>
        <w:t>Sutrikusi kepenų funkcija</w:t>
      </w:r>
    </w:p>
    <w:p w14:paraId="3879D84A" w14:textId="0721E019" w:rsidR="00385AE0" w:rsidRPr="00385AE0" w:rsidRDefault="00385AE0" w:rsidP="00385AE0">
      <w:pPr>
        <w:tabs>
          <w:tab w:val="left" w:pos="567"/>
        </w:tabs>
        <w:spacing w:after="0" w:line="240" w:lineRule="auto"/>
        <w:contextualSpacing/>
        <w:outlineLvl w:val="0"/>
        <w:rPr>
          <w:rFonts w:ascii="Times New Roman" w:eastAsia="Times New Roman" w:hAnsi="Times New Roman" w:cs="Times New Roman"/>
          <w:iCs/>
          <w:snapToGrid w:val="0"/>
          <w:color w:val="000000"/>
          <w:szCs w:val="20"/>
        </w:rPr>
      </w:pPr>
      <w:r w:rsidRPr="00385AE0">
        <w:rPr>
          <w:rFonts w:ascii="Times New Roman" w:eastAsia="Times New Roman" w:hAnsi="Times New Roman" w:cs="Times New Roman"/>
          <w:bCs/>
          <w:snapToGrid w:val="0"/>
        </w:rPr>
        <w:t xml:space="preserve">150 minučių po oda </w:t>
      </w:r>
      <w:proofErr w:type="spellStart"/>
      <w:r w:rsidRPr="00385AE0">
        <w:rPr>
          <w:rFonts w:ascii="Times New Roman" w:eastAsia="Times New Roman" w:hAnsi="Times New Roman" w:cs="Times New Roman"/>
          <w:bCs/>
          <w:snapToGrid w:val="0"/>
        </w:rPr>
        <w:t>infuzuoto</w:t>
      </w:r>
      <w:proofErr w:type="spellEnd"/>
      <w:r w:rsidRPr="00385AE0">
        <w:rPr>
          <w:rFonts w:ascii="Times New Roman" w:eastAsia="Times New Roman" w:hAnsi="Times New Roman" w:cs="Times New Roman"/>
          <w:bCs/>
          <w:snapToGrid w:val="0"/>
        </w:rPr>
        <w:t xml:space="preserve"> </w:t>
      </w:r>
      <w:proofErr w:type="spellStart"/>
      <w:r w:rsidRPr="00385AE0">
        <w:rPr>
          <w:rFonts w:ascii="Times New Roman" w:eastAsia="Times New Roman" w:hAnsi="Times New Roman" w:cs="Times New Roman"/>
          <w:snapToGrid w:val="0"/>
          <w:szCs w:val="20"/>
        </w:rPr>
        <w:t>t</w:t>
      </w:r>
      <w:r w:rsidRPr="00385AE0">
        <w:rPr>
          <w:rFonts w:ascii="Times New Roman" w:eastAsia="Times New Roman" w:hAnsi="Times New Roman" w:cs="Times New Roman"/>
          <w:bCs/>
          <w:snapToGrid w:val="0"/>
        </w:rPr>
        <w:t>reprostinilis</w:t>
      </w:r>
      <w:proofErr w:type="spellEnd"/>
      <w:r w:rsidRPr="00385AE0">
        <w:rPr>
          <w:rFonts w:ascii="Times New Roman" w:eastAsia="Times New Roman" w:hAnsi="Times New Roman" w:cs="Times New Roman"/>
          <w:bCs/>
          <w:snapToGrid w:val="0"/>
        </w:rPr>
        <w:t xml:space="preserve"> (dozė – 10 </w:t>
      </w:r>
      <w:proofErr w:type="spellStart"/>
      <w:r w:rsidRPr="00385AE0">
        <w:rPr>
          <w:rFonts w:ascii="Times New Roman" w:eastAsia="Times New Roman" w:hAnsi="Times New Roman" w:cs="Times New Roman"/>
          <w:bCs/>
          <w:snapToGrid w:val="0"/>
        </w:rPr>
        <w:t>ng</w:t>
      </w:r>
      <w:proofErr w:type="spellEnd"/>
      <w:r w:rsidRPr="00385AE0">
        <w:rPr>
          <w:rFonts w:ascii="Times New Roman" w:eastAsia="Times New Roman" w:hAnsi="Times New Roman" w:cs="Times New Roman"/>
          <w:bCs/>
          <w:snapToGrid w:val="0"/>
        </w:rPr>
        <w:t xml:space="preserve">/kg/min.) AUC </w:t>
      </w:r>
      <w:r w:rsidRPr="00385AE0">
        <w:rPr>
          <w:rFonts w:ascii="Times New Roman" w:eastAsia="Times New Roman" w:hAnsi="Times New Roman" w:cs="Times New Roman"/>
          <w:bCs/>
          <w:snapToGrid w:val="0"/>
          <w:vertAlign w:val="subscript"/>
        </w:rPr>
        <w:t>0-24</w:t>
      </w:r>
      <w:r w:rsidRPr="00385AE0">
        <w:rPr>
          <w:rFonts w:ascii="Times New Roman" w:eastAsia="Times New Roman" w:hAnsi="Times New Roman" w:cs="Times New Roman"/>
          <w:bCs/>
          <w:snapToGrid w:val="0"/>
        </w:rPr>
        <w:t xml:space="preserve"> </w:t>
      </w:r>
      <w:r w:rsidRPr="00385AE0">
        <w:rPr>
          <w:rFonts w:ascii="Times New Roman" w:eastAsia="Times New Roman" w:hAnsi="Times New Roman" w:cs="Times New Roman"/>
          <w:bCs/>
          <w:snapToGrid w:val="0"/>
          <w:vertAlign w:val="subscript"/>
        </w:rPr>
        <w:t>h</w:t>
      </w:r>
      <w:r w:rsidRPr="00385AE0">
        <w:rPr>
          <w:rFonts w:ascii="Times New Roman" w:eastAsia="Times New Roman" w:hAnsi="Times New Roman" w:cs="Times New Roman"/>
          <w:bCs/>
          <w:snapToGrid w:val="0"/>
        </w:rPr>
        <w:t xml:space="preserve"> pacientams, sergantiems PPH bei lengvu (n=4) ar vidutinio sunkumo (n=5) kepenų nepakankamumu, sumažėjo atitinkamai 260% bei 510%, palyginti su sveikais suaugusiais žmonėmis. Kepenų nepakankamumus sergantiems ligoniams </w:t>
      </w:r>
      <w:proofErr w:type="spellStart"/>
      <w:r w:rsidRPr="00385AE0">
        <w:rPr>
          <w:rFonts w:ascii="Times New Roman" w:eastAsia="Times New Roman" w:hAnsi="Times New Roman" w:cs="Times New Roman"/>
          <w:bCs/>
          <w:snapToGrid w:val="0"/>
        </w:rPr>
        <w:t>treprostinilio</w:t>
      </w:r>
      <w:proofErr w:type="spellEnd"/>
      <w:r w:rsidRPr="00385AE0">
        <w:rPr>
          <w:rFonts w:ascii="Times New Roman" w:eastAsia="Times New Roman" w:hAnsi="Times New Roman" w:cs="Times New Roman"/>
          <w:bCs/>
          <w:snapToGrid w:val="0"/>
        </w:rPr>
        <w:t xml:space="preserve"> plazmos klirensas, palyginti sus sveikais suaugusiais žmonėmis, sumažėjo iki 80% (žr. 4.2 skyrių).</w:t>
      </w:r>
    </w:p>
    <w:p w14:paraId="356B6906" w14:textId="553406F5" w:rsidR="00385AE0" w:rsidRDefault="00385AE0" w:rsidP="00385AE0">
      <w:pPr>
        <w:keepNext/>
        <w:tabs>
          <w:tab w:val="left" w:pos="567"/>
        </w:tabs>
        <w:spacing w:after="0" w:line="260" w:lineRule="exact"/>
        <w:jc w:val="both"/>
        <w:outlineLvl w:val="3"/>
        <w:rPr>
          <w:rFonts w:ascii="Times New Roman" w:eastAsia="Times New Roman" w:hAnsi="Times New Roman" w:cs="Times New Roman"/>
          <w:snapToGrid w:val="0"/>
        </w:rPr>
      </w:pPr>
    </w:p>
    <w:p w14:paraId="74BCB12C" w14:textId="77777777" w:rsidR="00FF3D77" w:rsidRDefault="00FF3D77" w:rsidP="00FF3D77">
      <w:pPr>
        <w:tabs>
          <w:tab w:val="left" w:pos="567"/>
        </w:tabs>
        <w:spacing w:after="0" w:line="240" w:lineRule="auto"/>
        <w:contextualSpacing/>
        <w:outlineLvl w:val="0"/>
        <w:rPr>
          <w:rFonts w:ascii="Times New Roman" w:eastAsia="Times New Roman" w:hAnsi="Times New Roman" w:cs="Times New Roman"/>
          <w:bCs/>
          <w:snapToGrid w:val="0"/>
        </w:rPr>
      </w:pPr>
      <w:bookmarkStart w:id="34" w:name="_Hlk134645013"/>
      <w:r>
        <w:rPr>
          <w:rFonts w:ascii="Times New Roman" w:eastAsia="Times New Roman" w:hAnsi="Times New Roman" w:cs="Times New Roman"/>
          <w:bCs/>
          <w:snapToGrid w:val="0"/>
          <w:u w:val="single"/>
        </w:rPr>
        <w:t>Sutrikusi inkstų funkcija</w:t>
      </w:r>
    </w:p>
    <w:p w14:paraId="05E5E830" w14:textId="18207E7D" w:rsidR="00FF3D77" w:rsidRPr="007450C2" w:rsidRDefault="00FF3D77" w:rsidP="00FF3D77">
      <w:pPr>
        <w:tabs>
          <w:tab w:val="left" w:pos="567"/>
        </w:tabs>
        <w:spacing w:after="0" w:line="240" w:lineRule="auto"/>
        <w:contextualSpacing/>
        <w:outlineLvl w:val="0"/>
        <w:rPr>
          <w:rFonts w:ascii="Times New Roman" w:eastAsia="Times New Roman" w:hAnsi="Times New Roman" w:cs="Times New Roman"/>
          <w:snapToGrid w:val="0"/>
          <w:color w:val="000000"/>
          <w:szCs w:val="20"/>
        </w:rPr>
      </w:pPr>
      <w:r w:rsidRPr="007450C2">
        <w:rPr>
          <w:rFonts w:ascii="Times New Roman" w:eastAsia="Times New Roman" w:hAnsi="Times New Roman" w:cs="Times New Roman"/>
          <w:snapToGrid w:val="0"/>
          <w:color w:val="000000"/>
          <w:szCs w:val="20"/>
        </w:rPr>
        <w:t>Pacientams, kuriems buvo sunk</w:t>
      </w:r>
      <w:r w:rsidR="00323722">
        <w:rPr>
          <w:rFonts w:ascii="Times New Roman" w:eastAsia="Times New Roman" w:hAnsi="Times New Roman" w:cs="Times New Roman"/>
          <w:snapToGrid w:val="0"/>
          <w:color w:val="000000"/>
          <w:szCs w:val="20"/>
        </w:rPr>
        <w:t>ios formos</w:t>
      </w:r>
      <w:r w:rsidRPr="007450C2">
        <w:rPr>
          <w:rFonts w:ascii="Times New Roman" w:eastAsia="Times New Roman" w:hAnsi="Times New Roman" w:cs="Times New Roman"/>
          <w:snapToGrid w:val="0"/>
          <w:color w:val="000000"/>
          <w:szCs w:val="20"/>
        </w:rPr>
        <w:t xml:space="preserve"> inkstų </w:t>
      </w:r>
      <w:r w:rsidR="00323722">
        <w:rPr>
          <w:rFonts w:ascii="Times New Roman" w:eastAsia="Times New Roman" w:hAnsi="Times New Roman" w:cs="Times New Roman"/>
          <w:snapToGrid w:val="0"/>
          <w:color w:val="000000"/>
          <w:szCs w:val="20"/>
        </w:rPr>
        <w:t>pažeidimas</w:t>
      </w:r>
      <w:r w:rsidRPr="007450C2">
        <w:rPr>
          <w:rFonts w:ascii="Times New Roman" w:eastAsia="Times New Roman" w:hAnsi="Times New Roman" w:cs="Times New Roman"/>
          <w:snapToGrid w:val="0"/>
          <w:color w:val="000000"/>
          <w:szCs w:val="20"/>
        </w:rPr>
        <w:t xml:space="preserve"> ir kuriems buvo reikalinga dializė (n = 8), skiriant vieną 1 mg geriamojo </w:t>
      </w:r>
      <w:proofErr w:type="spellStart"/>
      <w:r w:rsidRPr="007450C2">
        <w:rPr>
          <w:rFonts w:ascii="Times New Roman" w:eastAsia="Times New Roman" w:hAnsi="Times New Roman" w:cs="Times New Roman"/>
          <w:snapToGrid w:val="0"/>
          <w:color w:val="000000"/>
          <w:szCs w:val="20"/>
        </w:rPr>
        <w:t>treprostinilio</w:t>
      </w:r>
      <w:proofErr w:type="spellEnd"/>
      <w:r w:rsidRPr="007450C2">
        <w:rPr>
          <w:rFonts w:ascii="Times New Roman" w:eastAsia="Times New Roman" w:hAnsi="Times New Roman" w:cs="Times New Roman"/>
          <w:snapToGrid w:val="0"/>
          <w:color w:val="000000"/>
          <w:szCs w:val="20"/>
        </w:rPr>
        <w:t xml:space="preserve"> dozę prieš ir po dializės, AUC</w:t>
      </w:r>
      <w:r w:rsidRPr="007450C2">
        <w:rPr>
          <w:rFonts w:ascii="Times New Roman" w:eastAsia="Times New Roman" w:hAnsi="Times New Roman" w:cs="Times New Roman"/>
          <w:snapToGrid w:val="0"/>
          <w:color w:val="000000"/>
          <w:szCs w:val="20"/>
          <w:vertAlign w:val="subscript"/>
        </w:rPr>
        <w:t xml:space="preserve">0-inf </w:t>
      </w:r>
      <w:r w:rsidRPr="007450C2">
        <w:rPr>
          <w:rFonts w:ascii="Times New Roman" w:eastAsia="Times New Roman" w:hAnsi="Times New Roman" w:cs="Times New Roman"/>
          <w:snapToGrid w:val="0"/>
          <w:color w:val="000000"/>
          <w:szCs w:val="20"/>
        </w:rPr>
        <w:t>reikšmingai nepakito, palyginti su sveikais tiriamaisiais.</w:t>
      </w:r>
    </w:p>
    <w:bookmarkEnd w:id="34"/>
    <w:p w14:paraId="47FBD087" w14:textId="77777777" w:rsidR="00FF3D77" w:rsidRPr="00385AE0" w:rsidRDefault="00FF3D77" w:rsidP="00385AE0">
      <w:pPr>
        <w:keepNext/>
        <w:tabs>
          <w:tab w:val="left" w:pos="567"/>
        </w:tabs>
        <w:spacing w:after="0" w:line="260" w:lineRule="exact"/>
        <w:jc w:val="both"/>
        <w:outlineLvl w:val="3"/>
        <w:rPr>
          <w:rFonts w:ascii="Times New Roman" w:eastAsia="Times New Roman" w:hAnsi="Times New Roman" w:cs="Times New Roman"/>
          <w:snapToGrid w:val="0"/>
        </w:rPr>
      </w:pPr>
    </w:p>
    <w:p w14:paraId="74A8D25C"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5.3</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Ikiklinikinių</w:t>
      </w:r>
      <w:proofErr w:type="spellEnd"/>
      <w:r w:rsidRPr="00385AE0">
        <w:rPr>
          <w:rFonts w:ascii="Times New Roman" w:eastAsia="Times New Roman" w:hAnsi="Times New Roman" w:cs="Times New Roman"/>
          <w:b/>
          <w:bCs/>
          <w:snapToGrid w:val="0"/>
          <w:szCs w:val="28"/>
          <w:lang w:eastAsia="x-none"/>
        </w:rPr>
        <w:t xml:space="preserve"> saugumo tyrimų duomenys</w:t>
      </w:r>
    </w:p>
    <w:p w14:paraId="0B9B02B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4C31019"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13 bei 26 savaites trukusių tyrimų metu nuolatinė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natrio infuzija po oda žiurkėms bei šunims sukėlė reakciją infuzijos vietoje: edemą arba </w:t>
      </w:r>
      <w:proofErr w:type="spellStart"/>
      <w:r w:rsidRPr="00385AE0">
        <w:rPr>
          <w:rFonts w:ascii="Times New Roman" w:eastAsia="Times New Roman" w:hAnsi="Times New Roman" w:cs="Times New Roman"/>
          <w:snapToGrid w:val="0"/>
        </w:rPr>
        <w:t>eritemą</w:t>
      </w:r>
      <w:proofErr w:type="spellEnd"/>
      <w:r w:rsidRPr="00385AE0">
        <w:rPr>
          <w:rFonts w:ascii="Times New Roman" w:eastAsia="Times New Roman" w:hAnsi="Times New Roman" w:cs="Times New Roman"/>
          <w:snapToGrid w:val="0"/>
        </w:rPr>
        <w:t>, vaistinio preparato sankaupą arba patinimą, skausmą ar jautrumą prisilietimui. Šunims, vartojusiems 300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/kg/min. ar didesnę dozę, atsirado sunkus klinikinis poveikis (</w:t>
      </w:r>
      <w:proofErr w:type="spellStart"/>
      <w:r w:rsidRPr="00385AE0">
        <w:rPr>
          <w:rFonts w:ascii="Times New Roman" w:eastAsia="Times New Roman" w:hAnsi="Times New Roman" w:cs="Times New Roman"/>
          <w:snapToGrid w:val="0"/>
        </w:rPr>
        <w:t>hipoaktyvumas</w:t>
      </w:r>
      <w:proofErr w:type="spellEnd"/>
      <w:r w:rsidRPr="00385AE0">
        <w:rPr>
          <w:rFonts w:ascii="Times New Roman" w:eastAsia="Times New Roman" w:hAnsi="Times New Roman" w:cs="Times New Roman"/>
          <w:snapToGrid w:val="0"/>
        </w:rPr>
        <w:t xml:space="preserve">, vėmimas, viduriavimas bei edema injekcijos vietoje) arba jie nugaišo (gaišimas buvo </w:t>
      </w:r>
      <w:proofErr w:type="spellStart"/>
      <w:r w:rsidRPr="00385AE0">
        <w:rPr>
          <w:rFonts w:ascii="Times New Roman" w:eastAsia="Times New Roman" w:hAnsi="Times New Roman" w:cs="Times New Roman"/>
          <w:snapToGrid w:val="0"/>
        </w:rPr>
        <w:t>susijęssu</w:t>
      </w:r>
      <w:proofErr w:type="spellEnd"/>
      <w:r w:rsidRPr="00385AE0">
        <w:rPr>
          <w:rFonts w:ascii="Times New Roman" w:eastAsia="Times New Roman" w:hAnsi="Times New Roman" w:cs="Times New Roman"/>
          <w:snapToGrid w:val="0"/>
        </w:rPr>
        <w:t xml:space="preserve"> žarnų </w:t>
      </w:r>
      <w:proofErr w:type="spellStart"/>
      <w:r w:rsidRPr="00385AE0">
        <w:rPr>
          <w:rFonts w:ascii="Times New Roman" w:eastAsia="Times New Roman" w:hAnsi="Times New Roman" w:cs="Times New Roman"/>
          <w:snapToGrid w:val="0"/>
        </w:rPr>
        <w:t>invaginacija</w:t>
      </w:r>
      <w:proofErr w:type="spellEnd"/>
      <w:r w:rsidRPr="00385AE0">
        <w:rPr>
          <w:rFonts w:ascii="Times New Roman" w:eastAsia="Times New Roman" w:hAnsi="Times New Roman" w:cs="Times New Roman"/>
          <w:snapToGrid w:val="0"/>
        </w:rPr>
        <w:t xml:space="preserve"> bei tiesiosios žarnos </w:t>
      </w:r>
      <w:proofErr w:type="spellStart"/>
      <w:r w:rsidRPr="00385AE0">
        <w:rPr>
          <w:rFonts w:ascii="Times New Roman" w:eastAsia="Times New Roman" w:hAnsi="Times New Roman" w:cs="Times New Roman"/>
          <w:snapToGrid w:val="0"/>
        </w:rPr>
        <w:t>prolapsu</w:t>
      </w:r>
      <w:proofErr w:type="spellEnd"/>
      <w:r w:rsidRPr="00385AE0">
        <w:rPr>
          <w:rFonts w:ascii="Times New Roman" w:eastAsia="Times New Roman" w:hAnsi="Times New Roman" w:cs="Times New Roman"/>
          <w:snapToGrid w:val="0"/>
        </w:rPr>
        <w:t xml:space="preserve">). Šių gyvūnų plazmoje vidutinė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koncentracija buvo 7,85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/ml. Žmogaus organizme tokia koncentracija gali atsirasti vartojant didesnę nei 50 </w:t>
      </w:r>
      <w:proofErr w:type="spellStart"/>
      <w:r w:rsidRPr="00385AE0">
        <w:rPr>
          <w:rFonts w:ascii="Times New Roman" w:eastAsia="Times New Roman" w:hAnsi="Times New Roman" w:cs="Times New Roman"/>
          <w:snapToGrid w:val="0"/>
        </w:rPr>
        <w:t>ng</w:t>
      </w:r>
      <w:proofErr w:type="spellEnd"/>
      <w:r w:rsidRPr="00385AE0">
        <w:rPr>
          <w:rFonts w:ascii="Times New Roman" w:eastAsia="Times New Roman" w:hAnsi="Times New Roman" w:cs="Times New Roman"/>
          <w:snapToGrid w:val="0"/>
        </w:rPr>
        <w:t xml:space="preserve">/kg/min.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dozę.</w:t>
      </w:r>
    </w:p>
    <w:p w14:paraId="5A4D7A14"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Kadangi pakankamos nuolatinės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ekspozicijos reprodukcijos tyrimų su žiurkėmis metu, vartojant visas tirtas dozes, pasiekta nebuvo, šių tyrimų metu gautų duomenų gali nepakakti galimam poveikiui vaisingumui, </w:t>
      </w:r>
      <w:proofErr w:type="spellStart"/>
      <w:r w:rsidRPr="00385AE0">
        <w:rPr>
          <w:rFonts w:ascii="Times New Roman" w:eastAsia="Times New Roman" w:hAnsi="Times New Roman" w:cs="Times New Roman"/>
          <w:snapToGrid w:val="0"/>
        </w:rPr>
        <w:t>prenataliniam</w:t>
      </w:r>
      <w:proofErr w:type="spellEnd"/>
      <w:r w:rsidRPr="00385AE0">
        <w:rPr>
          <w:rFonts w:ascii="Times New Roman" w:eastAsia="Times New Roman" w:hAnsi="Times New Roman" w:cs="Times New Roman"/>
          <w:snapToGrid w:val="0"/>
        </w:rPr>
        <w:t xml:space="preserve"> bei </w:t>
      </w:r>
      <w:proofErr w:type="spellStart"/>
      <w:r w:rsidRPr="00385AE0">
        <w:rPr>
          <w:rFonts w:ascii="Times New Roman" w:eastAsia="Times New Roman" w:hAnsi="Times New Roman" w:cs="Times New Roman"/>
          <w:snapToGrid w:val="0"/>
        </w:rPr>
        <w:t>postnataliniam</w:t>
      </w:r>
      <w:proofErr w:type="spellEnd"/>
      <w:r w:rsidRPr="00385AE0">
        <w:rPr>
          <w:rFonts w:ascii="Times New Roman" w:eastAsia="Times New Roman" w:hAnsi="Times New Roman" w:cs="Times New Roman"/>
          <w:snapToGrid w:val="0"/>
        </w:rPr>
        <w:t xml:space="preserve"> vystymuisi įvertinti.</w:t>
      </w:r>
    </w:p>
    <w:p w14:paraId="695139CA"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Nebuvo atlikta ilgalaikių tyrimų, leidžiančių įvertinti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kancerogeninį poveikį.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vitro</w:t>
      </w:r>
      <w:proofErr w:type="spellEnd"/>
      <w:r w:rsidRPr="00385AE0">
        <w:rPr>
          <w:rFonts w:ascii="Times New Roman" w:eastAsia="Times New Roman" w:hAnsi="Times New Roman" w:cs="Times New Roman"/>
          <w:snapToGrid w:val="0"/>
        </w:rPr>
        <w:t xml:space="preserve"> ir </w:t>
      </w:r>
      <w:proofErr w:type="spellStart"/>
      <w:r w:rsidRPr="00385AE0">
        <w:rPr>
          <w:rFonts w:ascii="Times New Roman" w:eastAsia="Times New Roman" w:hAnsi="Times New Roman" w:cs="Times New Roman"/>
          <w:i/>
          <w:iCs/>
          <w:snapToGrid w:val="0"/>
        </w:rPr>
        <w:t>in</w:t>
      </w:r>
      <w:proofErr w:type="spellEnd"/>
      <w:r w:rsidRPr="00385AE0">
        <w:rPr>
          <w:rFonts w:ascii="Times New Roman" w:eastAsia="Times New Roman" w:hAnsi="Times New Roman" w:cs="Times New Roman"/>
          <w:i/>
          <w:iCs/>
          <w:snapToGrid w:val="0"/>
        </w:rPr>
        <w:t xml:space="preserve"> </w:t>
      </w:r>
      <w:proofErr w:type="spellStart"/>
      <w:r w:rsidRPr="00385AE0">
        <w:rPr>
          <w:rFonts w:ascii="Times New Roman" w:eastAsia="Times New Roman" w:hAnsi="Times New Roman" w:cs="Times New Roman"/>
          <w:i/>
          <w:iCs/>
          <w:snapToGrid w:val="0"/>
        </w:rPr>
        <w:t>vivo</w:t>
      </w:r>
      <w:proofErr w:type="spellEnd"/>
      <w:r w:rsidRPr="00385AE0">
        <w:rPr>
          <w:rFonts w:ascii="Times New Roman" w:eastAsia="Times New Roman" w:hAnsi="Times New Roman" w:cs="Times New Roman"/>
          <w:i/>
          <w:iCs/>
          <w:snapToGrid w:val="0"/>
        </w:rPr>
        <w:t xml:space="preserve"> </w:t>
      </w:r>
      <w:r w:rsidRPr="00385AE0">
        <w:rPr>
          <w:rFonts w:ascii="Times New Roman" w:eastAsia="Times New Roman" w:hAnsi="Times New Roman" w:cs="Times New Roman"/>
          <w:snapToGrid w:val="0"/>
        </w:rPr>
        <w:t xml:space="preserve">mutageninio poveikio tyrimų duomenimis, </w:t>
      </w:r>
      <w:proofErr w:type="spellStart"/>
      <w:r w:rsidRPr="00385AE0">
        <w:rPr>
          <w:rFonts w:ascii="Times New Roman" w:eastAsia="Times New Roman" w:hAnsi="Times New Roman" w:cs="Times New Roman"/>
          <w:snapToGrid w:val="0"/>
        </w:rPr>
        <w:t>treprostinilis</w:t>
      </w:r>
      <w:proofErr w:type="spellEnd"/>
      <w:r w:rsidRPr="00385AE0">
        <w:rPr>
          <w:rFonts w:ascii="Times New Roman" w:eastAsia="Times New Roman" w:hAnsi="Times New Roman" w:cs="Times New Roman"/>
          <w:snapToGrid w:val="0"/>
        </w:rPr>
        <w:t xml:space="preserve"> mutageninio arba </w:t>
      </w:r>
      <w:proofErr w:type="spellStart"/>
      <w:r w:rsidRPr="00385AE0">
        <w:rPr>
          <w:rFonts w:ascii="Times New Roman" w:eastAsia="Times New Roman" w:hAnsi="Times New Roman" w:cs="Times New Roman"/>
          <w:snapToGrid w:val="0"/>
        </w:rPr>
        <w:t>klastogeninio</w:t>
      </w:r>
      <w:proofErr w:type="spellEnd"/>
      <w:r w:rsidRPr="00385AE0">
        <w:rPr>
          <w:rFonts w:ascii="Times New Roman" w:eastAsia="Times New Roman" w:hAnsi="Times New Roman" w:cs="Times New Roman"/>
          <w:snapToGrid w:val="0"/>
        </w:rPr>
        <w:t xml:space="preserve"> poveikio nekelia.</w:t>
      </w:r>
    </w:p>
    <w:p w14:paraId="6C22E321"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lastRenderedPageBreak/>
        <w:t xml:space="preserve">Įvertinus įprastinių </w:t>
      </w:r>
      <w:proofErr w:type="spellStart"/>
      <w:r w:rsidRPr="00385AE0">
        <w:rPr>
          <w:rFonts w:ascii="Times New Roman" w:eastAsia="Times New Roman" w:hAnsi="Times New Roman" w:cs="Times New Roman"/>
          <w:snapToGrid w:val="0"/>
        </w:rPr>
        <w:t>ikiklinikinių</w:t>
      </w:r>
      <w:proofErr w:type="spellEnd"/>
      <w:r w:rsidRPr="00385AE0">
        <w:rPr>
          <w:rFonts w:ascii="Times New Roman" w:eastAsia="Times New Roman" w:hAnsi="Times New Roman" w:cs="Times New Roman"/>
          <w:snapToGrid w:val="0"/>
        </w:rPr>
        <w:t xml:space="preserve"> farmakologinio saugumo tyrimų duomenis, buvo nustatyta, kad kartotinės vaistinio preparato dozės žmogui neturi specifinio toksinio, </w:t>
      </w:r>
      <w:proofErr w:type="spellStart"/>
      <w:r w:rsidRPr="00385AE0">
        <w:rPr>
          <w:rFonts w:ascii="Times New Roman" w:eastAsia="Times New Roman" w:hAnsi="Times New Roman" w:cs="Times New Roman"/>
          <w:snapToGrid w:val="0"/>
        </w:rPr>
        <w:t>genotoksinio</w:t>
      </w:r>
      <w:proofErr w:type="spellEnd"/>
      <w:r w:rsidRPr="00385AE0">
        <w:rPr>
          <w:rFonts w:ascii="Times New Roman" w:eastAsia="Times New Roman" w:hAnsi="Times New Roman" w:cs="Times New Roman"/>
          <w:snapToGrid w:val="0"/>
        </w:rPr>
        <w:t xml:space="preserve"> ir toksinio poveikio reprodukcijai.</w:t>
      </w:r>
    </w:p>
    <w:p w14:paraId="117066A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01E92F2"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FF820EF"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6.</w:t>
      </w:r>
      <w:r w:rsidRPr="00385AE0">
        <w:rPr>
          <w:rFonts w:ascii="Times New Roman" w:eastAsia="Times New Roman" w:hAnsi="Times New Roman" w:cs="Times New Roman"/>
          <w:b/>
          <w:bCs/>
          <w:snapToGrid w:val="0"/>
          <w:szCs w:val="26"/>
          <w:lang w:eastAsia="x-none"/>
        </w:rPr>
        <w:tab/>
        <w:t>FARMACINĖ INFORMACIJA</w:t>
      </w:r>
    </w:p>
    <w:p w14:paraId="7D14548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FFC9C5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6.1</w:t>
      </w:r>
      <w:r w:rsidRPr="00385AE0">
        <w:rPr>
          <w:rFonts w:ascii="Times New Roman" w:eastAsia="Times New Roman" w:hAnsi="Times New Roman" w:cs="Times New Roman"/>
          <w:b/>
          <w:bCs/>
          <w:snapToGrid w:val="0"/>
          <w:szCs w:val="28"/>
          <w:lang w:eastAsia="x-none"/>
        </w:rPr>
        <w:tab/>
        <w:t>Pagalbinių medžiagų sąrašas</w:t>
      </w:r>
    </w:p>
    <w:p w14:paraId="6907481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7649B6D"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chloridas</w:t>
      </w:r>
    </w:p>
    <w:p w14:paraId="49AB89FA"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Metakrezolis</w:t>
      </w:r>
      <w:proofErr w:type="spellEnd"/>
    </w:p>
    <w:p w14:paraId="54D90C71"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Natrio citratas </w:t>
      </w:r>
    </w:p>
    <w:p w14:paraId="25BF35FA"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Natrio hidroksidas (pH reguliuoti)</w:t>
      </w:r>
    </w:p>
    <w:p w14:paraId="33867304"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Koncentruota vandenilio chlorido rūgštis (pH reguliuoti)</w:t>
      </w:r>
    </w:p>
    <w:p w14:paraId="47F726F6"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Injekcinis vanduo</w:t>
      </w:r>
    </w:p>
    <w:p w14:paraId="6F9E824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EF8F8F9"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6.2</w:t>
      </w:r>
      <w:r w:rsidRPr="00385AE0">
        <w:rPr>
          <w:rFonts w:ascii="Times New Roman" w:eastAsia="Times New Roman" w:hAnsi="Times New Roman" w:cs="Times New Roman"/>
          <w:b/>
          <w:bCs/>
          <w:snapToGrid w:val="0"/>
          <w:szCs w:val="28"/>
          <w:lang w:eastAsia="x-none"/>
        </w:rPr>
        <w:tab/>
        <w:t>Nesuderinamumas</w:t>
      </w:r>
    </w:p>
    <w:p w14:paraId="207422D4"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268E59A" w14:textId="3343EEBA" w:rsidR="00385AE0" w:rsidRPr="00385AE0" w:rsidRDefault="00FF3D77" w:rsidP="00385AE0">
      <w:pPr>
        <w:spacing w:after="0" w:line="240" w:lineRule="auto"/>
        <w:rPr>
          <w:rFonts w:ascii="Times New Roman" w:eastAsia="Times New Roman" w:hAnsi="Times New Roman" w:cs="Times New Roman"/>
          <w:snapToGrid w:val="0"/>
          <w:szCs w:val="24"/>
        </w:rPr>
      </w:pPr>
      <w:r w:rsidRPr="00E200C6">
        <w:rPr>
          <w:rFonts w:ascii="Times New Roman" w:eastAsia="Times New Roman" w:hAnsi="Times New Roman" w:cs="Times New Roman"/>
          <w:snapToGrid w:val="0"/>
        </w:rPr>
        <w:t>Suderinamumo tyrimų neatlikta, todėl šio vaistinio preparato maišyti su kitais negalima, išskyrus maišymą su injekciniu vandeniu arba 0,9 % (pagal masės ir tūrio santykį) natrio chlorido injekciniu tirpalu (žr. 6.6 skyrių).</w:t>
      </w:r>
    </w:p>
    <w:p w14:paraId="2D3CFC78"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7AE51ED"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6.3</w:t>
      </w:r>
      <w:r w:rsidRPr="00385AE0">
        <w:rPr>
          <w:rFonts w:ascii="Times New Roman" w:eastAsia="Times New Roman" w:hAnsi="Times New Roman" w:cs="Times New Roman"/>
          <w:b/>
          <w:bCs/>
          <w:snapToGrid w:val="0"/>
          <w:szCs w:val="28"/>
          <w:lang w:eastAsia="x-none"/>
        </w:rPr>
        <w:tab/>
        <w:t>Tinkamumo laikas</w:t>
      </w:r>
    </w:p>
    <w:p w14:paraId="1589ABC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D8F60A8" w14:textId="681EC505"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lang w:val="pt-PT"/>
        </w:rPr>
      </w:pPr>
      <w:r w:rsidRPr="00385AE0">
        <w:rPr>
          <w:rFonts w:ascii="Times New Roman" w:eastAsia="Times New Roman" w:hAnsi="Times New Roman" w:cs="Times New Roman"/>
          <w:snapToGrid w:val="0"/>
        </w:rPr>
        <w:t xml:space="preserve">Neatidarius: </w:t>
      </w:r>
      <w:r w:rsidR="00697A4E">
        <w:rPr>
          <w:rFonts w:ascii="Times New Roman" w:eastAsia="Times New Roman" w:hAnsi="Times New Roman" w:cs="Times New Roman"/>
          <w:snapToGrid w:val="0"/>
        </w:rPr>
        <w:t>3</w:t>
      </w:r>
      <w:r w:rsidRPr="00385AE0">
        <w:rPr>
          <w:rFonts w:ascii="Times New Roman" w:eastAsia="Times New Roman" w:hAnsi="Times New Roman" w:cs="Times New Roman"/>
          <w:snapToGrid w:val="0"/>
        </w:rPr>
        <w:t> metai</w:t>
      </w:r>
    </w:p>
    <w:p w14:paraId="607C00C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Po pirmo atidarymo: 30 dienų</w:t>
      </w:r>
    </w:p>
    <w:p w14:paraId="10375DF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371B9322" w14:textId="77777777"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po oda</w:t>
      </w:r>
    </w:p>
    <w:p w14:paraId="6EE5B3AA" w14:textId="221E2E3C" w:rsidR="00FF3D77"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Buvo įrodyta, kad </w:t>
      </w:r>
      <w:bookmarkStart w:id="35" w:name="_Hlk134645131"/>
      <w:bookmarkStart w:id="36" w:name="_Hlk134641963"/>
      <w:r w:rsidR="00FF3D77">
        <w:rPr>
          <w:rFonts w:ascii="Times New Roman" w:eastAsia="Times New Roman" w:hAnsi="Times New Roman" w:cs="Times New Roman"/>
          <w:snapToGrid w:val="0"/>
        </w:rPr>
        <w:t xml:space="preserve">vienoje </w:t>
      </w:r>
      <w:proofErr w:type="spellStart"/>
      <w:r w:rsidR="00FF3D77">
        <w:rPr>
          <w:rFonts w:ascii="Times New Roman" w:eastAsia="Times New Roman" w:hAnsi="Times New Roman" w:cs="Times New Roman"/>
          <w:snapToGrid w:val="0"/>
        </w:rPr>
        <w:t>talpyklėje</w:t>
      </w:r>
      <w:proofErr w:type="spellEnd"/>
      <w:r w:rsidR="00FF3D77">
        <w:rPr>
          <w:rFonts w:ascii="Times New Roman" w:eastAsia="Times New Roman" w:hAnsi="Times New Roman" w:cs="Times New Roman"/>
          <w:snapToGrid w:val="0"/>
        </w:rPr>
        <w:t xml:space="preserve"> (švirkšte) esantis nepraskiestas </w:t>
      </w:r>
      <w:proofErr w:type="spellStart"/>
      <w:r w:rsidR="00FF3D77">
        <w:rPr>
          <w:rFonts w:ascii="Times New Roman" w:eastAsia="Times New Roman" w:hAnsi="Times New Roman" w:cs="Times New Roman"/>
          <w:snapToGrid w:val="0"/>
        </w:rPr>
        <w:t>treprostinilis</w:t>
      </w:r>
      <w:proofErr w:type="spellEnd"/>
      <w:r w:rsidR="00FF3D77">
        <w:rPr>
          <w:rFonts w:ascii="Times New Roman" w:eastAsia="Times New Roman" w:hAnsi="Times New Roman" w:cs="Times New Roman"/>
          <w:snapToGrid w:val="0"/>
        </w:rPr>
        <w:t>, skiriamas po oda,</w:t>
      </w:r>
      <w:bookmarkEnd w:id="35"/>
      <w:r w:rsidR="00FF3D77" w:rsidRPr="00385AE0">
        <w:rPr>
          <w:rFonts w:ascii="Times New Roman" w:eastAsia="Times New Roman" w:hAnsi="Times New Roman" w:cs="Times New Roman"/>
          <w:snapToGrid w:val="0"/>
        </w:rPr>
        <w:t xml:space="preserve"> </w:t>
      </w:r>
      <w:bookmarkEnd w:id="36"/>
      <w:r w:rsidRPr="00385AE0">
        <w:rPr>
          <w:rFonts w:ascii="Times New Roman" w:eastAsia="Times New Roman" w:hAnsi="Times New Roman" w:cs="Times New Roman"/>
          <w:snapToGrid w:val="0"/>
        </w:rPr>
        <w:t>vartoj</w:t>
      </w:r>
      <w:r w:rsidR="00FF3D77">
        <w:rPr>
          <w:rFonts w:ascii="Times New Roman" w:eastAsia="Times New Roman" w:hAnsi="Times New Roman" w:cs="Times New Roman"/>
          <w:snapToGrid w:val="0"/>
        </w:rPr>
        <w:t>imo metu išlieka</w:t>
      </w:r>
      <w:r w:rsidRPr="00385AE0">
        <w:rPr>
          <w:rFonts w:ascii="Times New Roman" w:eastAsia="Times New Roman" w:hAnsi="Times New Roman" w:cs="Times New Roman"/>
          <w:snapToGrid w:val="0"/>
        </w:rPr>
        <w:t xml:space="preserve"> chemini</w:t>
      </w:r>
      <w:r w:rsidR="00FF3D77">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FF3D77">
        <w:rPr>
          <w:rFonts w:ascii="Times New Roman" w:eastAsia="Times New Roman" w:hAnsi="Times New Roman" w:cs="Times New Roman"/>
          <w:snapToGrid w:val="0"/>
        </w:rPr>
        <w:t>u atžvilgiu</w:t>
      </w:r>
      <w:r w:rsidRPr="00385AE0">
        <w:rPr>
          <w:rFonts w:ascii="Times New Roman" w:eastAsia="Times New Roman" w:hAnsi="Times New Roman" w:cs="Times New Roman"/>
          <w:snapToGrid w:val="0"/>
        </w:rPr>
        <w:t xml:space="preserve"> stabilus </w:t>
      </w:r>
      <w:r w:rsidR="00FF3D77">
        <w:rPr>
          <w:rFonts w:ascii="Times New Roman" w:eastAsia="Times New Roman" w:hAnsi="Times New Roman" w:cs="Times New Roman"/>
          <w:snapToGrid w:val="0"/>
        </w:rPr>
        <w:t xml:space="preserve">iki </w:t>
      </w:r>
      <w:r w:rsidR="00FF3D77" w:rsidRPr="00A220C6">
        <w:rPr>
          <w:rFonts w:ascii="Times New Roman" w:eastAsia="Times New Roman" w:hAnsi="Times New Roman" w:cs="Times New Roman"/>
          <w:snapToGrid w:val="0"/>
        </w:rPr>
        <w:t>7</w:t>
      </w:r>
      <w:r w:rsidR="00FF3D77">
        <w:rPr>
          <w:rFonts w:ascii="Times New Roman" w:eastAsia="Times New Roman" w:hAnsi="Times New Roman" w:cs="Times New Roman"/>
          <w:snapToGrid w:val="0"/>
        </w:rPr>
        <w:t xml:space="preserve">2 valandų, kai jo temperatūra </w:t>
      </w:r>
      <w:r w:rsidRPr="00385AE0">
        <w:rPr>
          <w:rFonts w:ascii="Times New Roman" w:eastAsia="Times New Roman" w:hAnsi="Times New Roman" w:cs="Times New Roman"/>
          <w:snapToGrid w:val="0"/>
        </w:rPr>
        <w:t xml:space="preserve">37 °C. </w:t>
      </w:r>
    </w:p>
    <w:p w14:paraId="74C964DC" w14:textId="77777777" w:rsidR="00FF3D77" w:rsidRDefault="00FF3D77" w:rsidP="00385AE0">
      <w:pPr>
        <w:tabs>
          <w:tab w:val="left" w:pos="567"/>
        </w:tabs>
        <w:spacing w:after="0" w:line="260" w:lineRule="exact"/>
        <w:outlineLvl w:val="0"/>
        <w:rPr>
          <w:rFonts w:ascii="Times New Roman" w:eastAsia="Times New Roman" w:hAnsi="Times New Roman" w:cs="Times New Roman"/>
          <w:snapToGrid w:val="0"/>
        </w:rPr>
      </w:pPr>
    </w:p>
    <w:p w14:paraId="37E85C1D" w14:textId="05A70DCF"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atidarymo būdas apsaugo nuo užteršimo mikroorganizmais. Jeigu nesuvartojama nedelsiant, už laikymo trukmę ir sąlygas atsako vartotojas. </w:t>
      </w:r>
    </w:p>
    <w:p w14:paraId="1264E31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p>
    <w:p w14:paraId="70DBE329" w14:textId="77777777" w:rsidR="00FF3D77" w:rsidRPr="00385AE0" w:rsidRDefault="00385AE0" w:rsidP="00FF3D77">
      <w:pPr>
        <w:tabs>
          <w:tab w:val="left" w:pos="567"/>
        </w:tabs>
        <w:spacing w:after="0" w:line="260" w:lineRule="exact"/>
        <w:rPr>
          <w:rFonts w:ascii="Times New Roman" w:eastAsia="Times New Roman" w:hAnsi="Times New Roman" w:cs="Times New Roman"/>
          <w:i/>
          <w:snapToGrid w:val="0"/>
          <w:szCs w:val="20"/>
        </w:rPr>
      </w:pPr>
      <w:r w:rsidRPr="00385AE0">
        <w:rPr>
          <w:rFonts w:ascii="Times New Roman" w:eastAsia="Times New Roman" w:hAnsi="Times New Roman" w:cs="Times New Roman"/>
          <w:i/>
          <w:iCs/>
          <w:snapToGrid w:val="0"/>
        </w:rPr>
        <w:t>Tinkamumo laikas vartojant nuolatinės infuzijos būdu į veną</w:t>
      </w:r>
      <w:r w:rsidR="00FF3D77">
        <w:rPr>
          <w:rFonts w:ascii="Times New Roman" w:eastAsia="Times New Roman" w:hAnsi="Times New Roman" w:cs="Times New Roman"/>
          <w:i/>
          <w:iCs/>
          <w:snapToGrid w:val="0"/>
        </w:rPr>
        <w:t xml:space="preserve">, naudojant </w:t>
      </w:r>
      <w:proofErr w:type="spellStart"/>
      <w:r w:rsidR="00FF3D77">
        <w:rPr>
          <w:rFonts w:ascii="Times New Roman" w:eastAsia="Times New Roman" w:hAnsi="Times New Roman" w:cs="Times New Roman"/>
          <w:i/>
          <w:iCs/>
          <w:snapToGrid w:val="0"/>
        </w:rPr>
        <w:t>mešiojamąją</w:t>
      </w:r>
      <w:proofErr w:type="spellEnd"/>
      <w:r w:rsidR="00FF3D77">
        <w:rPr>
          <w:rFonts w:ascii="Times New Roman" w:eastAsia="Times New Roman" w:hAnsi="Times New Roman" w:cs="Times New Roman"/>
          <w:i/>
          <w:iCs/>
          <w:snapToGrid w:val="0"/>
        </w:rPr>
        <w:t xml:space="preserve"> pompą</w:t>
      </w:r>
    </w:p>
    <w:p w14:paraId="43687977" w14:textId="3EA68C10" w:rsidR="00385AE0" w:rsidRPr="00385AE0" w:rsidRDefault="00385AE0" w:rsidP="00385AE0">
      <w:pPr>
        <w:tabs>
          <w:tab w:val="left" w:pos="567"/>
        </w:tabs>
        <w:spacing w:after="0" w:line="260" w:lineRule="exact"/>
        <w:rPr>
          <w:rFonts w:ascii="Times New Roman" w:eastAsia="Times New Roman" w:hAnsi="Times New Roman" w:cs="Times New Roman"/>
          <w:i/>
          <w:snapToGrid w:val="0"/>
          <w:szCs w:val="20"/>
        </w:rPr>
      </w:pPr>
    </w:p>
    <w:p w14:paraId="627ED131" w14:textId="4F892A6A" w:rsidR="00FF3D77"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Buvo įrodyta, kad </w:t>
      </w:r>
      <w:r w:rsidR="00FF3D77">
        <w:rPr>
          <w:rFonts w:ascii="Times New Roman" w:eastAsia="Times New Roman" w:hAnsi="Times New Roman" w:cs="Times New Roman"/>
          <w:snapToGrid w:val="0"/>
        </w:rPr>
        <w:t xml:space="preserve">vienoje </w:t>
      </w:r>
      <w:proofErr w:type="spellStart"/>
      <w:r w:rsidR="00FF3D77">
        <w:rPr>
          <w:rFonts w:ascii="Times New Roman" w:eastAsia="Times New Roman" w:hAnsi="Times New Roman" w:cs="Times New Roman"/>
          <w:snapToGrid w:val="0"/>
        </w:rPr>
        <w:t>talpyklėje</w:t>
      </w:r>
      <w:proofErr w:type="spellEnd"/>
      <w:r w:rsidR="00FF3D77">
        <w:rPr>
          <w:rFonts w:ascii="Times New Roman" w:eastAsia="Times New Roman" w:hAnsi="Times New Roman" w:cs="Times New Roman"/>
          <w:snapToGrid w:val="0"/>
        </w:rPr>
        <w:t xml:space="preserve"> (švirkšte) esantis praskiestas </w:t>
      </w:r>
      <w:proofErr w:type="spellStart"/>
      <w:r w:rsidR="00FF3D77">
        <w:rPr>
          <w:rFonts w:ascii="Times New Roman" w:eastAsia="Times New Roman" w:hAnsi="Times New Roman" w:cs="Times New Roman"/>
          <w:snapToGrid w:val="0"/>
        </w:rPr>
        <w:t>treprostinilio</w:t>
      </w:r>
      <w:proofErr w:type="spellEnd"/>
      <w:r w:rsidR="00FF3D77">
        <w:rPr>
          <w:rFonts w:ascii="Times New Roman" w:eastAsia="Times New Roman" w:hAnsi="Times New Roman" w:cs="Times New Roman"/>
          <w:snapToGrid w:val="0"/>
        </w:rPr>
        <w:t xml:space="preserve"> tirpalas, leidžiamas infuzijos į veną būdu,</w:t>
      </w:r>
      <w:r w:rsidR="00FF3D77"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vartoj</w:t>
      </w:r>
      <w:r w:rsidR="00FF3D77">
        <w:rPr>
          <w:rFonts w:ascii="Times New Roman" w:eastAsia="Times New Roman" w:hAnsi="Times New Roman" w:cs="Times New Roman"/>
          <w:snapToGrid w:val="0"/>
        </w:rPr>
        <w:t>imo metu išlieka</w:t>
      </w:r>
      <w:r w:rsidRPr="00385AE0">
        <w:rPr>
          <w:rFonts w:ascii="Times New Roman" w:eastAsia="Times New Roman" w:hAnsi="Times New Roman" w:cs="Times New Roman"/>
          <w:snapToGrid w:val="0"/>
        </w:rPr>
        <w:t xml:space="preserve"> chemini</w:t>
      </w:r>
      <w:r w:rsidR="00FF3D77">
        <w:rPr>
          <w:rFonts w:ascii="Times New Roman" w:eastAsia="Times New Roman" w:hAnsi="Times New Roman" w:cs="Times New Roman"/>
          <w:snapToGrid w:val="0"/>
        </w:rPr>
        <w:t>u</w:t>
      </w:r>
      <w:r w:rsidRPr="00385AE0">
        <w:rPr>
          <w:rFonts w:ascii="Times New Roman" w:eastAsia="Times New Roman" w:hAnsi="Times New Roman" w:cs="Times New Roman"/>
          <w:snapToGrid w:val="0"/>
        </w:rPr>
        <w:t xml:space="preserve"> ir fizikini</w:t>
      </w:r>
      <w:r w:rsidR="00FF3D77">
        <w:rPr>
          <w:rFonts w:ascii="Times New Roman" w:eastAsia="Times New Roman" w:hAnsi="Times New Roman" w:cs="Times New Roman"/>
          <w:snapToGrid w:val="0"/>
        </w:rPr>
        <w:t>u atžvilgiu</w:t>
      </w:r>
      <w:r w:rsidRPr="00385AE0">
        <w:rPr>
          <w:rFonts w:ascii="Times New Roman" w:eastAsia="Times New Roman" w:hAnsi="Times New Roman" w:cs="Times New Roman"/>
          <w:snapToGrid w:val="0"/>
        </w:rPr>
        <w:t xml:space="preserve"> stabilus</w:t>
      </w:r>
      <w:r w:rsidR="00FF3D77">
        <w:rPr>
          <w:rFonts w:ascii="Times New Roman" w:eastAsia="Times New Roman" w:hAnsi="Times New Roman" w:cs="Times New Roman"/>
          <w:snapToGrid w:val="0"/>
        </w:rPr>
        <w:t xml:space="preserve"> iki </w:t>
      </w:r>
      <w:r w:rsidR="00FF3D77" w:rsidRPr="00A220C6">
        <w:rPr>
          <w:rFonts w:ascii="Times New Roman" w:eastAsia="Times New Roman" w:hAnsi="Times New Roman" w:cs="Times New Roman"/>
          <w:snapToGrid w:val="0"/>
        </w:rPr>
        <w:t>4</w:t>
      </w:r>
      <w:r w:rsidR="00FF3D77">
        <w:rPr>
          <w:rFonts w:ascii="Times New Roman" w:eastAsia="Times New Roman" w:hAnsi="Times New Roman" w:cs="Times New Roman"/>
          <w:snapToGrid w:val="0"/>
        </w:rPr>
        <w:t>8 valandų, kai jo temperatūra</w:t>
      </w:r>
      <w:r w:rsidRPr="00385AE0">
        <w:rPr>
          <w:rFonts w:ascii="Times New Roman" w:eastAsia="Times New Roman" w:hAnsi="Times New Roman" w:cs="Times New Roman"/>
          <w:snapToGrid w:val="0"/>
        </w:rPr>
        <w:t xml:space="preserve"> 2 °C – 8 °C, 20 °C – 25 °C ir 40 °C. </w:t>
      </w:r>
    </w:p>
    <w:p w14:paraId="40D1F5B7" w14:textId="77777777" w:rsidR="00FF3D77" w:rsidRDefault="00FF3D77" w:rsidP="00385AE0">
      <w:pPr>
        <w:tabs>
          <w:tab w:val="left" w:pos="567"/>
        </w:tabs>
        <w:spacing w:after="0" w:line="260" w:lineRule="exact"/>
        <w:rPr>
          <w:rFonts w:ascii="Times New Roman" w:eastAsia="Times New Roman" w:hAnsi="Times New Roman" w:cs="Times New Roman"/>
          <w:snapToGrid w:val="0"/>
        </w:rPr>
      </w:pPr>
    </w:p>
    <w:p w14:paraId="385FFD6D" w14:textId="44829560" w:rsidR="00FF3D77" w:rsidRDefault="00FF3D77" w:rsidP="00385AE0">
      <w:pPr>
        <w:tabs>
          <w:tab w:val="left" w:pos="567"/>
        </w:tabs>
        <w:spacing w:after="0" w:line="260" w:lineRule="exact"/>
        <w:rPr>
          <w:rFonts w:ascii="Times New Roman" w:eastAsia="Times New Roman" w:hAnsi="Times New Roman" w:cs="Times New Roman"/>
          <w:snapToGrid w:val="0"/>
        </w:rPr>
      </w:pPr>
      <w:r w:rsidRPr="003F1B16">
        <w:rPr>
          <w:rFonts w:ascii="Times New Roman" w:eastAsia="Times New Roman" w:hAnsi="Times New Roman" w:cs="Times New Roman"/>
          <w:snapToGrid w:val="0"/>
        </w:rPr>
        <w:t>Tačiau (siekiant sumažinti</w:t>
      </w:r>
      <w:r w:rsidR="00443764">
        <w:rPr>
          <w:rFonts w:ascii="Times New Roman" w:eastAsia="Times New Roman" w:hAnsi="Times New Roman" w:cs="Times New Roman"/>
          <w:snapToGrid w:val="0"/>
        </w:rPr>
        <w:t xml:space="preserve"> per</w:t>
      </w:r>
      <w:r w:rsidRPr="003F1B16">
        <w:rPr>
          <w:rFonts w:ascii="Times New Roman" w:eastAsia="Times New Roman" w:hAnsi="Times New Roman" w:cs="Times New Roman"/>
          <w:snapToGrid w:val="0"/>
        </w:rPr>
        <w:t xml:space="preserve"> krauj</w:t>
      </w:r>
      <w:r w:rsidR="00443764">
        <w:rPr>
          <w:rFonts w:ascii="Times New Roman" w:eastAsia="Times New Roman" w:hAnsi="Times New Roman" w:cs="Times New Roman"/>
          <w:snapToGrid w:val="0"/>
        </w:rPr>
        <w:t>ą</w:t>
      </w:r>
      <w:r w:rsidRPr="003F1B16">
        <w:rPr>
          <w:rFonts w:ascii="Times New Roman" w:eastAsia="Times New Roman" w:hAnsi="Times New Roman" w:cs="Times New Roman"/>
          <w:snapToGrid w:val="0"/>
        </w:rPr>
        <w:t xml:space="preserve"> </w:t>
      </w:r>
      <w:r w:rsidR="00443764">
        <w:rPr>
          <w:rFonts w:ascii="Times New Roman" w:eastAsia="Times New Roman" w:hAnsi="Times New Roman" w:cs="Times New Roman"/>
          <w:snapToGrid w:val="0"/>
        </w:rPr>
        <w:t xml:space="preserve">plintančių </w:t>
      </w:r>
      <w:r w:rsidRPr="003F1B16">
        <w:rPr>
          <w:rFonts w:ascii="Times New Roman" w:eastAsia="Times New Roman" w:hAnsi="Times New Roman" w:cs="Times New Roman"/>
          <w:snapToGrid w:val="0"/>
        </w:rPr>
        <w:t xml:space="preserve">infekcijų riziką) maksimali praskiesto </w:t>
      </w:r>
      <w:proofErr w:type="spellStart"/>
      <w:r w:rsidRPr="003F1B16">
        <w:rPr>
          <w:rFonts w:ascii="Times New Roman" w:eastAsia="Times New Roman" w:hAnsi="Times New Roman" w:cs="Times New Roman"/>
          <w:snapToGrid w:val="0"/>
        </w:rPr>
        <w:t>Remodulin</w:t>
      </w:r>
      <w:proofErr w:type="spellEnd"/>
      <w:r w:rsidRPr="003F1B16">
        <w:rPr>
          <w:rFonts w:ascii="Times New Roman" w:eastAsia="Times New Roman" w:hAnsi="Times New Roman" w:cs="Times New Roman"/>
          <w:snapToGrid w:val="0"/>
        </w:rPr>
        <w:t xml:space="preserve"> naudojimo trukmė turi būti ne ilgesnė nei 24 valandos.</w:t>
      </w:r>
    </w:p>
    <w:p w14:paraId="77A404CD" w14:textId="77777777" w:rsidR="00FF3D77" w:rsidRDefault="00FF3D77" w:rsidP="00385AE0">
      <w:pPr>
        <w:tabs>
          <w:tab w:val="left" w:pos="567"/>
        </w:tabs>
        <w:spacing w:after="0" w:line="260" w:lineRule="exact"/>
        <w:rPr>
          <w:rFonts w:ascii="Times New Roman" w:eastAsia="Times New Roman" w:hAnsi="Times New Roman" w:cs="Times New Roman"/>
          <w:snapToGrid w:val="0"/>
        </w:rPr>
      </w:pPr>
    </w:p>
    <w:p w14:paraId="58D8B4B8" w14:textId="72EAE4FF"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Mikrobiologiniu požiūriu vaistinį preparatą reikia suvartoti nedelsiant, nebent taikomas praskiedimo būdas apsaugo nuo užteršimo mikroorganizmais. Jeigu iškart nesuvartojama, už laikymo trukmę ir sąlygas atsako vartotojas ir paprastai tai negali būti ilgiau kaip 24 valandos 2 °C–8 °C temperatūroje, nebent praskiesta kontroliuojamomis ir patvirtintomis </w:t>
      </w:r>
      <w:proofErr w:type="spellStart"/>
      <w:r w:rsidRPr="00385AE0">
        <w:rPr>
          <w:rFonts w:ascii="Times New Roman" w:eastAsia="Times New Roman" w:hAnsi="Times New Roman" w:cs="Times New Roman"/>
          <w:snapToGrid w:val="0"/>
        </w:rPr>
        <w:t>aseptinėmis</w:t>
      </w:r>
      <w:proofErr w:type="spellEnd"/>
      <w:r w:rsidRPr="00385AE0">
        <w:rPr>
          <w:rFonts w:ascii="Times New Roman" w:eastAsia="Times New Roman" w:hAnsi="Times New Roman" w:cs="Times New Roman"/>
          <w:snapToGrid w:val="0"/>
        </w:rPr>
        <w:t xml:space="preserve"> sąlygomis. </w:t>
      </w:r>
    </w:p>
    <w:p w14:paraId="0C99D40F" w14:textId="60A961FC" w:rsidR="00385AE0" w:rsidRPr="00385AE0" w:rsidRDefault="00385AE0" w:rsidP="00385AE0">
      <w:pPr>
        <w:spacing w:after="0" w:line="240" w:lineRule="auto"/>
        <w:rPr>
          <w:rFonts w:ascii="Times New Roman" w:eastAsia="Times New Roman" w:hAnsi="Times New Roman" w:cs="Times New Roman"/>
          <w:snapToGrid w:val="0"/>
          <w:szCs w:val="20"/>
        </w:rPr>
      </w:pPr>
    </w:p>
    <w:p w14:paraId="0468F56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99C365B"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6.4</w:t>
      </w:r>
      <w:r w:rsidRPr="00385AE0">
        <w:rPr>
          <w:rFonts w:ascii="Times New Roman" w:eastAsia="Times New Roman" w:hAnsi="Times New Roman" w:cs="Times New Roman"/>
          <w:b/>
          <w:bCs/>
          <w:snapToGrid w:val="0"/>
          <w:szCs w:val="28"/>
          <w:lang w:eastAsia="x-none"/>
        </w:rPr>
        <w:tab/>
        <w:t>Specialios laikymo sąlygos</w:t>
      </w:r>
    </w:p>
    <w:p w14:paraId="08DE202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C83F22C" w14:textId="68A246F7"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Šio vaistinio preparato laikymui specialių sąlygų nereikalaujama. </w:t>
      </w:r>
    </w:p>
    <w:p w14:paraId="7CEE6DCE" w14:textId="77777777" w:rsidR="00385AE0" w:rsidRPr="00385AE0" w:rsidRDefault="00385AE0" w:rsidP="00385AE0">
      <w:pPr>
        <w:spacing w:after="0" w:line="240" w:lineRule="auto"/>
        <w:rPr>
          <w:rFonts w:ascii="Times New Roman" w:eastAsia="Times New Roman" w:hAnsi="Times New Roman" w:cs="Times New Roman"/>
          <w:lang w:eastAsia="en-GB"/>
        </w:rPr>
      </w:pPr>
    </w:p>
    <w:p w14:paraId="61F76049" w14:textId="77777777" w:rsidR="00385AE0" w:rsidRPr="00385AE0" w:rsidRDefault="00385AE0" w:rsidP="00385AE0">
      <w:pPr>
        <w:spacing w:after="0" w:line="240" w:lineRule="auto"/>
        <w:rPr>
          <w:rFonts w:ascii="Times New Roman" w:eastAsia="Times New Roman" w:hAnsi="Times New Roman" w:cs="Times New Roman"/>
          <w:snapToGrid w:val="0"/>
          <w:color w:val="0D0D0D"/>
          <w:szCs w:val="24"/>
        </w:rPr>
      </w:pPr>
      <w:r w:rsidRPr="00385AE0">
        <w:rPr>
          <w:rFonts w:ascii="Times New Roman" w:eastAsia="Times New Roman" w:hAnsi="Times New Roman" w:cs="Times New Roman"/>
          <w:snapToGrid w:val="0"/>
        </w:rPr>
        <w:t>Pirmą kartą atidaryto vaistinio preparato laikymo sąlygos pateikiamos 6.3 skyriuje.</w:t>
      </w:r>
    </w:p>
    <w:p w14:paraId="6A35B273"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90BCF2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lastRenderedPageBreak/>
        <w:t>6.5</w:t>
      </w:r>
      <w:r w:rsidRPr="00385AE0">
        <w:rPr>
          <w:rFonts w:ascii="Times New Roman" w:eastAsia="Times New Roman" w:hAnsi="Times New Roman" w:cs="Times New Roman"/>
          <w:b/>
          <w:bCs/>
          <w:snapToGrid w:val="0"/>
          <w:szCs w:val="28"/>
          <w:lang w:eastAsia="x-none"/>
        </w:rPr>
        <w:tab/>
      </w:r>
      <w:proofErr w:type="spellStart"/>
      <w:r w:rsidRPr="00385AE0">
        <w:rPr>
          <w:rFonts w:ascii="Times New Roman" w:eastAsia="Times New Roman" w:hAnsi="Times New Roman" w:cs="Times New Roman"/>
          <w:b/>
          <w:bCs/>
          <w:snapToGrid w:val="0"/>
          <w:szCs w:val="28"/>
          <w:lang w:eastAsia="x-none"/>
        </w:rPr>
        <w:t>Talpyklės</w:t>
      </w:r>
      <w:proofErr w:type="spellEnd"/>
      <w:r w:rsidRPr="00385AE0">
        <w:rPr>
          <w:rFonts w:ascii="Times New Roman" w:eastAsia="Times New Roman" w:hAnsi="Times New Roman" w:cs="Times New Roman"/>
          <w:b/>
          <w:bCs/>
          <w:snapToGrid w:val="0"/>
          <w:szCs w:val="28"/>
          <w:lang w:eastAsia="x-none"/>
        </w:rPr>
        <w:t xml:space="preserve"> pobūdis ir jos turinys</w:t>
      </w:r>
    </w:p>
    <w:p w14:paraId="4515E74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30A43A8" w14:textId="77777777" w:rsidR="00385AE0" w:rsidRPr="00385AE0" w:rsidRDefault="00385AE0" w:rsidP="00385AE0">
      <w:pPr>
        <w:spacing w:after="0" w:line="240" w:lineRule="auto"/>
        <w:rPr>
          <w:rFonts w:ascii="Times New Roman" w:eastAsia="Times New Roman" w:hAnsi="Times New Roman" w:cs="Times New Roman"/>
          <w:color w:val="000000"/>
          <w:szCs w:val="20"/>
          <w:lang w:eastAsia="en-IN"/>
        </w:rPr>
      </w:pPr>
      <w:r w:rsidRPr="00385AE0">
        <w:rPr>
          <w:rFonts w:ascii="Times New Roman" w:eastAsia="Times New Roman" w:hAnsi="Times New Roman" w:cs="Times New Roman"/>
          <w:color w:val="000000"/>
          <w:szCs w:val="20"/>
          <w:lang w:eastAsia="en-IN"/>
        </w:rPr>
        <w:t xml:space="preserve">20 ml skaidraus stiklo flakonas, užkimštas 20 mm tamsiai pilku </w:t>
      </w:r>
      <w:proofErr w:type="spellStart"/>
      <w:r w:rsidRPr="00385AE0">
        <w:rPr>
          <w:rFonts w:ascii="Times New Roman" w:eastAsia="Times New Roman" w:hAnsi="Times New Roman" w:cs="Times New Roman"/>
          <w:color w:val="000000"/>
          <w:szCs w:val="20"/>
          <w:lang w:eastAsia="en-IN"/>
        </w:rPr>
        <w:t>brombutilo</w:t>
      </w:r>
      <w:proofErr w:type="spellEnd"/>
      <w:r w:rsidRPr="00385AE0">
        <w:rPr>
          <w:rFonts w:ascii="Times New Roman" w:eastAsia="Times New Roman" w:hAnsi="Times New Roman" w:cs="Times New Roman"/>
          <w:color w:val="000000"/>
          <w:szCs w:val="20"/>
          <w:lang w:eastAsia="en-IN"/>
        </w:rPr>
        <w:t xml:space="preserve"> gumos kamščiu su keturiomis žymėmis 90° kampu viena nuo kitos ir apskritimu centre, apgaubtu 20 mm </w:t>
      </w:r>
      <w:r w:rsidRPr="00385AE0">
        <w:rPr>
          <w:rFonts w:ascii="Times New Roman" w:eastAsia="Times New Roman" w:hAnsi="Times New Roman" w:cs="Times New Roman"/>
          <w:color w:val="000000"/>
          <w:lang w:eastAsia="en-GB"/>
        </w:rPr>
        <w:t xml:space="preserve">raudonu </w:t>
      </w:r>
      <w:r w:rsidRPr="00385AE0">
        <w:rPr>
          <w:rFonts w:ascii="Times New Roman" w:eastAsia="Times New Roman" w:hAnsi="Times New Roman" w:cs="Times New Roman"/>
          <w:color w:val="000000"/>
          <w:szCs w:val="20"/>
          <w:lang w:eastAsia="en-IN"/>
        </w:rPr>
        <w:t xml:space="preserve">matiniu nuplėšiamu apsauginiu </w:t>
      </w:r>
      <w:proofErr w:type="spellStart"/>
      <w:r w:rsidRPr="00385AE0">
        <w:rPr>
          <w:rFonts w:ascii="Times New Roman" w:eastAsia="Times New Roman" w:hAnsi="Times New Roman" w:cs="Times New Roman"/>
          <w:color w:val="000000"/>
          <w:szCs w:val="20"/>
          <w:lang w:eastAsia="en-IN"/>
        </w:rPr>
        <w:t>gaubteliu</w:t>
      </w:r>
      <w:proofErr w:type="spellEnd"/>
      <w:r w:rsidRPr="00385AE0">
        <w:rPr>
          <w:rFonts w:ascii="Times New Roman" w:eastAsia="Times New Roman" w:hAnsi="Times New Roman" w:cs="Times New Roman"/>
          <w:color w:val="000000"/>
          <w:szCs w:val="20"/>
          <w:lang w:eastAsia="en-IN"/>
        </w:rPr>
        <w:t>.</w:t>
      </w:r>
    </w:p>
    <w:p w14:paraId="4BD27626" w14:textId="77777777" w:rsidR="00385AE0" w:rsidRPr="00385AE0" w:rsidRDefault="00385AE0" w:rsidP="00385AE0">
      <w:pPr>
        <w:spacing w:after="0" w:line="240" w:lineRule="auto"/>
        <w:rPr>
          <w:rFonts w:ascii="Times New Roman" w:eastAsia="Times New Roman" w:hAnsi="Times New Roman" w:cs="Times New Roman"/>
          <w:color w:val="000000"/>
          <w:szCs w:val="20"/>
          <w:lang w:eastAsia="en-IN"/>
        </w:rPr>
      </w:pPr>
    </w:p>
    <w:p w14:paraId="640B5BC8" w14:textId="77777777" w:rsidR="00385AE0" w:rsidRPr="00385AE0" w:rsidRDefault="00385AE0" w:rsidP="00385AE0">
      <w:pPr>
        <w:spacing w:after="0" w:line="240" w:lineRule="auto"/>
        <w:rPr>
          <w:rFonts w:ascii="Times New Roman" w:eastAsia="Times New Roman" w:hAnsi="Times New Roman" w:cs="Times New Roman"/>
          <w:color w:val="000000"/>
          <w:szCs w:val="20"/>
          <w:lang w:eastAsia="en-IN"/>
        </w:rPr>
      </w:pPr>
      <w:r w:rsidRPr="00385AE0">
        <w:rPr>
          <w:rFonts w:ascii="Times New Roman" w:eastAsia="Times New Roman" w:hAnsi="Times New Roman" w:cs="Times New Roman"/>
          <w:color w:val="000000"/>
          <w:szCs w:val="20"/>
          <w:lang w:eastAsia="en-IN"/>
        </w:rPr>
        <w:t>Flakonai sudėti išorinėje kartoninėje dėžutėje.</w:t>
      </w:r>
    </w:p>
    <w:p w14:paraId="22CCE88A" w14:textId="77777777" w:rsidR="00385AE0" w:rsidRPr="00385AE0" w:rsidRDefault="00385AE0" w:rsidP="00385AE0">
      <w:pPr>
        <w:spacing w:after="0" w:line="240" w:lineRule="auto"/>
        <w:rPr>
          <w:rFonts w:ascii="Times New Roman" w:eastAsia="Times New Roman" w:hAnsi="Times New Roman" w:cs="Times New Roman"/>
          <w:snapToGrid w:val="0"/>
          <w:szCs w:val="24"/>
        </w:rPr>
      </w:pPr>
      <w:proofErr w:type="spellStart"/>
      <w:r w:rsidRPr="00385AE0">
        <w:rPr>
          <w:rFonts w:ascii="Times New Roman" w:eastAsia="Times New Roman" w:hAnsi="Times New Roman" w:cs="Times New Roman"/>
          <w:color w:val="000000"/>
          <w:szCs w:val="20"/>
          <w:lang w:eastAsia="en-IN"/>
        </w:rPr>
        <w:t>Kiekvienje</w:t>
      </w:r>
      <w:proofErr w:type="spellEnd"/>
      <w:r w:rsidRPr="00385AE0">
        <w:rPr>
          <w:rFonts w:ascii="Times New Roman" w:eastAsia="Times New Roman" w:hAnsi="Times New Roman" w:cs="Times New Roman"/>
          <w:color w:val="000000"/>
          <w:szCs w:val="20"/>
          <w:lang w:eastAsia="en-IN"/>
        </w:rPr>
        <w:t xml:space="preserve"> kartoninėje dėžutėje yra 1 flakonas.</w:t>
      </w:r>
    </w:p>
    <w:p w14:paraId="2A01CAA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1C83E50"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6.6</w:t>
      </w:r>
      <w:r w:rsidRPr="00385AE0">
        <w:rPr>
          <w:rFonts w:ascii="Times New Roman" w:eastAsia="Times New Roman" w:hAnsi="Times New Roman" w:cs="Times New Roman"/>
          <w:b/>
          <w:bCs/>
          <w:snapToGrid w:val="0"/>
          <w:szCs w:val="28"/>
          <w:lang w:eastAsia="x-none"/>
        </w:rPr>
        <w:tab/>
        <w:t>Specialūs reikalavimai atliekoms tvarkyti ir vaistiniam preparatui ruošti</w:t>
      </w:r>
    </w:p>
    <w:p w14:paraId="1A0B4E2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3EC19511" w14:textId="1C2AFA5A"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po oda leidžiamos infuzijos būdu</w:t>
      </w:r>
      <w:r w:rsidRPr="00385AE0">
        <w:rPr>
          <w:rFonts w:ascii="Times New Roman" w:eastAsia="Times New Roman" w:hAnsi="Times New Roman" w:cs="Times New Roman"/>
          <w:szCs w:val="20"/>
          <w:lang w:eastAsia="en-GB"/>
        </w:rPr>
        <w:t xml:space="preserve">, vaistinis preparatas vartojamas </w:t>
      </w:r>
      <w:r w:rsidRPr="00A220C6">
        <w:rPr>
          <w:rFonts w:ascii="Times New Roman" w:eastAsia="Times New Roman" w:hAnsi="Times New Roman" w:cs="Times New Roman"/>
          <w:b/>
          <w:bCs/>
          <w:szCs w:val="20"/>
          <w:lang w:eastAsia="en-GB"/>
        </w:rPr>
        <w:t>nepraskiestas</w:t>
      </w:r>
      <w:r w:rsidRPr="00385AE0">
        <w:rPr>
          <w:rFonts w:ascii="Times New Roman" w:eastAsia="Times New Roman" w:hAnsi="Times New Roman" w:cs="Times New Roman"/>
          <w:szCs w:val="20"/>
          <w:lang w:eastAsia="en-GB"/>
        </w:rPr>
        <w:t xml:space="preserve"> (žr. 4.2 skyrių).</w:t>
      </w:r>
    </w:p>
    <w:p w14:paraId="23808CC9"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15A5CC2B" w14:textId="37D3174E"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Jeigu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skiriama </w:t>
      </w:r>
      <w:r w:rsidRPr="00A220C6">
        <w:rPr>
          <w:rFonts w:ascii="Times New Roman" w:eastAsia="Times New Roman" w:hAnsi="Times New Roman" w:cs="Times New Roman"/>
          <w:szCs w:val="20"/>
          <w:u w:val="single"/>
          <w:lang w:eastAsia="en-GB"/>
        </w:rPr>
        <w:t>nuolatinės į veną leidžiamos infuzijos būdu</w:t>
      </w:r>
      <w:r w:rsidRPr="00385AE0">
        <w:rPr>
          <w:rFonts w:ascii="Times New Roman" w:eastAsia="Times New Roman" w:hAnsi="Times New Roman" w:cs="Times New Roman"/>
          <w:szCs w:val="20"/>
          <w:lang w:eastAsia="en-GB"/>
        </w:rPr>
        <w:t xml:space="preserve">, tirpalą </w:t>
      </w:r>
      <w:r w:rsidRPr="00A220C6">
        <w:rPr>
          <w:rFonts w:ascii="Times New Roman" w:eastAsia="Times New Roman" w:hAnsi="Times New Roman" w:cs="Times New Roman"/>
          <w:b/>
          <w:bCs/>
          <w:szCs w:val="20"/>
          <w:lang w:eastAsia="en-GB"/>
        </w:rPr>
        <w:t>reikia praskiesti</w:t>
      </w:r>
      <w:r w:rsidRPr="00385AE0">
        <w:rPr>
          <w:rFonts w:ascii="Times New Roman" w:eastAsia="Times New Roman" w:hAnsi="Times New Roman" w:cs="Times New Roman"/>
          <w:szCs w:val="20"/>
          <w:lang w:eastAsia="en-GB"/>
        </w:rPr>
        <w:t xml:space="preserve"> steriliu injekciniu vandeniu arba 0,9 % (pagal masės ir tūrio santykį) natrio chlorido injekciniu tirpalu (žr. 4.2 skyrių).</w:t>
      </w:r>
    </w:p>
    <w:p w14:paraId="14965C99"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676B1E4A"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zCs w:val="20"/>
          <w:lang w:eastAsia="en-GB"/>
        </w:rPr>
        <w:t>Nesuvartotą vaistinį preparatą ar atliekas reikia tvarkyti laikantis vietinių reikalavimų.</w:t>
      </w:r>
    </w:p>
    <w:p w14:paraId="1375EC6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DFA038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B654387"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7.</w:t>
      </w:r>
      <w:r w:rsidRPr="00385AE0">
        <w:rPr>
          <w:rFonts w:ascii="Times New Roman" w:eastAsia="Times New Roman" w:hAnsi="Times New Roman" w:cs="Times New Roman"/>
          <w:b/>
          <w:bCs/>
          <w:snapToGrid w:val="0"/>
          <w:szCs w:val="26"/>
          <w:lang w:eastAsia="x-none"/>
        </w:rPr>
        <w:tab/>
        <w:t>REGISTRUOTOJAS</w:t>
      </w:r>
    </w:p>
    <w:p w14:paraId="26DC7FD1"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5928548" w14:textId="77777777" w:rsidR="002B1663" w:rsidRDefault="002B1663" w:rsidP="004A04A9">
      <w:pPr>
        <w:tabs>
          <w:tab w:val="left" w:pos="567"/>
        </w:tabs>
        <w:spacing w:after="0" w:line="260" w:lineRule="exact"/>
        <w:rPr>
          <w:rFonts w:ascii="Times New Roman" w:eastAsia="Times New Roman" w:hAnsi="Times New Roman" w:cs="Times New Roman"/>
          <w:noProof/>
          <w:snapToGrid w:val="0"/>
          <w:szCs w:val="20"/>
        </w:rPr>
      </w:pPr>
      <w:r w:rsidRPr="002B1663">
        <w:rPr>
          <w:rFonts w:ascii="Times New Roman" w:eastAsia="Times New Roman" w:hAnsi="Times New Roman" w:cs="Times New Roman"/>
          <w:noProof/>
          <w:snapToGrid w:val="0"/>
          <w:szCs w:val="20"/>
        </w:rPr>
        <w:t>Tillomed Malta Ltd</w:t>
      </w:r>
      <w:r w:rsidRPr="002B1663">
        <w:rPr>
          <w:rFonts w:ascii="Times New Roman" w:eastAsia="Times New Roman" w:hAnsi="Times New Roman" w:cs="Times New Roman"/>
          <w:noProof/>
          <w:snapToGrid w:val="0"/>
          <w:szCs w:val="20"/>
        </w:rPr>
        <w:br/>
        <w:t>Tower Business Centre, 2nd floor Tower Street,</w:t>
      </w:r>
      <w:r w:rsidRPr="002B1663">
        <w:rPr>
          <w:rFonts w:ascii="Times New Roman" w:eastAsia="Times New Roman" w:hAnsi="Times New Roman" w:cs="Times New Roman"/>
          <w:noProof/>
          <w:snapToGrid w:val="0"/>
          <w:szCs w:val="20"/>
        </w:rPr>
        <w:br/>
        <w:t>Swatar, BIRKIRKARA BKR4013,</w:t>
      </w:r>
      <w:r w:rsidRPr="002B1663">
        <w:rPr>
          <w:rFonts w:ascii="Times New Roman" w:eastAsia="Times New Roman" w:hAnsi="Times New Roman" w:cs="Times New Roman"/>
          <w:noProof/>
          <w:snapToGrid w:val="0"/>
          <w:szCs w:val="20"/>
        </w:rPr>
        <w:br/>
        <w:t>Malta</w:t>
      </w:r>
    </w:p>
    <w:p w14:paraId="2D2429B7" w14:textId="2E4112F9" w:rsidR="003848CA" w:rsidRPr="003848CA" w:rsidRDefault="003848CA" w:rsidP="003848CA">
      <w:pPr>
        <w:tabs>
          <w:tab w:val="left" w:pos="567"/>
        </w:tabs>
        <w:spacing w:after="0" w:line="260" w:lineRule="exact"/>
        <w:rPr>
          <w:rFonts w:ascii="Times New Roman" w:eastAsia="Times New Roman" w:hAnsi="Times New Roman" w:cs="Times New Roman"/>
          <w:noProof/>
          <w:snapToGrid w:val="0"/>
          <w:szCs w:val="20"/>
        </w:rPr>
      </w:pPr>
    </w:p>
    <w:p w14:paraId="5F611D4E"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2BAE32A5"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4D9C0B4"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8.</w:t>
      </w:r>
      <w:r w:rsidRPr="00385AE0">
        <w:rPr>
          <w:rFonts w:ascii="Times New Roman" w:eastAsia="Times New Roman" w:hAnsi="Times New Roman" w:cs="Times New Roman"/>
          <w:b/>
          <w:bCs/>
          <w:snapToGrid w:val="0"/>
          <w:szCs w:val="26"/>
          <w:lang w:eastAsia="x-none"/>
        </w:rPr>
        <w:tab/>
        <w:t xml:space="preserve">REGISTRACIJOS </w:t>
      </w:r>
      <w:r w:rsidRPr="00385AE0">
        <w:rPr>
          <w:rFonts w:ascii="Times New Roman" w:eastAsia="Times New Roman" w:hAnsi="Times New Roman" w:cs="Times New Roman"/>
          <w:b/>
          <w:bCs/>
          <w:noProof/>
          <w:snapToGrid w:val="0"/>
          <w:lang w:eastAsia="x-none"/>
        </w:rPr>
        <w:t>PAŽYMĖJIMO</w:t>
      </w:r>
      <w:r w:rsidRPr="00385AE0">
        <w:rPr>
          <w:rFonts w:ascii="Times New Roman" w:eastAsia="Times New Roman" w:hAnsi="Times New Roman" w:cs="Times New Roman"/>
          <w:b/>
          <w:bCs/>
          <w:snapToGrid w:val="0"/>
          <w:szCs w:val="26"/>
          <w:lang w:eastAsia="x-none"/>
        </w:rPr>
        <w:t xml:space="preserve"> NUMERIS (-IAI) </w:t>
      </w:r>
    </w:p>
    <w:p w14:paraId="40C28E49"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02D958A5" w14:textId="77777777" w:rsidR="00385AE0" w:rsidRPr="00385AE0" w:rsidRDefault="00385AE0" w:rsidP="00385AE0">
      <w:pPr>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LT/1/20/4629/001</w:t>
      </w:r>
    </w:p>
    <w:p w14:paraId="672A686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60F4865F"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FD3CF84"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9.</w:t>
      </w:r>
      <w:r w:rsidRPr="00385AE0">
        <w:rPr>
          <w:rFonts w:ascii="Times New Roman" w:eastAsia="Times New Roman" w:hAnsi="Times New Roman" w:cs="Times New Roman"/>
          <w:b/>
          <w:bCs/>
          <w:snapToGrid w:val="0"/>
          <w:szCs w:val="26"/>
          <w:lang w:eastAsia="x-none"/>
        </w:rPr>
        <w:tab/>
        <w:t>REGISTRAVIMO / PERREGISTRAVIMO DATA</w:t>
      </w:r>
    </w:p>
    <w:p w14:paraId="1BCCCF1A"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B31CB40" w14:textId="77777777" w:rsidR="00385AE0" w:rsidRPr="00E93490" w:rsidRDefault="00385AE0" w:rsidP="00385AE0">
      <w:pPr>
        <w:tabs>
          <w:tab w:val="left" w:pos="567"/>
        </w:tabs>
        <w:spacing w:after="0" w:line="260" w:lineRule="exact"/>
        <w:rPr>
          <w:rFonts w:ascii="Times New Roman" w:eastAsia="Times New Roman" w:hAnsi="Times New Roman" w:cs="Times New Roman"/>
          <w:snapToGrid w:val="0"/>
        </w:rPr>
      </w:pPr>
      <w:r w:rsidRPr="00E93490">
        <w:rPr>
          <w:rFonts w:ascii="Times New Roman" w:eastAsia="Times New Roman" w:hAnsi="Times New Roman" w:cs="Times New Roman"/>
          <w:noProof/>
          <w:snapToGrid w:val="0"/>
          <w:szCs w:val="20"/>
        </w:rPr>
        <w:t xml:space="preserve">Registravimo data </w:t>
      </w:r>
      <w:r w:rsidRPr="00E93490">
        <w:rPr>
          <w:rFonts w:ascii="Times New Roman" w:eastAsia="Times New Roman" w:hAnsi="Times New Roman" w:cs="Times New Roman"/>
          <w:snapToGrid w:val="0"/>
          <w:szCs w:val="24"/>
        </w:rPr>
        <w:t>2020 m. rugsėjo 30 d.</w:t>
      </w:r>
    </w:p>
    <w:p w14:paraId="604F0F92" w14:textId="5F5B4D01" w:rsidR="00385AE0" w:rsidRDefault="00766FC1" w:rsidP="00385AE0">
      <w:pPr>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Paskutinio perregistravimo data</w:t>
      </w:r>
    </w:p>
    <w:p w14:paraId="17A9424E" w14:textId="77777777" w:rsidR="00766FC1" w:rsidRPr="00385AE0" w:rsidRDefault="00766FC1" w:rsidP="00385AE0">
      <w:pPr>
        <w:spacing w:after="0" w:line="240" w:lineRule="auto"/>
        <w:rPr>
          <w:rFonts w:ascii="Times New Roman" w:eastAsia="Times New Roman" w:hAnsi="Times New Roman" w:cs="Times New Roman"/>
          <w:snapToGrid w:val="0"/>
          <w:szCs w:val="24"/>
        </w:rPr>
      </w:pPr>
    </w:p>
    <w:p w14:paraId="54152C27"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4B4BC562"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10.</w:t>
      </w:r>
      <w:r w:rsidRPr="00385AE0">
        <w:rPr>
          <w:rFonts w:ascii="Times New Roman" w:eastAsia="Times New Roman" w:hAnsi="Times New Roman" w:cs="Times New Roman"/>
          <w:b/>
          <w:bCs/>
          <w:snapToGrid w:val="0"/>
          <w:szCs w:val="26"/>
          <w:lang w:eastAsia="x-none"/>
        </w:rPr>
        <w:tab/>
        <w:t>TEKSTO PERŽIŪROS DATA</w:t>
      </w:r>
    </w:p>
    <w:p w14:paraId="34E02C0D"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7740F0E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1166A776" w14:textId="77777777" w:rsidR="00385AE0" w:rsidRPr="00385AE0" w:rsidRDefault="00385AE0" w:rsidP="00385AE0">
      <w:pPr>
        <w:spacing w:after="0" w:line="240" w:lineRule="auto"/>
        <w:rPr>
          <w:rFonts w:ascii="Times New Roman" w:eastAsia="Times New Roman" w:hAnsi="Times New Roman" w:cs="Times New Roman"/>
          <w:snapToGrid w:val="0"/>
          <w:szCs w:val="24"/>
        </w:rPr>
      </w:pPr>
    </w:p>
    <w:p w14:paraId="589B5114" w14:textId="49027A80" w:rsidR="00A359F0" w:rsidRPr="00A359F0" w:rsidRDefault="00A359F0" w:rsidP="00A359F0">
      <w:pPr>
        <w:tabs>
          <w:tab w:val="center" w:pos="4819"/>
          <w:tab w:val="right" w:pos="9638"/>
        </w:tabs>
        <w:spacing w:after="0" w:line="240" w:lineRule="auto"/>
        <w:rPr>
          <w:rFonts w:ascii="Times New Roman" w:eastAsia="Times New Roman" w:hAnsi="Times New Roman" w:cs="Times New Roman"/>
          <w:sz w:val="24"/>
          <w:szCs w:val="20"/>
        </w:rPr>
      </w:pPr>
      <w:r w:rsidRPr="00A359F0">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4" w:history="1">
        <w:r w:rsidRPr="00A359F0">
          <w:rPr>
            <w:rStyle w:val="Hipersaitas"/>
            <w:rFonts w:ascii="Times New Roman" w:eastAsia="Times New Roman" w:hAnsi="Times New Roman" w:cs="Times New Roman"/>
            <w:lang w:eastAsia="lt-LT"/>
          </w:rPr>
          <w:t>https://vvkt.lrv.lt/lt/</w:t>
        </w:r>
      </w:hyperlink>
      <w:r w:rsidRPr="00A359F0">
        <w:rPr>
          <w:rFonts w:ascii="Times New Roman" w:eastAsia="Times New Roman" w:hAnsi="Times New Roman" w:cs="Times New Roman"/>
          <w:lang w:eastAsia="lt-LT"/>
        </w:rPr>
        <w:t>.</w:t>
      </w:r>
    </w:p>
    <w:p w14:paraId="03EFB682"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097B875A"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3044C7A"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6F6DAC8"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37340B2A"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629D224C"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4139A7DC"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5BE96C20"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rPr>
      </w:pPr>
    </w:p>
    <w:p w14:paraId="24E5F339"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 w:val="26"/>
          <w:szCs w:val="26"/>
          <w:lang w:eastAsia="x-none"/>
        </w:rPr>
      </w:pPr>
      <w:r w:rsidRPr="00385AE0">
        <w:rPr>
          <w:rFonts w:ascii="Times New Roman" w:eastAsia="Times New Roman" w:hAnsi="Times New Roman" w:cs="Times New Roman"/>
          <w:b/>
          <w:bCs/>
          <w:snapToGrid w:val="0"/>
          <w:sz w:val="26"/>
          <w:szCs w:val="26"/>
          <w:lang w:eastAsia="x-none"/>
        </w:rPr>
        <w:br w:type="page"/>
      </w:r>
      <w:r w:rsidRPr="00385AE0">
        <w:rPr>
          <w:rFonts w:ascii="Times New Roman" w:eastAsia="Times New Roman" w:hAnsi="Times New Roman" w:cs="Times New Roman"/>
          <w:bCs/>
          <w:snapToGrid w:val="0"/>
          <w:sz w:val="26"/>
          <w:szCs w:val="26"/>
          <w:lang w:eastAsia="x-none"/>
        </w:rPr>
        <w:lastRenderedPageBreak/>
        <w:t xml:space="preserve">                                        </w:t>
      </w:r>
      <w:r w:rsidRPr="00385AE0">
        <w:rPr>
          <w:rFonts w:ascii="Times New Roman" w:eastAsia="Times New Roman" w:hAnsi="Times New Roman" w:cs="Times New Roman"/>
          <w:bCs/>
          <w:snapToGrid w:val="0"/>
          <w:sz w:val="26"/>
          <w:szCs w:val="26"/>
          <w:lang w:eastAsia="x-none"/>
        </w:rPr>
        <w:tab/>
      </w:r>
    </w:p>
    <w:p w14:paraId="24B0A541"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4"/>
          <w:szCs w:val="20"/>
        </w:rPr>
      </w:pPr>
    </w:p>
    <w:p w14:paraId="27C07665" w14:textId="77777777" w:rsidR="00385AE0" w:rsidRPr="00385AE0" w:rsidRDefault="00385AE0" w:rsidP="00385AE0">
      <w:pPr>
        <w:tabs>
          <w:tab w:val="left" w:pos="5954"/>
          <w:tab w:val="left" w:pos="6237"/>
          <w:tab w:val="left" w:pos="6663"/>
          <w:tab w:val="left" w:pos="6946"/>
        </w:tabs>
        <w:spacing w:after="0" w:line="240" w:lineRule="auto"/>
        <w:jc w:val="center"/>
        <w:rPr>
          <w:rFonts w:ascii="Times New Roman" w:eastAsia="SimSun" w:hAnsi="Times New Roman" w:cs="Times New Roman"/>
          <w:sz w:val="24"/>
          <w:szCs w:val="20"/>
        </w:rPr>
      </w:pPr>
    </w:p>
    <w:p w14:paraId="1D8ADAFC"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72FFA44D"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544F0500"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767FA18B"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19655BD1"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60802063"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2E677066"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514FCB40"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7D353A0D"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7E0102D3"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07D64D78"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4366AEF7"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55530050"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6C3FDAF2"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68BF669B"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11D02958"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79CED10F"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0E372038"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b/>
          <w:snapToGrid w:val="0"/>
          <w:szCs w:val="20"/>
        </w:rPr>
      </w:pPr>
    </w:p>
    <w:p w14:paraId="73DBA9E1"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b/>
          <w:snapToGrid w:val="0"/>
          <w:szCs w:val="20"/>
        </w:rPr>
      </w:pPr>
    </w:p>
    <w:p w14:paraId="4D111D04"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b/>
          <w:snapToGrid w:val="0"/>
          <w:szCs w:val="20"/>
        </w:rPr>
      </w:pPr>
    </w:p>
    <w:p w14:paraId="2492FB18"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II PRIEDAS</w:t>
      </w:r>
    </w:p>
    <w:p w14:paraId="35B79CFD" w14:textId="77777777" w:rsidR="00385AE0" w:rsidRPr="00385AE0" w:rsidRDefault="00385AE0" w:rsidP="00385AE0">
      <w:pPr>
        <w:tabs>
          <w:tab w:val="left" w:pos="567"/>
        </w:tabs>
        <w:spacing w:after="0" w:line="260" w:lineRule="exact"/>
        <w:ind w:left="1701" w:right="1416" w:hanging="567"/>
        <w:rPr>
          <w:rFonts w:ascii="Times New Roman" w:eastAsia="Times New Roman" w:hAnsi="Times New Roman" w:cs="Times New Roman"/>
          <w:snapToGrid w:val="0"/>
          <w:szCs w:val="20"/>
        </w:rPr>
      </w:pPr>
    </w:p>
    <w:p w14:paraId="600E6482"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i/>
          <w:snapToGrid w:val="0"/>
          <w:szCs w:val="20"/>
        </w:rPr>
      </w:pPr>
      <w:r w:rsidRPr="00385AE0">
        <w:rPr>
          <w:rFonts w:ascii="Times New Roman" w:eastAsia="Times New Roman" w:hAnsi="Times New Roman" w:cs="Times New Roman"/>
          <w:b/>
          <w:snapToGrid w:val="0"/>
          <w:szCs w:val="20"/>
        </w:rPr>
        <w:t>REGISTRACIJOS SĄLYGOS</w:t>
      </w:r>
    </w:p>
    <w:p w14:paraId="2332BDD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6CA8FF06" w14:textId="77777777" w:rsidR="00385AE0" w:rsidRPr="00385AE0" w:rsidRDefault="00385AE0" w:rsidP="00385AE0">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385AE0">
        <w:rPr>
          <w:rFonts w:ascii="Times New Roman" w:eastAsia="Times New Roman" w:hAnsi="Times New Roman" w:cs="Times New Roman"/>
          <w:b/>
          <w:noProof/>
          <w:snapToGrid w:val="0"/>
          <w:szCs w:val="24"/>
        </w:rPr>
        <w:t>A.</w:t>
      </w:r>
      <w:r w:rsidRPr="00385AE0">
        <w:rPr>
          <w:rFonts w:ascii="Times New Roman" w:eastAsia="Times New Roman" w:hAnsi="Times New Roman" w:cs="Times New Roman"/>
          <w:b/>
          <w:noProof/>
          <w:snapToGrid w:val="0"/>
          <w:szCs w:val="24"/>
        </w:rPr>
        <w:tab/>
        <w:t>GAMINTOJAS (-AI), ATSAKINGAS (-I) UŽ SERIJŲ IŠLEIDIMĄ</w:t>
      </w:r>
    </w:p>
    <w:p w14:paraId="2A4C6BF0" w14:textId="77777777" w:rsidR="00385AE0" w:rsidRPr="00385AE0" w:rsidRDefault="00385AE0" w:rsidP="00385AE0">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50D5993F" w14:textId="77777777" w:rsidR="00385AE0" w:rsidRPr="00385AE0" w:rsidRDefault="00385AE0" w:rsidP="00385AE0">
      <w:pPr>
        <w:tabs>
          <w:tab w:val="left" w:pos="1701"/>
        </w:tabs>
        <w:spacing w:after="0" w:line="260" w:lineRule="exact"/>
        <w:ind w:left="1701" w:right="567" w:hanging="567"/>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B.</w:t>
      </w:r>
      <w:r w:rsidRPr="00385AE0">
        <w:rPr>
          <w:rFonts w:ascii="Times New Roman" w:eastAsia="Times New Roman" w:hAnsi="Times New Roman" w:cs="Times New Roman"/>
          <w:b/>
          <w:snapToGrid w:val="0"/>
          <w:szCs w:val="20"/>
        </w:rPr>
        <w:tab/>
        <w:t>TIEKIMO IR VARTOJIMO SĄLYGOS AR APRIBOJIMAI</w:t>
      </w:r>
    </w:p>
    <w:p w14:paraId="2D64F588" w14:textId="77777777" w:rsidR="00385AE0" w:rsidRPr="00385AE0" w:rsidRDefault="00385AE0" w:rsidP="00385AE0">
      <w:pPr>
        <w:tabs>
          <w:tab w:val="left" w:pos="1701"/>
        </w:tabs>
        <w:spacing w:after="0" w:line="260" w:lineRule="exact"/>
        <w:ind w:left="567" w:right="567" w:hanging="567"/>
        <w:rPr>
          <w:rFonts w:ascii="Times New Roman" w:eastAsia="Times New Roman" w:hAnsi="Times New Roman" w:cs="Times New Roman"/>
          <w:snapToGrid w:val="0"/>
          <w:szCs w:val="20"/>
        </w:rPr>
      </w:pPr>
    </w:p>
    <w:p w14:paraId="152C2E9C" w14:textId="77777777" w:rsidR="00385AE0" w:rsidRPr="00385AE0" w:rsidRDefault="00385AE0" w:rsidP="00385AE0">
      <w:pPr>
        <w:tabs>
          <w:tab w:val="left" w:pos="1701"/>
        </w:tabs>
        <w:spacing w:after="0" w:line="260" w:lineRule="exact"/>
        <w:ind w:left="1701" w:right="567" w:hanging="567"/>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C.</w:t>
      </w:r>
      <w:r w:rsidRPr="00385AE0">
        <w:rPr>
          <w:rFonts w:ascii="Times New Roman" w:eastAsia="Times New Roman" w:hAnsi="Times New Roman" w:cs="Times New Roman"/>
          <w:b/>
          <w:snapToGrid w:val="0"/>
          <w:szCs w:val="20"/>
        </w:rPr>
        <w:tab/>
        <w:t xml:space="preserve">KITOS SĄLYGOS IR REIKALAVIMAI REGISTRUOTOJUI </w:t>
      </w:r>
    </w:p>
    <w:p w14:paraId="5B04E618" w14:textId="77777777" w:rsidR="00385AE0" w:rsidRPr="00385AE0" w:rsidRDefault="00385AE0" w:rsidP="00385AE0">
      <w:pPr>
        <w:tabs>
          <w:tab w:val="left" w:pos="1701"/>
        </w:tabs>
        <w:spacing w:after="0" w:line="260" w:lineRule="exact"/>
        <w:ind w:left="1701" w:right="567" w:hanging="567"/>
        <w:rPr>
          <w:rFonts w:ascii="Times New Roman" w:eastAsia="Times New Roman" w:hAnsi="Times New Roman" w:cs="Times New Roman"/>
          <w:b/>
          <w:snapToGrid w:val="0"/>
          <w:szCs w:val="20"/>
        </w:rPr>
      </w:pPr>
    </w:p>
    <w:p w14:paraId="65FC153C" w14:textId="77777777" w:rsidR="00385AE0" w:rsidRPr="00385AE0" w:rsidRDefault="00385AE0" w:rsidP="00385AE0">
      <w:pPr>
        <w:tabs>
          <w:tab w:val="left" w:pos="1701"/>
        </w:tabs>
        <w:spacing w:after="0" w:line="260" w:lineRule="exact"/>
        <w:ind w:left="1701" w:right="567" w:hanging="567"/>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D.</w:t>
      </w:r>
      <w:r w:rsidRPr="00385AE0">
        <w:rPr>
          <w:rFonts w:ascii="Times New Roman" w:eastAsia="Times New Roman" w:hAnsi="Times New Roman" w:cs="Times New Roman"/>
          <w:b/>
          <w:snapToGrid w:val="0"/>
          <w:szCs w:val="20"/>
        </w:rPr>
        <w:tab/>
      </w:r>
      <w:r w:rsidRPr="00385AE0">
        <w:rPr>
          <w:rFonts w:ascii="Times New Roman" w:eastAsia="Times New Roman" w:hAnsi="Times New Roman" w:cs="Times New Roman"/>
          <w:b/>
          <w:caps/>
          <w:noProof/>
          <w:snapToGrid w:val="0"/>
          <w:szCs w:val="24"/>
        </w:rPr>
        <w:t>SĄLYGOS AR APRIBOJIMAI SAUGIAM IR VEIKSMINGAM VAISTINIO PREPARATO VARTOJIMUI UŽTIKRINTI</w:t>
      </w:r>
    </w:p>
    <w:p w14:paraId="12C79BEE" w14:textId="77777777" w:rsidR="00385AE0" w:rsidRPr="00385AE0" w:rsidRDefault="00385AE0" w:rsidP="00385AE0">
      <w:pPr>
        <w:tabs>
          <w:tab w:val="left" w:pos="1701"/>
        </w:tabs>
        <w:spacing w:after="0" w:line="260" w:lineRule="exact"/>
        <w:ind w:left="1701" w:right="567" w:hanging="567"/>
        <w:rPr>
          <w:rFonts w:ascii="Times New Roman" w:eastAsia="Times New Roman" w:hAnsi="Times New Roman" w:cs="Times New Roman"/>
          <w:b/>
          <w:snapToGrid w:val="0"/>
          <w:szCs w:val="20"/>
        </w:rPr>
      </w:pPr>
    </w:p>
    <w:p w14:paraId="0EB5B9FA" w14:textId="77777777" w:rsidR="00385AE0" w:rsidRPr="00385AE0" w:rsidRDefault="00385AE0" w:rsidP="00385AE0">
      <w:pPr>
        <w:tabs>
          <w:tab w:val="left" w:pos="567"/>
        </w:tabs>
        <w:spacing w:after="0" w:line="260" w:lineRule="exact"/>
        <w:ind w:left="567" w:hanging="567"/>
        <w:rPr>
          <w:rFonts w:ascii="Times New Roman" w:eastAsia="Times New Roman" w:hAnsi="Times New Roman" w:cs="Times New Roman"/>
          <w:snapToGrid w:val="0"/>
          <w:szCs w:val="20"/>
        </w:rPr>
      </w:pPr>
    </w:p>
    <w:p w14:paraId="6CAC6E5B"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snapToGrid w:val="0"/>
          <w:szCs w:val="20"/>
        </w:rPr>
      </w:pPr>
    </w:p>
    <w:p w14:paraId="2E127E4A" w14:textId="77777777" w:rsidR="00385AE0" w:rsidRPr="00385AE0" w:rsidRDefault="00385AE0" w:rsidP="00385AE0">
      <w:pPr>
        <w:tabs>
          <w:tab w:val="left" w:pos="567"/>
        </w:tabs>
        <w:spacing w:after="0" w:line="260" w:lineRule="exact"/>
        <w:ind w:left="567" w:hanging="567"/>
        <w:rPr>
          <w:rFonts w:ascii="Times New Roman" w:eastAsia="Times New Roman" w:hAnsi="Times New Roman" w:cs="Times New Roman"/>
          <w:b/>
          <w:snapToGrid w:val="0"/>
          <w:szCs w:val="24"/>
        </w:rPr>
      </w:pPr>
      <w:r w:rsidRPr="00385AE0">
        <w:rPr>
          <w:rFonts w:ascii="Times New Roman" w:eastAsia="Times New Roman" w:hAnsi="Times New Roman" w:cs="Times New Roman"/>
          <w:snapToGrid w:val="0"/>
          <w:szCs w:val="20"/>
        </w:rPr>
        <w:br w:type="page"/>
      </w:r>
      <w:r w:rsidRPr="00385AE0">
        <w:rPr>
          <w:rFonts w:ascii="Times New Roman" w:eastAsia="Times New Roman" w:hAnsi="Times New Roman" w:cs="Times New Roman"/>
          <w:b/>
          <w:snapToGrid w:val="0"/>
          <w:szCs w:val="20"/>
        </w:rPr>
        <w:lastRenderedPageBreak/>
        <w:t>A.</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snapToGrid w:val="0"/>
          <w:szCs w:val="20"/>
        </w:rPr>
        <w:t>GAMINTOJAS (-AI), ATSAKINGAS (-I) UŽ SERIJŲ IŠLEIDIMĄ</w:t>
      </w:r>
    </w:p>
    <w:p w14:paraId="16839FA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29050B6" w14:textId="77777777" w:rsidR="00385AE0" w:rsidRPr="00385AE0" w:rsidRDefault="00385AE0" w:rsidP="00385AE0">
      <w:pPr>
        <w:tabs>
          <w:tab w:val="left" w:pos="567"/>
        </w:tabs>
        <w:spacing w:after="0" w:line="240" w:lineRule="auto"/>
        <w:jc w:val="both"/>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u w:val="single"/>
        </w:rPr>
        <w:t>Gamintojo (-ų), atsakingo (-ų) už serijų išleidimą, pavadinimas (-ai) ir adresas (-ai)</w:t>
      </w:r>
    </w:p>
    <w:p w14:paraId="144C949E" w14:textId="54D77674" w:rsidR="00C25DF2" w:rsidRPr="00750EE8" w:rsidRDefault="00C25DF2" w:rsidP="00053F7F">
      <w:pPr>
        <w:spacing w:after="0" w:line="240" w:lineRule="auto"/>
        <w:rPr>
          <w:rFonts w:ascii="Times New Roman" w:eastAsia="Times New Roman" w:hAnsi="Times New Roman" w:cs="Times New Roman"/>
          <w:lang w:eastAsia="en-GB"/>
        </w:rPr>
      </w:pPr>
    </w:p>
    <w:p w14:paraId="561C32C6" w14:textId="77777777" w:rsidR="00FF2D86" w:rsidRPr="00FF2D86" w:rsidRDefault="00FF2D86" w:rsidP="00FF2D86">
      <w:pPr>
        <w:spacing w:after="0" w:line="240" w:lineRule="auto"/>
        <w:rPr>
          <w:rFonts w:ascii="Times New Roman" w:eastAsia="Times New Roman" w:hAnsi="Times New Roman" w:cs="Times New Roman"/>
          <w:lang w:val="en-US" w:eastAsia="en-GB"/>
        </w:rPr>
      </w:pPr>
      <w:proofErr w:type="spellStart"/>
      <w:r w:rsidRPr="00FF2D86">
        <w:rPr>
          <w:rFonts w:ascii="Times New Roman" w:eastAsia="Times New Roman" w:hAnsi="Times New Roman" w:cs="Times New Roman"/>
          <w:lang w:val="en-US" w:eastAsia="en-GB"/>
        </w:rPr>
        <w:t>Tillomed</w:t>
      </w:r>
      <w:proofErr w:type="spellEnd"/>
      <w:r w:rsidRPr="00FF2D86">
        <w:rPr>
          <w:rFonts w:ascii="Times New Roman" w:eastAsia="Times New Roman" w:hAnsi="Times New Roman" w:cs="Times New Roman"/>
          <w:lang w:val="en-US" w:eastAsia="en-GB"/>
        </w:rPr>
        <w:t xml:space="preserve"> Malta Limited,</w:t>
      </w:r>
    </w:p>
    <w:p w14:paraId="12D4ADD3" w14:textId="77777777" w:rsidR="00FF2D86" w:rsidRPr="00FF2D86" w:rsidRDefault="00FF2D86" w:rsidP="00FF2D86">
      <w:pPr>
        <w:spacing w:after="0" w:line="240" w:lineRule="auto"/>
        <w:rPr>
          <w:rFonts w:ascii="Times New Roman" w:eastAsia="Times New Roman" w:hAnsi="Times New Roman" w:cs="Times New Roman"/>
          <w:lang w:val="en-US" w:eastAsia="en-GB"/>
        </w:rPr>
      </w:pPr>
      <w:r w:rsidRPr="00FF2D86">
        <w:rPr>
          <w:rFonts w:ascii="Times New Roman" w:eastAsia="Times New Roman" w:hAnsi="Times New Roman" w:cs="Times New Roman"/>
          <w:lang w:val="en-US" w:eastAsia="en-GB"/>
        </w:rPr>
        <w:t xml:space="preserve">Malta Life Sciences Park, </w:t>
      </w:r>
    </w:p>
    <w:p w14:paraId="041D2D9B" w14:textId="77777777" w:rsidR="00FF2D86" w:rsidRPr="00CB2E05" w:rsidRDefault="00FF2D86" w:rsidP="00FF2D86">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LS2.01.06 Industrial Estate, </w:t>
      </w:r>
    </w:p>
    <w:p w14:paraId="6E6B3E64" w14:textId="77777777" w:rsidR="00FF2D86" w:rsidRPr="00CB2E05" w:rsidRDefault="00FF2D86" w:rsidP="00FF2D86">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San Gwann, SGN 3000, Malta</w:t>
      </w:r>
    </w:p>
    <w:p w14:paraId="6CD82821" w14:textId="77777777" w:rsidR="009E3524" w:rsidRPr="00CB2E05" w:rsidRDefault="009E3524" w:rsidP="00FF2D86">
      <w:pPr>
        <w:spacing w:after="0" w:line="240" w:lineRule="auto"/>
        <w:rPr>
          <w:rFonts w:ascii="Times New Roman" w:eastAsia="Times New Roman" w:hAnsi="Times New Roman" w:cs="Times New Roman"/>
          <w:lang w:val="en-US" w:eastAsia="en-GB"/>
        </w:rPr>
      </w:pPr>
    </w:p>
    <w:p w14:paraId="1FC00807" w14:textId="4668BDA5" w:rsidR="009E3524" w:rsidRPr="00CB2E05" w:rsidRDefault="009E3524" w:rsidP="00FF2D86">
      <w:pPr>
        <w:spacing w:after="0" w:line="240" w:lineRule="auto"/>
        <w:rPr>
          <w:rFonts w:ascii="Times New Roman" w:eastAsia="Times New Roman" w:hAnsi="Times New Roman" w:cs="Times New Roman"/>
          <w:lang w:val="en-US" w:eastAsia="en-GB"/>
        </w:rPr>
      </w:pPr>
      <w:proofErr w:type="spellStart"/>
      <w:r w:rsidRPr="00CB2E05">
        <w:rPr>
          <w:rFonts w:ascii="Times New Roman" w:eastAsia="Times New Roman" w:hAnsi="Times New Roman" w:cs="Times New Roman"/>
          <w:lang w:val="en-US" w:eastAsia="en-GB"/>
        </w:rPr>
        <w:t>arba</w:t>
      </w:r>
      <w:proofErr w:type="spellEnd"/>
    </w:p>
    <w:p w14:paraId="2C90FCE0" w14:textId="77777777" w:rsidR="009E3524" w:rsidRPr="00CB2E05" w:rsidRDefault="009E3524" w:rsidP="00FF2D86">
      <w:pPr>
        <w:spacing w:after="0" w:line="240" w:lineRule="auto"/>
        <w:rPr>
          <w:rFonts w:ascii="Times New Roman" w:eastAsia="Times New Roman" w:hAnsi="Times New Roman" w:cs="Times New Roman"/>
          <w:lang w:val="en-US" w:eastAsia="en-GB"/>
        </w:rPr>
      </w:pPr>
    </w:p>
    <w:p w14:paraId="58EE2DDF"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SGS Pharma </w:t>
      </w:r>
      <w:proofErr w:type="spellStart"/>
      <w:r w:rsidRPr="00CB2E05">
        <w:rPr>
          <w:rFonts w:ascii="Times New Roman" w:eastAsia="Times New Roman" w:hAnsi="Times New Roman" w:cs="Times New Roman"/>
          <w:lang w:val="en-US" w:eastAsia="en-GB"/>
        </w:rPr>
        <w:t>Magyarorszag</w:t>
      </w:r>
      <w:proofErr w:type="spellEnd"/>
      <w:r w:rsidRPr="00CB2E05">
        <w:rPr>
          <w:rFonts w:ascii="Times New Roman" w:eastAsia="Times New Roman" w:hAnsi="Times New Roman" w:cs="Times New Roman"/>
          <w:lang w:val="en-US" w:eastAsia="en-GB"/>
        </w:rPr>
        <w:t xml:space="preserve"> Kft.</w:t>
      </w:r>
    </w:p>
    <w:p w14:paraId="4462A4CD"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Derkovits Gyula </w:t>
      </w:r>
      <w:proofErr w:type="spellStart"/>
      <w:r w:rsidRPr="00CB2E05">
        <w:rPr>
          <w:rFonts w:ascii="Times New Roman" w:eastAsia="Times New Roman" w:hAnsi="Times New Roman" w:cs="Times New Roman"/>
          <w:lang w:val="en-US" w:eastAsia="en-GB"/>
        </w:rPr>
        <w:t>Utca</w:t>
      </w:r>
      <w:proofErr w:type="spellEnd"/>
      <w:r w:rsidRPr="00CB2E05">
        <w:rPr>
          <w:rFonts w:ascii="Times New Roman" w:eastAsia="Times New Roman" w:hAnsi="Times New Roman" w:cs="Times New Roman"/>
          <w:lang w:val="en-US" w:eastAsia="en-GB"/>
        </w:rPr>
        <w:t xml:space="preserve"> 53,  </w:t>
      </w:r>
    </w:p>
    <w:p w14:paraId="175921E5"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Budapest XIX,1193, </w:t>
      </w:r>
    </w:p>
    <w:p w14:paraId="5176045D" w14:textId="310EFCC3" w:rsidR="009E3524" w:rsidRPr="00CB2E05" w:rsidRDefault="009E3524" w:rsidP="009E3524">
      <w:pPr>
        <w:spacing w:after="0" w:line="240" w:lineRule="auto"/>
        <w:rPr>
          <w:rFonts w:ascii="Times New Roman" w:eastAsia="Times New Roman" w:hAnsi="Times New Roman" w:cs="Times New Roman"/>
          <w:lang w:val="en-US" w:eastAsia="en-GB"/>
        </w:rPr>
      </w:pPr>
      <w:proofErr w:type="spellStart"/>
      <w:r w:rsidRPr="00CB2E05">
        <w:rPr>
          <w:rFonts w:ascii="Times New Roman" w:eastAsia="Times New Roman" w:hAnsi="Times New Roman" w:cs="Times New Roman"/>
          <w:lang w:val="en-US" w:eastAsia="en-GB"/>
        </w:rPr>
        <w:t>Vengrija</w:t>
      </w:r>
      <w:proofErr w:type="spellEnd"/>
    </w:p>
    <w:p w14:paraId="68E8199A" w14:textId="6A2831E8" w:rsidR="00C25DF2" w:rsidRPr="00CB2E05" w:rsidRDefault="00C25DF2" w:rsidP="00053F7F">
      <w:pPr>
        <w:spacing w:after="0" w:line="240" w:lineRule="auto"/>
        <w:rPr>
          <w:rFonts w:ascii="Times New Roman" w:eastAsia="Times New Roman" w:hAnsi="Times New Roman" w:cs="Times New Roman"/>
          <w:lang w:val="en-US" w:eastAsia="en-GB"/>
        </w:rPr>
      </w:pPr>
    </w:p>
    <w:p w14:paraId="7C29D81D" w14:textId="36980E4F" w:rsidR="00FF2D86" w:rsidRDefault="00FF2D86" w:rsidP="00FF2D86">
      <w:pPr>
        <w:pStyle w:val="Betarp"/>
        <w:rPr>
          <w:lang w:val="lt-LT"/>
        </w:rPr>
      </w:pPr>
      <w:r w:rsidRPr="00A17EFD">
        <w:rPr>
          <w:lang w:val="lt-LT"/>
        </w:rPr>
        <w:t>Su pakuote pateikiamame lapelyje nurodomas gamintojo, atsakingo už konkrečios serijos išleidimą,</w:t>
      </w:r>
      <w:r>
        <w:rPr>
          <w:lang w:val="lt-LT"/>
        </w:rPr>
        <w:t xml:space="preserve"> </w:t>
      </w:r>
      <w:r w:rsidRPr="00A17EFD">
        <w:rPr>
          <w:lang w:val="lt-LT"/>
        </w:rPr>
        <w:t>pavadinimas ir adresas.</w:t>
      </w:r>
    </w:p>
    <w:p w14:paraId="0269C5CB" w14:textId="77777777" w:rsidR="00FF2D86" w:rsidRPr="00A17EFD" w:rsidRDefault="00FF2D86" w:rsidP="00FF2D86">
      <w:pPr>
        <w:pStyle w:val="Betarp"/>
        <w:rPr>
          <w:lang w:val="lt-LT"/>
        </w:rPr>
      </w:pPr>
    </w:p>
    <w:p w14:paraId="401AD17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FE1C014" w14:textId="77777777" w:rsidR="00385AE0" w:rsidRPr="00385AE0" w:rsidRDefault="00385AE0" w:rsidP="00385AE0">
      <w:pPr>
        <w:tabs>
          <w:tab w:val="left" w:pos="567"/>
        </w:tabs>
        <w:spacing w:after="0" w:line="240" w:lineRule="auto"/>
        <w:ind w:left="567" w:hanging="567"/>
        <w:rPr>
          <w:rFonts w:ascii="Times New Roman" w:eastAsia="Times New Roman" w:hAnsi="Times New Roman" w:cs="Times New Roman"/>
          <w:snapToGrid w:val="0"/>
          <w:szCs w:val="24"/>
        </w:rPr>
      </w:pPr>
      <w:r w:rsidRPr="00385AE0">
        <w:rPr>
          <w:rFonts w:ascii="Times New Roman" w:eastAsia="Times New Roman" w:hAnsi="Times New Roman" w:cs="Times New Roman"/>
          <w:b/>
          <w:noProof/>
          <w:snapToGrid w:val="0"/>
          <w:szCs w:val="24"/>
        </w:rPr>
        <w:t>B.</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TIEKIMO IR VARTOJIMO SĄLYGOS AR APRIBOJIMAI</w:t>
      </w:r>
    </w:p>
    <w:p w14:paraId="7292ABE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FD9F20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Receptinis vaistinis preparatas.</w:t>
      </w:r>
    </w:p>
    <w:p w14:paraId="672684B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BBDD3F8" w14:textId="77777777" w:rsidR="00385AE0" w:rsidRPr="00385AE0" w:rsidRDefault="00385AE0" w:rsidP="00385AE0">
      <w:pPr>
        <w:numPr>
          <w:ilvl w:val="12"/>
          <w:numId w:val="0"/>
        </w:numPr>
        <w:tabs>
          <w:tab w:val="left" w:pos="567"/>
        </w:tabs>
        <w:spacing w:after="0" w:line="260" w:lineRule="exact"/>
        <w:rPr>
          <w:rFonts w:ascii="Times New Roman" w:eastAsia="Times New Roman" w:hAnsi="Times New Roman" w:cs="Times New Roman"/>
          <w:noProof/>
          <w:snapToGrid w:val="0"/>
          <w:szCs w:val="24"/>
        </w:rPr>
      </w:pPr>
    </w:p>
    <w:p w14:paraId="4C799E1F"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C.</w:t>
      </w:r>
      <w:r w:rsidRPr="00385AE0">
        <w:rPr>
          <w:rFonts w:ascii="Times New Roman" w:eastAsia="Times New Roman" w:hAnsi="Times New Roman" w:cs="Times New Roman"/>
          <w:b/>
          <w:snapToGrid w:val="0"/>
          <w:szCs w:val="20"/>
        </w:rPr>
        <w:tab/>
      </w:r>
      <w:r w:rsidRPr="00385AE0">
        <w:rPr>
          <w:rFonts w:ascii="Times New Roman" w:eastAsia="Times New Roman" w:hAnsi="Times New Roman" w:cs="Times New Roman"/>
          <w:b/>
          <w:snapToGrid w:val="0"/>
          <w:szCs w:val="24"/>
        </w:rPr>
        <w:t>KITOS SĄLYGOS IR REIKALAVIMAI REGISTRUOTOJUI</w:t>
      </w:r>
    </w:p>
    <w:p w14:paraId="70B3DA9C"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snapToGrid w:val="0"/>
          <w:szCs w:val="20"/>
          <w:u w:val="single"/>
        </w:rPr>
      </w:pPr>
    </w:p>
    <w:p w14:paraId="3ED67A39" w14:textId="77777777" w:rsidR="00385AE0" w:rsidRPr="00385AE0" w:rsidRDefault="00385AE0" w:rsidP="00385AE0">
      <w:pPr>
        <w:numPr>
          <w:ilvl w:val="0"/>
          <w:numId w:val="2"/>
        </w:numPr>
        <w:tabs>
          <w:tab w:val="left" w:pos="567"/>
        </w:tabs>
        <w:spacing w:after="0" w:line="260" w:lineRule="exact"/>
        <w:ind w:right="-1" w:hanging="72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0"/>
        </w:rPr>
        <w:t>Periodiškai atnaujinami saugumo protokolai (PASP)</w:t>
      </w:r>
    </w:p>
    <w:p w14:paraId="451BB7BF" w14:textId="77777777" w:rsidR="00385AE0" w:rsidRPr="00385AE0" w:rsidRDefault="00385AE0" w:rsidP="00385AE0">
      <w:pPr>
        <w:tabs>
          <w:tab w:val="left" w:pos="0"/>
          <w:tab w:val="left" w:pos="567"/>
        </w:tabs>
        <w:spacing w:after="0" w:line="260" w:lineRule="exact"/>
        <w:ind w:right="567"/>
        <w:rPr>
          <w:rFonts w:ascii="Times New Roman" w:eastAsia="Times New Roman" w:hAnsi="Times New Roman" w:cs="Times New Roman"/>
          <w:snapToGrid w:val="0"/>
          <w:szCs w:val="24"/>
        </w:rPr>
      </w:pPr>
    </w:p>
    <w:p w14:paraId="5364E876"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&lt;Registruotojas pirmąjį šio vaistinio preparato periodiškai atnaujinamą saugumo protokolą pateikia per {xx} mėnesius nuo registracijos dienos.</w:t>
      </w:r>
      <w:r w:rsidRPr="00385AE0">
        <w:rPr>
          <w:rFonts w:ascii="Times New Roman" w:eastAsia="Times New Roman" w:hAnsi="Times New Roman" w:cs="Times New Roman"/>
          <w:snapToGrid w:val="0"/>
          <w:szCs w:val="24"/>
        </w:rPr>
        <w:t xml:space="preserve"> </w:t>
      </w:r>
      <w:r w:rsidRPr="00385AE0">
        <w:rPr>
          <w:rFonts w:ascii="Times New Roman" w:eastAsia="Times New Roman" w:hAnsi="Times New Roman" w:cs="Times New Roman"/>
          <w:noProof/>
          <w:snapToGrid w:val="0"/>
          <w:szCs w:val="24"/>
        </w:rPr>
        <w:t xml:space="preserve">Vėliau registruotojas periodiškai atnaujinamus saugumo protokolus teikia remdamasis Direktyvos 2001/83/EB 107c straipsnio 7 dalyje numatytame Sąjungos </w:t>
      </w:r>
      <w:r w:rsidRPr="00385AE0">
        <w:rPr>
          <w:rFonts w:ascii="Times New Roman" w:eastAsia="Times New Roman" w:hAnsi="Times New Roman" w:cs="Times New Roman"/>
          <w:snapToGrid w:val="0"/>
          <w:szCs w:val="24"/>
        </w:rPr>
        <w:t xml:space="preserve">referencinių </w:t>
      </w:r>
      <w:r w:rsidRPr="00385AE0">
        <w:rPr>
          <w:rFonts w:ascii="Times New Roman" w:eastAsia="Times New Roman" w:hAnsi="Times New Roman" w:cs="Times New Roman"/>
          <w:noProof/>
          <w:snapToGrid w:val="0"/>
          <w:szCs w:val="24"/>
        </w:rPr>
        <w:t>datų sąraše (</w:t>
      </w:r>
      <w:r w:rsidRPr="00385AE0">
        <w:rPr>
          <w:rFonts w:ascii="Times New Roman" w:eastAsia="Times New Roman" w:hAnsi="Times New Roman" w:cs="Times New Roman"/>
          <w:i/>
          <w:noProof/>
          <w:snapToGrid w:val="0"/>
          <w:szCs w:val="24"/>
        </w:rPr>
        <w:t>EURD</w:t>
      </w:r>
      <w:r w:rsidRPr="00385AE0">
        <w:rPr>
          <w:rFonts w:ascii="Times New Roman" w:eastAsia="Times New Roman" w:hAnsi="Times New Roman" w:cs="Times New Roman"/>
          <w:noProof/>
          <w:snapToGrid w:val="0"/>
          <w:szCs w:val="24"/>
        </w:rPr>
        <w:t xml:space="preserve"> sąraše), kuris skelbiamas Europos vaistų </w:t>
      </w:r>
      <w:r w:rsidRPr="00385AE0">
        <w:rPr>
          <w:rFonts w:ascii="Times New Roman" w:eastAsia="Times New Roman" w:hAnsi="Times New Roman" w:cs="Times New Roman"/>
          <w:snapToGrid w:val="0"/>
          <w:szCs w:val="24"/>
        </w:rPr>
        <w:t>tinklalapyje</w:t>
      </w:r>
      <w:r w:rsidRPr="00385AE0">
        <w:rPr>
          <w:rFonts w:ascii="Times New Roman" w:eastAsia="Times New Roman" w:hAnsi="Times New Roman" w:cs="Times New Roman"/>
          <w:noProof/>
          <w:snapToGrid w:val="0"/>
          <w:szCs w:val="24"/>
        </w:rPr>
        <w:t>, nustatytais reikalavimais.&gt;</w:t>
      </w:r>
    </w:p>
    <w:p w14:paraId="6136DB0B" w14:textId="77777777" w:rsidR="00385AE0" w:rsidRPr="00385AE0" w:rsidRDefault="00385AE0" w:rsidP="00385AE0">
      <w:pPr>
        <w:tabs>
          <w:tab w:val="left" w:pos="0"/>
          <w:tab w:val="left" w:pos="567"/>
        </w:tabs>
        <w:spacing w:after="0" w:line="260" w:lineRule="exact"/>
        <w:ind w:right="567"/>
        <w:rPr>
          <w:rFonts w:ascii="Times New Roman" w:eastAsia="Times New Roman" w:hAnsi="Times New Roman" w:cs="Times New Roman"/>
          <w:i/>
          <w:snapToGrid w:val="0"/>
          <w:color w:val="339966"/>
          <w:szCs w:val="20"/>
        </w:rPr>
      </w:pPr>
    </w:p>
    <w:p w14:paraId="107E2F95"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i/>
          <w:snapToGrid w:val="0"/>
          <w:szCs w:val="24"/>
        </w:rPr>
      </w:pPr>
      <w:r w:rsidRPr="00385AE0">
        <w:rPr>
          <w:rFonts w:ascii="Times New Roman" w:eastAsia="Times New Roman" w:hAnsi="Times New Roman" w:cs="Times New Roman"/>
          <w:noProof/>
          <w:snapToGrid w:val="0"/>
          <w:szCs w:val="24"/>
        </w:rPr>
        <w:t xml:space="preserve">&lt;Registruotojas šio vaistinio preparato periodiškai atnaujinamus saugumo protokolus teikia remdamasis Direktyvos 2001/83/EB 107c straipsnio 7 dalyje numatytame Sąjungos </w:t>
      </w:r>
      <w:r w:rsidRPr="00385AE0">
        <w:rPr>
          <w:rFonts w:ascii="Times New Roman" w:eastAsia="Times New Roman" w:hAnsi="Times New Roman" w:cs="Times New Roman"/>
          <w:snapToGrid w:val="0"/>
          <w:szCs w:val="24"/>
        </w:rPr>
        <w:t xml:space="preserve">referencinių </w:t>
      </w:r>
      <w:r w:rsidRPr="00385AE0">
        <w:rPr>
          <w:rFonts w:ascii="Times New Roman" w:eastAsia="Times New Roman" w:hAnsi="Times New Roman" w:cs="Times New Roman"/>
          <w:noProof/>
          <w:snapToGrid w:val="0"/>
          <w:szCs w:val="24"/>
        </w:rPr>
        <w:t>datų sąraše (</w:t>
      </w:r>
      <w:r w:rsidRPr="00385AE0">
        <w:rPr>
          <w:rFonts w:ascii="Times New Roman" w:eastAsia="Times New Roman" w:hAnsi="Times New Roman" w:cs="Times New Roman"/>
          <w:i/>
          <w:noProof/>
          <w:snapToGrid w:val="0"/>
          <w:szCs w:val="24"/>
        </w:rPr>
        <w:t>EURD</w:t>
      </w:r>
      <w:r w:rsidRPr="00385AE0">
        <w:rPr>
          <w:rFonts w:ascii="Times New Roman" w:eastAsia="Times New Roman" w:hAnsi="Times New Roman" w:cs="Times New Roman"/>
          <w:noProof/>
          <w:snapToGrid w:val="0"/>
          <w:szCs w:val="24"/>
        </w:rPr>
        <w:t xml:space="preserve"> sąraše), kuris skelbiamas Europos vaistų </w:t>
      </w:r>
      <w:r w:rsidRPr="00385AE0">
        <w:rPr>
          <w:rFonts w:ascii="Times New Roman" w:eastAsia="Times New Roman" w:hAnsi="Times New Roman" w:cs="Times New Roman"/>
          <w:snapToGrid w:val="0"/>
          <w:szCs w:val="24"/>
        </w:rPr>
        <w:t>tinklalapyje</w:t>
      </w:r>
      <w:r w:rsidRPr="00385AE0">
        <w:rPr>
          <w:rFonts w:ascii="Times New Roman" w:eastAsia="Times New Roman" w:hAnsi="Times New Roman" w:cs="Times New Roman"/>
          <w:noProof/>
          <w:snapToGrid w:val="0"/>
          <w:szCs w:val="24"/>
        </w:rPr>
        <w:t>, nustatytais reikalavimais.&gt;</w:t>
      </w:r>
    </w:p>
    <w:p w14:paraId="53F420E6" w14:textId="77777777" w:rsidR="00385AE0" w:rsidRPr="00385AE0" w:rsidRDefault="00385AE0" w:rsidP="00385AE0">
      <w:pPr>
        <w:tabs>
          <w:tab w:val="left" w:pos="0"/>
          <w:tab w:val="left" w:pos="567"/>
        </w:tabs>
        <w:spacing w:after="0" w:line="260" w:lineRule="exact"/>
        <w:ind w:right="567"/>
        <w:rPr>
          <w:rFonts w:ascii="Times New Roman" w:eastAsia="Times New Roman" w:hAnsi="Times New Roman" w:cs="Times New Roman"/>
          <w:i/>
          <w:snapToGrid w:val="0"/>
          <w:szCs w:val="24"/>
        </w:rPr>
      </w:pPr>
    </w:p>
    <w:p w14:paraId="579EF31E"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&lt;Registruojant šį vaistinį preparatą periodiškai atnaujinamų saugumo protokolų nereikalaujama.</w:t>
      </w:r>
      <w:r w:rsidRPr="00385AE0">
        <w:rPr>
          <w:rFonts w:ascii="Times New Roman" w:eastAsia="Times New Roman" w:hAnsi="Times New Roman" w:cs="Times New Roman"/>
          <w:snapToGrid w:val="0"/>
          <w:szCs w:val="24"/>
        </w:rPr>
        <w:t xml:space="preserve"> </w:t>
      </w:r>
      <w:r w:rsidRPr="00385AE0">
        <w:rPr>
          <w:rFonts w:ascii="Times New Roman" w:eastAsia="Times New Roman" w:hAnsi="Times New Roman" w:cs="Times New Roman"/>
          <w:noProof/>
          <w:snapToGrid w:val="0"/>
          <w:szCs w:val="24"/>
        </w:rPr>
        <w:t xml:space="preserve">Tačiau registruotojas teikia šio vaistinio preparato periodiškai atnaujinamus saugumo protokolus, jei preparatas įtrauktas į Direktyvos 2001/83/EB 107c straipsnio 7 dalyje numatytą Sąjungos </w:t>
      </w:r>
      <w:r w:rsidRPr="00385AE0">
        <w:rPr>
          <w:rFonts w:ascii="Times New Roman" w:eastAsia="Times New Roman" w:hAnsi="Times New Roman" w:cs="Times New Roman"/>
          <w:snapToGrid w:val="0"/>
          <w:szCs w:val="24"/>
        </w:rPr>
        <w:t xml:space="preserve">referencinių </w:t>
      </w:r>
      <w:r w:rsidRPr="00385AE0">
        <w:rPr>
          <w:rFonts w:ascii="Times New Roman" w:eastAsia="Times New Roman" w:hAnsi="Times New Roman" w:cs="Times New Roman"/>
          <w:noProof/>
          <w:snapToGrid w:val="0"/>
          <w:szCs w:val="24"/>
        </w:rPr>
        <w:t>datų sąrašą (</w:t>
      </w:r>
      <w:r w:rsidRPr="00385AE0">
        <w:rPr>
          <w:rFonts w:ascii="Times New Roman" w:eastAsia="Times New Roman" w:hAnsi="Times New Roman" w:cs="Times New Roman"/>
          <w:i/>
          <w:noProof/>
          <w:snapToGrid w:val="0"/>
          <w:szCs w:val="24"/>
        </w:rPr>
        <w:t>EURD</w:t>
      </w:r>
      <w:r w:rsidRPr="00385AE0">
        <w:rPr>
          <w:rFonts w:ascii="Times New Roman" w:eastAsia="Times New Roman" w:hAnsi="Times New Roman" w:cs="Times New Roman"/>
          <w:noProof/>
          <w:snapToGrid w:val="0"/>
          <w:szCs w:val="24"/>
        </w:rPr>
        <w:t xml:space="preserve">), kuris skelbiamas Europos vaistų </w:t>
      </w:r>
      <w:r w:rsidRPr="00385AE0">
        <w:rPr>
          <w:rFonts w:ascii="Times New Roman" w:eastAsia="Times New Roman" w:hAnsi="Times New Roman" w:cs="Times New Roman"/>
          <w:snapToGrid w:val="0"/>
          <w:szCs w:val="24"/>
        </w:rPr>
        <w:t>tinklalapyje</w:t>
      </w:r>
      <w:r w:rsidRPr="00385AE0">
        <w:rPr>
          <w:rFonts w:ascii="Times New Roman" w:eastAsia="Times New Roman" w:hAnsi="Times New Roman" w:cs="Times New Roman"/>
          <w:noProof/>
          <w:snapToGrid w:val="0"/>
          <w:szCs w:val="24"/>
        </w:rPr>
        <w:t>.&gt;</w:t>
      </w:r>
    </w:p>
    <w:p w14:paraId="07E19E64"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noProof/>
          <w:snapToGrid w:val="0"/>
          <w:szCs w:val="24"/>
          <w:u w:val="single"/>
        </w:rPr>
      </w:pPr>
    </w:p>
    <w:p w14:paraId="758629A8"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noProof/>
          <w:snapToGrid w:val="0"/>
          <w:szCs w:val="24"/>
          <w:u w:val="single"/>
        </w:rPr>
      </w:pPr>
    </w:p>
    <w:p w14:paraId="36F90F3D" w14:textId="77777777" w:rsidR="00385AE0" w:rsidRPr="00385AE0" w:rsidRDefault="00385AE0" w:rsidP="00385AE0">
      <w:pPr>
        <w:tabs>
          <w:tab w:val="left" w:pos="567"/>
        </w:tabs>
        <w:spacing w:after="0" w:line="260" w:lineRule="exact"/>
        <w:ind w:left="567" w:hanging="567"/>
        <w:rPr>
          <w:rFonts w:ascii="Times New Roman" w:eastAsia="Times New Roman" w:hAnsi="Times New Roman" w:cs="Times New Roman"/>
          <w:b/>
          <w:snapToGrid w:val="0"/>
          <w:szCs w:val="24"/>
        </w:rPr>
      </w:pPr>
      <w:r w:rsidRPr="00385AE0">
        <w:rPr>
          <w:rFonts w:ascii="Times New Roman" w:eastAsia="Times New Roman" w:hAnsi="Times New Roman" w:cs="Times New Roman"/>
          <w:b/>
          <w:noProof/>
          <w:snapToGrid w:val="0"/>
          <w:szCs w:val="24"/>
        </w:rPr>
        <w:t>D.</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SĄLYGOS AR APRIBOJIMAI, SKIRTI SAUGIAM IR VEIKSMINGAM VAISTINIO PREPARATO VARTOJIMUI UŽTIKRINTI</w:t>
      </w:r>
    </w:p>
    <w:p w14:paraId="0BCA5EB8"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noProof/>
          <w:snapToGrid w:val="0"/>
          <w:szCs w:val="24"/>
          <w:u w:val="single"/>
        </w:rPr>
      </w:pPr>
    </w:p>
    <w:p w14:paraId="6DA07E3A" w14:textId="77777777" w:rsidR="00385AE0" w:rsidRPr="00385AE0" w:rsidRDefault="00385AE0" w:rsidP="00385AE0">
      <w:pPr>
        <w:numPr>
          <w:ilvl w:val="0"/>
          <w:numId w:val="2"/>
        </w:numPr>
        <w:tabs>
          <w:tab w:val="left" w:pos="567"/>
        </w:tabs>
        <w:spacing w:after="0" w:line="260" w:lineRule="exact"/>
        <w:ind w:right="-1" w:hanging="72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0"/>
        </w:rPr>
        <w:t>Rizikos valdymo planas (RVP)</w:t>
      </w:r>
    </w:p>
    <w:p w14:paraId="4117588D" w14:textId="77777777" w:rsidR="00385AE0" w:rsidRPr="00385AE0" w:rsidRDefault="00385AE0" w:rsidP="00385AE0">
      <w:pPr>
        <w:tabs>
          <w:tab w:val="left" w:pos="567"/>
        </w:tabs>
        <w:spacing w:after="0" w:line="260" w:lineRule="exact"/>
        <w:ind w:left="720" w:right="-1"/>
        <w:rPr>
          <w:rFonts w:ascii="Times New Roman" w:eastAsia="Times New Roman" w:hAnsi="Times New Roman" w:cs="Times New Roman"/>
          <w:b/>
          <w:snapToGrid w:val="0"/>
          <w:szCs w:val="24"/>
        </w:rPr>
      </w:pPr>
    </w:p>
    <w:p w14:paraId="37ACFF33"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Registruotojas atlieka reikalaujamą farmakologinio budrumo veiklą ir veiksmus, kurie išsamiai aprašyti </w:t>
      </w:r>
      <w:r w:rsidRPr="00385AE0">
        <w:rPr>
          <w:rFonts w:ascii="Times New Roman" w:eastAsia="Times New Roman" w:hAnsi="Times New Roman" w:cs="Times New Roman"/>
          <w:snapToGrid w:val="0"/>
          <w:szCs w:val="24"/>
        </w:rPr>
        <w:t xml:space="preserve"> </w:t>
      </w:r>
      <w:r w:rsidRPr="00385AE0">
        <w:rPr>
          <w:rFonts w:ascii="Times New Roman" w:eastAsia="Times New Roman" w:hAnsi="Times New Roman" w:cs="Times New Roman"/>
          <w:snapToGrid w:val="0"/>
          <w:szCs w:val="20"/>
        </w:rPr>
        <w:t>registracijos bylos 1.8.2 modulyje pateiktame RVP ir suderintose tolesnėse jo versijose.</w:t>
      </w:r>
    </w:p>
    <w:p w14:paraId="02C7298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color w:val="008000"/>
          <w:szCs w:val="20"/>
        </w:rPr>
      </w:pPr>
    </w:p>
    <w:p w14:paraId="2D9136BA"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snapToGrid w:val="0"/>
          <w:szCs w:val="20"/>
        </w:rPr>
      </w:pPr>
      <w:r w:rsidRPr="00385AE0">
        <w:rPr>
          <w:rFonts w:ascii="Times New Roman" w:eastAsia="Times New Roman" w:hAnsi="Times New Roman" w:cs="Times New Roman"/>
          <w:snapToGrid w:val="0"/>
          <w:szCs w:val="24"/>
        </w:rPr>
        <w:t>Atnaujintas rizikos valdymo planas turi būti pateiktas</w:t>
      </w:r>
      <w:r w:rsidRPr="00385AE0">
        <w:rPr>
          <w:rFonts w:ascii="Times New Roman" w:eastAsia="Times New Roman" w:hAnsi="Times New Roman" w:cs="Times New Roman"/>
          <w:snapToGrid w:val="0"/>
          <w:szCs w:val="20"/>
        </w:rPr>
        <w:t>:</w:t>
      </w:r>
    </w:p>
    <w:p w14:paraId="36ED3BC4" w14:textId="77777777" w:rsidR="00385AE0" w:rsidRPr="00385AE0" w:rsidRDefault="00385AE0" w:rsidP="00385AE0">
      <w:pPr>
        <w:numPr>
          <w:ilvl w:val="0"/>
          <w:numId w:val="1"/>
        </w:numPr>
        <w:tabs>
          <w:tab w:val="left" w:pos="567"/>
        </w:tabs>
        <w:spacing w:after="0" w:line="260" w:lineRule="exact"/>
        <w:ind w:right="-1"/>
        <w:rPr>
          <w:rFonts w:ascii="Times New Roman" w:eastAsia="Times New Roman" w:hAnsi="Times New Roman" w:cs="Times New Roman"/>
          <w:i/>
          <w:noProof/>
          <w:snapToGrid w:val="0"/>
          <w:szCs w:val="24"/>
        </w:rPr>
      </w:pPr>
      <w:r w:rsidRPr="00385AE0">
        <w:rPr>
          <w:rFonts w:ascii="Times New Roman" w:eastAsia="Times New Roman" w:hAnsi="Times New Roman" w:cs="Times New Roman"/>
          <w:snapToGrid w:val="0"/>
          <w:szCs w:val="24"/>
        </w:rPr>
        <w:t>pareikalavus Valstybinei vaistų kontrolės tarnybai prie Lietuvos Respublikos sveikatos apsaugos ministerijos</w:t>
      </w:r>
      <w:r w:rsidRPr="00385AE0">
        <w:rPr>
          <w:rFonts w:ascii="Times New Roman" w:eastAsia="Times New Roman" w:hAnsi="Times New Roman" w:cs="Times New Roman"/>
          <w:i/>
          <w:noProof/>
          <w:snapToGrid w:val="0"/>
          <w:szCs w:val="24"/>
        </w:rPr>
        <w:t>;</w:t>
      </w:r>
    </w:p>
    <w:p w14:paraId="461A8F8A" w14:textId="77777777" w:rsidR="00385AE0" w:rsidRPr="00385AE0" w:rsidRDefault="00385AE0" w:rsidP="00385AE0">
      <w:pPr>
        <w:numPr>
          <w:ilvl w:val="0"/>
          <w:numId w:val="1"/>
        </w:numPr>
        <w:tabs>
          <w:tab w:val="left" w:pos="567"/>
        </w:tabs>
        <w:spacing w:after="0" w:line="260" w:lineRule="exact"/>
        <w:ind w:left="567" w:right="-1" w:hanging="207"/>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lastRenderedPageBreak/>
        <w:t>kai keičiama rizikos valdymo sistema, ypač gavus naujos informacijos, kuri gali lemti didelį naudos ir rizikos santykio pokytį arba pasiekus svarbų (farmakologinio budrumo ar rizikos mažinimo) etapą.</w:t>
      </w:r>
    </w:p>
    <w:p w14:paraId="040189F6"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noProof/>
          <w:snapToGrid w:val="0"/>
          <w:szCs w:val="24"/>
        </w:rPr>
      </w:pPr>
    </w:p>
    <w:p w14:paraId="4A165A43"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4"/>
        </w:rPr>
        <w:t>Jei sutampa PASP ir atnaujinto RVP teikimo datos, jie gali būti pateikiami kartu.</w:t>
      </w:r>
    </w:p>
    <w:p w14:paraId="5691A982"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snapToGrid w:val="0"/>
          <w:szCs w:val="20"/>
        </w:rPr>
      </w:pPr>
    </w:p>
    <w:p w14:paraId="2D20D305"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4"/>
        </w:rPr>
        <w:t>Atnaujintas RVP teikiamas iki {Valstybinės vaistų kontrolės tarnybos prie Lietuvos Respublikos sveikatos apsaugos ministerijos nustatytas laikotarpis}.</w:t>
      </w:r>
    </w:p>
    <w:p w14:paraId="5F4C24C8"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snapToGrid w:val="0"/>
          <w:szCs w:val="20"/>
        </w:rPr>
      </w:pPr>
    </w:p>
    <w:p w14:paraId="072BEED1" w14:textId="77777777" w:rsidR="00385AE0" w:rsidRPr="00385AE0" w:rsidRDefault="00385AE0" w:rsidP="00385AE0">
      <w:pPr>
        <w:numPr>
          <w:ilvl w:val="0"/>
          <w:numId w:val="2"/>
        </w:numPr>
        <w:tabs>
          <w:tab w:val="left" w:pos="567"/>
        </w:tabs>
        <w:spacing w:after="0" w:line="260" w:lineRule="exact"/>
        <w:ind w:right="-1" w:hanging="720"/>
        <w:rPr>
          <w:rFonts w:ascii="Times New Roman" w:eastAsia="Times New Roman" w:hAnsi="Times New Roman" w:cs="Times New Roman"/>
          <w:i/>
          <w:noProof/>
          <w:snapToGrid w:val="0"/>
          <w:szCs w:val="24"/>
        </w:rPr>
      </w:pPr>
      <w:r w:rsidRPr="00385AE0">
        <w:rPr>
          <w:rFonts w:ascii="Times New Roman" w:eastAsia="Times New Roman" w:hAnsi="Times New Roman" w:cs="Times New Roman"/>
          <w:b/>
          <w:snapToGrid w:val="0"/>
          <w:szCs w:val="20"/>
        </w:rPr>
        <w:t>Papildomos rizikos mažinimo priemonės</w:t>
      </w:r>
    </w:p>
    <w:p w14:paraId="3B757974"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noProof/>
          <w:snapToGrid w:val="0"/>
          <w:szCs w:val="24"/>
        </w:rPr>
      </w:pPr>
    </w:p>
    <w:p w14:paraId="24C1337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Būsimasis registruotojas, prieš pateikdamas vaistinį preparatą į rinką, turi pateikti mokomąjį paketą. Mokomasis paketas yra skirtas padidinti supratimą apie kraujotakos infekcijų, susijusių su centrinės venos kateteriu, riziką gydymo vaistiniais preparatais, kurių sudėtyje yra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metu, ir pateikti šios rizikos valdymo rekomendacijas. </w:t>
      </w:r>
    </w:p>
    <w:p w14:paraId="22DFBA9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7C05F75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Mokomajame pakete turi būti:</w:t>
      </w:r>
    </w:p>
    <w:p w14:paraId="0BEE9F33" w14:textId="77777777" w:rsidR="00385AE0" w:rsidRPr="00385AE0" w:rsidRDefault="00385AE0" w:rsidP="00385AE0">
      <w:pPr>
        <w:numPr>
          <w:ilvl w:val="0"/>
          <w:numId w:val="26"/>
        </w:num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Sveikatos priežiūros specialistų mokymo programa</w:t>
      </w:r>
    </w:p>
    <w:p w14:paraId="5C5E0BDE" w14:textId="77777777" w:rsidR="00385AE0" w:rsidRPr="00385AE0" w:rsidRDefault="00385AE0" w:rsidP="00385AE0">
      <w:pPr>
        <w:numPr>
          <w:ilvl w:val="0"/>
          <w:numId w:val="26"/>
        </w:num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Paciento brošiūra</w:t>
      </w:r>
    </w:p>
    <w:p w14:paraId="1EFA2129" w14:textId="77777777" w:rsidR="00385AE0" w:rsidRPr="00385AE0" w:rsidRDefault="00385AE0" w:rsidP="00385AE0">
      <w:pPr>
        <w:numPr>
          <w:ilvl w:val="0"/>
          <w:numId w:val="26"/>
        </w:num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Paciento klausimynas.</w:t>
      </w:r>
    </w:p>
    <w:p w14:paraId="7CD6EFB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5CB841A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Registruotojas privalo suderinti mokomojo paketo turinį ir formatą bei komunikacijos planą su kiekvienos valstybės narės nacionaline kompetentinga institucija prieš išplatindamas mokomąjį paketą jų teritorijoje, </w:t>
      </w:r>
    </w:p>
    <w:p w14:paraId="23BBD12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7752A59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Mokomajame pakete turi būti šie pagrindiniai elementai, atitinkantys referencinio vaistinio preparato elementus: </w:t>
      </w:r>
    </w:p>
    <w:p w14:paraId="38A6AFED" w14:textId="77777777" w:rsidR="00385AE0" w:rsidRPr="00385AE0" w:rsidRDefault="00385AE0" w:rsidP="00385AE0">
      <w:pPr>
        <w:numPr>
          <w:ilvl w:val="0"/>
          <w:numId w:val="24"/>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Dėl su centrinės venos kateteriu susijusios kraujotakos infekcijos rizikos, poodinė infuzija yra rekomenduotinas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vartojimo būdas</w:t>
      </w:r>
    </w:p>
    <w:p w14:paraId="6DB7E180" w14:textId="77777777" w:rsidR="00385AE0" w:rsidRPr="00385AE0" w:rsidRDefault="00385AE0" w:rsidP="00385AE0">
      <w:pPr>
        <w:numPr>
          <w:ilvl w:val="0"/>
          <w:numId w:val="24"/>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Nuolatinė intraveninė infuzija turi būti skiriama tik tiems pacientams, kurių būklė yra stabilizuota skiriant poodinę infuziją ir kurie ėmė jos nebetoleruoti bei kuriems vidinio centrinės venos kateterio keliama rizika yra priimtina</w:t>
      </w:r>
    </w:p>
    <w:p w14:paraId="4252D380" w14:textId="77777777" w:rsidR="00385AE0" w:rsidRPr="00385AE0" w:rsidRDefault="00385AE0" w:rsidP="00385AE0">
      <w:pPr>
        <w:numPr>
          <w:ilvl w:val="0"/>
          <w:numId w:val="24"/>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Pacientams, kuriems reikalingas gydymas nepertraukiama intravenine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infuzija naudojant vidinį centrinės venos kateterį, kraujotakos infekcijos ir sepsio rizika gali būti sumažinta taikant geriausios praktikos gaires, kurios apima toliau nurodytas priemones.</w:t>
      </w:r>
    </w:p>
    <w:p w14:paraId="7E88B3D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u w:val="single"/>
        </w:rPr>
      </w:pPr>
      <w:r w:rsidRPr="00385AE0">
        <w:rPr>
          <w:rFonts w:ascii="Times New Roman" w:eastAsia="Times New Roman" w:hAnsi="Times New Roman" w:cs="Times New Roman"/>
          <w:snapToGrid w:val="0"/>
          <w:u w:val="single"/>
        </w:rPr>
        <w:t>Bendrieji principai</w:t>
      </w:r>
    </w:p>
    <w:p w14:paraId="5D67E684" w14:textId="77777777" w:rsidR="00385AE0" w:rsidRPr="00385AE0" w:rsidRDefault="00385AE0" w:rsidP="00385AE0">
      <w:pPr>
        <w:numPr>
          <w:ilvl w:val="0"/>
          <w:numId w:val="23"/>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Naudokite centrinę </w:t>
      </w:r>
      <w:proofErr w:type="spellStart"/>
      <w:r w:rsidRPr="00385AE0">
        <w:rPr>
          <w:rFonts w:ascii="Times New Roman" w:eastAsia="Times New Roman" w:hAnsi="Times New Roman" w:cs="Times New Roman"/>
          <w:snapToGrid w:val="0"/>
        </w:rPr>
        <w:t>manžetę</w:t>
      </w:r>
      <w:proofErr w:type="spellEnd"/>
      <w:r w:rsidRPr="00385AE0">
        <w:rPr>
          <w:rFonts w:ascii="Times New Roman" w:eastAsia="Times New Roman" w:hAnsi="Times New Roman" w:cs="Times New Roman"/>
          <w:snapToGrid w:val="0"/>
        </w:rPr>
        <w:t xml:space="preserve"> ir centrinės venos kateterį (CVK) su mažiausiu įvedimų skaičiumi.</w:t>
      </w:r>
    </w:p>
    <w:p w14:paraId="760344C5" w14:textId="77777777" w:rsidR="00385AE0" w:rsidRPr="00385AE0" w:rsidRDefault="00385AE0" w:rsidP="00385AE0">
      <w:pPr>
        <w:numPr>
          <w:ilvl w:val="0"/>
          <w:numId w:val="23"/>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Įveskite CVK laikydamiesi sterilumo barjero metodų.</w:t>
      </w:r>
    </w:p>
    <w:p w14:paraId="76722C34" w14:textId="77777777" w:rsidR="00385AE0" w:rsidRPr="00385AE0" w:rsidRDefault="00385AE0" w:rsidP="00385AE0">
      <w:pPr>
        <w:numPr>
          <w:ilvl w:val="0"/>
          <w:numId w:val="23"/>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Įvesdami, keisdami, pasiekdami, taisydami kateterį arba apžiūrėdami kateterio įvedimo vietą ir (arba) uždengdami ją audiniu, užtikrinkite tinkamą rankų higieną ir </w:t>
      </w:r>
      <w:proofErr w:type="spellStart"/>
      <w:r w:rsidRPr="00385AE0">
        <w:rPr>
          <w:rFonts w:ascii="Times New Roman" w:eastAsia="Times New Roman" w:hAnsi="Times New Roman" w:cs="Times New Roman"/>
          <w:snapToGrid w:val="0"/>
        </w:rPr>
        <w:t>aseptinius</w:t>
      </w:r>
      <w:proofErr w:type="spellEnd"/>
      <w:r w:rsidRPr="00385AE0">
        <w:rPr>
          <w:rFonts w:ascii="Times New Roman" w:eastAsia="Times New Roman" w:hAnsi="Times New Roman" w:cs="Times New Roman"/>
          <w:snapToGrid w:val="0"/>
        </w:rPr>
        <w:t xml:space="preserve"> metodus.</w:t>
      </w:r>
    </w:p>
    <w:p w14:paraId="1516C3CD" w14:textId="77777777" w:rsidR="00385AE0" w:rsidRPr="00385AE0" w:rsidRDefault="00385AE0" w:rsidP="00385AE0">
      <w:pPr>
        <w:numPr>
          <w:ilvl w:val="0"/>
          <w:numId w:val="23"/>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Kateterio įvedimo vietai uždengti reikia naudoti sterilią marlę (keisti kas dvi dienas) arba sterilų skaidrų pusiau pralaidų žaizdos tvarstį (keisti bent kas septynias dienas).</w:t>
      </w:r>
    </w:p>
    <w:p w14:paraId="25623B28" w14:textId="77777777" w:rsidR="00385AE0" w:rsidRPr="00385AE0" w:rsidRDefault="00385AE0" w:rsidP="00385AE0">
      <w:pPr>
        <w:numPr>
          <w:ilvl w:val="0"/>
          <w:numId w:val="23"/>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Žaizdos tvarstį reikia pakeisti, kai tik jis tampa drėgnas ar nešvarus, atsilaisvina arba apžiūrėjus vietą.</w:t>
      </w:r>
    </w:p>
    <w:p w14:paraId="44844366" w14:textId="77777777" w:rsidR="00385AE0" w:rsidRPr="00385AE0" w:rsidRDefault="00385AE0" w:rsidP="00385AE0">
      <w:pPr>
        <w:numPr>
          <w:ilvl w:val="0"/>
          <w:numId w:val="23"/>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Ant odos vartojamų tepalų ar kremų su antibiotikais negalima tepti, nes jie gali skatinti grybelines infekcijas ir antibiotikams atsparias bakterijas.</w:t>
      </w:r>
    </w:p>
    <w:p w14:paraId="211A800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u w:val="single"/>
        </w:rPr>
        <w:t xml:space="preserve">Praskiesto </w:t>
      </w:r>
      <w:proofErr w:type="spellStart"/>
      <w:r w:rsidRPr="00385AE0">
        <w:rPr>
          <w:rFonts w:ascii="Times New Roman" w:eastAsia="Times New Roman" w:hAnsi="Times New Roman" w:cs="Times New Roman"/>
          <w:snapToGrid w:val="0"/>
          <w:u w:val="single"/>
        </w:rPr>
        <w:t>treprostinilio</w:t>
      </w:r>
      <w:proofErr w:type="spellEnd"/>
      <w:r w:rsidRPr="00385AE0">
        <w:rPr>
          <w:rFonts w:ascii="Times New Roman" w:eastAsia="Times New Roman" w:hAnsi="Times New Roman" w:cs="Times New Roman"/>
          <w:snapToGrid w:val="0"/>
          <w:u w:val="single"/>
        </w:rPr>
        <w:t xml:space="preserve"> tirpalo vartojimo trukmė</w:t>
      </w:r>
    </w:p>
    <w:p w14:paraId="10AECD43" w14:textId="77777777" w:rsidR="00385AE0" w:rsidRPr="00385AE0" w:rsidRDefault="00385AE0" w:rsidP="00385AE0">
      <w:pPr>
        <w:numPr>
          <w:ilvl w:val="0"/>
          <w:numId w:val="23"/>
        </w:numPr>
        <w:tabs>
          <w:tab w:val="left" w:pos="567"/>
        </w:tabs>
        <w:spacing w:after="0" w:line="260" w:lineRule="exact"/>
        <w:ind w:left="567" w:hanging="567"/>
        <w:contextualSpacing/>
        <w:rPr>
          <w:rFonts w:ascii="Times New Roman" w:eastAsia="Times New Roman" w:hAnsi="Times New Roman" w:cs="Times New Roman"/>
          <w:snapToGrid w:val="0"/>
        </w:rPr>
      </w:pPr>
      <w:r w:rsidRPr="00385AE0">
        <w:rPr>
          <w:rFonts w:ascii="Times New Roman" w:eastAsia="Times New Roman" w:hAnsi="Times New Roman" w:cs="Times New Roman"/>
          <w:snapToGrid w:val="0"/>
        </w:rPr>
        <w:t>Didžiausias praskiesto preparato vartojimo laikas negali viršyti 24 valandų.</w:t>
      </w:r>
    </w:p>
    <w:p w14:paraId="1D053DB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u w:val="single"/>
        </w:rPr>
      </w:pPr>
      <w:r w:rsidRPr="00385AE0">
        <w:rPr>
          <w:rFonts w:ascii="Times New Roman" w:eastAsia="Times New Roman" w:hAnsi="Times New Roman" w:cs="Times New Roman"/>
          <w:snapToGrid w:val="0"/>
          <w:u w:val="single"/>
        </w:rPr>
        <w:t>Infuzijos sistemoje įstatyto 0,2 mikronų filtro naudojimas</w:t>
      </w:r>
    </w:p>
    <w:p w14:paraId="6D1D35B2" w14:textId="77777777" w:rsidR="00385AE0" w:rsidRPr="00385AE0" w:rsidRDefault="00385AE0" w:rsidP="00385AE0">
      <w:pPr>
        <w:numPr>
          <w:ilvl w:val="0"/>
          <w:numId w:val="23"/>
        </w:numPr>
        <w:tabs>
          <w:tab w:val="left" w:pos="567"/>
        </w:tabs>
        <w:spacing w:after="0" w:line="260" w:lineRule="exact"/>
        <w:ind w:left="567" w:hanging="567"/>
        <w:contextualSpacing/>
        <w:rPr>
          <w:rFonts w:ascii="Times New Roman" w:eastAsia="Times New Roman" w:hAnsi="Times New Roman" w:cs="Times New Roman"/>
          <w:snapToGrid w:val="0"/>
        </w:rPr>
      </w:pPr>
      <w:r w:rsidRPr="00385AE0">
        <w:rPr>
          <w:rFonts w:ascii="Times New Roman" w:eastAsia="Times New Roman" w:hAnsi="Times New Roman" w:cs="Times New Roman"/>
          <w:snapToGrid w:val="0"/>
        </w:rPr>
        <w:t>Tarp infuzijos vamzdelių ir kateterio įvorės turi būti įstatytas 0,2 mikronų filtras, kurį reikia keisti kas 24 val. tuo pačiu metu, kai keičiamas infuzinio tirpalo maišelis.</w:t>
      </w:r>
    </w:p>
    <w:p w14:paraId="14A1F1E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u w:val="single"/>
        </w:rPr>
      </w:pPr>
      <w:r w:rsidRPr="00385AE0">
        <w:rPr>
          <w:rFonts w:ascii="Times New Roman" w:eastAsia="Times New Roman" w:hAnsi="Times New Roman" w:cs="Times New Roman"/>
          <w:snapToGrid w:val="0"/>
          <w:u w:val="single"/>
        </w:rPr>
        <w:t xml:space="preserve">Uždaros </w:t>
      </w:r>
      <w:r w:rsidRPr="00385AE0">
        <w:rPr>
          <w:rFonts w:ascii="Times New Roman" w:eastAsia="Times New Roman" w:hAnsi="Times New Roman" w:cs="Times New Roman"/>
          <w:snapToGrid w:val="0"/>
        </w:rPr>
        <w:t xml:space="preserve">įvorės </w:t>
      </w:r>
      <w:r w:rsidRPr="00385AE0">
        <w:rPr>
          <w:rFonts w:ascii="Times New Roman" w:eastAsia="Times New Roman" w:hAnsi="Times New Roman" w:cs="Times New Roman"/>
          <w:snapToGrid w:val="0"/>
          <w:u w:val="single"/>
        </w:rPr>
        <w:t>sistemos su perskirta pertvara naudojimas</w:t>
      </w:r>
    </w:p>
    <w:p w14:paraId="23CA686A" w14:textId="77777777" w:rsidR="00385AE0" w:rsidRPr="00385AE0" w:rsidRDefault="00385AE0" w:rsidP="00385AE0">
      <w:pPr>
        <w:numPr>
          <w:ilvl w:val="0"/>
          <w:numId w:val="27"/>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Naudojant uždarą įvorės sistemą (pageidautina, kad vietoje mechaninio vožtuvo būtų naudojamas perskirtos pertvaros įtaisas) užtikrinama, kad kateterio spindis būtų užsandarintas kiekvieną kartą ištraukus infuzinę sistemą. Taip išvengiama mikrobiologinio užteršimo pavojaus.</w:t>
      </w:r>
    </w:p>
    <w:p w14:paraId="27146C26" w14:textId="77777777" w:rsidR="00385AE0" w:rsidRPr="00385AE0" w:rsidRDefault="00385AE0" w:rsidP="00385AE0">
      <w:pPr>
        <w:numPr>
          <w:ilvl w:val="0"/>
          <w:numId w:val="27"/>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lastRenderedPageBreak/>
        <w:t>Uždarytą įvorės įtaisą su perskirta pertvara reikia keisti kas 7 dienas.</w:t>
      </w:r>
    </w:p>
    <w:p w14:paraId="5585A5C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u w:val="single"/>
        </w:rPr>
        <w:t xml:space="preserve">Infuzijos sistemos sujungimas </w:t>
      </w:r>
      <w:proofErr w:type="spellStart"/>
      <w:r w:rsidRPr="00385AE0">
        <w:rPr>
          <w:rFonts w:ascii="Times New Roman" w:eastAsia="Times New Roman" w:hAnsi="Times New Roman" w:cs="Times New Roman"/>
          <w:snapToGrid w:val="0"/>
          <w:u w:val="single"/>
        </w:rPr>
        <w:t>Luerio</w:t>
      </w:r>
      <w:proofErr w:type="spellEnd"/>
      <w:r w:rsidRPr="00385AE0">
        <w:rPr>
          <w:rFonts w:ascii="Times New Roman" w:eastAsia="Times New Roman" w:hAnsi="Times New Roman" w:cs="Times New Roman"/>
          <w:snapToGrid w:val="0"/>
          <w:u w:val="single"/>
        </w:rPr>
        <w:t xml:space="preserve"> jungtimis</w:t>
      </w:r>
    </w:p>
    <w:p w14:paraId="03359113" w14:textId="77777777" w:rsidR="00385AE0" w:rsidRPr="00385AE0" w:rsidRDefault="00385AE0" w:rsidP="00385AE0">
      <w:pPr>
        <w:numPr>
          <w:ilvl w:val="0"/>
          <w:numId w:val="25"/>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Užteršimo vandeniu plintančiais </w:t>
      </w:r>
      <w:proofErr w:type="spellStart"/>
      <w:r w:rsidRPr="00385AE0">
        <w:rPr>
          <w:rFonts w:ascii="Times New Roman" w:eastAsia="Times New Roman" w:hAnsi="Times New Roman" w:cs="Times New Roman"/>
          <w:snapToGrid w:val="0"/>
        </w:rPr>
        <w:t>gramneigiamais</w:t>
      </w:r>
      <w:proofErr w:type="spellEnd"/>
      <w:r w:rsidRPr="00385AE0">
        <w:rPr>
          <w:rFonts w:ascii="Times New Roman" w:eastAsia="Times New Roman" w:hAnsi="Times New Roman" w:cs="Times New Roman"/>
          <w:snapToGrid w:val="0"/>
        </w:rPr>
        <w:t xml:space="preserve"> organizmais rizika gali padidėti, jei </w:t>
      </w:r>
      <w:proofErr w:type="spellStart"/>
      <w:r w:rsidRPr="00385AE0">
        <w:rPr>
          <w:rFonts w:ascii="Times New Roman" w:eastAsia="Times New Roman" w:hAnsi="Times New Roman" w:cs="Times New Roman"/>
          <w:snapToGrid w:val="0"/>
        </w:rPr>
        <w:t>Luerio</w:t>
      </w:r>
      <w:proofErr w:type="spellEnd"/>
      <w:r w:rsidRPr="00385AE0">
        <w:rPr>
          <w:rFonts w:ascii="Times New Roman" w:eastAsia="Times New Roman" w:hAnsi="Times New Roman" w:cs="Times New Roman"/>
          <w:snapToGrid w:val="0"/>
        </w:rPr>
        <w:t xml:space="preserve"> užrakto jungtis infuzinio vamzdelio arba uždarytos įvorės keitimo metu yra šlapia. Todėl: </w:t>
      </w:r>
    </w:p>
    <w:p w14:paraId="390B27D8" w14:textId="77777777" w:rsidR="00385AE0" w:rsidRPr="00385AE0" w:rsidRDefault="00385AE0" w:rsidP="00385AE0">
      <w:pPr>
        <w:numPr>
          <w:ilvl w:val="0"/>
          <w:numId w:val="28"/>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nerekomenduojama sušlapinti ir panardinti infuzinės sistemos ties jungtimi su kateterio įvore;</w:t>
      </w:r>
    </w:p>
    <w:p w14:paraId="7C046E2C" w14:textId="77777777" w:rsidR="00385AE0" w:rsidRPr="00385AE0" w:rsidRDefault="00385AE0" w:rsidP="00385AE0">
      <w:pPr>
        <w:numPr>
          <w:ilvl w:val="0"/>
          <w:numId w:val="28"/>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keičiant uždarytą kėlimo įtaisą, </w:t>
      </w:r>
      <w:proofErr w:type="spellStart"/>
      <w:r w:rsidRPr="00385AE0">
        <w:rPr>
          <w:rFonts w:ascii="Times New Roman" w:eastAsia="Times New Roman" w:hAnsi="Times New Roman" w:cs="Times New Roman"/>
          <w:snapToGrid w:val="0"/>
        </w:rPr>
        <w:t>Luerio</w:t>
      </w:r>
      <w:proofErr w:type="spellEnd"/>
      <w:r w:rsidRPr="00385AE0">
        <w:rPr>
          <w:rFonts w:ascii="Times New Roman" w:eastAsia="Times New Roman" w:hAnsi="Times New Roman" w:cs="Times New Roman"/>
          <w:snapToGrid w:val="0"/>
        </w:rPr>
        <w:t xml:space="preserve"> užrakto jungties sriegyje neturi būti vandens;</w:t>
      </w:r>
    </w:p>
    <w:p w14:paraId="5103839F" w14:textId="77777777" w:rsidR="00385AE0" w:rsidRPr="00385AE0" w:rsidRDefault="00385AE0" w:rsidP="00385AE0">
      <w:pPr>
        <w:numPr>
          <w:ilvl w:val="0"/>
          <w:numId w:val="28"/>
        </w:numPr>
        <w:tabs>
          <w:tab w:val="left" w:pos="567"/>
        </w:tabs>
        <w:spacing w:after="0" w:line="260" w:lineRule="exact"/>
        <w:ind w:left="567" w:hanging="567"/>
        <w:rPr>
          <w:rFonts w:ascii="Times New Roman" w:eastAsia="Times New Roman" w:hAnsi="Times New Roman" w:cs="Times New Roman"/>
          <w:snapToGrid w:val="0"/>
        </w:rPr>
      </w:pPr>
      <w:r w:rsidRPr="00385AE0">
        <w:rPr>
          <w:rFonts w:ascii="Times New Roman" w:eastAsia="Times New Roman" w:hAnsi="Times New Roman" w:cs="Times New Roman"/>
          <w:snapToGrid w:val="0"/>
        </w:rPr>
        <w:t>Infuzinį vamzdelį galima išimti iš uždaryto įvorės įtaiso tik kartą per 24 val. keitimo metu.</w:t>
      </w:r>
    </w:p>
    <w:p w14:paraId="0EDD4B7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u w:val="single"/>
        </w:rPr>
      </w:pPr>
      <w:r w:rsidRPr="00385AE0">
        <w:rPr>
          <w:rFonts w:ascii="Times New Roman" w:eastAsia="Times New Roman" w:hAnsi="Times New Roman" w:cs="Times New Roman"/>
          <w:snapToGrid w:val="0"/>
          <w:u w:val="single"/>
        </w:rPr>
        <w:t>Rizikos mažinimo priemonių priimtinumo pacientams apklausa</w:t>
      </w:r>
    </w:p>
    <w:p w14:paraId="5AA60DB8" w14:textId="77777777" w:rsidR="00385AE0" w:rsidRPr="00385AE0" w:rsidRDefault="00385AE0" w:rsidP="00385AE0">
      <w:pPr>
        <w:numPr>
          <w:ilvl w:val="0"/>
          <w:numId w:val="23"/>
        </w:numPr>
        <w:tabs>
          <w:tab w:val="left" w:pos="567"/>
        </w:tabs>
        <w:spacing w:after="0" w:line="240" w:lineRule="auto"/>
        <w:ind w:left="567" w:right="-1" w:hanging="567"/>
        <w:rPr>
          <w:rFonts w:ascii="Times New Roman" w:eastAsia="Times New Roman" w:hAnsi="Times New Roman" w:cs="Times New Roman"/>
          <w:iCs/>
          <w:noProof/>
          <w:snapToGrid w:val="0"/>
        </w:rPr>
      </w:pPr>
      <w:r w:rsidRPr="00385AE0">
        <w:rPr>
          <w:rFonts w:ascii="Times New Roman" w:eastAsia="Times New Roman" w:hAnsi="Times New Roman" w:cs="Times New Roman"/>
          <w:snapToGrid w:val="0"/>
        </w:rPr>
        <w:t xml:space="preserve">Gydytojų, skiriančių intraveninį gydymą </w:t>
      </w:r>
      <w:proofErr w:type="spellStart"/>
      <w:r w:rsidRPr="00385AE0">
        <w:rPr>
          <w:rFonts w:ascii="Times New Roman" w:eastAsia="Times New Roman" w:hAnsi="Times New Roman" w:cs="Times New Roman"/>
          <w:snapToGrid w:val="0"/>
        </w:rPr>
        <w:t>treprostiniliu</w:t>
      </w:r>
      <w:proofErr w:type="spellEnd"/>
      <w:r w:rsidRPr="00385AE0">
        <w:rPr>
          <w:rFonts w:ascii="Times New Roman" w:eastAsia="Times New Roman" w:hAnsi="Times New Roman" w:cs="Times New Roman"/>
          <w:snapToGrid w:val="0"/>
        </w:rPr>
        <w:t>, bus prašoma kiekvieną pacientą apklausti užpildant trumpą klausimyną po to, kai jiems gydymas bus taikytas bent 3 mėnesius. Klausimynu bus įvertinama, kaip lengvai pacientai gali taikyti riziką mažinančias priemones, ir nustatomi bet kokie sunkumai, kuriuos jie patiria.</w:t>
      </w:r>
    </w:p>
    <w:p w14:paraId="2F6929BB" w14:textId="77777777" w:rsidR="00385AE0" w:rsidRPr="00385AE0" w:rsidRDefault="00385AE0" w:rsidP="00385AE0">
      <w:pPr>
        <w:tabs>
          <w:tab w:val="left" w:pos="567"/>
        </w:tabs>
        <w:spacing w:after="0" w:line="260" w:lineRule="exact"/>
        <w:rPr>
          <w:rFonts w:ascii="Times New Roman" w:eastAsia="Times New Roman" w:hAnsi="Times New Roman" w:cs="Times New Roman"/>
        </w:rPr>
      </w:pPr>
    </w:p>
    <w:p w14:paraId="7072B543" w14:textId="77777777" w:rsidR="00385AE0" w:rsidRPr="00385AE0" w:rsidRDefault="00385AE0" w:rsidP="00385AE0">
      <w:pPr>
        <w:tabs>
          <w:tab w:val="left" w:pos="567"/>
        </w:tabs>
        <w:spacing w:after="0" w:line="260" w:lineRule="exact"/>
        <w:ind w:right="-1"/>
        <w:rPr>
          <w:rFonts w:ascii="Times New Roman" w:eastAsia="Times New Roman" w:hAnsi="Times New Roman" w:cs="Times New Roman"/>
          <w:i/>
          <w:noProof/>
          <w:snapToGrid w:val="0"/>
          <w:szCs w:val="24"/>
        </w:rPr>
      </w:pPr>
    </w:p>
    <w:p w14:paraId="7BA0AC5E" w14:textId="77777777" w:rsidR="00385AE0" w:rsidRPr="00385AE0" w:rsidRDefault="00385AE0" w:rsidP="00385AE0">
      <w:pPr>
        <w:tabs>
          <w:tab w:val="left" w:pos="4962"/>
        </w:tabs>
        <w:spacing w:after="0" w:line="240" w:lineRule="auto"/>
        <w:rPr>
          <w:rFonts w:ascii="Courier New" w:eastAsia="SimSun" w:hAnsi="Courier New" w:cs="Times New Roman"/>
          <w:color w:val="000000"/>
          <w:sz w:val="24"/>
          <w:szCs w:val="20"/>
        </w:rPr>
      </w:pPr>
      <w:r w:rsidRPr="00385AE0">
        <w:rPr>
          <w:rFonts w:ascii="Courier New" w:eastAsia="SimSun" w:hAnsi="Courier New" w:cs="Times New Roman"/>
          <w:b/>
          <w:noProof/>
          <w:sz w:val="20"/>
          <w:szCs w:val="24"/>
        </w:rPr>
        <w:br w:type="page"/>
      </w:r>
    </w:p>
    <w:p w14:paraId="5E019B0A" w14:textId="77777777" w:rsidR="00385AE0" w:rsidRPr="00385AE0" w:rsidRDefault="00385AE0" w:rsidP="00385AE0">
      <w:pPr>
        <w:tabs>
          <w:tab w:val="left" w:pos="4962"/>
        </w:tabs>
        <w:spacing w:after="0" w:line="240" w:lineRule="auto"/>
        <w:rPr>
          <w:rFonts w:ascii="Courier New" w:eastAsia="SimSun" w:hAnsi="Courier New" w:cs="Times New Roman"/>
          <w:noProof/>
          <w:sz w:val="20"/>
          <w:szCs w:val="24"/>
        </w:rPr>
      </w:pPr>
    </w:p>
    <w:p w14:paraId="7EA5C97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392DC2B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2B9428E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6DF2A6E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10FA86A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760B685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2EAE9EA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7C087C3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6C91981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2884124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6DBF087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54B5683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4E6B166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7D47A89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411B78A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55F089B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07E1072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5EDC47CC"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43BB34C7"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7FE47DB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7BB719D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b/>
          <w:snapToGrid w:val="0"/>
          <w:szCs w:val="20"/>
        </w:rPr>
      </w:pPr>
    </w:p>
    <w:p w14:paraId="3A671077" w14:textId="77777777" w:rsidR="00385AE0" w:rsidRPr="00385AE0" w:rsidRDefault="00385AE0" w:rsidP="00385AE0">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85AE0">
        <w:rPr>
          <w:rFonts w:ascii="Times New Roman" w:eastAsia="Times New Roman" w:hAnsi="Times New Roman" w:cs="Times New Roman"/>
          <w:b/>
          <w:bCs/>
          <w:iCs/>
          <w:snapToGrid w:val="0"/>
          <w:szCs w:val="28"/>
          <w:lang w:eastAsia="x-none"/>
        </w:rPr>
        <w:t>III PRIEDAS</w:t>
      </w:r>
    </w:p>
    <w:p w14:paraId="1EEF8A7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69F938D" w14:textId="77777777" w:rsidR="00385AE0" w:rsidRPr="00385AE0" w:rsidRDefault="00385AE0" w:rsidP="00385AE0">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85AE0">
        <w:rPr>
          <w:rFonts w:ascii="Times New Roman" w:eastAsia="Times New Roman" w:hAnsi="Times New Roman" w:cs="Times New Roman"/>
          <w:b/>
          <w:bCs/>
          <w:iCs/>
          <w:snapToGrid w:val="0"/>
          <w:szCs w:val="28"/>
          <w:lang w:eastAsia="x-none"/>
        </w:rPr>
        <w:t>ŽENKLINIMAS IR PAKUOTĖS LAPELIS</w:t>
      </w:r>
    </w:p>
    <w:p w14:paraId="12EC7B6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br w:type="page"/>
      </w:r>
    </w:p>
    <w:p w14:paraId="154665C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8BB2A7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F598A7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921287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81AD43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84B500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C4978B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9A9582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0A7AF2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BF8377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C750CF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17F9B9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7803E8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DEC937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7E334A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268738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C2552C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EE6118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B3B7BE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40C28C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184289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614FBD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E0E7E04" w14:textId="77777777" w:rsidR="00385AE0" w:rsidRPr="00385AE0" w:rsidRDefault="00385AE0" w:rsidP="00385AE0">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385AE0">
        <w:rPr>
          <w:rFonts w:ascii="Times New Roman" w:eastAsia="Times New Roman" w:hAnsi="Times New Roman" w:cs="Times New Roman"/>
          <w:b/>
          <w:bCs/>
          <w:iCs/>
          <w:snapToGrid w:val="0"/>
          <w:szCs w:val="28"/>
          <w:lang w:eastAsia="x-none"/>
        </w:rPr>
        <w:t>A. ŽENKLINIMAS</w:t>
      </w:r>
    </w:p>
    <w:p w14:paraId="5D050C2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br w:type="page"/>
      </w:r>
    </w:p>
    <w:p w14:paraId="25B151C6"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lastRenderedPageBreak/>
        <w:t>INFORMACIJA ANT IŠORINĖS PAKUOTĖS</w:t>
      </w:r>
    </w:p>
    <w:p w14:paraId="1E9AE595"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Cs/>
          <w:noProof/>
          <w:snapToGrid w:val="0"/>
          <w:szCs w:val="20"/>
        </w:rPr>
      </w:pPr>
    </w:p>
    <w:p w14:paraId="37665800"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Cs/>
          <w:noProof/>
          <w:snapToGrid w:val="0"/>
          <w:szCs w:val="20"/>
        </w:rPr>
      </w:pPr>
      <w:r w:rsidRPr="00385AE0">
        <w:rPr>
          <w:rFonts w:ascii="Times New Roman" w:eastAsia="Times New Roman" w:hAnsi="Times New Roman" w:cs="Times New Roman"/>
          <w:b/>
          <w:bCs/>
          <w:noProof/>
          <w:snapToGrid w:val="0"/>
        </w:rPr>
        <w:t>IŠORINĖ DĖŽUTĖ</w:t>
      </w:r>
      <w:r w:rsidRPr="00385AE0">
        <w:rPr>
          <w:rFonts w:ascii="Times New Roman" w:eastAsia="Times New Roman" w:hAnsi="Times New Roman" w:cs="Times New Roman"/>
          <w:b/>
          <w:noProof/>
          <w:snapToGrid w:val="0"/>
          <w:szCs w:val="20"/>
        </w:rPr>
        <w:t xml:space="preserve"> </w:t>
      </w:r>
    </w:p>
    <w:p w14:paraId="6C4ACDC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CC5BDC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90DB397"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1.</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caps/>
          <w:noProof/>
          <w:snapToGrid w:val="0"/>
          <w:szCs w:val="24"/>
        </w:rPr>
        <w:t>VAISTINIO</w:t>
      </w:r>
      <w:r w:rsidRPr="00385AE0">
        <w:rPr>
          <w:rFonts w:ascii="Times New Roman" w:eastAsia="Times New Roman" w:hAnsi="Times New Roman" w:cs="Times New Roman"/>
          <w:b/>
          <w:noProof/>
          <w:snapToGrid w:val="0"/>
          <w:szCs w:val="24"/>
        </w:rPr>
        <w:t xml:space="preserve"> PREPARATO PAVADINIMAS</w:t>
      </w:r>
    </w:p>
    <w:p w14:paraId="3DAF61D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p>
    <w:p w14:paraId="0C49B24E" w14:textId="3831CAB0" w:rsidR="00385AE0" w:rsidRPr="00385AE0" w:rsidRDefault="00385AE0" w:rsidP="00385AE0">
      <w:pPr>
        <w:spacing w:after="0" w:line="240" w:lineRule="auto"/>
        <w:rPr>
          <w:rFonts w:ascii="Times New Roman" w:eastAsia="Times New Roman" w:hAnsi="Times New Roman" w:cs="Times New Roman"/>
          <w:bCs/>
          <w:noProof/>
          <w:lang w:eastAsia="en-GB"/>
        </w:rPr>
      </w:pPr>
      <w:proofErr w:type="spellStart"/>
      <w:r w:rsidRPr="00385AE0">
        <w:rPr>
          <w:rFonts w:ascii="Times New Roman" w:eastAsia="Calibri" w:hAnsi="Times New Roman" w:cs="Times New Roman"/>
          <w:lang w:eastAsia="en-GB"/>
        </w:rPr>
        <w:t>Treprostinil</w:t>
      </w:r>
      <w:proofErr w:type="spellEnd"/>
      <w:r w:rsidRPr="00385AE0">
        <w:rPr>
          <w:rFonts w:ascii="Times New Roman" w:eastAsia="Calibri" w:hAnsi="Times New Roman" w:cs="Times New Roman"/>
          <w:lang w:eastAsia="en-GB"/>
        </w:rPr>
        <w:t xml:space="preserve"> </w:t>
      </w:r>
      <w:proofErr w:type="spellStart"/>
      <w:r w:rsidR="00613ADE">
        <w:rPr>
          <w:rFonts w:ascii="Times New Roman" w:eastAsia="Calibri" w:hAnsi="Times New Roman" w:cs="Times New Roman"/>
          <w:lang w:eastAsia="en-GB"/>
        </w:rPr>
        <w:t>Tillomed</w:t>
      </w:r>
      <w:proofErr w:type="spellEnd"/>
      <w:r w:rsidRPr="00385AE0">
        <w:rPr>
          <w:rFonts w:ascii="Times New Roman" w:eastAsia="Calibri" w:hAnsi="Times New Roman" w:cs="Times New Roman"/>
          <w:lang w:eastAsia="en-GB"/>
        </w:rPr>
        <w:t xml:space="preserve"> 1 mg/ml infuzinis tirpalas</w:t>
      </w:r>
    </w:p>
    <w:p w14:paraId="024A001B" w14:textId="69399EB2" w:rsidR="00385AE0" w:rsidRPr="00385AE0" w:rsidRDefault="00385AE0" w:rsidP="00385AE0">
      <w:pPr>
        <w:spacing w:after="0" w:line="240" w:lineRule="auto"/>
        <w:rPr>
          <w:rFonts w:ascii="Times New Roman" w:eastAsia="Times New Roman" w:hAnsi="Times New Roman" w:cs="Times New Roman"/>
          <w:bCs/>
          <w:noProof/>
          <w:highlight w:val="lightGray"/>
          <w:lang w:eastAsia="en-GB"/>
        </w:rPr>
      </w:pPr>
      <w:proofErr w:type="spellStart"/>
      <w:r w:rsidRPr="00385AE0">
        <w:rPr>
          <w:rFonts w:ascii="Times New Roman" w:eastAsia="Calibri" w:hAnsi="Times New Roman" w:cs="Times New Roman"/>
          <w:highlight w:val="lightGray"/>
          <w:lang w:eastAsia="en-GB"/>
        </w:rPr>
        <w:t>Treprostinil</w:t>
      </w:r>
      <w:proofErr w:type="spellEnd"/>
      <w:r w:rsidRPr="00385AE0">
        <w:rPr>
          <w:rFonts w:ascii="Times New Roman" w:eastAsia="Calibri" w:hAnsi="Times New Roman" w:cs="Times New Roman"/>
          <w:highlight w:val="lightGray"/>
          <w:lang w:eastAsia="en-GB"/>
        </w:rPr>
        <w:t xml:space="preserve"> </w:t>
      </w:r>
      <w:proofErr w:type="spellStart"/>
      <w:r w:rsidR="00613ADE">
        <w:rPr>
          <w:rFonts w:ascii="Times New Roman" w:eastAsia="Calibri" w:hAnsi="Times New Roman" w:cs="Times New Roman"/>
          <w:highlight w:val="lightGray"/>
          <w:lang w:eastAsia="en-GB"/>
        </w:rPr>
        <w:t>Tillomed</w:t>
      </w:r>
      <w:proofErr w:type="spellEnd"/>
      <w:r w:rsidRPr="00385AE0">
        <w:rPr>
          <w:rFonts w:ascii="Times New Roman" w:eastAsia="Calibri" w:hAnsi="Times New Roman" w:cs="Times New Roman"/>
          <w:highlight w:val="lightGray"/>
          <w:lang w:eastAsia="en-GB"/>
        </w:rPr>
        <w:t xml:space="preserve"> 2,5 mg/ml infuzinis tirpalas</w:t>
      </w:r>
    </w:p>
    <w:p w14:paraId="6BF2ADE6" w14:textId="628A0DEB" w:rsidR="00385AE0" w:rsidRPr="00385AE0" w:rsidRDefault="00385AE0" w:rsidP="00385AE0">
      <w:pPr>
        <w:spacing w:after="0" w:line="240" w:lineRule="auto"/>
        <w:rPr>
          <w:rFonts w:ascii="Times New Roman" w:eastAsia="Times New Roman" w:hAnsi="Times New Roman" w:cs="Times New Roman"/>
          <w:bCs/>
          <w:noProof/>
          <w:highlight w:val="lightGray"/>
          <w:lang w:eastAsia="en-GB"/>
        </w:rPr>
      </w:pPr>
      <w:proofErr w:type="spellStart"/>
      <w:r w:rsidRPr="00385AE0">
        <w:rPr>
          <w:rFonts w:ascii="Times New Roman" w:eastAsia="Calibri" w:hAnsi="Times New Roman" w:cs="Times New Roman"/>
          <w:highlight w:val="lightGray"/>
          <w:lang w:eastAsia="en-GB"/>
        </w:rPr>
        <w:t>Treprostinil</w:t>
      </w:r>
      <w:proofErr w:type="spellEnd"/>
      <w:r w:rsidRPr="00385AE0">
        <w:rPr>
          <w:rFonts w:ascii="Times New Roman" w:eastAsia="Calibri" w:hAnsi="Times New Roman" w:cs="Times New Roman"/>
          <w:highlight w:val="lightGray"/>
          <w:lang w:eastAsia="en-GB"/>
        </w:rPr>
        <w:t xml:space="preserve"> </w:t>
      </w:r>
      <w:proofErr w:type="spellStart"/>
      <w:r w:rsidR="00613ADE">
        <w:rPr>
          <w:rFonts w:ascii="Times New Roman" w:eastAsia="Calibri" w:hAnsi="Times New Roman" w:cs="Times New Roman"/>
          <w:highlight w:val="lightGray"/>
          <w:lang w:eastAsia="en-GB"/>
        </w:rPr>
        <w:t>Tillomed</w:t>
      </w:r>
      <w:proofErr w:type="spellEnd"/>
      <w:r w:rsidRPr="00385AE0">
        <w:rPr>
          <w:rFonts w:ascii="Times New Roman" w:eastAsia="Calibri" w:hAnsi="Times New Roman" w:cs="Times New Roman"/>
          <w:highlight w:val="lightGray"/>
          <w:lang w:eastAsia="en-GB"/>
        </w:rPr>
        <w:t xml:space="preserve"> 5 mg/ml infuzinis tirpalas</w:t>
      </w:r>
    </w:p>
    <w:p w14:paraId="58064332" w14:textId="6544E8DB" w:rsidR="00385AE0" w:rsidRPr="00385AE0" w:rsidRDefault="00385AE0" w:rsidP="00385AE0">
      <w:pPr>
        <w:spacing w:after="0" w:line="240" w:lineRule="auto"/>
        <w:rPr>
          <w:rFonts w:ascii="Times New Roman" w:eastAsia="Times New Roman" w:hAnsi="Times New Roman" w:cs="Times New Roman"/>
          <w:bCs/>
          <w:noProof/>
          <w:lang w:eastAsia="en-GB"/>
        </w:rPr>
      </w:pPr>
      <w:proofErr w:type="spellStart"/>
      <w:r w:rsidRPr="00385AE0">
        <w:rPr>
          <w:rFonts w:ascii="Times New Roman" w:eastAsia="Calibri" w:hAnsi="Times New Roman" w:cs="Times New Roman"/>
          <w:highlight w:val="lightGray"/>
          <w:lang w:eastAsia="en-GB"/>
        </w:rPr>
        <w:t>Treprostinil</w:t>
      </w:r>
      <w:proofErr w:type="spellEnd"/>
      <w:r w:rsidRPr="00385AE0">
        <w:rPr>
          <w:rFonts w:ascii="Times New Roman" w:eastAsia="Calibri" w:hAnsi="Times New Roman" w:cs="Times New Roman"/>
          <w:highlight w:val="lightGray"/>
          <w:lang w:eastAsia="en-GB"/>
        </w:rPr>
        <w:t xml:space="preserve"> </w:t>
      </w:r>
      <w:proofErr w:type="spellStart"/>
      <w:r w:rsidR="00613ADE">
        <w:rPr>
          <w:rFonts w:ascii="Times New Roman" w:eastAsia="Calibri" w:hAnsi="Times New Roman" w:cs="Times New Roman"/>
          <w:highlight w:val="lightGray"/>
          <w:lang w:eastAsia="en-GB"/>
        </w:rPr>
        <w:t>Tillomed</w:t>
      </w:r>
      <w:proofErr w:type="spellEnd"/>
      <w:r w:rsidRPr="00385AE0">
        <w:rPr>
          <w:rFonts w:ascii="Times New Roman" w:eastAsia="Calibri" w:hAnsi="Times New Roman" w:cs="Times New Roman"/>
          <w:highlight w:val="lightGray"/>
          <w:lang w:eastAsia="en-GB"/>
        </w:rPr>
        <w:t xml:space="preserve"> 10 mg/ml infuzinis tirpalas</w:t>
      </w:r>
    </w:p>
    <w:p w14:paraId="034CC2A3" w14:textId="77777777" w:rsidR="00385AE0" w:rsidRPr="00385AE0" w:rsidRDefault="00385AE0" w:rsidP="00385AE0">
      <w:pPr>
        <w:spacing w:after="0" w:line="240" w:lineRule="auto"/>
        <w:rPr>
          <w:rFonts w:ascii="Times New Roman" w:eastAsia="Times New Roman" w:hAnsi="Times New Roman" w:cs="Times New Roman"/>
          <w:bCs/>
          <w:noProof/>
          <w:lang w:eastAsia="en-GB"/>
        </w:rPr>
      </w:pPr>
    </w:p>
    <w:p w14:paraId="32D3A92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zCs w:val="20"/>
          <w:lang w:val="pt-PT" w:eastAsia="en-GB"/>
        </w:rPr>
        <w:t>treprostinilis</w:t>
      </w:r>
      <w:r w:rsidRPr="00385AE0">
        <w:rPr>
          <w:rFonts w:ascii="Times New Roman" w:eastAsia="Times New Roman" w:hAnsi="Times New Roman" w:cs="Times New Roman"/>
          <w:snapToGrid w:val="0"/>
          <w:szCs w:val="24"/>
        </w:rPr>
        <w:t xml:space="preserve"> </w:t>
      </w:r>
    </w:p>
    <w:p w14:paraId="7D0D110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9529AB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107788F"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2.</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VEIKLIOJI (-IOS) MEDŽIAGA (-OS) IR JOS (-Ų) KIEKIS (-IAI)</w:t>
      </w:r>
    </w:p>
    <w:p w14:paraId="46A90AC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E100FE5" w14:textId="77777777" w:rsidR="00385AE0" w:rsidRPr="00E93490" w:rsidRDefault="00385AE0" w:rsidP="00385AE0">
      <w:pPr>
        <w:spacing w:after="0" w:line="240" w:lineRule="auto"/>
        <w:rPr>
          <w:rFonts w:ascii="Times New Roman" w:eastAsia="Times New Roman" w:hAnsi="Times New Roman" w:cs="Times New Roman"/>
          <w:noProof/>
          <w:szCs w:val="20"/>
          <w:lang w:val="it-IT" w:eastAsia="en-GB"/>
        </w:rPr>
      </w:pPr>
      <w:r w:rsidRPr="00E93490">
        <w:rPr>
          <w:rFonts w:ascii="Times New Roman" w:eastAsia="Times New Roman" w:hAnsi="Times New Roman" w:cs="Times New Roman"/>
          <w:noProof/>
          <w:szCs w:val="20"/>
          <w:lang w:val="it-IT" w:eastAsia="en-GB"/>
        </w:rPr>
        <w:t>Viename ml infuzinio tirpalo yra 1 mg treprostinilio (treprostinilio natrio druskos pavidalu).</w:t>
      </w:r>
    </w:p>
    <w:p w14:paraId="293EB197" w14:textId="77777777" w:rsidR="00385AE0" w:rsidRPr="00E93490" w:rsidRDefault="00385AE0" w:rsidP="00385AE0">
      <w:pPr>
        <w:spacing w:after="0" w:line="240" w:lineRule="auto"/>
        <w:rPr>
          <w:rFonts w:ascii="Times New Roman" w:eastAsia="Times New Roman" w:hAnsi="Times New Roman" w:cs="Times New Roman"/>
          <w:noProof/>
          <w:szCs w:val="20"/>
          <w:lang w:val="it-IT" w:eastAsia="en-GB"/>
        </w:rPr>
      </w:pPr>
      <w:r w:rsidRPr="00E93490">
        <w:rPr>
          <w:rFonts w:ascii="Times New Roman" w:eastAsia="Times New Roman" w:hAnsi="Times New Roman" w:cs="Times New Roman"/>
          <w:noProof/>
          <w:szCs w:val="20"/>
          <w:lang w:val="it-IT" w:eastAsia="en-GB"/>
        </w:rPr>
        <w:t xml:space="preserve">Kiekviename 20 ml infuzinio tirpalo flakone yra 20 mg treprostinilio (natrio druska susiformuoja </w:t>
      </w:r>
      <w:r w:rsidRPr="00E93490">
        <w:rPr>
          <w:rFonts w:ascii="Times New Roman" w:eastAsia="Times New Roman" w:hAnsi="Times New Roman" w:cs="Times New Roman"/>
          <w:i/>
          <w:noProof/>
          <w:szCs w:val="20"/>
          <w:lang w:val="it-IT" w:eastAsia="en-GB"/>
        </w:rPr>
        <w:t>in situ</w:t>
      </w:r>
      <w:r w:rsidRPr="00E93490">
        <w:rPr>
          <w:rFonts w:ascii="Times New Roman" w:eastAsia="Times New Roman" w:hAnsi="Times New Roman" w:cs="Times New Roman"/>
          <w:noProof/>
          <w:szCs w:val="20"/>
          <w:lang w:val="it-IT" w:eastAsia="en-GB"/>
        </w:rPr>
        <w:t xml:space="preserve"> vaisto gamybos metu).</w:t>
      </w:r>
    </w:p>
    <w:p w14:paraId="652FA8D2" w14:textId="77777777" w:rsidR="00385AE0" w:rsidRPr="00E93490" w:rsidRDefault="00385AE0" w:rsidP="00385AE0">
      <w:pPr>
        <w:spacing w:after="0" w:line="240" w:lineRule="auto"/>
        <w:rPr>
          <w:rFonts w:ascii="Times New Roman" w:eastAsia="Times New Roman" w:hAnsi="Times New Roman" w:cs="Times New Roman"/>
          <w:noProof/>
          <w:szCs w:val="20"/>
          <w:lang w:val="it-IT" w:eastAsia="en-GB"/>
        </w:rPr>
      </w:pPr>
    </w:p>
    <w:p w14:paraId="706C7E9E" w14:textId="77777777" w:rsidR="00385AE0" w:rsidRPr="00E93490" w:rsidRDefault="00385AE0" w:rsidP="00385AE0">
      <w:pPr>
        <w:spacing w:after="0" w:line="240" w:lineRule="auto"/>
        <w:rPr>
          <w:rFonts w:ascii="Times New Roman" w:eastAsia="Times New Roman" w:hAnsi="Times New Roman" w:cs="Times New Roman"/>
          <w:noProof/>
          <w:szCs w:val="20"/>
          <w:highlight w:val="lightGray"/>
          <w:lang w:val="it-IT" w:eastAsia="en-GB"/>
        </w:rPr>
      </w:pPr>
      <w:r w:rsidRPr="00385AE0">
        <w:rPr>
          <w:rFonts w:ascii="Times New Roman" w:eastAsia="Times New Roman" w:hAnsi="Times New Roman" w:cs="Times New Roman"/>
          <w:noProof/>
          <w:highlight w:val="lightGray"/>
          <w:lang w:eastAsia="en-GB"/>
        </w:rPr>
        <w:t>Viename ml infuzinio tirpalo yra 2,5 mg treprostinilio (treprostinilio natrio druskos pavidalu).</w:t>
      </w:r>
    </w:p>
    <w:p w14:paraId="0D4256AF" w14:textId="77777777" w:rsidR="00385AE0" w:rsidRPr="00385AE0" w:rsidRDefault="00385AE0" w:rsidP="00385AE0">
      <w:pPr>
        <w:spacing w:after="0" w:line="240" w:lineRule="auto"/>
        <w:rPr>
          <w:rFonts w:ascii="Times New Roman" w:eastAsia="Times New Roman" w:hAnsi="Times New Roman" w:cs="Times New Roman"/>
          <w:highlight w:val="lightGray"/>
          <w:lang w:eastAsia="en-GB"/>
        </w:rPr>
      </w:pPr>
      <w:r w:rsidRPr="00385AE0">
        <w:rPr>
          <w:rFonts w:ascii="Times New Roman" w:eastAsia="Times New Roman" w:hAnsi="Times New Roman" w:cs="Times New Roman"/>
          <w:highlight w:val="lightGray"/>
          <w:lang w:eastAsia="en-GB"/>
        </w:rPr>
        <w:t xml:space="preserve">Kiekviename 20 ml infuzinio tirpalo flakone yra 50 mg </w:t>
      </w:r>
      <w:proofErr w:type="spellStart"/>
      <w:r w:rsidRPr="00385AE0">
        <w:rPr>
          <w:rFonts w:ascii="Times New Roman" w:eastAsia="Times New Roman" w:hAnsi="Times New Roman" w:cs="Times New Roman"/>
          <w:highlight w:val="lightGray"/>
          <w:lang w:eastAsia="en-GB"/>
        </w:rPr>
        <w:t>treprostinilio</w:t>
      </w:r>
      <w:proofErr w:type="spellEnd"/>
      <w:r w:rsidRPr="00385AE0">
        <w:rPr>
          <w:rFonts w:ascii="Times New Roman" w:eastAsia="Times New Roman" w:hAnsi="Times New Roman" w:cs="Times New Roman"/>
          <w:highlight w:val="lightGray"/>
          <w:lang w:eastAsia="en-GB"/>
        </w:rPr>
        <w:t xml:space="preserve"> (natrio druska susiformuoja </w:t>
      </w:r>
      <w:r w:rsidRPr="00E93490">
        <w:rPr>
          <w:rFonts w:ascii="Times New Roman" w:eastAsia="Times New Roman" w:hAnsi="Times New Roman" w:cs="Times New Roman"/>
          <w:i/>
          <w:highlight w:val="lightGray"/>
          <w:lang w:val="it-IT" w:eastAsia="en-GB"/>
        </w:rPr>
        <w:t>in situ</w:t>
      </w:r>
      <w:r w:rsidRPr="00385AE0">
        <w:rPr>
          <w:rFonts w:ascii="Times New Roman" w:eastAsia="Times New Roman" w:hAnsi="Times New Roman" w:cs="Times New Roman"/>
          <w:highlight w:val="lightGray"/>
          <w:lang w:eastAsia="en-GB"/>
        </w:rPr>
        <w:t xml:space="preserve"> </w:t>
      </w:r>
      <w:r w:rsidRPr="00E93490">
        <w:rPr>
          <w:rFonts w:ascii="Times New Roman" w:eastAsia="Times New Roman" w:hAnsi="Times New Roman" w:cs="Times New Roman"/>
          <w:highlight w:val="lightGray"/>
          <w:lang w:val="it-IT" w:eastAsia="en-GB"/>
        </w:rPr>
        <w:t>vaisto gamybos metu</w:t>
      </w:r>
      <w:r w:rsidRPr="00385AE0">
        <w:rPr>
          <w:rFonts w:ascii="Times New Roman" w:eastAsia="Times New Roman" w:hAnsi="Times New Roman" w:cs="Times New Roman"/>
          <w:highlight w:val="lightGray"/>
          <w:lang w:eastAsia="en-GB"/>
        </w:rPr>
        <w:t>).</w:t>
      </w:r>
    </w:p>
    <w:p w14:paraId="45041E9D" w14:textId="77777777" w:rsidR="00385AE0" w:rsidRPr="00385AE0" w:rsidRDefault="00385AE0" w:rsidP="00385AE0">
      <w:pPr>
        <w:spacing w:after="0" w:line="240" w:lineRule="auto"/>
        <w:rPr>
          <w:rFonts w:ascii="Times New Roman" w:eastAsia="Times New Roman" w:hAnsi="Times New Roman" w:cs="Times New Roman"/>
          <w:highlight w:val="lightGray"/>
          <w:lang w:eastAsia="en-GB"/>
        </w:rPr>
      </w:pPr>
    </w:p>
    <w:p w14:paraId="4A1738DD" w14:textId="77777777" w:rsidR="00385AE0" w:rsidRPr="00385AE0" w:rsidRDefault="00385AE0" w:rsidP="00385AE0">
      <w:pPr>
        <w:spacing w:after="0" w:line="240" w:lineRule="auto"/>
        <w:rPr>
          <w:rFonts w:ascii="Times New Roman" w:eastAsia="Times New Roman" w:hAnsi="Times New Roman" w:cs="Times New Roman"/>
          <w:noProof/>
          <w:szCs w:val="20"/>
          <w:highlight w:val="lightGray"/>
          <w:lang w:eastAsia="en-GB"/>
        </w:rPr>
      </w:pPr>
      <w:r w:rsidRPr="00385AE0">
        <w:rPr>
          <w:rFonts w:ascii="Times New Roman" w:eastAsia="Times New Roman" w:hAnsi="Times New Roman" w:cs="Times New Roman"/>
          <w:noProof/>
          <w:highlight w:val="lightGray"/>
          <w:lang w:eastAsia="en-GB"/>
        </w:rPr>
        <w:t>Viename ml infuzinio tirpalo yra 5 mg treprostinilio (treprostinilio natrio druskos pavidalu).</w:t>
      </w:r>
    </w:p>
    <w:p w14:paraId="77ED493A" w14:textId="77777777" w:rsidR="00385AE0" w:rsidRPr="00385AE0" w:rsidRDefault="00385AE0" w:rsidP="00385AE0">
      <w:pPr>
        <w:spacing w:after="0" w:line="240" w:lineRule="auto"/>
        <w:rPr>
          <w:rFonts w:ascii="Times New Roman" w:eastAsia="Times New Roman" w:hAnsi="Times New Roman" w:cs="Times New Roman"/>
          <w:highlight w:val="lightGray"/>
          <w:lang w:eastAsia="en-GB"/>
        </w:rPr>
      </w:pPr>
      <w:r w:rsidRPr="00385AE0">
        <w:rPr>
          <w:rFonts w:ascii="Times New Roman" w:eastAsia="Times New Roman" w:hAnsi="Times New Roman" w:cs="Times New Roman"/>
          <w:highlight w:val="lightGray"/>
          <w:lang w:eastAsia="en-GB"/>
        </w:rPr>
        <w:t xml:space="preserve">Kiekviename 20 ml infuzinio tirpalo flakone yra 100 mg </w:t>
      </w:r>
      <w:proofErr w:type="spellStart"/>
      <w:r w:rsidRPr="00385AE0">
        <w:rPr>
          <w:rFonts w:ascii="Times New Roman" w:eastAsia="Times New Roman" w:hAnsi="Times New Roman" w:cs="Times New Roman"/>
          <w:highlight w:val="lightGray"/>
          <w:lang w:eastAsia="en-GB"/>
        </w:rPr>
        <w:t>treprostinilio</w:t>
      </w:r>
      <w:proofErr w:type="spellEnd"/>
      <w:r w:rsidRPr="00385AE0">
        <w:rPr>
          <w:rFonts w:ascii="Times New Roman" w:eastAsia="Times New Roman" w:hAnsi="Times New Roman" w:cs="Times New Roman"/>
          <w:highlight w:val="lightGray"/>
          <w:lang w:eastAsia="en-GB"/>
        </w:rPr>
        <w:t xml:space="preserve"> (natrio druska susiformuoja </w:t>
      </w:r>
      <w:proofErr w:type="spellStart"/>
      <w:r w:rsidRPr="00E93490">
        <w:rPr>
          <w:rFonts w:ascii="Times New Roman" w:eastAsia="Times New Roman" w:hAnsi="Times New Roman" w:cs="Times New Roman"/>
          <w:i/>
          <w:highlight w:val="lightGray"/>
          <w:lang w:eastAsia="en-GB"/>
        </w:rPr>
        <w:t>in</w:t>
      </w:r>
      <w:proofErr w:type="spellEnd"/>
      <w:r w:rsidRPr="00E93490">
        <w:rPr>
          <w:rFonts w:ascii="Times New Roman" w:eastAsia="Times New Roman" w:hAnsi="Times New Roman" w:cs="Times New Roman"/>
          <w:i/>
          <w:highlight w:val="lightGray"/>
          <w:lang w:eastAsia="en-GB"/>
        </w:rPr>
        <w:t> </w:t>
      </w:r>
      <w:proofErr w:type="spellStart"/>
      <w:r w:rsidRPr="00E93490">
        <w:rPr>
          <w:rFonts w:ascii="Times New Roman" w:eastAsia="Times New Roman" w:hAnsi="Times New Roman" w:cs="Times New Roman"/>
          <w:i/>
          <w:highlight w:val="lightGray"/>
          <w:lang w:eastAsia="en-GB"/>
        </w:rPr>
        <w:t>situ</w:t>
      </w:r>
      <w:proofErr w:type="spellEnd"/>
      <w:r w:rsidRPr="00385AE0">
        <w:rPr>
          <w:rFonts w:ascii="Times New Roman" w:eastAsia="Times New Roman" w:hAnsi="Times New Roman" w:cs="Times New Roman"/>
          <w:highlight w:val="lightGray"/>
          <w:lang w:eastAsia="en-GB"/>
        </w:rPr>
        <w:t xml:space="preserve"> </w:t>
      </w:r>
      <w:r w:rsidRPr="00E93490">
        <w:rPr>
          <w:rFonts w:ascii="Times New Roman" w:eastAsia="Times New Roman" w:hAnsi="Times New Roman" w:cs="Times New Roman"/>
          <w:highlight w:val="lightGray"/>
          <w:lang w:eastAsia="en-GB"/>
        </w:rPr>
        <w:t>vaisto gamybos metu</w:t>
      </w:r>
      <w:r w:rsidRPr="00385AE0">
        <w:rPr>
          <w:rFonts w:ascii="Times New Roman" w:eastAsia="Times New Roman" w:hAnsi="Times New Roman" w:cs="Times New Roman"/>
          <w:highlight w:val="lightGray"/>
          <w:lang w:eastAsia="en-GB"/>
        </w:rPr>
        <w:t>).</w:t>
      </w:r>
    </w:p>
    <w:p w14:paraId="651F3931" w14:textId="77777777" w:rsidR="00385AE0" w:rsidRPr="00385AE0" w:rsidRDefault="00385AE0" w:rsidP="00385AE0">
      <w:pPr>
        <w:spacing w:after="0" w:line="240" w:lineRule="auto"/>
        <w:rPr>
          <w:rFonts w:ascii="Times New Roman" w:eastAsia="Times New Roman" w:hAnsi="Times New Roman" w:cs="Times New Roman"/>
          <w:highlight w:val="lightGray"/>
          <w:lang w:eastAsia="en-GB"/>
        </w:rPr>
      </w:pPr>
    </w:p>
    <w:p w14:paraId="79E20834" w14:textId="77777777" w:rsidR="00385AE0" w:rsidRPr="00385AE0" w:rsidRDefault="00385AE0" w:rsidP="00385AE0">
      <w:pPr>
        <w:spacing w:after="0" w:line="240" w:lineRule="auto"/>
        <w:rPr>
          <w:rFonts w:ascii="Times New Roman" w:eastAsia="Times New Roman" w:hAnsi="Times New Roman" w:cs="Times New Roman"/>
          <w:noProof/>
          <w:szCs w:val="20"/>
          <w:highlight w:val="lightGray"/>
          <w:lang w:eastAsia="en-GB"/>
        </w:rPr>
      </w:pPr>
      <w:r w:rsidRPr="00385AE0">
        <w:rPr>
          <w:rFonts w:ascii="Times New Roman" w:eastAsia="Times New Roman" w:hAnsi="Times New Roman" w:cs="Times New Roman"/>
          <w:noProof/>
          <w:highlight w:val="lightGray"/>
          <w:lang w:eastAsia="en-GB"/>
        </w:rPr>
        <w:t>Viename ml infuzinio tirpalo yra 10 mg treprostinilio (treprostinilio natrio druskos pavidalu).</w:t>
      </w:r>
    </w:p>
    <w:p w14:paraId="6F61B94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highlight w:val="lightGray"/>
          <w:lang w:eastAsia="en-GB"/>
        </w:rPr>
        <w:t xml:space="preserve">Kiekviename 20 ml infuzinio tirpalo flakone yra 200 mg </w:t>
      </w:r>
      <w:proofErr w:type="spellStart"/>
      <w:r w:rsidRPr="00385AE0">
        <w:rPr>
          <w:rFonts w:ascii="Times New Roman" w:eastAsia="Times New Roman" w:hAnsi="Times New Roman" w:cs="Times New Roman"/>
          <w:highlight w:val="lightGray"/>
          <w:lang w:eastAsia="en-GB"/>
        </w:rPr>
        <w:t>treprostinilio</w:t>
      </w:r>
      <w:proofErr w:type="spellEnd"/>
      <w:r w:rsidRPr="00385AE0">
        <w:rPr>
          <w:rFonts w:ascii="Times New Roman" w:eastAsia="Times New Roman" w:hAnsi="Times New Roman" w:cs="Times New Roman"/>
          <w:highlight w:val="lightGray"/>
          <w:lang w:eastAsia="en-GB"/>
        </w:rPr>
        <w:t xml:space="preserve"> (natrio druska susiformuoja </w:t>
      </w:r>
      <w:proofErr w:type="spellStart"/>
      <w:r w:rsidRPr="00E93490">
        <w:rPr>
          <w:rFonts w:ascii="Times New Roman" w:eastAsia="Times New Roman" w:hAnsi="Times New Roman" w:cs="Times New Roman"/>
          <w:i/>
          <w:highlight w:val="lightGray"/>
          <w:lang w:eastAsia="en-GB"/>
        </w:rPr>
        <w:t>in</w:t>
      </w:r>
      <w:proofErr w:type="spellEnd"/>
      <w:r w:rsidRPr="00E93490">
        <w:rPr>
          <w:rFonts w:ascii="Times New Roman" w:eastAsia="Times New Roman" w:hAnsi="Times New Roman" w:cs="Times New Roman"/>
          <w:i/>
          <w:highlight w:val="lightGray"/>
          <w:lang w:eastAsia="en-GB"/>
        </w:rPr>
        <w:t> </w:t>
      </w:r>
      <w:proofErr w:type="spellStart"/>
      <w:r w:rsidRPr="00E93490">
        <w:rPr>
          <w:rFonts w:ascii="Times New Roman" w:eastAsia="Times New Roman" w:hAnsi="Times New Roman" w:cs="Times New Roman"/>
          <w:i/>
          <w:highlight w:val="lightGray"/>
          <w:lang w:eastAsia="en-GB"/>
        </w:rPr>
        <w:t>situ</w:t>
      </w:r>
      <w:proofErr w:type="spellEnd"/>
      <w:r w:rsidRPr="00E93490">
        <w:rPr>
          <w:rFonts w:ascii="Times New Roman" w:eastAsia="Times New Roman" w:hAnsi="Times New Roman" w:cs="Times New Roman"/>
          <w:highlight w:val="lightGray"/>
          <w:lang w:eastAsia="en-GB"/>
        </w:rPr>
        <w:t xml:space="preserve"> vaisto gamybos metu</w:t>
      </w:r>
      <w:r w:rsidRPr="00385AE0">
        <w:rPr>
          <w:rFonts w:ascii="Times New Roman" w:eastAsia="Times New Roman" w:hAnsi="Times New Roman" w:cs="Times New Roman"/>
          <w:highlight w:val="lightGray"/>
          <w:lang w:eastAsia="en-GB"/>
        </w:rPr>
        <w:t>).</w:t>
      </w:r>
    </w:p>
    <w:p w14:paraId="130F06C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284F77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2162F8E"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3.</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PAGALBINIŲ MEDŽIAGŲ SĄRAŠAS</w:t>
      </w:r>
    </w:p>
    <w:p w14:paraId="282B0B3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65A126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Sudėtyje yra natrio chlorido, </w:t>
      </w:r>
      <w:proofErr w:type="spellStart"/>
      <w:r w:rsidRPr="00385AE0">
        <w:rPr>
          <w:rFonts w:ascii="Times New Roman" w:eastAsia="Times New Roman" w:hAnsi="Times New Roman" w:cs="Times New Roman"/>
          <w:snapToGrid w:val="0"/>
        </w:rPr>
        <w:t>metakrezolio</w:t>
      </w:r>
      <w:proofErr w:type="spellEnd"/>
      <w:r w:rsidRPr="00385AE0">
        <w:rPr>
          <w:rFonts w:ascii="Times New Roman" w:eastAsia="Times New Roman" w:hAnsi="Times New Roman" w:cs="Times New Roman"/>
          <w:snapToGrid w:val="0"/>
        </w:rPr>
        <w:t>, natrio citrato, natrio hidroksido, koncentruotos vandenilio chlorido rūgšties, injekcinio vandens.</w:t>
      </w:r>
    </w:p>
    <w:p w14:paraId="1880C69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F4F928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AB43E2C"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4.</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FARMACINĖ FORMA IR KIEKIS PAKUOTĖJE</w:t>
      </w:r>
    </w:p>
    <w:p w14:paraId="7FC1F99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F922838" w14:textId="77777777" w:rsidR="00385AE0" w:rsidRPr="00385AE0" w:rsidRDefault="00385AE0" w:rsidP="00385AE0">
      <w:pPr>
        <w:tabs>
          <w:tab w:val="left" w:pos="0"/>
          <w:tab w:val="left" w:pos="567"/>
        </w:tabs>
        <w:spacing w:after="0" w:line="260" w:lineRule="exact"/>
        <w:rPr>
          <w:rFonts w:ascii="Times New Roman" w:eastAsia="Times New Roman" w:hAnsi="Times New Roman" w:cs="Times New Roman"/>
          <w:snapToGrid w:val="0"/>
          <w:szCs w:val="20"/>
          <w:lang w:eastAsia="en-IN"/>
        </w:rPr>
      </w:pPr>
      <w:r w:rsidRPr="00385AE0">
        <w:rPr>
          <w:rFonts w:ascii="Times New Roman" w:eastAsia="Times New Roman" w:hAnsi="Times New Roman" w:cs="Times New Roman"/>
          <w:snapToGrid w:val="0"/>
          <w:szCs w:val="20"/>
          <w:lang w:eastAsia="en-IN"/>
        </w:rPr>
        <w:t xml:space="preserve">Infuzinis tirpalas </w:t>
      </w:r>
    </w:p>
    <w:p w14:paraId="351DD612"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54AA2F54"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highlight w:val="yellow"/>
          <w:lang w:val="nl-NL"/>
        </w:rPr>
      </w:pPr>
      <w:r w:rsidRPr="00385AE0">
        <w:rPr>
          <w:rFonts w:ascii="Times New Roman" w:eastAsia="Times New Roman" w:hAnsi="Times New Roman" w:cs="Times New Roman"/>
          <w:noProof/>
          <w:snapToGrid w:val="0"/>
        </w:rPr>
        <w:t>1 flakonas</w:t>
      </w:r>
    </w:p>
    <w:p w14:paraId="1FE68B99"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highlight w:val="yellow"/>
          <w:lang w:val="nl-NL"/>
        </w:rPr>
      </w:pPr>
    </w:p>
    <w:p w14:paraId="6A863D8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Bendras kiekis </w:t>
      </w:r>
      <w:r w:rsidRPr="00385AE0">
        <w:rPr>
          <w:rFonts w:ascii="Times New Roman" w:eastAsia="Times New Roman" w:hAnsi="Times New Roman" w:cs="Times New Roman"/>
          <w:i/>
          <w:iCs/>
          <w:snapToGrid w:val="0"/>
        </w:rPr>
        <w:t>visame tūryje</w:t>
      </w:r>
      <w:r w:rsidRPr="00385AE0">
        <w:rPr>
          <w:rFonts w:ascii="TimesNewRomanPS-ItalicMT" w:eastAsia="TimesNewRomanPS-ItalicMT" w:hAnsi="TimesNewRomanPS-ItalicMT" w:cs="TimesNewRomanPS-ItalicMT"/>
          <w:i/>
          <w:iCs/>
          <w:snapToGrid w:val="0"/>
          <w:sz w:val="20"/>
          <w:szCs w:val="20"/>
        </w:rPr>
        <w:t xml:space="preserve"> </w:t>
      </w:r>
      <w:r w:rsidRPr="00385AE0">
        <w:rPr>
          <w:rFonts w:ascii="Times New Roman" w:eastAsia="Times New Roman" w:hAnsi="Times New Roman" w:cs="Times New Roman"/>
          <w:snapToGrid w:val="0"/>
        </w:rPr>
        <w:t>20 mg/20 ml</w:t>
      </w:r>
    </w:p>
    <w:p w14:paraId="3AF25E4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Bendras kiekis </w:t>
      </w:r>
      <w:r w:rsidRPr="00385AE0">
        <w:rPr>
          <w:rFonts w:ascii="Times New Roman" w:eastAsia="Times New Roman" w:hAnsi="Times New Roman" w:cs="Times New Roman"/>
          <w:i/>
          <w:iCs/>
          <w:snapToGrid w:val="0"/>
        </w:rPr>
        <w:t>visame tūryje</w:t>
      </w:r>
      <w:r w:rsidRPr="00385AE0">
        <w:rPr>
          <w:rFonts w:ascii="TimesNewRomanPS-ItalicMT" w:eastAsia="TimesNewRomanPS-ItalicMT" w:hAnsi="TimesNewRomanPS-ItalicMT" w:cs="TimesNewRomanPS-ItalicMT"/>
          <w:i/>
          <w:iCs/>
          <w:snapToGrid w:val="0"/>
          <w:sz w:val="20"/>
          <w:szCs w:val="20"/>
        </w:rPr>
        <w:t xml:space="preserve"> </w:t>
      </w:r>
      <w:r w:rsidRPr="00385AE0">
        <w:rPr>
          <w:rFonts w:ascii="Times New Roman" w:eastAsia="Times New Roman" w:hAnsi="Times New Roman" w:cs="Times New Roman"/>
          <w:snapToGrid w:val="0"/>
        </w:rPr>
        <w:t>50 mg/20 ml</w:t>
      </w:r>
    </w:p>
    <w:p w14:paraId="7F185AA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Bendras kiekis </w:t>
      </w:r>
      <w:r w:rsidRPr="00385AE0">
        <w:rPr>
          <w:rFonts w:ascii="Times New Roman" w:eastAsia="Times New Roman" w:hAnsi="Times New Roman" w:cs="Times New Roman"/>
          <w:i/>
          <w:iCs/>
          <w:snapToGrid w:val="0"/>
        </w:rPr>
        <w:t>visame tūryje</w:t>
      </w:r>
      <w:r w:rsidRPr="00385AE0">
        <w:rPr>
          <w:rFonts w:ascii="TimesNewRomanPS-ItalicMT" w:eastAsia="TimesNewRomanPS-ItalicMT" w:hAnsi="TimesNewRomanPS-ItalicMT" w:cs="TimesNewRomanPS-ItalicMT"/>
          <w:i/>
          <w:iCs/>
          <w:snapToGrid w:val="0"/>
          <w:sz w:val="20"/>
          <w:szCs w:val="20"/>
        </w:rPr>
        <w:t xml:space="preserve"> </w:t>
      </w:r>
      <w:r w:rsidRPr="00385AE0">
        <w:rPr>
          <w:rFonts w:ascii="Times New Roman" w:eastAsia="Times New Roman" w:hAnsi="Times New Roman" w:cs="Times New Roman"/>
          <w:snapToGrid w:val="0"/>
        </w:rPr>
        <w:t>100 mg/20 ml</w:t>
      </w:r>
    </w:p>
    <w:p w14:paraId="645BB39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 xml:space="preserve">Bendras kiekis </w:t>
      </w:r>
      <w:r w:rsidRPr="00385AE0">
        <w:rPr>
          <w:rFonts w:ascii="Times New Roman" w:eastAsia="Times New Roman" w:hAnsi="Times New Roman" w:cs="Times New Roman"/>
          <w:i/>
          <w:iCs/>
          <w:snapToGrid w:val="0"/>
        </w:rPr>
        <w:t>visame tūryje</w:t>
      </w:r>
      <w:r w:rsidRPr="00385AE0">
        <w:rPr>
          <w:rFonts w:ascii="TimesNewRomanPS-ItalicMT" w:eastAsia="TimesNewRomanPS-ItalicMT" w:hAnsi="TimesNewRomanPS-ItalicMT" w:cs="TimesNewRomanPS-ItalicMT"/>
          <w:i/>
          <w:iCs/>
          <w:snapToGrid w:val="0"/>
          <w:sz w:val="20"/>
          <w:szCs w:val="20"/>
        </w:rPr>
        <w:t xml:space="preserve"> </w:t>
      </w:r>
      <w:r w:rsidRPr="00385AE0">
        <w:rPr>
          <w:rFonts w:ascii="Times New Roman" w:eastAsia="Times New Roman" w:hAnsi="Times New Roman" w:cs="Times New Roman"/>
          <w:snapToGrid w:val="0"/>
        </w:rPr>
        <w:t>200 mg/20 ml</w:t>
      </w:r>
    </w:p>
    <w:p w14:paraId="2D05240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9443CF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9E4C04E"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5.</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VARTOJIMO METODAS IR BŪDAS (-AI)</w:t>
      </w:r>
    </w:p>
    <w:p w14:paraId="27B2369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lang w:val="pt-PT"/>
        </w:rPr>
      </w:pPr>
    </w:p>
    <w:p w14:paraId="7AE633C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lang w:val="pt-PT"/>
        </w:rPr>
      </w:pPr>
      <w:r w:rsidRPr="00385AE0">
        <w:rPr>
          <w:rFonts w:ascii="Times New Roman" w:eastAsia="Times New Roman" w:hAnsi="Times New Roman" w:cs="Times New Roman"/>
          <w:snapToGrid w:val="0"/>
          <w:szCs w:val="24"/>
          <w:lang w:val="pt-PT"/>
        </w:rPr>
        <w:t>Leisti po oda (nepraskiedus) arba į veną (būtina praskiesti).</w:t>
      </w:r>
    </w:p>
    <w:p w14:paraId="6C5D0DBE"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4"/>
        </w:rPr>
      </w:pPr>
    </w:p>
    <w:p w14:paraId="48E5118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rPr>
        <w:t>Prieš vartojimą perskaitykite pakuotės lapelį.</w:t>
      </w:r>
    </w:p>
    <w:p w14:paraId="16DF653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33A55F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0005838"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6.</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SPECIALUS ĮSPĖJIMAS, KAD VAISTINĮ PREPARATĄ BŪTINA LAIKYTI VAIKAMS NEPASTEBIMOJE IR  NEPASIEKIAMOJE VIETOJE</w:t>
      </w:r>
    </w:p>
    <w:p w14:paraId="6845295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050F0DC" w14:textId="77777777" w:rsidR="00385AE0" w:rsidRPr="00385AE0" w:rsidRDefault="00385AE0" w:rsidP="00385AE0">
      <w:pPr>
        <w:tabs>
          <w:tab w:val="left" w:pos="567"/>
        </w:tabs>
        <w:spacing w:after="0" w:line="260" w:lineRule="exact"/>
        <w:rPr>
          <w:rFonts w:ascii="Times New Roman" w:eastAsia="Times New Roman" w:hAnsi="Times New Roman" w:cs="Times New Roman"/>
          <w:b/>
          <w:bCs/>
          <w:snapToGrid w:val="0"/>
          <w:szCs w:val="24"/>
        </w:rPr>
      </w:pPr>
      <w:r w:rsidRPr="00385AE0">
        <w:rPr>
          <w:rFonts w:ascii="Times New Roman" w:eastAsia="Times New Roman" w:hAnsi="Times New Roman" w:cs="Times New Roman"/>
          <w:b/>
          <w:bCs/>
          <w:noProof/>
          <w:snapToGrid w:val="0"/>
          <w:szCs w:val="24"/>
        </w:rPr>
        <w:t>Laikyti vaikams nepastebimoje ir nepasiekiamoje vietoje.</w:t>
      </w:r>
    </w:p>
    <w:p w14:paraId="7C350F7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A9F6FD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192980B"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7.</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KITAS (-I) SPECIALUS (-ŪS) ĮSPĖJIMAS (-AI) (JEI REIKIA)</w:t>
      </w:r>
    </w:p>
    <w:p w14:paraId="1FDFD16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870925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1A9EE9D"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8.</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TINKAMUMO LAIKAS</w:t>
      </w:r>
    </w:p>
    <w:p w14:paraId="2F33D7E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2EF5F3C" w14:textId="77777777" w:rsidR="00385AE0" w:rsidRPr="00385AE0" w:rsidRDefault="003848CA" w:rsidP="00385AE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EXP</w:t>
      </w:r>
      <w:r w:rsidR="00385AE0" w:rsidRPr="00385AE0">
        <w:rPr>
          <w:rFonts w:ascii="Times New Roman" w:eastAsia="Times New Roman" w:hAnsi="Times New Roman" w:cs="Times New Roman"/>
          <w:snapToGrid w:val="0"/>
          <w:szCs w:val="20"/>
        </w:rPr>
        <w:t xml:space="preserve"> </w:t>
      </w:r>
      <w:r w:rsidR="00385AE0" w:rsidRPr="00E93490">
        <w:rPr>
          <w:rFonts w:ascii="Times New Roman" w:eastAsia="Times New Roman" w:hAnsi="Times New Roman" w:cs="Times New Roman"/>
          <w:snapToGrid w:val="0"/>
          <w:szCs w:val="20"/>
          <w:highlight w:val="lightGray"/>
        </w:rPr>
        <w:t>{mm MMMM}</w:t>
      </w:r>
    </w:p>
    <w:p w14:paraId="64256D3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ADBD0E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DE9829C" w14:textId="77777777" w:rsidR="00385AE0" w:rsidRPr="00385AE0" w:rsidRDefault="00385AE0" w:rsidP="00385AE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9.</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SPECIALIOS LAIKYMO SĄLYGOS</w:t>
      </w:r>
    </w:p>
    <w:p w14:paraId="724474F5" w14:textId="77777777" w:rsidR="00385AE0" w:rsidRPr="00E93490" w:rsidRDefault="00385AE0" w:rsidP="00385AE0">
      <w:pPr>
        <w:spacing w:after="0" w:line="240" w:lineRule="auto"/>
        <w:rPr>
          <w:rFonts w:ascii="Times New Roman" w:eastAsia="Times New Roman" w:hAnsi="Times New Roman" w:cs="Times New Roman"/>
          <w:szCs w:val="20"/>
          <w:lang w:eastAsia="en-GB"/>
        </w:rPr>
      </w:pPr>
      <w:bookmarkStart w:id="37" w:name="_Hlk42611913"/>
    </w:p>
    <w:bookmarkEnd w:id="37"/>
    <w:p w14:paraId="29FC3A13" w14:textId="77777777" w:rsidR="00385AE0" w:rsidRPr="00385AE0" w:rsidRDefault="00385AE0" w:rsidP="00F862D7">
      <w:pPr>
        <w:spacing w:after="0" w:line="240" w:lineRule="auto"/>
        <w:rPr>
          <w:rFonts w:ascii="Times New Roman" w:eastAsia="Times New Roman" w:hAnsi="Times New Roman" w:cs="Times New Roman"/>
          <w:snapToGrid w:val="0"/>
          <w:szCs w:val="24"/>
        </w:rPr>
      </w:pPr>
    </w:p>
    <w:p w14:paraId="4C4CBB6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6BD2EDD"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10.</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SPECIALIOS ATSARGUMO PRIEMONĖS DĖL NESUVARTOTO VAISTINIO PREPARATO AR JO ATLIEKŲ TVARKYMO (JEI REIKIA)</w:t>
      </w:r>
    </w:p>
    <w:p w14:paraId="12BB97B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1B859F7" w14:textId="77777777" w:rsidR="00385AE0" w:rsidRPr="00E93490" w:rsidRDefault="00385AE0" w:rsidP="00385AE0">
      <w:pPr>
        <w:tabs>
          <w:tab w:val="left" w:pos="567"/>
        </w:tabs>
        <w:spacing w:after="0" w:line="260" w:lineRule="exact"/>
        <w:rPr>
          <w:rFonts w:ascii="Times New Roman" w:eastAsia="Times New Roman" w:hAnsi="Times New Roman" w:cs="Times New Roman"/>
          <w:snapToGrid w:val="0"/>
          <w:szCs w:val="20"/>
        </w:rPr>
      </w:pPr>
      <w:r w:rsidRPr="00E93490">
        <w:rPr>
          <w:rFonts w:ascii="Times New Roman" w:eastAsia="Times New Roman" w:hAnsi="Times New Roman" w:cs="Times New Roman"/>
          <w:snapToGrid w:val="0"/>
          <w:szCs w:val="20"/>
        </w:rPr>
        <w:t>Nesuvartotą vaistą ar atliekas reikia tvarkyti laikantis vietinių reikalavimų.</w:t>
      </w:r>
    </w:p>
    <w:p w14:paraId="586036B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E1EF598"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4C0CB7F"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11.</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caps/>
          <w:noProof/>
          <w:snapToGrid w:val="0"/>
          <w:szCs w:val="24"/>
        </w:rPr>
        <w:t xml:space="preserve"> REGISTRUOTOJO PAVADINIMAS IR ADRESAS</w:t>
      </w:r>
    </w:p>
    <w:p w14:paraId="734B839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285C188" w14:textId="32761B27" w:rsidR="003848CA" w:rsidRPr="003848CA" w:rsidRDefault="002B1663" w:rsidP="003848CA">
      <w:pPr>
        <w:tabs>
          <w:tab w:val="left" w:pos="567"/>
        </w:tabs>
        <w:spacing w:after="0" w:line="260" w:lineRule="exact"/>
        <w:rPr>
          <w:rFonts w:ascii="Times New Roman" w:eastAsia="Times New Roman" w:hAnsi="Times New Roman" w:cs="Times New Roman"/>
          <w:noProof/>
          <w:snapToGrid w:val="0"/>
          <w:szCs w:val="20"/>
        </w:rPr>
      </w:pPr>
      <w:r w:rsidRPr="002B1663">
        <w:rPr>
          <w:rFonts w:ascii="Times New Roman" w:eastAsia="Times New Roman" w:hAnsi="Times New Roman" w:cs="Times New Roman"/>
          <w:noProof/>
          <w:snapToGrid w:val="0"/>
          <w:szCs w:val="20"/>
        </w:rPr>
        <w:t>Tillomed Malta Ltd</w:t>
      </w:r>
      <w:r w:rsidRPr="002B1663">
        <w:rPr>
          <w:rFonts w:ascii="Times New Roman" w:eastAsia="Times New Roman" w:hAnsi="Times New Roman" w:cs="Times New Roman"/>
          <w:noProof/>
          <w:snapToGrid w:val="0"/>
          <w:szCs w:val="20"/>
        </w:rPr>
        <w:br/>
        <w:t>Tower Business Centre, 2nd floor Tower Street,</w:t>
      </w:r>
      <w:r w:rsidRPr="002B1663">
        <w:rPr>
          <w:rFonts w:ascii="Times New Roman" w:eastAsia="Times New Roman" w:hAnsi="Times New Roman" w:cs="Times New Roman"/>
          <w:noProof/>
          <w:snapToGrid w:val="0"/>
          <w:szCs w:val="20"/>
        </w:rPr>
        <w:br/>
        <w:t>Swatar, BIRKIRKARA BKR4013,</w:t>
      </w:r>
      <w:r w:rsidRPr="002B1663">
        <w:rPr>
          <w:rFonts w:ascii="Times New Roman" w:eastAsia="Times New Roman" w:hAnsi="Times New Roman" w:cs="Times New Roman"/>
          <w:noProof/>
          <w:snapToGrid w:val="0"/>
          <w:szCs w:val="20"/>
        </w:rPr>
        <w:br/>
        <w:t>Malta</w:t>
      </w:r>
    </w:p>
    <w:p w14:paraId="505E52D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D9D43D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5419136"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12.</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REGISTRACIJOS PAŽYMĖJIMO NUMERIS (-IAI)</w:t>
      </w:r>
      <w:r w:rsidRPr="00385AE0">
        <w:rPr>
          <w:rFonts w:ascii="Times New Roman" w:eastAsia="Times New Roman" w:hAnsi="Times New Roman" w:cs="Times New Roman"/>
          <w:b/>
          <w:snapToGrid w:val="0"/>
          <w:szCs w:val="24"/>
        </w:rPr>
        <w:t xml:space="preserve"> </w:t>
      </w:r>
    </w:p>
    <w:p w14:paraId="5F6C9E3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4FF2090" w14:textId="77777777" w:rsidR="00385AE0" w:rsidRPr="00385AE0" w:rsidRDefault="00385AE0" w:rsidP="00385AE0">
      <w:pPr>
        <w:tabs>
          <w:tab w:val="left" w:pos="1296"/>
        </w:tabs>
        <w:spacing w:after="0" w:line="240" w:lineRule="auto"/>
        <w:rPr>
          <w:rFonts w:ascii="Times New Roman" w:eastAsia="Calibri" w:hAnsi="Times New Roman" w:cs="Times New Roman"/>
          <w:snapToGrid w:val="0"/>
          <w:highlight w:val="lightGray"/>
          <w:lang w:eastAsia="en-GB"/>
        </w:rPr>
      </w:pPr>
      <w:r w:rsidRPr="00385AE0">
        <w:rPr>
          <w:rFonts w:ascii="Times New Roman" w:eastAsia="Times New Roman" w:hAnsi="Times New Roman" w:cs="Times New Roman"/>
          <w:snapToGrid w:val="0"/>
          <w:szCs w:val="20"/>
        </w:rPr>
        <w:t xml:space="preserve">LT/1/20/4626/001 </w:t>
      </w:r>
      <w:r w:rsidRPr="00385AE0">
        <w:rPr>
          <w:rFonts w:ascii="Times New Roman" w:eastAsia="Calibri" w:hAnsi="Times New Roman" w:cs="Times New Roman"/>
          <w:snapToGrid w:val="0"/>
          <w:highlight w:val="lightGray"/>
          <w:lang w:eastAsia="en-GB"/>
        </w:rPr>
        <w:t xml:space="preserve">– 1 mg/ml </w:t>
      </w:r>
    </w:p>
    <w:p w14:paraId="2A911A11" w14:textId="77777777" w:rsidR="00385AE0" w:rsidRPr="005E6CF6" w:rsidRDefault="00385AE0" w:rsidP="00385AE0">
      <w:pPr>
        <w:tabs>
          <w:tab w:val="left" w:pos="1296"/>
        </w:tabs>
        <w:spacing w:after="0" w:line="240" w:lineRule="auto"/>
        <w:rPr>
          <w:rFonts w:ascii="Times New Roman" w:eastAsia="Times New Roman" w:hAnsi="Times New Roman" w:cs="Times New Roman"/>
          <w:bCs/>
          <w:noProof/>
          <w:snapToGrid w:val="0"/>
          <w:highlight w:val="lightGray"/>
          <w:lang w:eastAsia="en-GB"/>
        </w:rPr>
      </w:pPr>
      <w:r w:rsidRPr="005E6CF6">
        <w:rPr>
          <w:rFonts w:ascii="Times New Roman" w:eastAsia="Times New Roman" w:hAnsi="Times New Roman" w:cs="Times New Roman"/>
          <w:snapToGrid w:val="0"/>
          <w:szCs w:val="20"/>
          <w:highlight w:val="lightGray"/>
        </w:rPr>
        <w:t xml:space="preserve">LT/1/20/4627/001 </w:t>
      </w:r>
      <w:r w:rsidRPr="005E6CF6">
        <w:rPr>
          <w:rFonts w:ascii="Times New Roman" w:eastAsia="Calibri" w:hAnsi="Times New Roman" w:cs="Times New Roman"/>
          <w:snapToGrid w:val="0"/>
          <w:highlight w:val="lightGray"/>
          <w:lang w:eastAsia="en-GB"/>
        </w:rPr>
        <w:t xml:space="preserve">– 2,5 mg/ml </w:t>
      </w:r>
    </w:p>
    <w:p w14:paraId="1BA1CB48" w14:textId="77777777" w:rsidR="00385AE0" w:rsidRPr="005E6CF6" w:rsidRDefault="00385AE0" w:rsidP="00385AE0">
      <w:pPr>
        <w:tabs>
          <w:tab w:val="left" w:pos="1296"/>
        </w:tabs>
        <w:spacing w:after="0" w:line="240" w:lineRule="auto"/>
        <w:rPr>
          <w:rFonts w:ascii="Times New Roman" w:eastAsia="Times New Roman" w:hAnsi="Times New Roman" w:cs="Times New Roman"/>
          <w:bCs/>
          <w:noProof/>
          <w:snapToGrid w:val="0"/>
          <w:highlight w:val="lightGray"/>
          <w:lang w:eastAsia="en-GB"/>
        </w:rPr>
      </w:pPr>
      <w:r w:rsidRPr="005E6CF6">
        <w:rPr>
          <w:rFonts w:ascii="Times New Roman" w:eastAsia="Times New Roman" w:hAnsi="Times New Roman" w:cs="Times New Roman"/>
          <w:snapToGrid w:val="0"/>
          <w:szCs w:val="20"/>
          <w:highlight w:val="lightGray"/>
        </w:rPr>
        <w:t xml:space="preserve">LT/1/20/4628/001 </w:t>
      </w:r>
      <w:r w:rsidRPr="005E6CF6">
        <w:rPr>
          <w:rFonts w:ascii="Times New Roman" w:eastAsia="Calibri" w:hAnsi="Times New Roman" w:cs="Times New Roman"/>
          <w:snapToGrid w:val="0"/>
          <w:highlight w:val="lightGray"/>
          <w:lang w:eastAsia="en-GB"/>
        </w:rPr>
        <w:t xml:space="preserve">– 5 mg/ml </w:t>
      </w:r>
    </w:p>
    <w:p w14:paraId="2900391D" w14:textId="77777777" w:rsidR="00385AE0" w:rsidRPr="00385AE0" w:rsidRDefault="00385AE0" w:rsidP="00385AE0">
      <w:pPr>
        <w:tabs>
          <w:tab w:val="left" w:pos="1296"/>
        </w:tabs>
        <w:spacing w:after="0" w:line="240" w:lineRule="auto"/>
        <w:rPr>
          <w:rFonts w:ascii="Times New Roman" w:eastAsia="Times New Roman" w:hAnsi="Times New Roman" w:cs="Times New Roman"/>
          <w:bCs/>
          <w:noProof/>
          <w:snapToGrid w:val="0"/>
          <w:lang w:eastAsia="en-GB"/>
        </w:rPr>
      </w:pPr>
      <w:r w:rsidRPr="005E6CF6">
        <w:rPr>
          <w:rFonts w:ascii="Times New Roman" w:eastAsia="Times New Roman" w:hAnsi="Times New Roman" w:cs="Times New Roman"/>
          <w:snapToGrid w:val="0"/>
          <w:szCs w:val="20"/>
          <w:highlight w:val="lightGray"/>
        </w:rPr>
        <w:t xml:space="preserve">LT/1/20/4629/001 </w:t>
      </w:r>
      <w:r w:rsidRPr="005E6CF6">
        <w:rPr>
          <w:rFonts w:ascii="Times New Roman" w:eastAsia="Calibri" w:hAnsi="Times New Roman" w:cs="Times New Roman"/>
          <w:snapToGrid w:val="0"/>
          <w:highlight w:val="lightGray"/>
          <w:lang w:eastAsia="en-GB"/>
        </w:rPr>
        <w:t xml:space="preserve">– </w:t>
      </w:r>
      <w:r w:rsidRPr="00385AE0">
        <w:rPr>
          <w:rFonts w:ascii="Times New Roman" w:eastAsia="Calibri" w:hAnsi="Times New Roman" w:cs="Times New Roman"/>
          <w:snapToGrid w:val="0"/>
          <w:highlight w:val="lightGray"/>
          <w:lang w:eastAsia="en-GB"/>
        </w:rPr>
        <w:t xml:space="preserve">10 mg/ml </w:t>
      </w:r>
    </w:p>
    <w:p w14:paraId="089BCA9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BB8513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910413C"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13.</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 xml:space="preserve">SERIJOS NUMERIS </w:t>
      </w:r>
    </w:p>
    <w:p w14:paraId="0FA3729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0C70C662" w14:textId="77777777" w:rsidR="00385AE0" w:rsidRPr="00385AE0" w:rsidRDefault="003848CA" w:rsidP="00385AE0">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Lot</w:t>
      </w:r>
    </w:p>
    <w:p w14:paraId="5D774CC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4CA654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39D65D0"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14.</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PARDAVIMO (IŠDAVIMO) TVARKA</w:t>
      </w:r>
    </w:p>
    <w:p w14:paraId="6857956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30C97F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E93490">
        <w:rPr>
          <w:rFonts w:ascii="Times New Roman" w:eastAsia="Times New Roman" w:hAnsi="Times New Roman" w:cs="Times New Roman"/>
          <w:snapToGrid w:val="0"/>
          <w:szCs w:val="20"/>
        </w:rPr>
        <w:t>Receptinis vaistas</w:t>
      </w:r>
      <w:r w:rsidR="003848CA">
        <w:rPr>
          <w:rFonts w:ascii="Times New Roman" w:eastAsia="Times New Roman" w:hAnsi="Times New Roman" w:cs="Times New Roman"/>
          <w:snapToGrid w:val="0"/>
          <w:szCs w:val="20"/>
        </w:rPr>
        <w:t>.</w:t>
      </w:r>
    </w:p>
    <w:p w14:paraId="152FCED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61F6A6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E41966E" w14:textId="77777777" w:rsidR="00385AE0" w:rsidRPr="00385AE0" w:rsidRDefault="00385AE0" w:rsidP="00385AE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lastRenderedPageBreak/>
        <w:t>15.</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VARTOJIMO INSTRUKCIJA</w:t>
      </w:r>
    </w:p>
    <w:p w14:paraId="1534EFD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AE140C7"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Skiriant nuolatinės po oda leidžiamos infuzijos būdu, neskiestas sterilus tirpalas turi būti suvartotas per 72 valandas, jį laikant </w:t>
      </w:r>
      <w:r w:rsidRPr="00385AE0">
        <w:rPr>
          <w:rFonts w:ascii="Times New Roman" w:eastAsia="Times New Roman" w:hAnsi="Times New Roman" w:cs="Times New Roman"/>
          <w:snapToGrid w:val="0"/>
        </w:rPr>
        <w:t>37 °C temperatūroje</w:t>
      </w:r>
      <w:r w:rsidRPr="00385AE0">
        <w:rPr>
          <w:rFonts w:ascii="Times New Roman" w:eastAsia="Times New Roman" w:hAnsi="Times New Roman" w:cs="Times New Roman"/>
          <w:snapToGrid w:val="0"/>
          <w:szCs w:val="20"/>
        </w:rPr>
        <w:t>.</w:t>
      </w:r>
    </w:p>
    <w:p w14:paraId="1E7EE4F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rPr>
      </w:pPr>
    </w:p>
    <w:p w14:paraId="0521B271" w14:textId="77777777"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napToGrid w:val="0"/>
          <w:szCs w:val="20"/>
        </w:rPr>
        <w:t xml:space="preserve">Skiriant nuolatinės intraveninės infuzijos būdu, skiestas sterilus tirpalas turi būti suvartotas </w:t>
      </w:r>
      <w:r w:rsidRPr="00385AE0">
        <w:rPr>
          <w:rFonts w:ascii="Times New Roman" w:eastAsia="Times New Roman" w:hAnsi="Times New Roman" w:cs="Times New Roman"/>
          <w:szCs w:val="20"/>
          <w:lang w:eastAsia="en-GB"/>
        </w:rPr>
        <w:t>per 48 valandas, jį laikant 2 °C – 8 °C, 20 °C – 25 °C ar 40 °C temperatūroje.</w:t>
      </w:r>
    </w:p>
    <w:p w14:paraId="78C75810"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128A54C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FE40108" w14:textId="77777777" w:rsidR="00385AE0" w:rsidRPr="00385AE0" w:rsidRDefault="00385AE0" w:rsidP="00385AE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rPr>
      </w:pPr>
      <w:r w:rsidRPr="00385AE0">
        <w:rPr>
          <w:rFonts w:ascii="Times New Roman" w:eastAsia="Times New Roman" w:hAnsi="Times New Roman" w:cs="Times New Roman"/>
          <w:b/>
          <w:snapToGrid w:val="0"/>
          <w:szCs w:val="24"/>
        </w:rPr>
        <w:t>16.</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INFORMACIJA BRAILIO RAŠTU</w:t>
      </w:r>
    </w:p>
    <w:p w14:paraId="4908717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3F5A8B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noProof/>
          <w:snapToGrid w:val="0"/>
          <w:szCs w:val="24"/>
          <w:highlight w:val="lightGray"/>
        </w:rPr>
        <w:t>Priimtas pagrindimas informacijos Brailio raštu nepateikti.</w:t>
      </w:r>
    </w:p>
    <w:p w14:paraId="6257319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615C937"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hd w:val="clear" w:color="auto" w:fill="CCCCCC"/>
        </w:rPr>
      </w:pPr>
    </w:p>
    <w:p w14:paraId="4CD523A3" w14:textId="77777777" w:rsidR="00385AE0" w:rsidRPr="00385AE0" w:rsidRDefault="00385AE0" w:rsidP="00385AE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385AE0">
        <w:rPr>
          <w:rFonts w:ascii="Times New Roman" w:eastAsia="Times New Roman" w:hAnsi="Times New Roman" w:cs="Times New Roman"/>
          <w:b/>
          <w:noProof/>
          <w:snapToGrid w:val="0"/>
          <w:szCs w:val="20"/>
        </w:rPr>
        <w:t>17.</w:t>
      </w:r>
      <w:r w:rsidRPr="00385AE0">
        <w:rPr>
          <w:rFonts w:ascii="Times New Roman" w:eastAsia="Times New Roman" w:hAnsi="Times New Roman" w:cs="Times New Roman"/>
          <w:b/>
          <w:noProof/>
          <w:snapToGrid w:val="0"/>
          <w:szCs w:val="20"/>
        </w:rPr>
        <w:tab/>
        <w:t>UNIKALUS IDENTIFIKATORIUS – 2D BRŪKŠNINIS KODAS</w:t>
      </w:r>
    </w:p>
    <w:p w14:paraId="27C50A32"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4D24DBCE"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hd w:val="clear" w:color="auto" w:fill="CCCCCC"/>
        </w:rPr>
      </w:pPr>
      <w:r w:rsidRPr="00385AE0">
        <w:rPr>
          <w:rFonts w:ascii="Times New Roman" w:eastAsia="Times New Roman" w:hAnsi="Times New Roman" w:cs="Times New Roman"/>
          <w:noProof/>
          <w:snapToGrid w:val="0"/>
          <w:szCs w:val="20"/>
          <w:highlight w:val="lightGray"/>
        </w:rPr>
        <w:t>2D brūkšninis kodas su nurodytu unikaliu identifikatoriumi.</w:t>
      </w:r>
    </w:p>
    <w:p w14:paraId="1A115E28"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2755E2B9"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24E7A3E8" w14:textId="77777777" w:rsidR="00385AE0" w:rsidRPr="00385AE0" w:rsidRDefault="00385AE0" w:rsidP="00385AE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385AE0">
        <w:rPr>
          <w:rFonts w:ascii="Times New Roman" w:eastAsia="Times New Roman" w:hAnsi="Times New Roman" w:cs="Times New Roman"/>
          <w:b/>
          <w:noProof/>
          <w:snapToGrid w:val="0"/>
          <w:szCs w:val="20"/>
        </w:rPr>
        <w:t>18.</w:t>
      </w:r>
      <w:r w:rsidRPr="00385AE0">
        <w:rPr>
          <w:rFonts w:ascii="Times New Roman" w:eastAsia="Times New Roman" w:hAnsi="Times New Roman" w:cs="Times New Roman"/>
          <w:b/>
          <w:noProof/>
          <w:snapToGrid w:val="0"/>
          <w:szCs w:val="20"/>
        </w:rPr>
        <w:tab/>
        <w:t>UNIKALUS IDENTIFIKATORIUS – ŽMONĖMS SUPRANTAMI DUOMENYS</w:t>
      </w:r>
    </w:p>
    <w:p w14:paraId="6587C6CF"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24E2D0A3" w14:textId="49EF5DFE"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szCs w:val="20"/>
        </w:rPr>
        <w:t xml:space="preserve">PC {numeris} </w:t>
      </w:r>
    </w:p>
    <w:p w14:paraId="2C6AC419" w14:textId="7EF5BE7F" w:rsidR="00385AE0" w:rsidRPr="00385AE0" w:rsidRDefault="00385AE0" w:rsidP="00385AE0">
      <w:pPr>
        <w:tabs>
          <w:tab w:val="left" w:pos="567"/>
        </w:tabs>
        <w:spacing w:after="0" w:line="260" w:lineRule="exact"/>
        <w:rPr>
          <w:rFonts w:ascii="Times New Roman" w:eastAsia="Times New Roman" w:hAnsi="Times New Roman" w:cs="Times New Roman"/>
          <w:snapToGrid w:val="0"/>
          <w:lang w:val="it-IT"/>
        </w:rPr>
      </w:pPr>
      <w:r w:rsidRPr="00385AE0">
        <w:rPr>
          <w:rFonts w:ascii="Times New Roman" w:eastAsia="Times New Roman" w:hAnsi="Times New Roman" w:cs="Times New Roman"/>
          <w:snapToGrid w:val="0"/>
          <w:szCs w:val="20"/>
          <w:lang w:val="it-IT"/>
        </w:rPr>
        <w:t xml:space="preserve">SN {numeris} </w:t>
      </w:r>
    </w:p>
    <w:p w14:paraId="16F1C67B" w14:textId="349A1D8D" w:rsidR="00385AE0" w:rsidRPr="00385AE0" w:rsidRDefault="00385AE0" w:rsidP="00385AE0">
      <w:pPr>
        <w:tabs>
          <w:tab w:val="left" w:pos="567"/>
        </w:tabs>
        <w:spacing w:after="0" w:line="260" w:lineRule="exact"/>
        <w:rPr>
          <w:rFonts w:ascii="Times New Roman" w:eastAsia="Times New Roman" w:hAnsi="Times New Roman" w:cs="Times New Roman"/>
          <w:snapToGrid w:val="0"/>
          <w:lang w:val="it-IT"/>
        </w:rPr>
      </w:pPr>
      <w:r w:rsidRPr="00385AE0">
        <w:rPr>
          <w:rFonts w:ascii="Times New Roman" w:eastAsia="Times New Roman" w:hAnsi="Times New Roman" w:cs="Times New Roman"/>
          <w:snapToGrid w:val="0"/>
          <w:szCs w:val="20"/>
          <w:highlight w:val="lightGray"/>
          <w:lang w:val="it-IT"/>
        </w:rPr>
        <w:t xml:space="preserve">NN {numeris} </w:t>
      </w:r>
    </w:p>
    <w:p w14:paraId="52651B93"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0" w:rsidRPr="00385AE0" w14:paraId="0D933E03" w14:textId="77777777" w:rsidTr="003848CA">
        <w:trPr>
          <w:trHeight w:val="785"/>
        </w:trPr>
        <w:tc>
          <w:tcPr>
            <w:tcW w:w="9287" w:type="dxa"/>
            <w:tcBorders>
              <w:bottom w:val="single" w:sz="4" w:space="0" w:color="auto"/>
            </w:tcBorders>
          </w:tcPr>
          <w:p w14:paraId="0BDFAAC6" w14:textId="77777777"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rPr>
            </w:pPr>
            <w:r w:rsidRPr="00385AE0">
              <w:rPr>
                <w:rFonts w:ascii="Times New Roman" w:eastAsia="Times New Roman" w:hAnsi="Times New Roman" w:cs="Times New Roman"/>
                <w:b/>
                <w:caps/>
                <w:noProof/>
                <w:snapToGrid w:val="0"/>
                <w:szCs w:val="20"/>
              </w:rPr>
              <w:lastRenderedPageBreak/>
              <w:t xml:space="preserve">Minimali informacija ant mažų </w:t>
            </w:r>
            <w:r w:rsidRPr="00385AE0">
              <w:rPr>
                <w:rFonts w:ascii="Times New Roman" w:eastAsia="Times New Roman" w:hAnsi="Times New Roman" w:cs="Times New Roman"/>
                <w:b/>
                <w:noProof/>
                <w:snapToGrid w:val="0"/>
                <w:szCs w:val="20"/>
              </w:rPr>
              <w:t>VIDINIŲ</w:t>
            </w:r>
            <w:r w:rsidRPr="00385AE0">
              <w:rPr>
                <w:rFonts w:ascii="Times New Roman" w:eastAsia="Times New Roman" w:hAnsi="Times New Roman" w:cs="Times New Roman"/>
                <w:bCs/>
                <w:noProof/>
                <w:snapToGrid w:val="0"/>
                <w:szCs w:val="20"/>
              </w:rPr>
              <w:t xml:space="preserve"> </w:t>
            </w:r>
            <w:r w:rsidRPr="00385AE0">
              <w:rPr>
                <w:rFonts w:ascii="Times New Roman" w:eastAsia="Times New Roman" w:hAnsi="Times New Roman" w:cs="Times New Roman"/>
                <w:b/>
                <w:caps/>
                <w:noProof/>
                <w:snapToGrid w:val="0"/>
                <w:szCs w:val="20"/>
              </w:rPr>
              <w:t>pakuočių</w:t>
            </w:r>
          </w:p>
          <w:p w14:paraId="1EA735A3" w14:textId="77777777"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rPr>
            </w:pPr>
          </w:p>
          <w:p w14:paraId="0FC1818A" w14:textId="77777777"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lang w:val="en-GB"/>
              </w:rPr>
            </w:pPr>
            <w:r w:rsidRPr="00385AE0">
              <w:rPr>
                <w:rFonts w:ascii="Times New Roman" w:eastAsia="Times New Roman" w:hAnsi="Times New Roman" w:cs="Times New Roman"/>
                <w:b/>
                <w:noProof/>
                <w:snapToGrid w:val="0"/>
                <w:lang w:val="en-GB"/>
              </w:rPr>
              <w:t>FLAKONO ETIKETĖ</w:t>
            </w:r>
          </w:p>
        </w:tc>
      </w:tr>
    </w:tbl>
    <w:p w14:paraId="64BEB96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3DA923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7328D30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034751C"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1.</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caps/>
          <w:noProof/>
          <w:snapToGrid w:val="0"/>
          <w:szCs w:val="24"/>
        </w:rPr>
        <w:t>Vaistinio preparato pavadinimas ir vartojimo būdas (-ai)</w:t>
      </w:r>
    </w:p>
    <w:p w14:paraId="777D643F"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07BC41E" w14:textId="1FA5F666" w:rsidR="00385AE0" w:rsidRPr="00385AE0" w:rsidRDefault="00385AE0" w:rsidP="00385AE0">
      <w:pPr>
        <w:tabs>
          <w:tab w:val="left" w:pos="567"/>
        </w:tabs>
        <w:spacing w:after="0" w:line="260" w:lineRule="exact"/>
        <w:rPr>
          <w:rFonts w:ascii="Times New Roman" w:eastAsia="Times New Roman" w:hAnsi="Times New Roman" w:cs="Times New Roman"/>
          <w:bCs/>
          <w:noProof/>
          <w:snapToGrid w:val="0"/>
          <w:szCs w:val="20"/>
        </w:rPr>
      </w:pPr>
      <w:proofErr w:type="spellStart"/>
      <w:r w:rsidRPr="00385AE0">
        <w:rPr>
          <w:rFonts w:ascii="Times New Roman" w:eastAsia="Calibri" w:hAnsi="Times New Roman" w:cs="Times New Roman"/>
          <w:snapToGrid w:val="0"/>
          <w:szCs w:val="20"/>
        </w:rPr>
        <w:t>Treprostinil</w:t>
      </w:r>
      <w:proofErr w:type="spellEnd"/>
      <w:r w:rsidRPr="00385AE0">
        <w:rPr>
          <w:rFonts w:ascii="Times New Roman" w:eastAsia="Calibri" w:hAnsi="Times New Roman" w:cs="Times New Roman"/>
          <w:snapToGrid w:val="0"/>
          <w:szCs w:val="20"/>
        </w:rPr>
        <w:t xml:space="preserve"> </w:t>
      </w:r>
      <w:proofErr w:type="spellStart"/>
      <w:r w:rsidR="00613ADE">
        <w:rPr>
          <w:rFonts w:ascii="Times New Roman" w:eastAsia="Calibri" w:hAnsi="Times New Roman" w:cs="Times New Roman"/>
          <w:snapToGrid w:val="0"/>
          <w:szCs w:val="20"/>
        </w:rPr>
        <w:t>Tillomed</w:t>
      </w:r>
      <w:proofErr w:type="spellEnd"/>
      <w:r w:rsidRPr="00385AE0">
        <w:rPr>
          <w:rFonts w:ascii="Times New Roman" w:eastAsia="Calibri" w:hAnsi="Times New Roman" w:cs="Times New Roman"/>
          <w:snapToGrid w:val="0"/>
          <w:szCs w:val="20"/>
        </w:rPr>
        <w:t xml:space="preserve"> 1 mg/ml infuzinis tirpalas</w:t>
      </w:r>
    </w:p>
    <w:p w14:paraId="471F8518" w14:textId="3CEA5C8E" w:rsidR="00385AE0" w:rsidRPr="00385AE0" w:rsidRDefault="00385AE0" w:rsidP="00385AE0">
      <w:pPr>
        <w:tabs>
          <w:tab w:val="left" w:pos="567"/>
        </w:tabs>
        <w:spacing w:after="0" w:line="260" w:lineRule="exact"/>
        <w:rPr>
          <w:rFonts w:ascii="Times New Roman" w:eastAsia="Times New Roman" w:hAnsi="Times New Roman" w:cs="Times New Roman"/>
          <w:b/>
          <w:bCs/>
          <w:noProof/>
          <w:snapToGrid w:val="0"/>
          <w:szCs w:val="20"/>
          <w:highlight w:val="lightGray"/>
        </w:rPr>
      </w:pPr>
      <w:proofErr w:type="spellStart"/>
      <w:r w:rsidRPr="00385AE0">
        <w:rPr>
          <w:rFonts w:ascii="Times New Roman" w:eastAsia="Calibri" w:hAnsi="Times New Roman" w:cs="Times New Roman"/>
          <w:snapToGrid w:val="0"/>
          <w:szCs w:val="20"/>
          <w:highlight w:val="lightGray"/>
        </w:rPr>
        <w:t>Treprostinil</w:t>
      </w:r>
      <w:proofErr w:type="spellEnd"/>
      <w:r w:rsidRPr="00385AE0">
        <w:rPr>
          <w:rFonts w:ascii="Times New Roman" w:eastAsia="Calibri" w:hAnsi="Times New Roman" w:cs="Times New Roman"/>
          <w:snapToGrid w:val="0"/>
          <w:szCs w:val="20"/>
          <w:highlight w:val="lightGray"/>
        </w:rPr>
        <w:t xml:space="preserve"> </w:t>
      </w:r>
      <w:proofErr w:type="spellStart"/>
      <w:r w:rsidR="00613ADE">
        <w:rPr>
          <w:rFonts w:ascii="Times New Roman" w:eastAsia="Calibri" w:hAnsi="Times New Roman" w:cs="Times New Roman"/>
          <w:snapToGrid w:val="0"/>
          <w:szCs w:val="20"/>
          <w:highlight w:val="lightGray"/>
        </w:rPr>
        <w:t>Tillomed</w:t>
      </w:r>
      <w:proofErr w:type="spellEnd"/>
      <w:r w:rsidRPr="00385AE0">
        <w:rPr>
          <w:rFonts w:ascii="Times New Roman" w:eastAsia="Calibri" w:hAnsi="Times New Roman" w:cs="Times New Roman"/>
          <w:snapToGrid w:val="0"/>
          <w:szCs w:val="20"/>
          <w:highlight w:val="lightGray"/>
        </w:rPr>
        <w:t xml:space="preserve"> 2,5 mg/ml infuzinis tirpalas</w:t>
      </w:r>
    </w:p>
    <w:p w14:paraId="1F41CD87" w14:textId="05ED8197" w:rsidR="00385AE0" w:rsidRPr="00385AE0" w:rsidRDefault="00385AE0" w:rsidP="00385AE0">
      <w:pPr>
        <w:tabs>
          <w:tab w:val="left" w:pos="567"/>
        </w:tabs>
        <w:spacing w:after="0" w:line="260" w:lineRule="exact"/>
        <w:rPr>
          <w:rFonts w:ascii="Times New Roman" w:eastAsia="Times New Roman" w:hAnsi="Times New Roman" w:cs="Times New Roman"/>
          <w:b/>
          <w:bCs/>
          <w:noProof/>
          <w:snapToGrid w:val="0"/>
          <w:szCs w:val="20"/>
          <w:highlight w:val="lightGray"/>
        </w:rPr>
      </w:pPr>
      <w:proofErr w:type="spellStart"/>
      <w:r w:rsidRPr="00385AE0">
        <w:rPr>
          <w:rFonts w:ascii="Times New Roman" w:eastAsia="Calibri" w:hAnsi="Times New Roman" w:cs="Times New Roman"/>
          <w:snapToGrid w:val="0"/>
          <w:szCs w:val="20"/>
          <w:highlight w:val="lightGray"/>
        </w:rPr>
        <w:t>Treprostinil</w:t>
      </w:r>
      <w:proofErr w:type="spellEnd"/>
      <w:r w:rsidRPr="00385AE0">
        <w:rPr>
          <w:rFonts w:ascii="Times New Roman" w:eastAsia="Calibri" w:hAnsi="Times New Roman" w:cs="Times New Roman"/>
          <w:snapToGrid w:val="0"/>
          <w:szCs w:val="20"/>
          <w:highlight w:val="lightGray"/>
        </w:rPr>
        <w:t xml:space="preserve"> </w:t>
      </w:r>
      <w:proofErr w:type="spellStart"/>
      <w:r w:rsidR="00613ADE">
        <w:rPr>
          <w:rFonts w:ascii="Times New Roman" w:eastAsia="Calibri" w:hAnsi="Times New Roman" w:cs="Times New Roman"/>
          <w:snapToGrid w:val="0"/>
          <w:szCs w:val="20"/>
          <w:highlight w:val="lightGray"/>
        </w:rPr>
        <w:t>Tillomed</w:t>
      </w:r>
      <w:proofErr w:type="spellEnd"/>
      <w:r w:rsidRPr="00385AE0">
        <w:rPr>
          <w:rFonts w:ascii="Times New Roman" w:eastAsia="Calibri" w:hAnsi="Times New Roman" w:cs="Times New Roman"/>
          <w:snapToGrid w:val="0"/>
          <w:szCs w:val="20"/>
          <w:highlight w:val="lightGray"/>
        </w:rPr>
        <w:t xml:space="preserve"> 5 mg/ml infuzinis tirpalas</w:t>
      </w:r>
    </w:p>
    <w:p w14:paraId="3A76656C" w14:textId="039134B5" w:rsidR="00385AE0" w:rsidRPr="00385AE0" w:rsidRDefault="00385AE0" w:rsidP="00385AE0">
      <w:pPr>
        <w:tabs>
          <w:tab w:val="left" w:pos="567"/>
        </w:tabs>
        <w:spacing w:after="0" w:line="260" w:lineRule="exact"/>
        <w:rPr>
          <w:rFonts w:ascii="Times New Roman" w:eastAsia="Times New Roman" w:hAnsi="Times New Roman" w:cs="Times New Roman"/>
          <w:b/>
          <w:bCs/>
          <w:noProof/>
          <w:snapToGrid w:val="0"/>
          <w:szCs w:val="20"/>
        </w:rPr>
      </w:pPr>
      <w:proofErr w:type="spellStart"/>
      <w:r w:rsidRPr="00385AE0">
        <w:rPr>
          <w:rFonts w:ascii="Times New Roman" w:eastAsia="Calibri" w:hAnsi="Times New Roman" w:cs="Times New Roman"/>
          <w:snapToGrid w:val="0"/>
          <w:szCs w:val="20"/>
          <w:highlight w:val="lightGray"/>
        </w:rPr>
        <w:t>Treprostinil</w:t>
      </w:r>
      <w:proofErr w:type="spellEnd"/>
      <w:r w:rsidRPr="00385AE0">
        <w:rPr>
          <w:rFonts w:ascii="Times New Roman" w:eastAsia="Calibri" w:hAnsi="Times New Roman" w:cs="Times New Roman"/>
          <w:snapToGrid w:val="0"/>
          <w:szCs w:val="20"/>
          <w:highlight w:val="lightGray"/>
        </w:rPr>
        <w:t xml:space="preserve"> </w:t>
      </w:r>
      <w:proofErr w:type="spellStart"/>
      <w:r w:rsidR="00613ADE">
        <w:rPr>
          <w:rFonts w:ascii="Times New Roman" w:eastAsia="Calibri" w:hAnsi="Times New Roman" w:cs="Times New Roman"/>
          <w:snapToGrid w:val="0"/>
          <w:szCs w:val="20"/>
          <w:highlight w:val="lightGray"/>
        </w:rPr>
        <w:t>Tillomed</w:t>
      </w:r>
      <w:proofErr w:type="spellEnd"/>
      <w:r w:rsidRPr="00385AE0">
        <w:rPr>
          <w:rFonts w:ascii="Times New Roman" w:eastAsia="Calibri" w:hAnsi="Times New Roman" w:cs="Times New Roman"/>
          <w:snapToGrid w:val="0"/>
          <w:szCs w:val="20"/>
          <w:highlight w:val="lightGray"/>
        </w:rPr>
        <w:t xml:space="preserve"> 10 mg/ml infuzinis tirpalas</w:t>
      </w:r>
    </w:p>
    <w:p w14:paraId="6B1DAE9B" w14:textId="77777777" w:rsidR="00385AE0" w:rsidRPr="00385AE0" w:rsidRDefault="00385AE0" w:rsidP="00385AE0">
      <w:pPr>
        <w:tabs>
          <w:tab w:val="left" w:pos="567"/>
        </w:tabs>
        <w:spacing w:after="0" w:line="260" w:lineRule="exact"/>
        <w:rPr>
          <w:rFonts w:ascii="Times New Roman" w:eastAsia="Times New Roman" w:hAnsi="Times New Roman" w:cs="Times New Roman"/>
          <w:b/>
          <w:bCs/>
          <w:noProof/>
          <w:snapToGrid w:val="0"/>
          <w:szCs w:val="20"/>
        </w:rPr>
      </w:pPr>
    </w:p>
    <w:p w14:paraId="6CC0705C" w14:textId="77777777" w:rsidR="00385AE0" w:rsidRPr="00385AE0" w:rsidRDefault="00385AE0" w:rsidP="00385AE0">
      <w:pPr>
        <w:tabs>
          <w:tab w:val="left" w:pos="567"/>
        </w:tabs>
        <w:spacing w:after="0" w:line="260" w:lineRule="exact"/>
        <w:rPr>
          <w:rFonts w:ascii="Times New Roman" w:eastAsia="Times New Roman" w:hAnsi="Times New Roman" w:cs="Times New Roman"/>
          <w:iCs/>
          <w:noProof/>
          <w:snapToGrid w:val="0"/>
        </w:rPr>
      </w:pPr>
      <w:r w:rsidRPr="00385AE0">
        <w:rPr>
          <w:rFonts w:ascii="Times New Roman" w:eastAsia="Times New Roman" w:hAnsi="Times New Roman" w:cs="Times New Roman"/>
          <w:noProof/>
          <w:snapToGrid w:val="0"/>
          <w:szCs w:val="20"/>
        </w:rPr>
        <w:t>treprostinilis</w:t>
      </w:r>
    </w:p>
    <w:p w14:paraId="2DA36399" w14:textId="77777777" w:rsidR="00385AE0" w:rsidRPr="00385AE0" w:rsidRDefault="00385AE0" w:rsidP="00385AE0">
      <w:pPr>
        <w:tabs>
          <w:tab w:val="left" w:pos="567"/>
        </w:tabs>
        <w:spacing w:after="0" w:line="260" w:lineRule="exact"/>
        <w:rPr>
          <w:rFonts w:ascii="Times New Roman" w:eastAsia="Times New Roman" w:hAnsi="Times New Roman" w:cs="Times New Roman"/>
          <w:iCs/>
          <w:noProof/>
          <w:snapToGrid w:val="0"/>
        </w:rPr>
      </w:pPr>
    </w:p>
    <w:p w14:paraId="7030A6E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rPr>
        <w:t>Leisti po oda (nepraskiedus) arba į veną (būtina praskiesti).</w:t>
      </w:r>
    </w:p>
    <w:p w14:paraId="157F6F84"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4E5EA00"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34EF40B"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2.</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VARTOJIMO METODAS</w:t>
      </w:r>
    </w:p>
    <w:p w14:paraId="56F50F0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24D7E5F"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Prieš vartojimą perskaitykite pakuotės lapelį</w:t>
      </w:r>
    </w:p>
    <w:p w14:paraId="41F5B04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979066A"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2F7C9D5"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3.</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TINKAMUMO LAIKAS</w:t>
      </w:r>
    </w:p>
    <w:p w14:paraId="7706A22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5486BD3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EXP </w:t>
      </w:r>
      <w:r w:rsidRPr="00E93490">
        <w:rPr>
          <w:rFonts w:ascii="Times New Roman" w:eastAsia="Times New Roman" w:hAnsi="Times New Roman" w:cs="Times New Roman"/>
          <w:snapToGrid w:val="0"/>
          <w:szCs w:val="20"/>
          <w:highlight w:val="lightGray"/>
        </w:rPr>
        <w:t>{mm MMMM}</w:t>
      </w:r>
    </w:p>
    <w:p w14:paraId="5015765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6269CA82"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0F8AD471" w14:textId="77777777" w:rsidR="00385AE0" w:rsidRPr="00385AE0" w:rsidRDefault="00385AE0" w:rsidP="00385AE0">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4"/>
        </w:rPr>
        <w:t>4.</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noProof/>
          <w:snapToGrid w:val="0"/>
          <w:szCs w:val="24"/>
        </w:rPr>
        <w:t xml:space="preserve">SERIJOS NUMERIS </w:t>
      </w:r>
    </w:p>
    <w:p w14:paraId="5C04A62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rPr>
      </w:pPr>
    </w:p>
    <w:p w14:paraId="3966FB5D" w14:textId="77777777" w:rsidR="00385AE0" w:rsidRPr="00385AE0" w:rsidRDefault="00385AE0" w:rsidP="00385AE0">
      <w:pPr>
        <w:tabs>
          <w:tab w:val="left" w:pos="567"/>
        </w:tabs>
        <w:spacing w:after="0" w:line="240" w:lineRule="auto"/>
        <w:outlineLvl w:val="0"/>
        <w:rPr>
          <w:rFonts w:ascii="Times New Roman" w:eastAsia="Times New Roman" w:hAnsi="Times New Roman" w:cs="Times New Roman"/>
          <w:b/>
          <w:snapToGrid w:val="0"/>
          <w:szCs w:val="20"/>
        </w:rPr>
      </w:pPr>
      <w:r w:rsidRPr="00385AE0">
        <w:rPr>
          <w:rFonts w:ascii="Times New Roman" w:eastAsia="Times New Roman" w:hAnsi="Times New Roman" w:cs="Times New Roman"/>
          <w:snapToGrid w:val="0"/>
          <w:szCs w:val="20"/>
        </w:rPr>
        <w:t>Lot</w:t>
      </w:r>
    </w:p>
    <w:p w14:paraId="3EC5E66B"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4925633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A5C5F11"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5.</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snapToGrid w:val="0"/>
          <w:szCs w:val="20"/>
        </w:rPr>
        <w:t>KIEKIS (MASĖ, TŪRIS ARBA VIENETAI)</w:t>
      </w:r>
    </w:p>
    <w:p w14:paraId="04B7F57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0503AA9"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20 mg/20 ml</w:t>
      </w:r>
    </w:p>
    <w:p w14:paraId="40E71EDD"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highlight w:val="lightGray"/>
        </w:rPr>
      </w:pPr>
      <w:r w:rsidRPr="00385AE0">
        <w:rPr>
          <w:rFonts w:ascii="Times New Roman" w:eastAsia="Times New Roman" w:hAnsi="Times New Roman" w:cs="Times New Roman"/>
          <w:snapToGrid w:val="0"/>
          <w:highlight w:val="lightGray"/>
        </w:rPr>
        <w:t>50 mg/20 ml</w:t>
      </w:r>
    </w:p>
    <w:p w14:paraId="7D97EA5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highlight w:val="lightGray"/>
        </w:rPr>
      </w:pPr>
      <w:r w:rsidRPr="00385AE0">
        <w:rPr>
          <w:rFonts w:ascii="Times New Roman" w:eastAsia="Times New Roman" w:hAnsi="Times New Roman" w:cs="Times New Roman"/>
          <w:snapToGrid w:val="0"/>
          <w:highlight w:val="lightGray"/>
        </w:rPr>
        <w:t>100 mg/20 ml</w:t>
      </w:r>
    </w:p>
    <w:p w14:paraId="4805CE3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highlight w:val="lightGray"/>
        </w:rPr>
        <w:t>200 mg/20 ml</w:t>
      </w:r>
    </w:p>
    <w:p w14:paraId="21C50041"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DA78326"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3E5F11DC" w14:textId="77777777" w:rsidR="00385AE0" w:rsidRPr="00385AE0" w:rsidRDefault="00385AE0" w:rsidP="00385AE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385AE0">
        <w:rPr>
          <w:rFonts w:ascii="Times New Roman" w:eastAsia="Times New Roman" w:hAnsi="Times New Roman" w:cs="Times New Roman"/>
          <w:b/>
          <w:snapToGrid w:val="0"/>
          <w:szCs w:val="24"/>
        </w:rPr>
        <w:t>6.</w:t>
      </w:r>
      <w:r w:rsidRPr="00385AE0">
        <w:rPr>
          <w:rFonts w:ascii="Times New Roman" w:eastAsia="Times New Roman" w:hAnsi="Times New Roman" w:cs="Times New Roman"/>
          <w:b/>
          <w:snapToGrid w:val="0"/>
          <w:szCs w:val="24"/>
        </w:rPr>
        <w:tab/>
      </w:r>
      <w:r w:rsidRPr="00385AE0">
        <w:rPr>
          <w:rFonts w:ascii="Times New Roman" w:eastAsia="Times New Roman" w:hAnsi="Times New Roman" w:cs="Times New Roman"/>
          <w:b/>
          <w:snapToGrid w:val="0"/>
          <w:szCs w:val="20"/>
        </w:rPr>
        <w:t>KITA</w:t>
      </w:r>
    </w:p>
    <w:p w14:paraId="603D0295"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1F98E9EB" w14:textId="331C0680" w:rsidR="00385AE0" w:rsidRPr="00E93490" w:rsidRDefault="00385AE0" w:rsidP="00385AE0">
      <w:pPr>
        <w:tabs>
          <w:tab w:val="left" w:pos="567"/>
        </w:tabs>
        <w:spacing w:after="0" w:line="260" w:lineRule="exact"/>
        <w:rPr>
          <w:rFonts w:ascii="Times New Roman" w:eastAsia="Times New Roman" w:hAnsi="Times New Roman" w:cs="Times New Roman"/>
          <w:snapToGrid w:val="0"/>
          <w:szCs w:val="20"/>
        </w:rPr>
      </w:pPr>
    </w:p>
    <w:p w14:paraId="4852A367"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4"/>
        </w:rPr>
      </w:pPr>
    </w:p>
    <w:p w14:paraId="255387C0"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br w:type="page"/>
      </w:r>
    </w:p>
    <w:p w14:paraId="108BA8B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58D457C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6537A12A"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222EB37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74A84CBF"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77953E22"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337D9D35"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7504C1A8"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52864E34"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05730A9E"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296B0E31"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0B0C298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6CA1A43D"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10269899"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33B8D05E"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541E751F"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2F801156"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5F25D95F"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4A10F624"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07BF9ABF"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5CA058CB"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0E7B418F" w14:textId="77777777" w:rsidR="00385AE0" w:rsidRPr="00385AE0" w:rsidRDefault="00385AE0" w:rsidP="00385AE0">
      <w:pPr>
        <w:tabs>
          <w:tab w:val="left" w:pos="567"/>
        </w:tabs>
        <w:spacing w:after="0" w:line="260" w:lineRule="exact"/>
        <w:outlineLvl w:val="0"/>
        <w:rPr>
          <w:rFonts w:ascii="Times New Roman" w:eastAsia="Times New Roman" w:hAnsi="Times New Roman" w:cs="Times New Roman"/>
          <w:snapToGrid w:val="0"/>
          <w:szCs w:val="20"/>
        </w:rPr>
      </w:pPr>
    </w:p>
    <w:p w14:paraId="298ECE50" w14:textId="77777777" w:rsidR="00385AE0" w:rsidRPr="00385AE0" w:rsidRDefault="00385AE0" w:rsidP="00385AE0">
      <w:pPr>
        <w:tabs>
          <w:tab w:val="left" w:pos="567"/>
        </w:tabs>
        <w:spacing w:after="0" w:line="260" w:lineRule="exact"/>
        <w:jc w:val="center"/>
        <w:outlineLvl w:val="0"/>
        <w:rPr>
          <w:rFonts w:ascii="Times New Roman" w:eastAsia="Times New Roman" w:hAnsi="Times New Roman" w:cs="Times New Roman"/>
          <w:b/>
          <w:snapToGrid w:val="0"/>
          <w:szCs w:val="20"/>
        </w:rPr>
      </w:pPr>
      <w:r w:rsidRPr="00385AE0">
        <w:rPr>
          <w:rFonts w:ascii="Times New Roman" w:eastAsia="Times New Roman" w:hAnsi="Times New Roman" w:cs="Times New Roman"/>
          <w:b/>
          <w:snapToGrid w:val="0"/>
          <w:szCs w:val="20"/>
        </w:rPr>
        <w:t>B. PAKUOTĖS LAPELIS</w:t>
      </w:r>
    </w:p>
    <w:p w14:paraId="668D91DA" w14:textId="176C772D" w:rsidR="00385AE0" w:rsidRPr="00385AE0" w:rsidRDefault="00385AE0" w:rsidP="00385AE0">
      <w:pPr>
        <w:tabs>
          <w:tab w:val="left" w:pos="567"/>
        </w:tabs>
        <w:spacing w:after="0" w:line="260" w:lineRule="exact"/>
        <w:jc w:val="center"/>
        <w:rPr>
          <w:rFonts w:ascii="Times New Roman" w:eastAsia="Times New Roman" w:hAnsi="Times New Roman" w:cs="Times New Roman"/>
          <w:b/>
          <w:noProof/>
          <w:szCs w:val="20"/>
          <w:lang w:eastAsia="en-GB"/>
        </w:rPr>
      </w:pPr>
      <w:r w:rsidRPr="00385AE0">
        <w:rPr>
          <w:rFonts w:ascii="Times New Roman" w:eastAsia="Times New Roman" w:hAnsi="Times New Roman" w:cs="Times New Roman"/>
          <w:i/>
          <w:snapToGrid w:val="0"/>
          <w:szCs w:val="20"/>
        </w:rPr>
        <w:br w:type="page"/>
      </w:r>
      <w:r w:rsidRPr="00385AE0">
        <w:rPr>
          <w:rFonts w:ascii="Times New Roman" w:eastAsia="Times New Roman" w:hAnsi="Times New Roman" w:cs="Times New Roman"/>
          <w:b/>
          <w:noProof/>
          <w:szCs w:val="20"/>
          <w:lang w:eastAsia="en-GB"/>
        </w:rPr>
        <w:lastRenderedPageBreak/>
        <w:t xml:space="preserve">Pakuotės lapelis: informacija </w:t>
      </w:r>
      <w:r w:rsidR="004927C8">
        <w:rPr>
          <w:rFonts w:ascii="Times New Roman" w:eastAsia="Times New Roman" w:hAnsi="Times New Roman" w:cs="Times New Roman"/>
          <w:b/>
          <w:noProof/>
          <w:szCs w:val="20"/>
          <w:lang w:eastAsia="en-GB"/>
        </w:rPr>
        <w:t>vartotojui</w:t>
      </w:r>
    </w:p>
    <w:p w14:paraId="60213A46" w14:textId="77777777" w:rsidR="00385AE0" w:rsidRPr="00385AE0" w:rsidRDefault="00385AE0" w:rsidP="00385AE0">
      <w:pPr>
        <w:tabs>
          <w:tab w:val="left" w:pos="567"/>
        </w:tabs>
        <w:spacing w:after="0" w:line="260" w:lineRule="exact"/>
        <w:jc w:val="center"/>
        <w:rPr>
          <w:rFonts w:ascii="Times New Roman" w:eastAsia="Times New Roman" w:hAnsi="Times New Roman" w:cs="Times New Roman"/>
          <w:b/>
          <w:noProof/>
          <w:szCs w:val="20"/>
          <w:lang w:eastAsia="en-GB"/>
        </w:rPr>
      </w:pPr>
    </w:p>
    <w:p w14:paraId="75C586B6" w14:textId="749FB5BA"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1 mg/ml infuzinis tirpalas</w:t>
      </w:r>
    </w:p>
    <w:p w14:paraId="35CDFAEA" w14:textId="2E0BA6B2"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2,5 mg/ml infuzinis tirpalas</w:t>
      </w:r>
    </w:p>
    <w:p w14:paraId="3A1FB428" w14:textId="1006B38A"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5 mg/ml infuzinis tirpalas</w:t>
      </w:r>
    </w:p>
    <w:p w14:paraId="6D4F3181" w14:textId="6C226370" w:rsidR="00385AE0" w:rsidRPr="00385AE0" w:rsidRDefault="00385AE0" w:rsidP="00385AE0">
      <w:pPr>
        <w:spacing w:after="0" w:line="240" w:lineRule="auto"/>
        <w:jc w:val="center"/>
        <w:rPr>
          <w:rFonts w:ascii="Times New Roman" w:eastAsia="Times New Roman" w:hAnsi="Times New Roman" w:cs="Times New Roman"/>
          <w:b/>
          <w:bCs/>
          <w:noProof/>
          <w:szCs w:val="20"/>
          <w:lang w:eastAsia="en-GB"/>
        </w:rPr>
      </w:pPr>
      <w:r w:rsidRPr="00385AE0">
        <w:rPr>
          <w:rFonts w:ascii="Times New Roman" w:eastAsia="Times New Roman" w:hAnsi="Times New Roman" w:cs="Times New Roman"/>
          <w:b/>
          <w:bCs/>
          <w:noProof/>
          <w:szCs w:val="20"/>
          <w:lang w:eastAsia="en-GB"/>
        </w:rPr>
        <w:t xml:space="preserve">Treprostinil </w:t>
      </w:r>
      <w:r w:rsidR="00613ADE">
        <w:rPr>
          <w:rFonts w:ascii="Times New Roman" w:eastAsia="Times New Roman" w:hAnsi="Times New Roman" w:cs="Times New Roman"/>
          <w:b/>
          <w:bCs/>
          <w:noProof/>
          <w:szCs w:val="20"/>
          <w:lang w:eastAsia="en-GB"/>
        </w:rPr>
        <w:t>Tillomed</w:t>
      </w:r>
      <w:r w:rsidRPr="00385AE0">
        <w:rPr>
          <w:rFonts w:ascii="Times New Roman" w:eastAsia="Times New Roman" w:hAnsi="Times New Roman" w:cs="Times New Roman"/>
          <w:b/>
          <w:bCs/>
          <w:noProof/>
          <w:szCs w:val="20"/>
          <w:lang w:eastAsia="en-GB"/>
        </w:rPr>
        <w:t xml:space="preserve"> 10 mg/ml infuzinis tirpalas</w:t>
      </w:r>
    </w:p>
    <w:p w14:paraId="122B0CF0" w14:textId="77777777" w:rsidR="00385AE0" w:rsidRPr="00385AE0" w:rsidRDefault="00385AE0" w:rsidP="00385AE0">
      <w:pPr>
        <w:keepNext/>
        <w:tabs>
          <w:tab w:val="left" w:pos="567"/>
        </w:tabs>
        <w:spacing w:after="0" w:line="240" w:lineRule="auto"/>
        <w:jc w:val="center"/>
        <w:outlineLvl w:val="1"/>
        <w:rPr>
          <w:rFonts w:ascii="Times New Roman" w:eastAsia="Times New Roman" w:hAnsi="Times New Roman" w:cs="Times New Roman"/>
          <w:b/>
          <w:bCs/>
          <w:i/>
          <w:iCs/>
          <w:snapToGrid w:val="0"/>
          <w:lang w:eastAsia="x-none"/>
        </w:rPr>
      </w:pPr>
      <w:r w:rsidRPr="00385AE0">
        <w:rPr>
          <w:rFonts w:ascii="Times New Roman" w:eastAsia="Times New Roman" w:hAnsi="Times New Roman" w:cs="Times New Roman"/>
          <w:noProof/>
          <w:lang w:eastAsia="en-GB"/>
        </w:rPr>
        <w:t>treprostinilis</w:t>
      </w:r>
    </w:p>
    <w:p w14:paraId="189C1C65" w14:textId="77777777" w:rsidR="00385AE0" w:rsidRPr="00385AE0" w:rsidRDefault="00385AE0" w:rsidP="00385AE0">
      <w:pPr>
        <w:spacing w:after="0" w:line="240" w:lineRule="auto"/>
        <w:rPr>
          <w:rFonts w:ascii="Times New Roman" w:eastAsia="Times New Roman" w:hAnsi="Times New Roman" w:cs="Times New Roman"/>
          <w:snapToGrid w:val="0"/>
        </w:rPr>
      </w:pPr>
    </w:p>
    <w:p w14:paraId="37FA13ED" w14:textId="77777777" w:rsidR="00385AE0" w:rsidRPr="00385AE0" w:rsidRDefault="00385AE0" w:rsidP="00385AE0">
      <w:pPr>
        <w:tabs>
          <w:tab w:val="left" w:pos="567"/>
        </w:tabs>
        <w:suppressAutoHyphen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b/>
          <w:noProof/>
          <w:snapToGrid w:val="0"/>
          <w:szCs w:val="20"/>
        </w:rPr>
        <w:t>Atidžiai perskaitykite visą šį lapelį, prieš pradėdami vartoti vaistą, nes jame pateikiama Jums svarbi informacija.</w:t>
      </w:r>
    </w:p>
    <w:p w14:paraId="0FDB3EA5" w14:textId="77777777" w:rsidR="00385AE0" w:rsidRPr="00385AE0" w:rsidRDefault="00385AE0" w:rsidP="00385AE0">
      <w:pPr>
        <w:numPr>
          <w:ilvl w:val="0"/>
          <w:numId w:val="20"/>
        </w:numPr>
        <w:tabs>
          <w:tab w:val="left" w:pos="567"/>
        </w:tabs>
        <w:spacing w:after="0" w:line="240" w:lineRule="auto"/>
        <w:ind w:left="567" w:right="-2" w:hanging="567"/>
        <w:rPr>
          <w:rFonts w:ascii="Times New Roman" w:eastAsia="Times New Roman" w:hAnsi="Times New Roman" w:cs="Times New Roman"/>
          <w:noProof/>
          <w:snapToGrid w:val="0"/>
          <w:szCs w:val="20"/>
        </w:rPr>
      </w:pPr>
      <w:r w:rsidRPr="00385AE0">
        <w:rPr>
          <w:rFonts w:ascii="Times New Roman" w:eastAsia="Times New Roman" w:hAnsi="Times New Roman" w:cs="Times New Roman"/>
          <w:snapToGrid w:val="0"/>
          <w:szCs w:val="20"/>
        </w:rPr>
        <w:t>Neišmeskite</w:t>
      </w:r>
      <w:r w:rsidRPr="00385AE0">
        <w:rPr>
          <w:rFonts w:ascii="Times New Roman" w:eastAsia="Times New Roman" w:hAnsi="Times New Roman" w:cs="Times New Roman"/>
          <w:noProof/>
          <w:snapToGrid w:val="0"/>
          <w:szCs w:val="20"/>
        </w:rPr>
        <w:t xml:space="preserve"> šio lapelio, nes vėl gali prireikti jį perskaityti.</w:t>
      </w:r>
    </w:p>
    <w:p w14:paraId="68FF07B8" w14:textId="77777777" w:rsidR="00385AE0" w:rsidRPr="00385AE0" w:rsidRDefault="00385AE0" w:rsidP="00385AE0">
      <w:pPr>
        <w:numPr>
          <w:ilvl w:val="0"/>
          <w:numId w:val="20"/>
        </w:numPr>
        <w:tabs>
          <w:tab w:val="left" w:pos="567"/>
        </w:tabs>
        <w:spacing w:after="0" w:line="240" w:lineRule="auto"/>
        <w:ind w:left="567" w:right="-2" w:hanging="567"/>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Jeigu kiltų daugiau klausimų, kreipkitės į gydytoją.</w:t>
      </w:r>
    </w:p>
    <w:p w14:paraId="1AD81E80" w14:textId="77777777" w:rsidR="00385AE0" w:rsidRPr="00385AE0" w:rsidRDefault="00385AE0" w:rsidP="00385AE0">
      <w:pPr>
        <w:numPr>
          <w:ilvl w:val="0"/>
          <w:numId w:val="20"/>
        </w:numPr>
        <w:tabs>
          <w:tab w:val="left" w:pos="567"/>
        </w:tabs>
        <w:spacing w:after="0" w:line="240" w:lineRule="auto"/>
        <w:ind w:left="567" w:right="-2" w:hanging="567"/>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Šis vaistas skirtas tik Jums, todėl kitiems žmonėms jo duoti negalima. Vaistas gali jiems pakenkti (net tiems, kurių ligos požymiai yra tokie patys kaip Jūsų).</w:t>
      </w:r>
    </w:p>
    <w:p w14:paraId="7016C341" w14:textId="77777777" w:rsidR="00385AE0" w:rsidRPr="00385AE0" w:rsidRDefault="00385AE0" w:rsidP="00385AE0">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0"/>
        </w:rPr>
        <w:t xml:space="preserve">Jeigu pasireiškė šalutinis poveikis (net jeigu jis šiame lapelyje nenurodytas), kreipkitės į gydytoją arba vaistininką. </w:t>
      </w:r>
      <w:proofErr w:type="spellStart"/>
      <w:r w:rsidRPr="00385AE0">
        <w:rPr>
          <w:rFonts w:ascii="Times New Roman" w:eastAsia="Times New Roman" w:hAnsi="Times New Roman" w:cs="Times New Roman"/>
          <w:snapToGrid w:val="0"/>
          <w:szCs w:val="20"/>
          <w:lang w:val="en-GB"/>
        </w:rPr>
        <w:t>Žr</w:t>
      </w:r>
      <w:proofErr w:type="spellEnd"/>
      <w:r w:rsidRPr="00385AE0">
        <w:rPr>
          <w:rFonts w:ascii="Times New Roman" w:eastAsia="Times New Roman" w:hAnsi="Times New Roman" w:cs="Times New Roman"/>
          <w:snapToGrid w:val="0"/>
          <w:szCs w:val="20"/>
          <w:lang w:val="en-GB"/>
        </w:rPr>
        <w:t xml:space="preserve">. 4 </w:t>
      </w:r>
      <w:proofErr w:type="spellStart"/>
      <w:r w:rsidRPr="00385AE0">
        <w:rPr>
          <w:rFonts w:ascii="Times New Roman" w:eastAsia="Times New Roman" w:hAnsi="Times New Roman" w:cs="Times New Roman"/>
          <w:snapToGrid w:val="0"/>
          <w:szCs w:val="20"/>
          <w:lang w:val="en-GB"/>
        </w:rPr>
        <w:t>skyrių</w:t>
      </w:r>
      <w:proofErr w:type="spellEnd"/>
      <w:r w:rsidRPr="00385AE0">
        <w:rPr>
          <w:rFonts w:ascii="Times New Roman" w:eastAsia="Times New Roman" w:hAnsi="Times New Roman" w:cs="Times New Roman"/>
          <w:snapToGrid w:val="0"/>
          <w:szCs w:val="20"/>
          <w:lang w:val="en-GB"/>
        </w:rPr>
        <w:t>.</w:t>
      </w:r>
    </w:p>
    <w:p w14:paraId="344D7BA4" w14:textId="77777777" w:rsidR="00385AE0" w:rsidRPr="00385AE0" w:rsidRDefault="00385AE0" w:rsidP="00385AE0">
      <w:pPr>
        <w:spacing w:after="0" w:line="240" w:lineRule="auto"/>
        <w:ind w:right="-2"/>
        <w:rPr>
          <w:rFonts w:ascii="Times New Roman" w:eastAsia="Times New Roman" w:hAnsi="Times New Roman" w:cs="Times New Roman"/>
          <w:snapToGrid w:val="0"/>
          <w:szCs w:val="24"/>
        </w:rPr>
      </w:pPr>
    </w:p>
    <w:p w14:paraId="1B8D1321"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Apie ką rašoma šiame lapelyje?</w:t>
      </w:r>
    </w:p>
    <w:p w14:paraId="0E239695" w14:textId="77777777" w:rsidR="00385AE0" w:rsidRPr="00385AE0" w:rsidRDefault="00385AE0" w:rsidP="00385AE0">
      <w:pPr>
        <w:numPr>
          <w:ilvl w:val="12"/>
          <w:numId w:val="0"/>
        </w:numPr>
        <w:spacing w:after="0" w:line="240" w:lineRule="auto"/>
        <w:ind w:left="284" w:right="-2"/>
        <w:rPr>
          <w:rFonts w:ascii="Times New Roman" w:eastAsia="Times New Roman" w:hAnsi="Times New Roman" w:cs="Times New Roman"/>
          <w:snapToGrid w:val="0"/>
          <w:szCs w:val="24"/>
        </w:rPr>
      </w:pPr>
    </w:p>
    <w:p w14:paraId="06549172" w14:textId="7E4DA344"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1.</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snapToGrid w:val="0"/>
          <w:szCs w:val="20"/>
        </w:rPr>
        <w:t xml:space="preserve">Kas yra </w:t>
      </w:r>
      <w:r w:rsidRPr="00385AE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0"/>
        </w:rPr>
        <w:t xml:space="preserve"> ir kam jis vartojamas</w:t>
      </w:r>
      <w:r w:rsidRPr="00385AE0">
        <w:rPr>
          <w:rFonts w:ascii="Times New Roman" w:eastAsia="Times New Roman" w:hAnsi="Times New Roman" w:cs="Times New Roman"/>
          <w:snapToGrid w:val="0"/>
          <w:szCs w:val="24"/>
        </w:rPr>
        <w:t xml:space="preserve"> </w:t>
      </w:r>
    </w:p>
    <w:p w14:paraId="755C888B" w14:textId="037D50FB"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2.</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noProof/>
          <w:snapToGrid w:val="0"/>
          <w:szCs w:val="24"/>
        </w:rPr>
        <w:t xml:space="preserve">Kas žinotina prieš vartojant </w:t>
      </w:r>
      <w:r w:rsidRPr="00385AE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4"/>
        </w:rPr>
        <w:t xml:space="preserve">  </w:t>
      </w:r>
    </w:p>
    <w:p w14:paraId="79EF3D4B" w14:textId="79986899"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3.</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noProof/>
          <w:snapToGrid w:val="0"/>
          <w:szCs w:val="24"/>
        </w:rPr>
        <w:t xml:space="preserve">Kaip vartoti </w:t>
      </w:r>
      <w:r w:rsidRPr="00E9349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4"/>
        </w:rPr>
        <w:t xml:space="preserve"> </w:t>
      </w:r>
    </w:p>
    <w:p w14:paraId="6A0F6FBD" w14:textId="77777777"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4.</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snapToGrid w:val="0"/>
          <w:szCs w:val="20"/>
        </w:rPr>
        <w:t>Galimas šalutinis poveikis</w:t>
      </w:r>
      <w:r w:rsidRPr="00385AE0">
        <w:rPr>
          <w:rFonts w:ascii="Times New Roman" w:eastAsia="Times New Roman" w:hAnsi="Times New Roman" w:cs="Times New Roman"/>
          <w:snapToGrid w:val="0"/>
          <w:szCs w:val="24"/>
        </w:rPr>
        <w:t xml:space="preserve"> </w:t>
      </w:r>
    </w:p>
    <w:p w14:paraId="6D3E8B7C" w14:textId="66F1B75B"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5.</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snapToGrid w:val="0"/>
          <w:szCs w:val="20"/>
        </w:rPr>
        <w:t xml:space="preserve">Kaip laikyti </w:t>
      </w:r>
      <w:r w:rsidRPr="00E93490">
        <w:rPr>
          <w:rFonts w:ascii="Times New Roman" w:eastAsia="Times New Roman" w:hAnsi="Times New Roman" w:cs="Times New Roman"/>
          <w:noProof/>
          <w:snapToGrid w:val="0"/>
        </w:rPr>
        <w:t xml:space="preserve">Treprostinil </w:t>
      </w:r>
      <w:r w:rsidR="00613ADE">
        <w:rPr>
          <w:rFonts w:ascii="Times New Roman" w:eastAsia="Times New Roman" w:hAnsi="Times New Roman" w:cs="Times New Roman"/>
          <w:noProof/>
          <w:snapToGrid w:val="0"/>
        </w:rPr>
        <w:t>Tillomed</w:t>
      </w:r>
      <w:r w:rsidRPr="00385AE0">
        <w:rPr>
          <w:rFonts w:ascii="Times New Roman" w:eastAsia="Times New Roman" w:hAnsi="Times New Roman" w:cs="Times New Roman"/>
          <w:snapToGrid w:val="0"/>
          <w:szCs w:val="24"/>
        </w:rPr>
        <w:t xml:space="preserve"> </w:t>
      </w:r>
    </w:p>
    <w:p w14:paraId="137A0E7C" w14:textId="77777777" w:rsidR="00385AE0" w:rsidRPr="00385AE0" w:rsidRDefault="00385AE0" w:rsidP="00385AE0">
      <w:pPr>
        <w:numPr>
          <w:ilvl w:val="12"/>
          <w:numId w:val="0"/>
        </w:numPr>
        <w:tabs>
          <w:tab w:val="left" w:pos="709"/>
        </w:tabs>
        <w:spacing w:after="0" w:line="240" w:lineRule="auto"/>
        <w:ind w:right="-2"/>
        <w:rPr>
          <w:rFonts w:ascii="Times New Roman" w:eastAsia="Times New Roman" w:hAnsi="Times New Roman" w:cs="Times New Roman"/>
          <w:snapToGrid w:val="0"/>
          <w:szCs w:val="24"/>
        </w:rPr>
      </w:pPr>
      <w:r w:rsidRPr="00385AE0">
        <w:rPr>
          <w:rFonts w:ascii="Times New Roman" w:eastAsia="Times New Roman" w:hAnsi="Times New Roman" w:cs="Times New Roman"/>
          <w:snapToGrid w:val="0"/>
          <w:szCs w:val="24"/>
        </w:rPr>
        <w:t>6.</w:t>
      </w:r>
      <w:r w:rsidRPr="00385AE0">
        <w:rPr>
          <w:rFonts w:ascii="Times New Roman" w:eastAsia="Times New Roman" w:hAnsi="Times New Roman" w:cs="Times New Roman"/>
          <w:snapToGrid w:val="0"/>
          <w:szCs w:val="24"/>
        </w:rPr>
        <w:tab/>
      </w:r>
      <w:r w:rsidRPr="00385AE0">
        <w:rPr>
          <w:rFonts w:ascii="Times New Roman" w:eastAsia="Times New Roman" w:hAnsi="Times New Roman" w:cs="Times New Roman"/>
          <w:noProof/>
          <w:snapToGrid w:val="0"/>
          <w:szCs w:val="24"/>
        </w:rPr>
        <w:t>Pakuotės turinys ir kita informacija</w:t>
      </w:r>
    </w:p>
    <w:p w14:paraId="4C8A5708"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72399948"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26BA5505" w14:textId="62140EF9"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1.</w:t>
      </w:r>
      <w:r w:rsidRPr="00385AE0">
        <w:rPr>
          <w:rFonts w:ascii="Times New Roman" w:eastAsia="Times New Roman" w:hAnsi="Times New Roman" w:cs="Times New Roman"/>
          <w:b/>
          <w:bCs/>
          <w:snapToGrid w:val="0"/>
          <w:szCs w:val="28"/>
          <w:lang w:eastAsia="x-none"/>
        </w:rPr>
        <w:tab/>
        <w:t xml:space="preserve">Kas yra </w:t>
      </w:r>
      <w:proofErr w:type="spellStart"/>
      <w:r w:rsidRPr="00385AE0">
        <w:rPr>
          <w:rFonts w:ascii="Times New Roman" w:eastAsia="Times New Roman" w:hAnsi="Times New Roman" w:cs="Times New Roman"/>
          <w:b/>
          <w:bCs/>
          <w:snapToGrid w:val="0"/>
          <w:szCs w:val="28"/>
          <w:lang w:eastAsia="x-none"/>
        </w:rPr>
        <w:t>Treprostinil</w:t>
      </w:r>
      <w:proofErr w:type="spellEnd"/>
      <w:r w:rsidRPr="00385AE0">
        <w:rPr>
          <w:rFonts w:ascii="Times New Roman" w:eastAsia="Times New Roman" w:hAnsi="Times New Roman" w:cs="Times New Roman"/>
          <w:b/>
          <w:bCs/>
          <w:snapToGrid w:val="0"/>
          <w:szCs w:val="28"/>
          <w:lang w:eastAsia="x-none"/>
        </w:rPr>
        <w:t xml:space="preserve"> </w:t>
      </w:r>
      <w:proofErr w:type="spellStart"/>
      <w:r w:rsidR="00613ADE">
        <w:rPr>
          <w:rFonts w:ascii="Times New Roman" w:eastAsia="Times New Roman" w:hAnsi="Times New Roman" w:cs="Times New Roman"/>
          <w:b/>
          <w:bCs/>
          <w:snapToGrid w:val="0"/>
          <w:szCs w:val="28"/>
          <w:lang w:eastAsia="x-none"/>
        </w:rPr>
        <w:t>Tillomed</w:t>
      </w:r>
      <w:proofErr w:type="spellEnd"/>
      <w:r w:rsidRPr="00385AE0">
        <w:rPr>
          <w:rFonts w:ascii="Times New Roman" w:eastAsia="Times New Roman" w:hAnsi="Times New Roman" w:cs="Times New Roman"/>
          <w:b/>
          <w:bCs/>
          <w:snapToGrid w:val="0"/>
          <w:szCs w:val="28"/>
          <w:lang w:eastAsia="x-none"/>
        </w:rPr>
        <w:t xml:space="preserve"> ir kam jis vartojamas</w:t>
      </w:r>
    </w:p>
    <w:p w14:paraId="555C7004"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56422311" w14:textId="368F5C65" w:rsidR="00385AE0" w:rsidRPr="00385AE0" w:rsidRDefault="00385AE0" w:rsidP="00385AE0">
      <w:pPr>
        <w:tabs>
          <w:tab w:val="left" w:pos="567"/>
        </w:tabs>
        <w:spacing w:after="0" w:line="240" w:lineRule="auto"/>
        <w:rPr>
          <w:rFonts w:ascii="Times New Roman" w:eastAsia="Arial Unicode MS" w:hAnsi="Times New Roman" w:cs="Times New Roman"/>
          <w:b/>
          <w:bCs/>
          <w:snapToGrid w:val="0"/>
          <w:szCs w:val="20"/>
        </w:rPr>
      </w:pPr>
      <w:r w:rsidRPr="00385AE0">
        <w:rPr>
          <w:rFonts w:ascii="Times New Roman" w:eastAsia="Arial Unicode MS" w:hAnsi="Times New Roman" w:cs="Times New Roman"/>
          <w:b/>
          <w:bCs/>
          <w:snapToGrid w:val="0"/>
          <w:szCs w:val="20"/>
        </w:rPr>
        <w:t xml:space="preserve">Kas yra </w:t>
      </w:r>
      <w:proofErr w:type="spellStart"/>
      <w:r w:rsidRPr="00385AE0">
        <w:rPr>
          <w:rFonts w:ascii="Times New Roman" w:eastAsia="Arial Unicode MS" w:hAnsi="Times New Roman" w:cs="Times New Roman"/>
          <w:b/>
          <w:bCs/>
          <w:snapToGrid w:val="0"/>
          <w:szCs w:val="20"/>
        </w:rPr>
        <w:t>Treprostinil</w:t>
      </w:r>
      <w:proofErr w:type="spellEnd"/>
      <w:r w:rsidRPr="00385AE0">
        <w:rPr>
          <w:rFonts w:ascii="Times New Roman" w:eastAsia="Arial Unicode MS" w:hAnsi="Times New Roman" w:cs="Times New Roman"/>
          <w:b/>
          <w:bCs/>
          <w:snapToGrid w:val="0"/>
          <w:szCs w:val="20"/>
        </w:rPr>
        <w:t xml:space="preserve"> </w:t>
      </w:r>
      <w:proofErr w:type="spellStart"/>
      <w:r w:rsidR="00613ADE">
        <w:rPr>
          <w:rFonts w:ascii="Times New Roman" w:eastAsia="Arial Unicode MS" w:hAnsi="Times New Roman" w:cs="Times New Roman"/>
          <w:b/>
          <w:bCs/>
          <w:snapToGrid w:val="0"/>
          <w:szCs w:val="20"/>
        </w:rPr>
        <w:t>Tillomed</w:t>
      </w:r>
      <w:proofErr w:type="spellEnd"/>
      <w:r w:rsidR="00C266B6">
        <w:rPr>
          <w:rFonts w:ascii="Times New Roman" w:eastAsia="Arial Unicode MS" w:hAnsi="Times New Roman" w:cs="Times New Roman"/>
          <w:b/>
          <w:bCs/>
          <w:snapToGrid w:val="0"/>
          <w:szCs w:val="20"/>
        </w:rPr>
        <w:t xml:space="preserve"> </w:t>
      </w:r>
    </w:p>
    <w:p w14:paraId="4248264E" w14:textId="34D864C9"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r w:rsidRPr="00385AE0">
        <w:rPr>
          <w:rFonts w:ascii="Times New Roman" w:eastAsia="Arial Unicode MS" w:hAnsi="Times New Roman" w:cs="Times New Roman"/>
          <w:snapToGrid w:val="0"/>
          <w:lang w:bidi="ta-IN"/>
        </w:rPr>
        <w:t xml:space="preserve">Veiklioji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medžiaga yra </w:t>
      </w:r>
      <w:proofErr w:type="spellStart"/>
      <w:r w:rsidRPr="00385AE0">
        <w:rPr>
          <w:rFonts w:ascii="Times New Roman" w:eastAsia="Arial Unicode MS" w:hAnsi="Times New Roman" w:cs="Times New Roman"/>
          <w:snapToGrid w:val="0"/>
          <w:lang w:bidi="ta-IN"/>
        </w:rPr>
        <w:t>treprostinilis</w:t>
      </w:r>
      <w:proofErr w:type="spellEnd"/>
      <w:r w:rsidRPr="00385AE0">
        <w:rPr>
          <w:rFonts w:ascii="Times New Roman" w:eastAsia="Arial Unicode MS" w:hAnsi="Times New Roman" w:cs="Times New Roman"/>
          <w:snapToGrid w:val="0"/>
          <w:lang w:bidi="ta-IN"/>
        </w:rPr>
        <w:t>.</w:t>
      </w:r>
    </w:p>
    <w:p w14:paraId="64F26416"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roofErr w:type="spellStart"/>
      <w:r w:rsidRPr="00385AE0">
        <w:rPr>
          <w:rFonts w:ascii="Times New Roman" w:eastAsia="Arial Unicode MS" w:hAnsi="Times New Roman" w:cs="Times New Roman"/>
          <w:snapToGrid w:val="0"/>
          <w:lang w:bidi="ta-IN"/>
        </w:rPr>
        <w:t>Treprostinilis</w:t>
      </w:r>
      <w:proofErr w:type="spellEnd"/>
      <w:r w:rsidRPr="00385AE0">
        <w:rPr>
          <w:rFonts w:ascii="Times New Roman" w:eastAsia="Arial Unicode MS" w:hAnsi="Times New Roman" w:cs="Times New Roman"/>
          <w:snapToGrid w:val="0"/>
          <w:lang w:bidi="ta-IN"/>
        </w:rPr>
        <w:t xml:space="preserve"> priklauso vaistų, veikiančių panašiai, kaip natūralūs organizmo </w:t>
      </w:r>
      <w:proofErr w:type="spellStart"/>
      <w:r w:rsidRPr="00385AE0">
        <w:rPr>
          <w:rFonts w:ascii="Times New Roman" w:eastAsia="Arial Unicode MS" w:hAnsi="Times New Roman" w:cs="Times New Roman"/>
          <w:snapToGrid w:val="0"/>
          <w:lang w:bidi="ta-IN"/>
        </w:rPr>
        <w:t>prostaciklinai</w:t>
      </w:r>
      <w:proofErr w:type="spellEnd"/>
      <w:r w:rsidRPr="00385AE0">
        <w:rPr>
          <w:rFonts w:ascii="Times New Roman" w:eastAsia="Arial Unicode MS" w:hAnsi="Times New Roman" w:cs="Times New Roman"/>
          <w:snapToGrid w:val="0"/>
          <w:lang w:bidi="ta-IN"/>
        </w:rPr>
        <w:t xml:space="preserve">, grupei. </w:t>
      </w:r>
      <w:proofErr w:type="spellStart"/>
      <w:r w:rsidRPr="00385AE0">
        <w:rPr>
          <w:rFonts w:ascii="Times New Roman" w:eastAsia="Arial Unicode MS" w:hAnsi="Times New Roman" w:cs="Times New Roman"/>
          <w:snapToGrid w:val="0"/>
          <w:lang w:bidi="ta-IN"/>
        </w:rPr>
        <w:t>Prostaciklinai</w:t>
      </w:r>
      <w:proofErr w:type="spellEnd"/>
      <w:r w:rsidRPr="00385AE0">
        <w:rPr>
          <w:rFonts w:ascii="Times New Roman" w:eastAsia="Arial Unicode MS" w:hAnsi="Times New Roman" w:cs="Times New Roman"/>
          <w:snapToGrid w:val="0"/>
          <w:lang w:bidi="ta-IN"/>
        </w:rPr>
        <w:t xml:space="preserve"> yra panašios į hormonus medžiagos, mažinančios kraujospūdį: nuo </w:t>
      </w:r>
      <w:proofErr w:type="spellStart"/>
      <w:r w:rsidRPr="00385AE0">
        <w:rPr>
          <w:rFonts w:ascii="Times New Roman" w:eastAsia="Arial Unicode MS" w:hAnsi="Times New Roman" w:cs="Times New Roman"/>
          <w:snapToGrid w:val="0"/>
          <w:lang w:bidi="ta-IN"/>
        </w:rPr>
        <w:t>prostaciklinų</w:t>
      </w:r>
      <w:proofErr w:type="spellEnd"/>
      <w:r w:rsidRPr="00385AE0">
        <w:rPr>
          <w:rFonts w:ascii="Times New Roman" w:eastAsia="Arial Unicode MS" w:hAnsi="Times New Roman" w:cs="Times New Roman"/>
          <w:snapToGrid w:val="0"/>
          <w:lang w:bidi="ta-IN"/>
        </w:rPr>
        <w:t xml:space="preserve"> kraujagyslės atsipalaiduoja ir taip išsiplečia, todėl jomis gali lengviau pratekėti kraujas. </w:t>
      </w:r>
      <w:proofErr w:type="spellStart"/>
      <w:r w:rsidRPr="00385AE0">
        <w:rPr>
          <w:rFonts w:ascii="Times New Roman" w:eastAsia="Arial Unicode MS" w:hAnsi="Times New Roman" w:cs="Times New Roman"/>
          <w:snapToGrid w:val="0"/>
          <w:lang w:bidi="ta-IN"/>
        </w:rPr>
        <w:t>Prostaciklinai</w:t>
      </w:r>
      <w:proofErr w:type="spellEnd"/>
      <w:r w:rsidRPr="00385AE0">
        <w:rPr>
          <w:rFonts w:ascii="Times New Roman" w:eastAsia="Arial Unicode MS" w:hAnsi="Times New Roman" w:cs="Times New Roman"/>
          <w:snapToGrid w:val="0"/>
          <w:lang w:bidi="ta-IN"/>
        </w:rPr>
        <w:t xml:space="preserve"> dar gali turėti įtakos kraujo krešumo mažinimui.  </w:t>
      </w:r>
    </w:p>
    <w:p w14:paraId="41F69375"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
    <w:p w14:paraId="2B83C5D3" w14:textId="6C9F418B" w:rsidR="00385AE0" w:rsidRPr="00385AE0" w:rsidRDefault="00385AE0" w:rsidP="00385AE0">
      <w:pPr>
        <w:tabs>
          <w:tab w:val="left" w:pos="567"/>
        </w:tabs>
        <w:spacing w:after="0" w:line="280" w:lineRule="exact"/>
        <w:jc w:val="both"/>
        <w:rPr>
          <w:rFonts w:ascii="Times New Roman" w:eastAsia="Arial Unicode MS" w:hAnsi="Times New Roman" w:cs="Times New Roman"/>
          <w:bCs/>
          <w:snapToGrid w:val="0"/>
          <w:u w:val="single"/>
          <w:lang w:bidi="ta-IN"/>
        </w:rPr>
      </w:pPr>
      <w:r w:rsidRPr="00385AE0">
        <w:rPr>
          <w:rFonts w:ascii="Times New Roman" w:eastAsia="Arial Unicode MS" w:hAnsi="Times New Roman" w:cs="Times New Roman"/>
          <w:bCs/>
          <w:snapToGrid w:val="0"/>
          <w:u w:val="single"/>
          <w:lang w:bidi="ta-IN"/>
        </w:rPr>
        <w:t xml:space="preserve">Kas gydoma vaistu </w:t>
      </w:r>
      <w:proofErr w:type="spellStart"/>
      <w:r w:rsidRPr="00385AE0">
        <w:rPr>
          <w:rFonts w:ascii="Times New Roman" w:eastAsia="Arial Unicode MS" w:hAnsi="Times New Roman" w:cs="Times New Roman"/>
          <w:bCs/>
          <w:snapToGrid w:val="0"/>
          <w:u w:val="single"/>
          <w:lang w:bidi="ta-IN"/>
        </w:rPr>
        <w:t>Treprostinil</w:t>
      </w:r>
      <w:proofErr w:type="spellEnd"/>
      <w:r w:rsidRPr="00385AE0">
        <w:rPr>
          <w:rFonts w:ascii="Times New Roman" w:eastAsia="Arial Unicode MS" w:hAnsi="Times New Roman" w:cs="Times New Roman"/>
          <w:bCs/>
          <w:snapToGrid w:val="0"/>
          <w:u w:val="single"/>
          <w:lang w:bidi="ta-IN"/>
        </w:rPr>
        <w:t xml:space="preserve"> </w:t>
      </w:r>
      <w:proofErr w:type="spellStart"/>
      <w:r w:rsidR="00613ADE">
        <w:rPr>
          <w:rFonts w:ascii="Times New Roman" w:eastAsia="Arial Unicode MS" w:hAnsi="Times New Roman" w:cs="Times New Roman"/>
          <w:bCs/>
          <w:snapToGrid w:val="0"/>
          <w:u w:val="single"/>
          <w:lang w:bidi="ta-IN"/>
        </w:rPr>
        <w:t>Tillomed</w:t>
      </w:r>
      <w:proofErr w:type="spellEnd"/>
    </w:p>
    <w:p w14:paraId="7948ECB7" w14:textId="34A2591F"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skirtas gydyti idiopatinę arba paveldimąją </w:t>
      </w:r>
      <w:proofErr w:type="spellStart"/>
      <w:r w:rsidRPr="00385AE0">
        <w:rPr>
          <w:rFonts w:ascii="Times New Roman" w:eastAsia="Arial Unicode MS" w:hAnsi="Times New Roman" w:cs="Times New Roman"/>
          <w:snapToGrid w:val="0"/>
          <w:lang w:bidi="ta-IN"/>
        </w:rPr>
        <w:t>plautinę</w:t>
      </w:r>
      <w:proofErr w:type="spellEnd"/>
      <w:r w:rsidRPr="00385AE0">
        <w:rPr>
          <w:rFonts w:ascii="Times New Roman" w:eastAsia="Arial Unicode MS" w:hAnsi="Times New Roman" w:cs="Times New Roman"/>
          <w:snapToGrid w:val="0"/>
          <w:lang w:bidi="ta-IN"/>
        </w:rPr>
        <w:t xml:space="preserve"> arterinę hipertenziją (PH) pacientams su vidutinio sunkumo simptomais. </w:t>
      </w:r>
      <w:proofErr w:type="spellStart"/>
      <w:r w:rsidRPr="00385AE0">
        <w:rPr>
          <w:rFonts w:ascii="Times New Roman" w:eastAsia="Arial Unicode MS" w:hAnsi="Times New Roman" w:cs="Times New Roman"/>
          <w:snapToGrid w:val="0"/>
          <w:lang w:bidi="ta-IN"/>
        </w:rPr>
        <w:t>Plautinė</w:t>
      </w:r>
      <w:proofErr w:type="spellEnd"/>
      <w:r w:rsidRPr="00385AE0">
        <w:rPr>
          <w:rFonts w:ascii="Times New Roman" w:eastAsia="Arial Unicode MS" w:hAnsi="Times New Roman" w:cs="Times New Roman"/>
          <w:snapToGrid w:val="0"/>
          <w:lang w:bidi="ta-IN"/>
        </w:rPr>
        <w:t xml:space="preserve"> hipertenzija tai būklė, kai tarp širdies ir plaučių esančiose kraujagyslėse per aukštas kraujospūdis, dėl ko sunku kvėpuoti, jaučiamas svaigulys, nuovargis, alpstama, pagreitėja arba sutrinka širdies plakimas, kamuoja sausas kosulys, krūtinės skausmas ir tinsta kulkšnys arba kojos.</w:t>
      </w:r>
    </w:p>
    <w:p w14:paraId="7DAE2A1A"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snapToGrid w:val="0"/>
          <w:lang w:bidi="ta-IN"/>
        </w:rPr>
      </w:pPr>
    </w:p>
    <w:p w14:paraId="1D9230F1" w14:textId="20A92D27" w:rsidR="00385AE0" w:rsidRPr="00385AE0" w:rsidRDefault="00385AE0" w:rsidP="00385AE0">
      <w:pPr>
        <w:tabs>
          <w:tab w:val="left" w:pos="567"/>
        </w:tabs>
        <w:spacing w:after="0" w:line="280" w:lineRule="exact"/>
        <w:jc w:val="both"/>
        <w:rPr>
          <w:rFonts w:ascii="Times New Roman" w:eastAsia="Arial Unicode MS" w:hAnsi="Times New Roman" w:cs="Times New Roman"/>
          <w:b/>
          <w:snapToGrid w:val="0"/>
          <w:lang w:bidi="ta-IN"/>
        </w:rPr>
      </w:pPr>
      <w:r w:rsidRPr="00385AE0">
        <w:rPr>
          <w:rFonts w:ascii="Times New Roman" w:eastAsia="Arial Unicode MS" w:hAnsi="Times New Roman" w:cs="Times New Roman"/>
          <w:snapToGrid w:val="0"/>
          <w:lang w:bidi="ta-IN"/>
        </w:rPr>
        <w:t xml:space="preserve">Vaisto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iš pradžių skiriama nuolatinės infuzijos po oda būdu.  Kai kuriems pacientams su laiku šis būdas gali tapti netoleruotinas dėl skausmo infuzijos vietoje ir tinimo. Gydytojas gali nuspręsti, kad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Jums vietoj to bus skiriama nuolatinės infuzijos tiesiai į veną būdu</w:t>
      </w:r>
      <w:r w:rsidR="004A2843">
        <w:rPr>
          <w:rFonts w:ascii="Times New Roman" w:eastAsia="Arial Unicode MS" w:hAnsi="Times New Roman" w:cs="Times New Roman"/>
          <w:snapToGrid w:val="0"/>
          <w:lang w:bidi="ta-IN"/>
        </w:rPr>
        <w:t xml:space="preserve"> </w:t>
      </w:r>
      <w:r w:rsidRPr="00385AE0">
        <w:rPr>
          <w:rFonts w:ascii="Times New Roman" w:eastAsia="Arial Unicode MS" w:hAnsi="Times New Roman" w:cs="Times New Roman"/>
          <w:snapToGrid w:val="0"/>
          <w:lang w:bidi="ta-IN"/>
        </w:rPr>
        <w:t>įve</w:t>
      </w:r>
      <w:r w:rsidR="004A2843">
        <w:rPr>
          <w:rFonts w:ascii="Times New Roman" w:eastAsia="Arial Unicode MS" w:hAnsi="Times New Roman" w:cs="Times New Roman"/>
          <w:snapToGrid w:val="0"/>
          <w:lang w:bidi="ta-IN"/>
        </w:rPr>
        <w:t>dant</w:t>
      </w:r>
      <w:r w:rsidRPr="00385AE0">
        <w:rPr>
          <w:rFonts w:ascii="Times New Roman" w:eastAsia="Arial Unicode MS" w:hAnsi="Times New Roman" w:cs="Times New Roman"/>
          <w:snapToGrid w:val="0"/>
          <w:lang w:bidi="ta-IN"/>
        </w:rPr>
        <w:t xml:space="preserve"> tam tikrą vamzdelį (kateterį</w:t>
      </w:r>
      <w:r w:rsidR="004A2843">
        <w:rPr>
          <w:rFonts w:ascii="Times New Roman" w:eastAsia="Arial Unicode MS" w:hAnsi="Times New Roman" w:cs="Times New Roman"/>
          <w:snapToGrid w:val="0"/>
          <w:lang w:bidi="ta-IN"/>
        </w:rPr>
        <w:t>), kuris prijungiamas prie išorinės pompos. Gydytojas nustatys, kuris būdas Jums geriausiai tinka.</w:t>
      </w:r>
    </w:p>
    <w:p w14:paraId="0C6C4D05" w14:textId="77777777" w:rsidR="00385AE0" w:rsidRPr="00385AE0" w:rsidRDefault="00385AE0" w:rsidP="00385AE0">
      <w:pPr>
        <w:tabs>
          <w:tab w:val="left" w:pos="567"/>
        </w:tabs>
        <w:spacing w:after="0" w:line="280" w:lineRule="exact"/>
        <w:jc w:val="both"/>
        <w:rPr>
          <w:rFonts w:ascii="Times New Roman" w:eastAsia="Arial Unicode MS" w:hAnsi="Times New Roman" w:cs="Times New Roman"/>
          <w:b/>
          <w:snapToGrid w:val="0"/>
          <w:lang w:bidi="ta-IN"/>
        </w:rPr>
      </w:pPr>
    </w:p>
    <w:p w14:paraId="31D36686" w14:textId="1535F37C" w:rsidR="00385AE0" w:rsidRPr="00385AE0" w:rsidRDefault="00385AE0" w:rsidP="00385AE0">
      <w:pPr>
        <w:tabs>
          <w:tab w:val="left" w:pos="567"/>
        </w:tabs>
        <w:spacing w:after="0" w:line="280" w:lineRule="exact"/>
        <w:jc w:val="both"/>
        <w:rPr>
          <w:rFonts w:ascii="Times New Roman" w:eastAsia="Arial Unicode MS" w:hAnsi="Times New Roman" w:cs="Times New Roman"/>
          <w:bCs/>
          <w:snapToGrid w:val="0"/>
          <w:u w:val="single"/>
          <w:lang w:bidi="ta-IN"/>
        </w:rPr>
      </w:pPr>
      <w:r w:rsidRPr="00385AE0">
        <w:rPr>
          <w:rFonts w:ascii="Times New Roman" w:eastAsia="Arial Unicode MS" w:hAnsi="Times New Roman" w:cs="Times New Roman"/>
          <w:bCs/>
          <w:snapToGrid w:val="0"/>
          <w:u w:val="single"/>
          <w:lang w:bidi="ta-IN"/>
        </w:rPr>
        <w:t xml:space="preserve">Kaip </w:t>
      </w:r>
      <w:proofErr w:type="spellStart"/>
      <w:r w:rsidRPr="00385AE0">
        <w:rPr>
          <w:rFonts w:ascii="Times New Roman" w:eastAsia="Arial Unicode MS" w:hAnsi="Times New Roman" w:cs="Times New Roman"/>
          <w:bCs/>
          <w:snapToGrid w:val="0"/>
          <w:u w:val="single"/>
          <w:lang w:bidi="ta-IN"/>
        </w:rPr>
        <w:t>Treprostinil</w:t>
      </w:r>
      <w:proofErr w:type="spellEnd"/>
      <w:r w:rsidRPr="00385AE0">
        <w:rPr>
          <w:rFonts w:ascii="Times New Roman" w:eastAsia="Arial Unicode MS" w:hAnsi="Times New Roman" w:cs="Times New Roman"/>
          <w:bCs/>
          <w:snapToGrid w:val="0"/>
          <w:u w:val="single"/>
          <w:lang w:bidi="ta-IN"/>
        </w:rPr>
        <w:t xml:space="preserve"> </w:t>
      </w:r>
      <w:proofErr w:type="spellStart"/>
      <w:r w:rsidR="00613ADE">
        <w:rPr>
          <w:rFonts w:ascii="Times New Roman" w:eastAsia="Arial Unicode MS" w:hAnsi="Times New Roman" w:cs="Times New Roman"/>
          <w:bCs/>
          <w:snapToGrid w:val="0"/>
          <w:u w:val="single"/>
          <w:lang w:bidi="ta-IN"/>
        </w:rPr>
        <w:t>Tillomed</w:t>
      </w:r>
      <w:proofErr w:type="spellEnd"/>
      <w:r w:rsidRPr="00385AE0">
        <w:rPr>
          <w:rFonts w:ascii="Times New Roman" w:eastAsia="Arial Unicode MS" w:hAnsi="Times New Roman" w:cs="Times New Roman"/>
          <w:bCs/>
          <w:snapToGrid w:val="0"/>
          <w:u w:val="single"/>
          <w:lang w:bidi="ta-IN"/>
        </w:rPr>
        <w:t xml:space="preserve"> veikia</w:t>
      </w:r>
    </w:p>
    <w:p w14:paraId="1610F4E1" w14:textId="51CA8602"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r w:rsidRPr="00385AE0">
        <w:rPr>
          <w:rFonts w:ascii="Times New Roman" w:eastAsia="Arial Unicode MS" w:hAnsi="Times New Roman" w:cs="Times New Roman"/>
          <w:snapToGrid w:val="0"/>
          <w:lang w:bidi="ta-IN"/>
        </w:rPr>
        <w:t xml:space="preserve">Nuo vaisto </w:t>
      </w:r>
      <w:proofErr w:type="spellStart"/>
      <w:r w:rsidRPr="00385AE0">
        <w:rPr>
          <w:rFonts w:ascii="Times New Roman" w:eastAsia="Arial Unicode MS" w:hAnsi="Times New Roman" w:cs="Times New Roman"/>
          <w:snapToGrid w:val="0"/>
          <w:lang w:bidi="ta-IN"/>
        </w:rPr>
        <w:t>Treprostinil</w:t>
      </w:r>
      <w:proofErr w:type="spellEnd"/>
      <w:r w:rsidRPr="00385AE0">
        <w:rPr>
          <w:rFonts w:ascii="Times New Roman" w:eastAsia="Arial Unicode MS" w:hAnsi="Times New Roman" w:cs="Times New Roman"/>
          <w:snapToGrid w:val="0"/>
          <w:lang w:bidi="ta-IN"/>
        </w:rPr>
        <w:t xml:space="preserve"> </w:t>
      </w:r>
      <w:proofErr w:type="spellStart"/>
      <w:r w:rsidR="00613ADE">
        <w:rPr>
          <w:rFonts w:ascii="Times New Roman" w:eastAsia="Arial Unicode MS" w:hAnsi="Times New Roman" w:cs="Times New Roman"/>
          <w:snapToGrid w:val="0"/>
          <w:lang w:bidi="ta-IN"/>
        </w:rPr>
        <w:t>Tillomed</w:t>
      </w:r>
      <w:proofErr w:type="spellEnd"/>
      <w:r w:rsidRPr="00385AE0">
        <w:rPr>
          <w:rFonts w:ascii="Times New Roman" w:eastAsia="Arial Unicode MS" w:hAnsi="Times New Roman" w:cs="Times New Roman"/>
          <w:snapToGrid w:val="0"/>
          <w:lang w:bidi="ta-IN"/>
        </w:rPr>
        <w:t xml:space="preserve"> sumažėja kraujospūdis </w:t>
      </w:r>
      <w:proofErr w:type="spellStart"/>
      <w:r w:rsidRPr="00385AE0">
        <w:rPr>
          <w:rFonts w:ascii="Times New Roman" w:eastAsia="Arial Unicode MS" w:hAnsi="Times New Roman" w:cs="Times New Roman"/>
          <w:snapToGrid w:val="0"/>
          <w:lang w:bidi="ta-IN"/>
        </w:rPr>
        <w:t>plautinėje</w:t>
      </w:r>
      <w:proofErr w:type="spellEnd"/>
      <w:r w:rsidRPr="00385AE0">
        <w:rPr>
          <w:rFonts w:ascii="Times New Roman" w:eastAsia="Arial Unicode MS" w:hAnsi="Times New Roman" w:cs="Times New Roman"/>
          <w:snapToGrid w:val="0"/>
          <w:lang w:bidi="ta-IN"/>
        </w:rPr>
        <w:t xml:space="preserve"> arterijoje, nes pagerėja kraujotaka ir mažiau reikia dirbti širdžiai.  Dėl pagerėjusios kraujotakos organizmas geriau aprūpinamas deguonimi ir sumažėja širdies įtampa, todėl širdies veikla tampa efektyvesnė. Nuo  </w:t>
      </w:r>
      <w:proofErr w:type="spellStart"/>
      <w:r w:rsidRPr="00385AE0">
        <w:rPr>
          <w:rFonts w:ascii="Times New Roman" w:eastAsia="Arial Unicode MS" w:hAnsi="Times New Roman" w:cs="Times New Roman"/>
          <w:snapToGrid w:val="0"/>
          <w:lang w:bidi="ta-IN"/>
        </w:rPr>
        <w:t>treprostinilio</w:t>
      </w:r>
      <w:proofErr w:type="spellEnd"/>
      <w:r w:rsidRPr="00385AE0">
        <w:rPr>
          <w:rFonts w:ascii="Times New Roman" w:eastAsia="Arial Unicode MS" w:hAnsi="Times New Roman" w:cs="Times New Roman"/>
          <w:snapToGrid w:val="0"/>
          <w:lang w:bidi="ta-IN"/>
        </w:rPr>
        <w:t xml:space="preserve"> susilpnėja PH simptomai ir pacientai, kurių veiklą ši liga riboja, gali pakelti didesnį fizinį krūvį.</w:t>
      </w:r>
    </w:p>
    <w:p w14:paraId="238F192E"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43C5D174"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17011D85" w14:textId="6183C9C6"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b/>
          <w:bCs/>
          <w:snapToGrid w:val="0"/>
          <w:szCs w:val="28"/>
          <w:lang w:eastAsia="x-none"/>
        </w:rPr>
        <w:t>2.</w:t>
      </w:r>
      <w:r w:rsidRPr="00385AE0">
        <w:rPr>
          <w:rFonts w:ascii="Times New Roman" w:eastAsia="Times New Roman" w:hAnsi="Times New Roman" w:cs="Times New Roman"/>
          <w:b/>
          <w:bCs/>
          <w:snapToGrid w:val="0"/>
          <w:szCs w:val="28"/>
          <w:lang w:eastAsia="x-none"/>
        </w:rPr>
        <w:tab/>
        <w:t xml:space="preserve">Kas žinotina prieš vartojant </w:t>
      </w:r>
      <w:proofErr w:type="spellStart"/>
      <w:r w:rsidRPr="00385AE0">
        <w:rPr>
          <w:rFonts w:ascii="Times New Roman" w:eastAsia="Times New Roman" w:hAnsi="Times New Roman" w:cs="Times New Roman"/>
          <w:b/>
          <w:bCs/>
          <w:snapToGrid w:val="0"/>
          <w:szCs w:val="28"/>
          <w:lang w:eastAsia="x-none"/>
        </w:rPr>
        <w:t>Treprostinil</w:t>
      </w:r>
      <w:proofErr w:type="spellEnd"/>
      <w:r w:rsidRPr="00385AE0">
        <w:rPr>
          <w:rFonts w:ascii="Times New Roman" w:eastAsia="Times New Roman" w:hAnsi="Times New Roman" w:cs="Times New Roman"/>
          <w:b/>
          <w:bCs/>
          <w:snapToGrid w:val="0"/>
          <w:szCs w:val="28"/>
          <w:lang w:eastAsia="x-none"/>
        </w:rPr>
        <w:t xml:space="preserve"> </w:t>
      </w:r>
      <w:proofErr w:type="spellStart"/>
      <w:r w:rsidR="00613ADE">
        <w:rPr>
          <w:rFonts w:ascii="Times New Roman" w:eastAsia="Times New Roman" w:hAnsi="Times New Roman" w:cs="Times New Roman"/>
          <w:b/>
          <w:bCs/>
          <w:snapToGrid w:val="0"/>
          <w:szCs w:val="28"/>
          <w:lang w:eastAsia="x-none"/>
        </w:rPr>
        <w:t>Tillomed</w:t>
      </w:r>
      <w:proofErr w:type="spellEnd"/>
      <w:r w:rsidRPr="00385AE0">
        <w:rPr>
          <w:rFonts w:ascii="Times New Roman" w:eastAsia="Times New Roman" w:hAnsi="Times New Roman" w:cs="Times New Roman"/>
          <w:b/>
          <w:bCs/>
          <w:snapToGrid w:val="0"/>
          <w:szCs w:val="28"/>
          <w:lang w:eastAsia="x-none"/>
        </w:rPr>
        <w:t xml:space="preserve"> </w:t>
      </w:r>
      <w:r w:rsidRPr="00385AE0">
        <w:rPr>
          <w:rFonts w:ascii="Times New Roman" w:eastAsia="Times New Roman" w:hAnsi="Times New Roman" w:cs="Times New Roman"/>
          <w:b/>
          <w:snapToGrid w:val="0"/>
          <w:szCs w:val="24"/>
          <w:lang w:eastAsia="x-none"/>
        </w:rPr>
        <w:t xml:space="preserve"> </w:t>
      </w:r>
    </w:p>
    <w:p w14:paraId="20D62AA5"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532EBFAD" w14:textId="17E0A2F9" w:rsidR="00385AE0" w:rsidRPr="00CB2E05" w:rsidRDefault="00385AE0" w:rsidP="00385AE0">
      <w:pPr>
        <w:numPr>
          <w:ilvl w:val="12"/>
          <w:numId w:val="0"/>
        </w:numPr>
        <w:tabs>
          <w:tab w:val="left" w:pos="567"/>
        </w:tabs>
        <w:spacing w:after="0" w:line="260" w:lineRule="exact"/>
        <w:outlineLvl w:val="0"/>
        <w:rPr>
          <w:rFonts w:ascii="Times New Roman" w:eastAsia="Times New Roman" w:hAnsi="Times New Roman" w:cs="Times New Roman"/>
          <w:noProof/>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noProof/>
          <w:snapToGrid w:val="0"/>
          <w:szCs w:val="20"/>
        </w:rPr>
        <w:t xml:space="preserve"> vartoti </w:t>
      </w:r>
      <w:r w:rsidR="00506A8E">
        <w:rPr>
          <w:rFonts w:ascii="Times New Roman" w:eastAsia="Times New Roman" w:hAnsi="Times New Roman" w:cs="Times New Roman"/>
          <w:b/>
          <w:noProof/>
          <w:snapToGrid w:val="0"/>
          <w:szCs w:val="20"/>
        </w:rPr>
        <w:t>draudžiama</w:t>
      </w:r>
    </w:p>
    <w:p w14:paraId="437C317B" w14:textId="77777777" w:rsidR="00385AE0" w:rsidRPr="00CB2E05"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CB2E05">
        <w:rPr>
          <w:rFonts w:ascii="Times New Roman" w:eastAsia="Times New Roman" w:hAnsi="Times New Roman" w:cs="Times New Roman"/>
          <w:lang w:eastAsia="en-GB"/>
        </w:rPr>
        <w:t xml:space="preserve">jeigu yra alergija (padidėjęs jautrumas) </w:t>
      </w:r>
      <w:proofErr w:type="spellStart"/>
      <w:r w:rsidRPr="00CB2E05">
        <w:rPr>
          <w:rFonts w:ascii="Times New Roman" w:eastAsia="Times New Roman" w:hAnsi="Times New Roman" w:cs="Times New Roman"/>
          <w:lang w:eastAsia="en-GB"/>
        </w:rPr>
        <w:t>treprostiniliui</w:t>
      </w:r>
      <w:proofErr w:type="spellEnd"/>
      <w:r w:rsidRPr="00CB2E05">
        <w:rPr>
          <w:rFonts w:ascii="Times New Roman" w:eastAsia="Times New Roman" w:hAnsi="Times New Roman" w:cs="Times New Roman"/>
          <w:lang w:eastAsia="en-GB"/>
        </w:rPr>
        <w:t xml:space="preserve"> arba bet kuriai pagalbinei šio vaisto medžiagai (jos išvardytos 6 skyriuje)</w:t>
      </w:r>
    </w:p>
    <w:p w14:paraId="0E83092A" w14:textId="77777777" w:rsidR="00385AE0" w:rsidRPr="00766FC1"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val="pt-PT" w:eastAsia="en-GB"/>
        </w:rPr>
      </w:pPr>
      <w:r w:rsidRPr="00766FC1">
        <w:rPr>
          <w:rFonts w:ascii="Times New Roman" w:eastAsia="Times New Roman" w:hAnsi="Times New Roman" w:cs="Times New Roman"/>
          <w:lang w:val="pt-PT" w:eastAsia="en-GB"/>
        </w:rPr>
        <w:t>jeigu Jums nustatyta liga, vadinama plaučių venų okliuzine liga. Sergant šia liga išbrinksta ir užsikemša kraujagyslės, kuriomis teka kraujas plaučiuose, ir dėl to pakyla kraujospūdis kraujagyslėse tarp širdies ir plaučių.</w:t>
      </w:r>
    </w:p>
    <w:p w14:paraId="54033CB0"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val="en-US" w:eastAsia="en-GB"/>
        </w:rPr>
      </w:pPr>
      <w:proofErr w:type="spellStart"/>
      <w:r w:rsidRPr="00385AE0">
        <w:rPr>
          <w:rFonts w:ascii="Times New Roman" w:eastAsia="Times New Roman" w:hAnsi="Times New Roman" w:cs="Times New Roman"/>
          <w:lang w:val="en-US" w:eastAsia="en-GB"/>
        </w:rPr>
        <w:t>jeigu</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sergate</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sunkia</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kepenų</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liga</w:t>
      </w:r>
      <w:proofErr w:type="spellEnd"/>
      <w:r w:rsidRPr="00385AE0">
        <w:rPr>
          <w:rFonts w:ascii="Times New Roman" w:eastAsia="Times New Roman" w:hAnsi="Times New Roman" w:cs="Times New Roman"/>
          <w:lang w:val="en-US" w:eastAsia="en-GB"/>
        </w:rPr>
        <w:t xml:space="preserve"> </w:t>
      </w:r>
    </w:p>
    <w:p w14:paraId="1B3C2121"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val="en-US" w:eastAsia="en-GB"/>
        </w:rPr>
      </w:pPr>
      <w:proofErr w:type="spellStart"/>
      <w:r w:rsidRPr="00385AE0">
        <w:rPr>
          <w:rFonts w:ascii="Times New Roman" w:eastAsia="Times New Roman" w:hAnsi="Times New Roman" w:cs="Times New Roman"/>
          <w:lang w:val="en-US" w:eastAsia="en-GB"/>
        </w:rPr>
        <w:t>jeigu</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turite</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širdies</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sutrikimų</w:t>
      </w:r>
      <w:proofErr w:type="spellEnd"/>
      <w:r w:rsidRPr="00385AE0">
        <w:rPr>
          <w:rFonts w:ascii="Times New Roman" w:eastAsia="Times New Roman" w:hAnsi="Times New Roman" w:cs="Times New Roman"/>
          <w:lang w:val="en-US" w:eastAsia="en-GB"/>
        </w:rPr>
        <w:t xml:space="preserve">, </w:t>
      </w:r>
      <w:proofErr w:type="spellStart"/>
      <w:r w:rsidRPr="00385AE0">
        <w:rPr>
          <w:rFonts w:ascii="Times New Roman" w:eastAsia="Times New Roman" w:hAnsi="Times New Roman" w:cs="Times New Roman"/>
          <w:lang w:val="en-US" w:eastAsia="en-GB"/>
        </w:rPr>
        <w:t>pavyzdžiui</w:t>
      </w:r>
      <w:proofErr w:type="spellEnd"/>
      <w:r w:rsidRPr="00385AE0">
        <w:rPr>
          <w:rFonts w:ascii="Times New Roman" w:eastAsia="Times New Roman" w:hAnsi="Times New Roman" w:cs="Times New Roman"/>
          <w:lang w:val="en-US" w:eastAsia="en-GB"/>
        </w:rPr>
        <w:t xml:space="preserve">: </w:t>
      </w:r>
    </w:p>
    <w:p w14:paraId="6CCFA5C2"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 per pastaruosius šešis mėnesius Jus buvo ištikęs miokardo infarktas (širdies smūgis) </w:t>
      </w:r>
    </w:p>
    <w:p w14:paraId="7516FB36"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 turite sunkių širdies ritmo sutrikimų </w:t>
      </w:r>
    </w:p>
    <w:p w14:paraId="0DB02AA6"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 sergate širdies vainikinių kraujagyslių liga arba nestabilia krūtinės angina </w:t>
      </w:r>
    </w:p>
    <w:p w14:paraId="3A60E8AA"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Jums nustatyta širdies yda, pvz., širdies vožtuvo nepakankamumas, dėl ko širdis dirba neefektyviai</w:t>
      </w:r>
    </w:p>
    <w:p w14:paraId="32CA8ABD" w14:textId="77777777" w:rsidR="00385AE0" w:rsidRPr="00385AE0" w:rsidRDefault="00385AE0" w:rsidP="00385AE0">
      <w:pPr>
        <w:tabs>
          <w:tab w:val="left" w:pos="9356"/>
        </w:tabs>
        <w:spacing w:after="120" w:line="280" w:lineRule="exact"/>
        <w:ind w:left="720"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sergate bet kuria kita širdies liga, kuri negydoma arba kurios eigos atidžiai nestebi medikai</w:t>
      </w:r>
    </w:p>
    <w:p w14:paraId="1F394B5B"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priklausote didelės kraujavimo rizikos grupei – pvz., jeigu sergate skrandžio opalige arba kitomis su kraujavimu susijusiomis ligomis</w:t>
      </w:r>
    </w:p>
    <w:p w14:paraId="740C9B9A"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per pastaruosius 3 mėnesius Jus buvo ištikęs insultas arba kitaip buvo sutrikusi galvos smegenų kraujotaka.</w:t>
      </w:r>
    </w:p>
    <w:p w14:paraId="22BA4FF8" w14:textId="77777777" w:rsidR="00385AE0" w:rsidRPr="00385AE0" w:rsidRDefault="00385AE0" w:rsidP="00385AE0">
      <w:pPr>
        <w:tabs>
          <w:tab w:val="left" w:pos="567"/>
        </w:tabs>
        <w:spacing w:after="0" w:line="240" w:lineRule="auto"/>
        <w:rPr>
          <w:rFonts w:ascii="Times New Roman" w:eastAsia="Arial Unicode MS" w:hAnsi="Times New Roman" w:cs="Times New Roman"/>
          <w:snapToGrid w:val="0"/>
          <w:szCs w:val="20"/>
        </w:rPr>
      </w:pPr>
    </w:p>
    <w:p w14:paraId="609A9BA8" w14:textId="77777777" w:rsidR="00385AE0" w:rsidRPr="00385AE0" w:rsidRDefault="00385AE0" w:rsidP="00385AE0">
      <w:pPr>
        <w:numPr>
          <w:ilvl w:val="12"/>
          <w:numId w:val="0"/>
        </w:numPr>
        <w:tabs>
          <w:tab w:val="left" w:pos="567"/>
        </w:tabs>
        <w:spacing w:after="0" w:line="260" w:lineRule="exact"/>
        <w:ind w:right="-2"/>
        <w:outlineLvl w:val="0"/>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t>Įspėjimai ir atsargumo priemonės</w:t>
      </w:r>
    </w:p>
    <w:p w14:paraId="26526F93" w14:textId="1FD8EF78"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r w:rsidRPr="00385AE0">
        <w:rPr>
          <w:rFonts w:ascii="Times New Roman" w:eastAsia="Times New Roman" w:hAnsi="Times New Roman" w:cs="Times New Roman"/>
          <w:noProof/>
          <w:snapToGrid w:val="0"/>
          <w:szCs w:val="20"/>
        </w:rPr>
        <w:t xml:space="preserve">Pasitarkite su gydytoju, prieš pradėdami vartoti Treprostinil </w:t>
      </w:r>
      <w:r w:rsidR="00613ADE">
        <w:rPr>
          <w:rFonts w:ascii="Times New Roman" w:eastAsia="Times New Roman" w:hAnsi="Times New Roman" w:cs="Times New Roman"/>
          <w:noProof/>
          <w:snapToGrid w:val="0"/>
          <w:szCs w:val="20"/>
        </w:rPr>
        <w:t>Tillomed</w:t>
      </w:r>
    </w:p>
    <w:p w14:paraId="438F1153"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sergate bet kuria kepenų liga </w:t>
      </w:r>
    </w:p>
    <w:p w14:paraId="62987C76"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 sergate inkstų liga</w:t>
      </w:r>
    </w:p>
    <w:p w14:paraId="0EEB9682"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Jums buvo pasakyta, kad turite viršsvorį medicinine prasme (t. y., jeigu Jūsų kūno masės indeksas didesnis nei 30 kg/m2) </w:t>
      </w:r>
    </w:p>
    <w:p w14:paraId="7EF9B252"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esate užsikrėtę žmogaus imunodeficito virusu (ŽIV)</w:t>
      </w:r>
    </w:p>
    <w:p w14:paraId="4C3ADD5D"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padidėjęs kraujospūdis kepenų venose (vartų venos hipertenzija)</w:t>
      </w:r>
    </w:p>
    <w:p w14:paraId="094B1015"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turite įgimtą širdies ydą, turinčią neigiamos įtakos kraujotakai širdyje.</w:t>
      </w:r>
    </w:p>
    <w:p w14:paraId="6E8C3C37" w14:textId="77777777" w:rsidR="00385AE0" w:rsidRPr="00385AE0" w:rsidRDefault="00385AE0" w:rsidP="00385AE0">
      <w:pPr>
        <w:tabs>
          <w:tab w:val="left" w:pos="9356"/>
        </w:tabs>
        <w:spacing w:after="120" w:line="280" w:lineRule="exact"/>
        <w:ind w:left="360" w:right="4"/>
        <w:contextualSpacing/>
        <w:jc w:val="both"/>
        <w:rPr>
          <w:rFonts w:ascii="Times New Roman" w:eastAsia="Times New Roman" w:hAnsi="Times New Roman" w:cs="Times New Roman"/>
          <w:lang w:eastAsia="en-GB"/>
        </w:rPr>
      </w:pPr>
    </w:p>
    <w:p w14:paraId="14EEF1D6" w14:textId="60678D3B"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Gydymosi vaistu </w:t>
      </w: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xml:space="preserve"> metu pasakykite gydytojui,</w:t>
      </w:r>
    </w:p>
    <w:p w14:paraId="2DC048EE"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jeigu sumažės Jūsų kraujospūdis (</w:t>
      </w:r>
      <w:proofErr w:type="spellStart"/>
      <w:r w:rsidRPr="00385AE0">
        <w:rPr>
          <w:rFonts w:ascii="Times New Roman" w:eastAsia="Times New Roman" w:hAnsi="Times New Roman" w:cs="Times New Roman"/>
          <w:lang w:eastAsia="en-GB"/>
        </w:rPr>
        <w:t>hipotenzija</w:t>
      </w:r>
      <w:proofErr w:type="spellEnd"/>
      <w:r w:rsidRPr="00385AE0">
        <w:rPr>
          <w:rFonts w:ascii="Times New Roman" w:eastAsia="Times New Roman" w:hAnsi="Times New Roman" w:cs="Times New Roman"/>
          <w:lang w:eastAsia="en-GB"/>
        </w:rPr>
        <w:t>);</w:t>
      </w:r>
    </w:p>
    <w:p w14:paraId="44BA900D"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staigiai pasunkėja kvėpavimas arba atsiranda nuolatinis kosulys (tai gali būti susiję su plaučių užsikimšimu, astma arba kitomis būklėmis), </w:t>
      </w:r>
      <w:r w:rsidRPr="00385AE0">
        <w:rPr>
          <w:rFonts w:ascii="Times New Roman" w:eastAsia="Times New Roman" w:hAnsi="Times New Roman" w:cs="Times New Roman"/>
          <w:b/>
          <w:bCs/>
          <w:lang w:eastAsia="en-GB"/>
        </w:rPr>
        <w:t>nedelsdami kreipkitės į gydytoją</w:t>
      </w:r>
      <w:r w:rsidRPr="00385AE0">
        <w:rPr>
          <w:rFonts w:ascii="Times New Roman" w:eastAsia="Times New Roman" w:hAnsi="Times New Roman" w:cs="Times New Roman"/>
          <w:lang w:eastAsia="en-GB"/>
        </w:rPr>
        <w:t>.</w:t>
      </w:r>
    </w:p>
    <w:p w14:paraId="44352867"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stipriai kraujuojate, nes nuo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padidėja rizika, kad kraujas blogiau krešės;</w:t>
      </w:r>
    </w:p>
    <w:p w14:paraId="465BBD8D" w14:textId="77777777" w:rsidR="00385AE0" w:rsidRPr="00385AE0" w:rsidRDefault="00385AE0" w:rsidP="00385AE0">
      <w:pPr>
        <w:numPr>
          <w:ilvl w:val="0"/>
          <w:numId w:val="20"/>
        </w:numPr>
        <w:tabs>
          <w:tab w:val="left" w:pos="567"/>
          <w:tab w:val="left" w:pos="9356"/>
        </w:tabs>
        <w:spacing w:after="120" w:line="280" w:lineRule="exact"/>
        <w:ind w:right="4"/>
        <w:contextualSpacing/>
        <w:jc w:val="both"/>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jeigu į veną leidžiamos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infuzijos metu imate karščiuoti arba jeigu infuzijos vieta parausta, sutinsta ir (arba) ima skaudėti prisilietus, nes tai gali būti infekcijos požymis;</w:t>
      </w:r>
    </w:p>
    <w:p w14:paraId="4883A4A9" w14:textId="77777777" w:rsidR="00385AE0" w:rsidRPr="00385AE0" w:rsidRDefault="00385AE0" w:rsidP="00385AE0">
      <w:pPr>
        <w:spacing w:after="120" w:line="240" w:lineRule="auto"/>
        <w:ind w:left="360"/>
        <w:contextualSpacing/>
        <w:jc w:val="both"/>
        <w:rPr>
          <w:rFonts w:ascii="Times New Roman" w:eastAsia="Times New Roman" w:hAnsi="Times New Roman" w:cs="Times New Roman"/>
          <w:b/>
          <w:noProof/>
          <w:szCs w:val="20"/>
          <w:lang w:eastAsia="en-GB"/>
        </w:rPr>
      </w:pPr>
    </w:p>
    <w:p w14:paraId="7D50CA72" w14:textId="7FA20AF0"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noProof/>
          <w:snapToGrid w:val="0"/>
          <w:szCs w:val="20"/>
        </w:rPr>
      </w:pPr>
      <w:r w:rsidRPr="00385AE0">
        <w:rPr>
          <w:rFonts w:ascii="Times New Roman" w:eastAsia="Times New Roman" w:hAnsi="Times New Roman" w:cs="Times New Roman"/>
          <w:b/>
          <w:noProof/>
          <w:snapToGrid w:val="0"/>
          <w:szCs w:val="20"/>
        </w:rPr>
        <w:t xml:space="preserve">Kiti vaistai ir Treprostinil </w:t>
      </w:r>
      <w:r w:rsidR="00613ADE">
        <w:rPr>
          <w:rFonts w:ascii="Times New Roman" w:eastAsia="Times New Roman" w:hAnsi="Times New Roman" w:cs="Times New Roman"/>
          <w:b/>
          <w:noProof/>
          <w:snapToGrid w:val="0"/>
          <w:szCs w:val="20"/>
        </w:rPr>
        <w:t>Tillomed</w:t>
      </w:r>
    </w:p>
    <w:p w14:paraId="1F737C90"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Jeigu vartojate arba neseniai vartojote kitų vaistų arba dėl to nesate tikri, apie tai pasakykite gydytojui.</w:t>
      </w:r>
    </w:p>
    <w:p w14:paraId="2C7E719C"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Pasakykite gydytojui, jeigu vartojate</w:t>
      </w:r>
    </w:p>
    <w:p w14:paraId="09D94A96"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vaistų nuo </w:t>
      </w:r>
      <w:r w:rsidRPr="00385AE0">
        <w:rPr>
          <w:rFonts w:ascii="Times New Roman" w:eastAsia="Times New Roman" w:hAnsi="Times New Roman" w:cs="Times New Roman"/>
          <w:b/>
          <w:snapToGrid w:val="0"/>
          <w:szCs w:val="20"/>
        </w:rPr>
        <w:t>aukšto kraujospūdžio</w:t>
      </w:r>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antihipertenzinių</w:t>
      </w:r>
      <w:proofErr w:type="spellEnd"/>
      <w:r w:rsidRPr="00385AE0">
        <w:rPr>
          <w:rFonts w:ascii="Times New Roman" w:eastAsia="Times New Roman" w:hAnsi="Times New Roman" w:cs="Times New Roman"/>
          <w:snapToGrid w:val="0"/>
          <w:szCs w:val="20"/>
        </w:rPr>
        <w:t xml:space="preserve"> vaistų arba kitų kraujagysles plečiančiųjų vaistų);</w:t>
      </w:r>
    </w:p>
    <w:p w14:paraId="700F18F5"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
          <w:snapToGrid w:val="0"/>
          <w:szCs w:val="20"/>
        </w:rPr>
        <w:t>šlapimą varančiųjų</w:t>
      </w:r>
      <w:r w:rsidRPr="00385AE0">
        <w:rPr>
          <w:rFonts w:ascii="Times New Roman" w:eastAsia="Times New Roman" w:hAnsi="Times New Roman" w:cs="Times New Roman"/>
          <w:snapToGrid w:val="0"/>
          <w:szCs w:val="20"/>
        </w:rPr>
        <w:t xml:space="preserve"> vaistų (diuretikų), įskaitant </w:t>
      </w:r>
      <w:proofErr w:type="spellStart"/>
      <w:r w:rsidRPr="00385AE0">
        <w:rPr>
          <w:rFonts w:ascii="Times New Roman" w:eastAsia="Times New Roman" w:hAnsi="Times New Roman" w:cs="Times New Roman"/>
          <w:snapToGrid w:val="0"/>
          <w:szCs w:val="20"/>
        </w:rPr>
        <w:t>furozemidą</w:t>
      </w:r>
      <w:proofErr w:type="spellEnd"/>
      <w:r w:rsidRPr="00385AE0">
        <w:rPr>
          <w:rFonts w:ascii="Times New Roman" w:eastAsia="Times New Roman" w:hAnsi="Times New Roman" w:cs="Times New Roman"/>
          <w:snapToGrid w:val="0"/>
          <w:szCs w:val="20"/>
        </w:rPr>
        <w:t>;</w:t>
      </w:r>
    </w:p>
    <w:p w14:paraId="0E3D5F40"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b/>
          <w:snapToGrid w:val="0"/>
          <w:szCs w:val="20"/>
        </w:rPr>
        <w:t>kraujo krešumą mažinančių</w:t>
      </w:r>
      <w:r w:rsidRPr="00385AE0">
        <w:rPr>
          <w:rFonts w:ascii="Times New Roman" w:eastAsia="Times New Roman" w:hAnsi="Times New Roman" w:cs="Times New Roman"/>
          <w:snapToGrid w:val="0"/>
          <w:szCs w:val="20"/>
        </w:rPr>
        <w:t xml:space="preserve"> vaistų (antikoaguliantų), pvz., varfarino, heparino arba vaistų su azoto oksidu; </w:t>
      </w:r>
    </w:p>
    <w:p w14:paraId="637BD19F"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bet kokių nesteroidinių vaistų nuo uždegimo (</w:t>
      </w:r>
      <w:r w:rsidRPr="00385AE0">
        <w:rPr>
          <w:rFonts w:ascii="Times New Roman" w:eastAsia="Times New Roman" w:hAnsi="Times New Roman" w:cs="Times New Roman"/>
          <w:b/>
          <w:snapToGrid w:val="0"/>
          <w:szCs w:val="20"/>
        </w:rPr>
        <w:t>NVNU</w:t>
      </w:r>
      <w:r w:rsidRPr="00385AE0">
        <w:rPr>
          <w:rFonts w:ascii="Times New Roman" w:eastAsia="Times New Roman" w:hAnsi="Times New Roman" w:cs="Times New Roman"/>
          <w:snapToGrid w:val="0"/>
          <w:szCs w:val="20"/>
        </w:rPr>
        <w:t xml:space="preserve">), pvz., </w:t>
      </w:r>
      <w:proofErr w:type="spellStart"/>
      <w:r w:rsidRPr="00385AE0">
        <w:rPr>
          <w:rFonts w:ascii="Times New Roman" w:eastAsia="Times New Roman" w:hAnsi="Times New Roman" w:cs="Times New Roman"/>
          <w:snapToGrid w:val="0"/>
          <w:szCs w:val="20"/>
        </w:rPr>
        <w:t>acetilsalicilo</w:t>
      </w:r>
      <w:proofErr w:type="spellEnd"/>
      <w:r w:rsidRPr="00385AE0">
        <w:rPr>
          <w:rFonts w:ascii="Times New Roman" w:eastAsia="Times New Roman" w:hAnsi="Times New Roman" w:cs="Times New Roman"/>
          <w:snapToGrid w:val="0"/>
          <w:szCs w:val="20"/>
        </w:rPr>
        <w:t xml:space="preserve"> rūgšties arba </w:t>
      </w:r>
      <w:proofErr w:type="spellStart"/>
      <w:r w:rsidRPr="00385AE0">
        <w:rPr>
          <w:rFonts w:ascii="Times New Roman" w:eastAsia="Times New Roman" w:hAnsi="Times New Roman" w:cs="Times New Roman"/>
          <w:snapToGrid w:val="0"/>
          <w:szCs w:val="20"/>
        </w:rPr>
        <w:t>ibuprofeno</w:t>
      </w:r>
      <w:proofErr w:type="spellEnd"/>
      <w:r w:rsidRPr="00385AE0">
        <w:rPr>
          <w:rFonts w:ascii="Times New Roman" w:eastAsia="Times New Roman" w:hAnsi="Times New Roman" w:cs="Times New Roman"/>
          <w:snapToGrid w:val="0"/>
          <w:szCs w:val="20"/>
        </w:rPr>
        <w:t>;</w:t>
      </w:r>
    </w:p>
    <w:p w14:paraId="2025A385"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szCs w:val="20"/>
        </w:rPr>
      </w:pPr>
      <w:r w:rsidRPr="00385AE0">
        <w:rPr>
          <w:rFonts w:ascii="Times New Roman" w:eastAsia="Times New Roman" w:hAnsi="Times New Roman" w:cs="Times New Roman"/>
          <w:snapToGrid w:val="0"/>
          <w:szCs w:val="20"/>
        </w:rPr>
        <w:t xml:space="preserve">- vaistų, kurie gali padidinti ar sumažinti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szCs w:val="20"/>
        </w:rPr>
        <w:t xml:space="preserve">poveikį (pvz., </w:t>
      </w:r>
      <w:proofErr w:type="spellStart"/>
      <w:r w:rsidRPr="00385AE0">
        <w:rPr>
          <w:rFonts w:ascii="Times New Roman" w:eastAsia="Times New Roman" w:hAnsi="Times New Roman" w:cs="Times New Roman"/>
          <w:snapToGrid w:val="0"/>
          <w:szCs w:val="20"/>
        </w:rPr>
        <w:t>gemfibrozilis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rifampicinas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trimetoprimas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deferasiroksas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fenitoinas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karbamazepinas</w:t>
      </w:r>
      <w:proofErr w:type="spellEnd"/>
      <w:r w:rsidRPr="00385AE0">
        <w:rPr>
          <w:rFonts w:ascii="Times New Roman" w:eastAsia="Times New Roman" w:hAnsi="Times New Roman" w:cs="Times New Roman"/>
          <w:snapToGrid w:val="0"/>
          <w:szCs w:val="20"/>
        </w:rPr>
        <w:t xml:space="preserve">, </w:t>
      </w:r>
      <w:proofErr w:type="spellStart"/>
      <w:r w:rsidRPr="00385AE0">
        <w:rPr>
          <w:rFonts w:ascii="Times New Roman" w:eastAsia="Times New Roman" w:hAnsi="Times New Roman" w:cs="Times New Roman"/>
          <w:snapToGrid w:val="0"/>
          <w:szCs w:val="20"/>
        </w:rPr>
        <w:t>fenobarbitalis</w:t>
      </w:r>
      <w:proofErr w:type="spellEnd"/>
      <w:r w:rsidRPr="00385AE0">
        <w:rPr>
          <w:rFonts w:ascii="Times New Roman" w:eastAsia="Times New Roman" w:hAnsi="Times New Roman" w:cs="Times New Roman"/>
          <w:snapToGrid w:val="0"/>
          <w:szCs w:val="20"/>
        </w:rPr>
        <w:t xml:space="preserve">, jonažolė), nes gydytojui galbūt reikės suderinti jūsų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szCs w:val="20"/>
        </w:rPr>
        <w:t>dozę.</w:t>
      </w:r>
    </w:p>
    <w:p w14:paraId="5EFEE83A" w14:textId="77777777" w:rsidR="00385AE0" w:rsidRPr="00385AE0" w:rsidRDefault="00385AE0" w:rsidP="00385AE0">
      <w:pPr>
        <w:tabs>
          <w:tab w:val="left" w:pos="567"/>
        </w:tabs>
        <w:spacing w:after="0" w:line="260" w:lineRule="exact"/>
        <w:ind w:right="-2"/>
        <w:rPr>
          <w:rFonts w:ascii="Times New Roman" w:eastAsia="Times New Roman" w:hAnsi="Times New Roman" w:cs="Times New Roman"/>
          <w:snapToGrid w:val="0"/>
          <w:szCs w:val="20"/>
        </w:rPr>
      </w:pPr>
    </w:p>
    <w:p w14:paraId="741FDAC6" w14:textId="35BA802E" w:rsidR="00385AE0" w:rsidRPr="00385AE0" w:rsidRDefault="00385AE0" w:rsidP="00385AE0">
      <w:pPr>
        <w:numPr>
          <w:ilvl w:val="12"/>
          <w:numId w:val="0"/>
        </w:numPr>
        <w:tabs>
          <w:tab w:val="left" w:pos="567"/>
        </w:tabs>
        <w:spacing w:after="0" w:line="260" w:lineRule="exact"/>
        <w:outlineLvl w:val="0"/>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lastRenderedPageBreak/>
        <w:t>Nėštumas</w:t>
      </w:r>
      <w:r w:rsidR="00771877">
        <w:rPr>
          <w:rFonts w:ascii="Times New Roman" w:eastAsia="Times New Roman" w:hAnsi="Times New Roman" w:cs="Times New Roman"/>
          <w:b/>
          <w:noProof/>
          <w:snapToGrid w:val="0"/>
          <w:szCs w:val="20"/>
        </w:rPr>
        <w:t xml:space="preserve"> ir</w:t>
      </w:r>
      <w:r w:rsidRPr="00385AE0">
        <w:rPr>
          <w:rFonts w:ascii="Times New Roman" w:eastAsia="Times New Roman" w:hAnsi="Times New Roman" w:cs="Times New Roman"/>
          <w:b/>
          <w:noProof/>
          <w:snapToGrid w:val="0"/>
          <w:szCs w:val="20"/>
        </w:rPr>
        <w:t xml:space="preserve"> žindymo laikotarpis</w:t>
      </w:r>
    </w:p>
    <w:p w14:paraId="0518D8BE" w14:textId="4ED442D2"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r w:rsidRPr="00385AE0">
        <w:rPr>
          <w:rFonts w:ascii="Times New Roman" w:eastAsia="Times New Roman" w:hAnsi="Times New Roman" w:cs="Times New Roman"/>
          <w:noProof/>
          <w:snapToGrid w:val="0"/>
          <w:szCs w:val="20"/>
        </w:rPr>
        <w:t>Jeigu vartojate ar neseniai vartojote kitų vaistų arba dėl to nesate tikri, apie tai pasakykite gydytojui.</w:t>
      </w:r>
    </w:p>
    <w:p w14:paraId="253F9969" w14:textId="77777777"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Treprostinilis</w:t>
      </w:r>
      <w:proofErr w:type="spellEnd"/>
      <w:r w:rsidRPr="00385AE0">
        <w:rPr>
          <w:rFonts w:ascii="Times New Roman" w:eastAsia="Times New Roman" w:hAnsi="Times New Roman" w:cs="Times New Roman"/>
          <w:snapToGrid w:val="0"/>
        </w:rPr>
        <w:t xml:space="preserve"> nerekomenduojama vartoti, jeigu esate nėščia, planuojate pastoti arba manote, kad galite būti nėščia, išskyrus atvejus, kai gydytojas mano, kad tai Jums būtina. Šio vaisto saugumas nėštumo laikotarpiu nenustatytas. </w:t>
      </w:r>
    </w:p>
    <w:p w14:paraId="13ED2751" w14:textId="068A98B8" w:rsidR="00385AE0" w:rsidRPr="00385AE0" w:rsidRDefault="00385AE0" w:rsidP="00385AE0">
      <w:pPr>
        <w:tabs>
          <w:tab w:val="left" w:pos="567"/>
          <w:tab w:val="left" w:pos="9356"/>
        </w:tabs>
        <w:spacing w:after="0" w:line="280" w:lineRule="exact"/>
        <w:ind w:right="4"/>
        <w:jc w:val="both"/>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nepatartina vartoti žindymo laikotarpiu, išskyrus atvejus, kai gydytojas mano, kad tai Jums būtina. Jeigu Jums buvo paskirtas </w:t>
      </w: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patariama nustoti žindyti kūdikį, nes nežinoma, ar šio vaisto išsiskiria į motinos pieną.</w:t>
      </w:r>
    </w:p>
    <w:p w14:paraId="0C09FD8F" w14:textId="66885659" w:rsidR="00385AE0" w:rsidRPr="00385AE0" w:rsidRDefault="00771877" w:rsidP="00385AE0">
      <w:pPr>
        <w:tabs>
          <w:tab w:val="left" w:pos="567"/>
          <w:tab w:val="left" w:pos="9356"/>
        </w:tabs>
        <w:spacing w:after="0" w:line="280" w:lineRule="exact"/>
        <w:ind w:right="4"/>
        <w:jc w:val="both"/>
        <w:rPr>
          <w:rFonts w:ascii="Times New Roman" w:eastAsia="Times New Roman" w:hAnsi="Times New Roman" w:cs="Times New Roman"/>
          <w:snapToGrid w:val="0"/>
        </w:rPr>
      </w:pPr>
      <w:r>
        <w:rPr>
          <w:rFonts w:ascii="Times New Roman" w:eastAsia="Times New Roman" w:hAnsi="Times New Roman" w:cs="Times New Roman"/>
          <w:snapToGrid w:val="0"/>
        </w:rPr>
        <w:t>G</w:t>
      </w:r>
      <w:r w:rsidR="00385AE0" w:rsidRPr="00385AE0">
        <w:rPr>
          <w:rFonts w:ascii="Times New Roman" w:eastAsia="Times New Roman" w:hAnsi="Times New Roman" w:cs="Times New Roman"/>
          <w:snapToGrid w:val="0"/>
        </w:rPr>
        <w:t xml:space="preserve">ydantis </w:t>
      </w:r>
      <w:proofErr w:type="spellStart"/>
      <w:r w:rsidR="00385AE0" w:rsidRPr="00385AE0">
        <w:rPr>
          <w:rFonts w:ascii="Times New Roman" w:eastAsia="Times New Roman" w:hAnsi="Times New Roman" w:cs="Times New Roman"/>
          <w:snapToGrid w:val="0"/>
        </w:rPr>
        <w:t>treprostiniliu</w:t>
      </w:r>
      <w:proofErr w:type="spellEnd"/>
      <w:r w:rsidR="00385AE0" w:rsidRPr="00385AE0">
        <w:rPr>
          <w:rFonts w:ascii="Times New Roman" w:eastAsia="Times New Roman" w:hAnsi="Times New Roman" w:cs="Times New Roman"/>
          <w:snapToGrid w:val="0"/>
        </w:rPr>
        <w:t xml:space="preserve"> griežtai rekomenduojama naudotis kontracepcijos priemonėmis.</w:t>
      </w:r>
    </w:p>
    <w:p w14:paraId="76511416" w14:textId="77777777" w:rsidR="00385AE0" w:rsidRPr="00385AE0" w:rsidRDefault="00385AE0" w:rsidP="00385AE0">
      <w:pPr>
        <w:tabs>
          <w:tab w:val="left" w:pos="567"/>
        </w:tabs>
        <w:spacing w:after="0" w:line="260" w:lineRule="exact"/>
        <w:rPr>
          <w:rFonts w:ascii="Times New Roman" w:eastAsia="Times New Roman" w:hAnsi="Times New Roman" w:cs="Times New Roman"/>
          <w:noProof/>
          <w:snapToGrid w:val="0"/>
          <w:szCs w:val="20"/>
        </w:rPr>
      </w:pPr>
    </w:p>
    <w:p w14:paraId="1F7C9897" w14:textId="77777777"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snapToGrid w:val="0"/>
        </w:rPr>
        <w:t>Vairavimas ir mechanizmų valdymas</w:t>
      </w:r>
    </w:p>
    <w:p w14:paraId="09F6916E"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Nuo </w:t>
      </w:r>
      <w:proofErr w:type="spellStart"/>
      <w:r w:rsidRPr="00385AE0">
        <w:rPr>
          <w:rFonts w:ascii="Times New Roman" w:eastAsia="Times New Roman" w:hAnsi="Times New Roman" w:cs="Times New Roman"/>
          <w:snapToGrid w:val="0"/>
        </w:rPr>
        <w:t>treprostinilio</w:t>
      </w:r>
      <w:proofErr w:type="spellEnd"/>
      <w:r w:rsidRPr="00385AE0">
        <w:rPr>
          <w:rFonts w:ascii="Times New Roman" w:eastAsia="Times New Roman" w:hAnsi="Times New Roman" w:cs="Times New Roman"/>
          <w:snapToGrid w:val="0"/>
        </w:rPr>
        <w:t xml:space="preserve"> gali sumažėti kraujospūdis, dėl ko galite justi svaigulį arba apalpti. Tokiu atveju nevairuokite ir nedirbkite su mechanizmais, bei kreipkitės patarimo į gydytoją.</w:t>
      </w:r>
    </w:p>
    <w:p w14:paraId="5335E1C1" w14:textId="77777777" w:rsidR="00385AE0" w:rsidRPr="00385AE0" w:rsidRDefault="00385AE0" w:rsidP="00385AE0">
      <w:pPr>
        <w:tabs>
          <w:tab w:val="left" w:pos="567"/>
        </w:tabs>
        <w:spacing w:after="0" w:line="260" w:lineRule="exact"/>
        <w:rPr>
          <w:rFonts w:ascii="Times New Roman" w:eastAsia="Times New Roman" w:hAnsi="Times New Roman" w:cs="Times New Roman"/>
          <w:b/>
          <w:snapToGrid w:val="0"/>
          <w:szCs w:val="20"/>
        </w:rPr>
      </w:pPr>
    </w:p>
    <w:p w14:paraId="55229D2D" w14:textId="0E118451" w:rsidR="00385AE0" w:rsidRPr="00385AE0" w:rsidRDefault="00385AE0" w:rsidP="00385AE0">
      <w:pPr>
        <w:tabs>
          <w:tab w:val="left" w:pos="567"/>
        </w:tabs>
        <w:spacing w:after="0" w:line="260" w:lineRule="exact"/>
        <w:rPr>
          <w:rFonts w:ascii="Times New Roman" w:eastAsia="Times New Roman" w:hAnsi="Times New Roman" w:cs="Times New Roman"/>
          <w:b/>
          <w:noProof/>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sudėtyje yra natrio</w:t>
      </w:r>
    </w:p>
    <w:p w14:paraId="64EC482F" w14:textId="510DD71D"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1 mg/ml infuzinis tirpalas</w:t>
      </w:r>
    </w:p>
    <w:p w14:paraId="579A1155" w14:textId="623FEC2E"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šio vaisto </w:t>
      </w:r>
      <w:r w:rsidR="00771877" w:rsidRPr="00A220C6">
        <w:rPr>
          <w:rFonts w:ascii="Times New Roman" w:eastAsia="Times New Roman" w:hAnsi="Times New Roman" w:cs="Times New Roman"/>
          <w:snapToGrid w:val="0"/>
        </w:rPr>
        <w:t>20 ml</w:t>
      </w:r>
      <w:r w:rsidR="00771877">
        <w:rPr>
          <w:rFonts w:ascii="Times New Roman" w:eastAsia="Times New Roman" w:hAnsi="Times New Roman" w:cs="Times New Roman"/>
          <w:snapToGrid w:val="0"/>
        </w:rPr>
        <w:t xml:space="preserve"> </w:t>
      </w:r>
      <w:r w:rsidRPr="00385AE0">
        <w:rPr>
          <w:rFonts w:ascii="Times New Roman" w:eastAsia="Times New Roman" w:hAnsi="Times New Roman" w:cs="Times New Roman"/>
          <w:snapToGrid w:val="0"/>
        </w:rPr>
        <w:t>flakone yra 74,16 mg natrio (valgomosios druskos sudedamosios dalies). Tai atitinka 3,71 % didžiausios rekomenduojamos natrio paros normos suaugusiesiems.</w:t>
      </w:r>
    </w:p>
    <w:p w14:paraId="4C97D70D" w14:textId="1B025C83"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2,5 mg/ml infuzinis tirpalas</w:t>
      </w:r>
    </w:p>
    <w:p w14:paraId="7821DA25" w14:textId="611A3301"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šio vaisto </w:t>
      </w:r>
      <w:r w:rsidR="00771877">
        <w:rPr>
          <w:rFonts w:ascii="Times New Roman" w:eastAsia="Times New Roman" w:hAnsi="Times New Roman" w:cs="Times New Roman"/>
          <w:snapToGrid w:val="0"/>
        </w:rPr>
        <w:t xml:space="preserve">20 ml </w:t>
      </w:r>
      <w:r w:rsidRPr="00385AE0">
        <w:rPr>
          <w:rFonts w:ascii="Times New Roman" w:eastAsia="Times New Roman" w:hAnsi="Times New Roman" w:cs="Times New Roman"/>
          <w:snapToGrid w:val="0"/>
        </w:rPr>
        <w:t>flakone yra 75,08 mg natrio (valgomosios druskos sudedamosios dalies). Tai atitinka 3,75 % didžiausios rekomenduojamos natrio paros normos suaugusiesiems.</w:t>
      </w:r>
    </w:p>
    <w:p w14:paraId="45BAC822" w14:textId="44A3D36C"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5 mg/ml infuzinis tirpalas</w:t>
      </w:r>
    </w:p>
    <w:p w14:paraId="299CA296" w14:textId="26C692D0" w:rsidR="00385AE0" w:rsidRPr="00385AE0" w:rsidRDefault="00385AE0" w:rsidP="00385AE0">
      <w:pPr>
        <w:tabs>
          <w:tab w:val="left" w:pos="567"/>
        </w:tabs>
        <w:spacing w:after="0" w:line="260" w:lineRule="exact"/>
        <w:rPr>
          <w:rFonts w:ascii="Times New Roman" w:eastAsia="Times New Roman" w:hAnsi="Times New Roman" w:cs="Times New Roman"/>
          <w:snapToGrid w:val="0"/>
        </w:rPr>
      </w:pPr>
      <w:r w:rsidRPr="00385AE0">
        <w:rPr>
          <w:rFonts w:ascii="Times New Roman" w:eastAsia="Times New Roman" w:hAnsi="Times New Roman" w:cs="Times New Roman"/>
          <w:snapToGrid w:val="0"/>
        </w:rPr>
        <w:t xml:space="preserve">Kiekviename šio vaisto </w:t>
      </w:r>
      <w:r w:rsidR="00771877">
        <w:rPr>
          <w:rFonts w:ascii="Times New Roman" w:eastAsia="Times New Roman" w:hAnsi="Times New Roman" w:cs="Times New Roman"/>
          <w:snapToGrid w:val="0"/>
        </w:rPr>
        <w:t xml:space="preserve">20 ml </w:t>
      </w:r>
      <w:r w:rsidRPr="00385AE0">
        <w:rPr>
          <w:rFonts w:ascii="Times New Roman" w:eastAsia="Times New Roman" w:hAnsi="Times New Roman" w:cs="Times New Roman"/>
          <w:snapToGrid w:val="0"/>
        </w:rPr>
        <w:t>flakone yra 78,16 mg natrio (valgomosios druskos sudedamosios dalies). Tai atitinka 3,91 % didžiausios rekomenduojamos natrio paros normos suaugusiesiems.</w:t>
      </w:r>
    </w:p>
    <w:p w14:paraId="79160CFC" w14:textId="5BF2BB29"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rPr>
      </w:pPr>
      <w:bookmarkStart w:id="38" w:name="_Hlk43798765"/>
      <w:r w:rsidRPr="00385AE0">
        <w:rPr>
          <w:rFonts w:ascii="Times New Roman" w:eastAsia="Times New Roman" w:hAnsi="Times New Roman" w:cs="Times New Roman"/>
          <w:b/>
          <w:noProof/>
          <w:snapToGrid w:val="0"/>
          <w:szCs w:val="20"/>
        </w:rPr>
        <w:t xml:space="preserve">Treprostinil </w:t>
      </w:r>
      <w:r w:rsidR="00613ADE">
        <w:rPr>
          <w:rFonts w:ascii="Times New Roman" w:eastAsia="Times New Roman" w:hAnsi="Times New Roman" w:cs="Times New Roman"/>
          <w:b/>
          <w:noProof/>
          <w:snapToGrid w:val="0"/>
          <w:szCs w:val="20"/>
        </w:rPr>
        <w:t>Tillomed</w:t>
      </w:r>
      <w:r w:rsidRPr="00385AE0">
        <w:rPr>
          <w:rFonts w:ascii="Times New Roman" w:eastAsia="Times New Roman" w:hAnsi="Times New Roman" w:cs="Times New Roman"/>
          <w:b/>
          <w:bCs/>
          <w:noProof/>
          <w:snapToGrid w:val="0"/>
        </w:rPr>
        <w:t xml:space="preserve"> </w:t>
      </w:r>
      <w:bookmarkEnd w:id="38"/>
      <w:r w:rsidRPr="00385AE0">
        <w:rPr>
          <w:rFonts w:ascii="Times New Roman" w:eastAsia="Times New Roman" w:hAnsi="Times New Roman" w:cs="Times New Roman"/>
          <w:b/>
          <w:bCs/>
          <w:noProof/>
          <w:snapToGrid w:val="0"/>
        </w:rPr>
        <w:t>10 mg/ml infuzinis tirpalas</w:t>
      </w:r>
    </w:p>
    <w:p w14:paraId="5DFD1E19" w14:textId="5EEC1046"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snapToGrid w:val="0"/>
          <w:lang w:eastAsia="x-none"/>
        </w:rPr>
      </w:pPr>
      <w:r w:rsidRPr="00385AE0">
        <w:rPr>
          <w:rFonts w:ascii="Times New Roman" w:eastAsia="Times New Roman" w:hAnsi="Times New Roman" w:cs="Times New Roman"/>
          <w:snapToGrid w:val="0"/>
          <w:lang w:eastAsia="x-none"/>
        </w:rPr>
        <w:t xml:space="preserve">Kiekviename šio vaisto </w:t>
      </w:r>
      <w:r w:rsidR="00771877">
        <w:rPr>
          <w:rFonts w:ascii="Times New Roman" w:eastAsia="Times New Roman" w:hAnsi="Times New Roman" w:cs="Times New Roman"/>
          <w:snapToGrid w:val="0"/>
          <w:lang w:eastAsia="x-none"/>
        </w:rPr>
        <w:t xml:space="preserve">20 ml </w:t>
      </w:r>
      <w:r w:rsidRPr="00385AE0">
        <w:rPr>
          <w:rFonts w:ascii="Times New Roman" w:eastAsia="Times New Roman" w:hAnsi="Times New Roman" w:cs="Times New Roman"/>
          <w:snapToGrid w:val="0"/>
          <w:lang w:eastAsia="x-none"/>
        </w:rPr>
        <w:t>flakone yra 75 mg natrio (valgomosios druskos sudedamosios dalies). Tai atitinka 3,75 % didžiausios rekomenduojamos natrio paros normos suaugusiesiems.</w:t>
      </w:r>
    </w:p>
    <w:p w14:paraId="52789D57"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783900E6"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3DE45FC8" w14:textId="1B73C11D"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3.</w:t>
      </w:r>
      <w:r w:rsidRPr="00385AE0">
        <w:rPr>
          <w:rFonts w:ascii="Times New Roman" w:eastAsia="Times New Roman" w:hAnsi="Times New Roman" w:cs="Times New Roman"/>
          <w:b/>
          <w:bCs/>
          <w:snapToGrid w:val="0"/>
          <w:szCs w:val="26"/>
          <w:lang w:eastAsia="x-none"/>
        </w:rPr>
        <w:tab/>
        <w:t xml:space="preserve">Kaip vartoti </w:t>
      </w:r>
      <w:proofErr w:type="spellStart"/>
      <w:r w:rsidRPr="00385AE0">
        <w:rPr>
          <w:rFonts w:ascii="Times New Roman" w:eastAsia="Times New Roman" w:hAnsi="Times New Roman" w:cs="Times New Roman"/>
          <w:b/>
          <w:bCs/>
          <w:snapToGrid w:val="0"/>
          <w:szCs w:val="26"/>
          <w:lang w:eastAsia="x-none"/>
        </w:rPr>
        <w:t>Treprostinil</w:t>
      </w:r>
      <w:proofErr w:type="spellEnd"/>
      <w:r w:rsidRPr="00385AE0">
        <w:rPr>
          <w:rFonts w:ascii="Times New Roman" w:eastAsia="Times New Roman" w:hAnsi="Times New Roman" w:cs="Times New Roman"/>
          <w:b/>
          <w:bCs/>
          <w:snapToGrid w:val="0"/>
          <w:szCs w:val="26"/>
          <w:lang w:eastAsia="x-none"/>
        </w:rPr>
        <w:t xml:space="preserve"> </w:t>
      </w:r>
      <w:proofErr w:type="spellStart"/>
      <w:r w:rsidR="00613ADE">
        <w:rPr>
          <w:rFonts w:ascii="Times New Roman" w:eastAsia="Times New Roman" w:hAnsi="Times New Roman" w:cs="Times New Roman"/>
          <w:b/>
          <w:bCs/>
          <w:snapToGrid w:val="0"/>
          <w:szCs w:val="26"/>
          <w:lang w:eastAsia="x-none"/>
        </w:rPr>
        <w:t>Tillomed</w:t>
      </w:r>
      <w:proofErr w:type="spellEnd"/>
    </w:p>
    <w:p w14:paraId="7D3B489B"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665D510D" w14:textId="143F7CD2" w:rsidR="00385AE0" w:rsidRPr="00385AE0" w:rsidRDefault="00385AE0" w:rsidP="00385AE0">
      <w:pPr>
        <w:spacing w:after="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Visada vartokite šį vaistą tiksliai, kaip nurodė gydytojas. Jeigu abejojate, kreipkitės į gydytoją.</w:t>
      </w:r>
    </w:p>
    <w:p w14:paraId="24FB4B8C" w14:textId="77777777" w:rsidR="00385AE0" w:rsidRPr="00385AE0" w:rsidRDefault="00385AE0" w:rsidP="00385AE0">
      <w:pPr>
        <w:spacing w:after="0" w:line="240" w:lineRule="auto"/>
        <w:ind w:right="-2"/>
        <w:rPr>
          <w:rFonts w:ascii="Times New Roman" w:eastAsia="Times New Roman" w:hAnsi="Times New Roman" w:cs="Times New Roman"/>
          <w:noProof/>
          <w:szCs w:val="20"/>
          <w:lang w:eastAsia="en-GB"/>
        </w:rPr>
      </w:pPr>
    </w:p>
    <w:p w14:paraId="578DFBF2" w14:textId="42C43453"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skiriama nuolatinės infuzijos būdu, vienu iš šių metodų:</w:t>
      </w:r>
    </w:p>
    <w:p w14:paraId="7D0754B1"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po oda per ploną vamzdelį (kaniulę), įvestą po pilvo arba šlaunies oda;</w:t>
      </w:r>
    </w:p>
    <w:p w14:paraId="1D490C14"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b/>
        <w:t>arba</w:t>
      </w:r>
    </w:p>
    <w:p w14:paraId="166125D2"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į veną per vamzdelį (kateterį), kuris paprastai įvedamas per kaklą, krūtinę arba kirkšnį.</w:t>
      </w:r>
    </w:p>
    <w:p w14:paraId="27F4B8DD"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
    <w:p w14:paraId="7264CC60" w14:textId="62A45296"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Abiem atvejais vaistą </w:t>
      </w:r>
      <w:proofErr w:type="spellStart"/>
      <w:r w:rsidRPr="00385AE0">
        <w:rPr>
          <w:rFonts w:ascii="Times New Roman" w:eastAsia="Times New Roman" w:hAnsi="Times New Roman" w:cs="Times New Roman"/>
          <w:lang w:eastAsia="en-GB"/>
        </w:rPr>
        <w:t>treprostinil</w:t>
      </w:r>
      <w:r w:rsidR="00771877">
        <w:rPr>
          <w:rFonts w:ascii="Times New Roman" w:eastAsia="Times New Roman" w:hAnsi="Times New Roman" w:cs="Times New Roman"/>
          <w:lang w:eastAsia="en-GB"/>
        </w:rPr>
        <w:t>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per vamzdelį tiekia nešiojama pompa</w:t>
      </w:r>
      <w:r w:rsidR="00771877">
        <w:rPr>
          <w:rFonts w:ascii="Times New Roman" w:eastAsia="Times New Roman" w:hAnsi="Times New Roman" w:cs="Times New Roman"/>
          <w:noProof/>
          <w:szCs w:val="20"/>
          <w:lang w:eastAsia="en-GB"/>
        </w:rPr>
        <w:t>, pritvirtinta Jūsų kūno išorėje (išorinė)</w:t>
      </w:r>
      <w:r w:rsidRPr="00385AE0">
        <w:rPr>
          <w:rFonts w:ascii="Times New Roman" w:eastAsia="Times New Roman" w:hAnsi="Times New Roman" w:cs="Times New Roman"/>
          <w:noProof/>
          <w:szCs w:val="20"/>
          <w:lang w:eastAsia="en-GB"/>
        </w:rPr>
        <w:t>.</w:t>
      </w:r>
    </w:p>
    <w:p w14:paraId="200173C4" w14:textId="2BA41EA0"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Prieš išeinant iš ligoninės arba klinikos gydytojas pasakys, kaip paruošti </w:t>
      </w:r>
      <w:proofErr w:type="spellStart"/>
      <w:r w:rsidRPr="00385AE0">
        <w:rPr>
          <w:rFonts w:ascii="Times New Roman" w:eastAsia="Times New Roman" w:hAnsi="Times New Roman" w:cs="Times New Roman"/>
          <w:lang w:eastAsia="en-GB"/>
        </w:rPr>
        <w:t>treprostinilį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 xml:space="preserve">ir kokiu greičiu pompa turi tiekti </w:t>
      </w:r>
      <w:proofErr w:type="spellStart"/>
      <w:r w:rsidRPr="00385AE0">
        <w:rPr>
          <w:rFonts w:ascii="Times New Roman" w:eastAsia="Times New Roman" w:hAnsi="Times New Roman" w:cs="Times New Roman"/>
          <w:lang w:eastAsia="en-GB"/>
        </w:rPr>
        <w:t>treprostinilį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 xml:space="preserve">Jums. </w:t>
      </w:r>
    </w:p>
    <w:p w14:paraId="72C2E777" w14:textId="036DFCE4" w:rsid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Skalaujant neatjungtą infuzijos liniją galima netyčia perdozuoti vaisto.</w:t>
      </w:r>
    </w:p>
    <w:p w14:paraId="2D8B5EFE" w14:textId="00971C04" w:rsidR="00771877" w:rsidRPr="00385AE0" w:rsidRDefault="00771877"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771877">
        <w:rPr>
          <w:rFonts w:ascii="Times New Roman" w:eastAsia="Times New Roman" w:hAnsi="Times New Roman" w:cs="Times New Roman"/>
          <w:noProof/>
          <w:szCs w:val="20"/>
          <w:lang w:eastAsia="en-GB"/>
        </w:rPr>
        <w:t>Taip pat Jums turi būti suteikta informacija, kaip teisingai naudoti pompą ir ką daryti, jeigu pompa nustoja veikti. Taip pat turite sužinoti, kur turėtumėte kreiptis kritiniu atveju.</w:t>
      </w:r>
    </w:p>
    <w:p w14:paraId="3A36A216" w14:textId="58B838D2"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roofErr w:type="spellStart"/>
      <w:r w:rsidRPr="00385AE0">
        <w:rPr>
          <w:rFonts w:ascii="Times New Roman" w:eastAsia="Times New Roman" w:hAnsi="Times New Roman" w:cs="Times New Roman"/>
          <w:lang w:eastAsia="en-GB"/>
        </w:rPr>
        <w:t>Treprostinilį</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reikia skiesti, tik jeigu jis leidžiamas</w:t>
      </w:r>
      <w:r w:rsidR="00771877">
        <w:rPr>
          <w:rFonts w:ascii="Times New Roman" w:eastAsia="Times New Roman" w:hAnsi="Times New Roman" w:cs="Times New Roman"/>
          <w:noProof/>
          <w:szCs w:val="20"/>
          <w:lang w:eastAsia="en-GB"/>
        </w:rPr>
        <w:t xml:space="preserve"> nuolatinės infuzijos</w:t>
      </w:r>
      <w:r w:rsidRPr="00385AE0">
        <w:rPr>
          <w:rFonts w:ascii="Times New Roman" w:eastAsia="Times New Roman" w:hAnsi="Times New Roman" w:cs="Times New Roman"/>
          <w:noProof/>
          <w:szCs w:val="20"/>
          <w:lang w:eastAsia="en-GB"/>
        </w:rPr>
        <w:t xml:space="preserve"> į veną</w:t>
      </w:r>
      <w:r w:rsidR="00771877">
        <w:rPr>
          <w:rFonts w:ascii="Times New Roman" w:eastAsia="Times New Roman" w:hAnsi="Times New Roman" w:cs="Times New Roman"/>
          <w:noProof/>
          <w:szCs w:val="20"/>
          <w:lang w:eastAsia="en-GB"/>
        </w:rPr>
        <w:t xml:space="preserve"> būdu</w:t>
      </w:r>
      <w:r w:rsidRPr="00385AE0">
        <w:rPr>
          <w:rFonts w:ascii="Times New Roman" w:eastAsia="Times New Roman" w:hAnsi="Times New Roman" w:cs="Times New Roman"/>
          <w:noProof/>
          <w:szCs w:val="20"/>
          <w:lang w:eastAsia="en-GB"/>
        </w:rPr>
        <w:t>:</w:t>
      </w:r>
    </w:p>
    <w:p w14:paraId="5CF50885" w14:textId="7C18363B"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b/>
          <w:noProof/>
          <w:szCs w:val="20"/>
          <w:lang w:eastAsia="en-GB"/>
        </w:rPr>
        <w:t>Tik infuzijos į veną</w:t>
      </w:r>
      <w:r w:rsidR="00771877">
        <w:rPr>
          <w:rFonts w:ascii="Times New Roman" w:eastAsia="Times New Roman" w:hAnsi="Times New Roman" w:cs="Times New Roman"/>
          <w:b/>
          <w:noProof/>
          <w:szCs w:val="20"/>
          <w:lang w:eastAsia="en-GB"/>
        </w:rPr>
        <w:t>, naudojant išorinę nešiojamąją pompą,</w:t>
      </w:r>
      <w:r w:rsidRPr="00385AE0">
        <w:rPr>
          <w:rFonts w:ascii="Times New Roman" w:eastAsia="Times New Roman" w:hAnsi="Times New Roman" w:cs="Times New Roman"/>
          <w:b/>
          <w:noProof/>
          <w:szCs w:val="20"/>
          <w:lang w:eastAsia="en-GB"/>
        </w:rPr>
        <w:t xml:space="preserve"> atveju:</w:t>
      </w:r>
      <w:r w:rsidRPr="00385AE0">
        <w:rPr>
          <w:rFonts w:ascii="Times New Roman" w:eastAsia="Times New Roman" w:hAnsi="Times New Roman" w:cs="Times New Roman"/>
          <w:noProof/>
          <w:szCs w:val="20"/>
          <w:lang w:eastAsia="en-GB"/>
        </w:rPr>
        <w:t xml:space="preserve"> 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tirpalą skiesti galima tik steriliu injekciniu vandeniu arba 0,9 % natrio chlorido injekciniu tirpalu (pagal gydytojo nurodymus)</w:t>
      </w:r>
      <w:r w:rsidR="00771877">
        <w:rPr>
          <w:rFonts w:ascii="Times New Roman" w:eastAsia="Times New Roman" w:hAnsi="Times New Roman" w:cs="Times New Roman"/>
          <w:noProof/>
          <w:szCs w:val="20"/>
          <w:lang w:eastAsia="en-GB"/>
        </w:rPr>
        <w:t>.</w:t>
      </w:r>
      <w:r w:rsidRPr="00385AE0">
        <w:rPr>
          <w:rFonts w:ascii="Times New Roman" w:eastAsia="Times New Roman" w:hAnsi="Times New Roman" w:cs="Times New Roman"/>
          <w:noProof/>
          <w:szCs w:val="20"/>
          <w:lang w:eastAsia="en-GB"/>
        </w:rPr>
        <w:t xml:space="preserve"> </w:t>
      </w:r>
    </w:p>
    <w:p w14:paraId="3F54D10D"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 xml:space="preserve">Suaugusiesiems </w:t>
      </w:r>
    </w:p>
    <w:p w14:paraId="33E4A76E" w14:textId="47E56CB8"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lastRenderedPageBreak/>
        <w:t xml:space="preserve">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tiekiamas 1 mg/ml, 2,5 mg/ml, 5 mg/ml arba 10 mg/ml infuzinių tirpalų forma. Gydytojas nustatys infuzijos greitį ir kokia dozė tinkama Jūsų būklei.</w:t>
      </w:r>
    </w:p>
    <w:p w14:paraId="65F7FA47"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 xml:space="preserve">Apkūniems pacientams </w:t>
      </w:r>
    </w:p>
    <w:p w14:paraId="75497565"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Jeigu turite viršsvorio (kūno masė 30 % arba daugiau viršija idealią), gydytojas nustatys pradinę ir tolesnes dozes atsižvelgdamas į idealią kūno masę. Dar žr. 2 dalį „Įspėjimai ir atsargumo priemonės“.</w:t>
      </w:r>
    </w:p>
    <w:p w14:paraId="1E298A58"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 xml:space="preserve">Senyviems pacientams </w:t>
      </w:r>
    </w:p>
    <w:p w14:paraId="3AAD261D"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Gydytojas nustatys infuzijos greitį ir kokia dozė tinkama Jūsų būklei.</w:t>
      </w:r>
    </w:p>
    <w:p w14:paraId="1F9BFFB4"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Vartojimas vaikams ir paaugliams</w:t>
      </w:r>
    </w:p>
    <w:p w14:paraId="3EAD55B6"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Apie skyrimą vaikams ir paaugliams yra mažai duomenų.</w:t>
      </w:r>
    </w:p>
    <w:p w14:paraId="1ABDFF3C"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u w:val="single"/>
          <w:lang w:eastAsia="en-GB"/>
        </w:rPr>
      </w:pPr>
      <w:r w:rsidRPr="00385AE0">
        <w:rPr>
          <w:rFonts w:ascii="Times New Roman" w:eastAsia="Times New Roman" w:hAnsi="Times New Roman" w:cs="Times New Roman"/>
          <w:noProof/>
          <w:szCs w:val="20"/>
          <w:u w:val="single"/>
          <w:lang w:eastAsia="en-GB"/>
        </w:rPr>
        <w:t>Dozės reguliavimas</w:t>
      </w:r>
    </w:p>
    <w:p w14:paraId="05F56BA7"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Infuzijos greitį sumažinti arba padidinti pagal individualias savybes galima </w:t>
      </w:r>
      <w:r w:rsidRPr="00385AE0">
        <w:rPr>
          <w:rFonts w:ascii="Times New Roman" w:eastAsia="Times New Roman" w:hAnsi="Times New Roman" w:cs="Times New Roman"/>
          <w:b/>
          <w:noProof/>
          <w:szCs w:val="20"/>
          <w:lang w:eastAsia="en-GB"/>
        </w:rPr>
        <w:t>tik prižiūrint medikams</w:t>
      </w:r>
      <w:r w:rsidRPr="00385AE0">
        <w:rPr>
          <w:rFonts w:ascii="Times New Roman" w:eastAsia="Times New Roman" w:hAnsi="Times New Roman" w:cs="Times New Roman"/>
          <w:noProof/>
          <w:szCs w:val="20"/>
          <w:lang w:eastAsia="en-GB"/>
        </w:rPr>
        <w:t>.</w:t>
      </w:r>
    </w:p>
    <w:p w14:paraId="332FAAC1"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greitis reguliuojamas siekiant nustatyti veiksmingą palaikomąjį greitį, kad gaunamas vaisto kiekis pagerintų PH simptomus bei sukeltų kuo mažesnį šalutinį poveikį</w:t>
      </w:r>
    </w:p>
    <w:p w14:paraId="46B673B9"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lang w:eastAsia="en-GB"/>
        </w:rPr>
        <w:t xml:space="preserve">Jeigu simptomai pablogėja arba jeigu galite tik ilsėtis, arba turite visą laiką praleisti lovoje arba kėdėje, arba jeigu bet kokia fizinė veikla sukelia diskomfortą, o simptomai pasireiškia net poilsio metu, nepadidinkite dozės nepasitarę su gydytoju. Gali būti, kad </w:t>
      </w:r>
      <w:proofErr w:type="spellStart"/>
      <w:r w:rsidRPr="00385AE0">
        <w:rPr>
          <w:rFonts w:ascii="Times New Roman" w:eastAsia="Times New Roman" w:hAnsi="Times New Roman" w:cs="Times New Roman"/>
          <w:lang w:eastAsia="en-GB"/>
        </w:rPr>
        <w:t>treprostinilis</w:t>
      </w:r>
      <w:proofErr w:type="spellEnd"/>
      <w:r w:rsidRPr="00385AE0">
        <w:rPr>
          <w:rFonts w:ascii="Times New Roman" w:eastAsia="Times New Roman" w:hAnsi="Times New Roman" w:cs="Times New Roman"/>
          <w:lang w:eastAsia="en-GB"/>
        </w:rPr>
        <w:t xml:space="preserve"> nebėra veiksmingas Jūsų ligai gydyti ir Jums reikia kitokio gydymo.</w:t>
      </w:r>
    </w:p>
    <w:p w14:paraId="024CC0FA" w14:textId="77777777" w:rsidR="00385AE0" w:rsidRPr="00385AE0" w:rsidRDefault="00385AE0" w:rsidP="00A220C6">
      <w:pPr>
        <w:numPr>
          <w:ilvl w:val="12"/>
          <w:numId w:val="0"/>
        </w:numPr>
        <w:spacing w:after="0" w:line="240" w:lineRule="auto"/>
        <w:ind w:right="-2"/>
        <w:rPr>
          <w:rFonts w:ascii="Times New Roman" w:eastAsia="Times New Roman" w:hAnsi="Times New Roman" w:cs="Times New Roman"/>
          <w:noProof/>
          <w:szCs w:val="20"/>
          <w:lang w:eastAsia="en-GB"/>
        </w:rPr>
      </w:pPr>
    </w:p>
    <w:p w14:paraId="5593EC9E" w14:textId="4788AF47" w:rsidR="00385AE0" w:rsidRPr="00385AE0" w:rsidRDefault="00385AE0" w:rsidP="00385AE0">
      <w:pPr>
        <w:numPr>
          <w:ilvl w:val="12"/>
          <w:numId w:val="0"/>
        </w:numPr>
        <w:spacing w:after="120" w:line="240" w:lineRule="auto"/>
        <w:ind w:right="-2"/>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 xml:space="preserve">Kaip išvengti kraujotakos infekcijų gydymo į veną leidžiamu Treprostinil </w:t>
      </w:r>
      <w:r w:rsidR="00613ADE">
        <w:rPr>
          <w:rFonts w:ascii="Times New Roman" w:eastAsia="Times New Roman" w:hAnsi="Times New Roman" w:cs="Times New Roman"/>
          <w:b/>
          <w:noProof/>
          <w:szCs w:val="20"/>
          <w:lang w:eastAsia="en-GB"/>
        </w:rPr>
        <w:t>Tillomed</w:t>
      </w:r>
      <w:r w:rsidRPr="00385AE0">
        <w:rPr>
          <w:rFonts w:ascii="Times New Roman" w:eastAsia="Times New Roman" w:hAnsi="Times New Roman" w:cs="Times New Roman"/>
          <w:b/>
          <w:noProof/>
          <w:szCs w:val="20"/>
          <w:lang w:eastAsia="en-GB"/>
        </w:rPr>
        <w:t xml:space="preserve"> metu?</w:t>
      </w:r>
    </w:p>
    <w:p w14:paraId="26E95347"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Kaip ir visų ilgalaikių į veną leidžiamų vaistų atveju, egzistuoja tam tikra užsikrėtimo kraujotakos infekcija rizika.  Gydytojas išmokys, kaip galima jos išvengti.</w:t>
      </w:r>
    </w:p>
    <w:p w14:paraId="602C8828"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
    <w:p w14:paraId="27705DAB" w14:textId="61B907DD" w:rsidR="00385AE0" w:rsidRPr="00385AE0" w:rsidRDefault="00385AE0" w:rsidP="00385AE0">
      <w:pPr>
        <w:numPr>
          <w:ilvl w:val="12"/>
          <w:numId w:val="0"/>
        </w:numPr>
        <w:spacing w:after="120" w:line="240" w:lineRule="auto"/>
        <w:ind w:right="-2"/>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 xml:space="preserve">Pavartojus per didelę Treprostinil </w:t>
      </w:r>
      <w:r w:rsidR="00613ADE">
        <w:rPr>
          <w:rFonts w:ascii="Times New Roman" w:eastAsia="Times New Roman" w:hAnsi="Times New Roman" w:cs="Times New Roman"/>
          <w:b/>
          <w:noProof/>
          <w:szCs w:val="20"/>
          <w:lang w:eastAsia="en-GB"/>
        </w:rPr>
        <w:t>Tillomed</w:t>
      </w:r>
      <w:r w:rsidRPr="00385AE0">
        <w:rPr>
          <w:rFonts w:ascii="Times New Roman" w:eastAsia="Times New Roman" w:hAnsi="Times New Roman" w:cs="Times New Roman"/>
          <w:b/>
          <w:noProof/>
          <w:szCs w:val="20"/>
          <w:lang w:eastAsia="en-GB"/>
        </w:rPr>
        <w:t xml:space="preserve"> dozę</w:t>
      </w:r>
    </w:p>
    <w:p w14:paraId="1CC63B9F"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Jeigu netyčia pavartojote per didelę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w:t>
      </w:r>
      <w:r w:rsidRPr="00385AE0">
        <w:rPr>
          <w:rFonts w:ascii="Times New Roman" w:eastAsia="Times New Roman" w:hAnsi="Times New Roman" w:cs="Times New Roman"/>
          <w:noProof/>
          <w:szCs w:val="20"/>
          <w:lang w:eastAsia="en-GB"/>
        </w:rPr>
        <w:t xml:space="preserve">dozę, Jus gali pykinti, galite vemti arba viduriuoti, gali sumažėti kraujospūdis (pasireiškia svaigulys, galvos lengvumo jausmas arba alpimas), rausti oda ir (arba) skaudėti galvą.  </w:t>
      </w:r>
    </w:p>
    <w:p w14:paraId="7BE9F5B6" w14:textId="126F97A8"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Jeigu šie simptomai labai pasunkėja, turite nedelsdami kreiptis į gydytoją arba ligoninę. Gydytojas gali sumažinti dozę arba nutraukti infuziją, kol išnyks simptomai.  Po to reikės vėl pradėti vartoti 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infuzinio tirpalo dozę, kurią nurodys gydytojas.</w:t>
      </w:r>
    </w:p>
    <w:p w14:paraId="598434BC" w14:textId="77777777"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p>
    <w:p w14:paraId="3FE8069C" w14:textId="5E19D0DC"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b/>
          <w:noProof/>
          <w:szCs w:val="20"/>
          <w:lang w:eastAsia="en-GB"/>
        </w:rPr>
        <w:t xml:space="preserve">Nustojus vartoti Treprostinil </w:t>
      </w:r>
      <w:r w:rsidR="00613ADE">
        <w:rPr>
          <w:rFonts w:ascii="Times New Roman" w:eastAsia="Times New Roman" w:hAnsi="Times New Roman" w:cs="Times New Roman"/>
          <w:b/>
          <w:noProof/>
          <w:szCs w:val="20"/>
          <w:lang w:eastAsia="en-GB"/>
        </w:rPr>
        <w:t>Tillomed</w:t>
      </w:r>
      <w:r w:rsidRPr="00385AE0">
        <w:rPr>
          <w:rFonts w:ascii="Times New Roman" w:eastAsia="Times New Roman" w:hAnsi="Times New Roman" w:cs="Times New Roman"/>
          <w:b/>
          <w:noProof/>
          <w:szCs w:val="20"/>
          <w:lang w:eastAsia="en-GB"/>
        </w:rPr>
        <w:t xml:space="preserve"> </w:t>
      </w:r>
    </w:p>
    <w:p w14:paraId="4352613E" w14:textId="1F6E770B"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visada vartokite tiksliai taip, kaip nurodė gydytojas arba ligoninės specialistas. Nenustokite vartoti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noProof/>
          <w:szCs w:val="20"/>
          <w:lang w:eastAsia="en-GB"/>
        </w:rPr>
        <w:t xml:space="preserve">, kol nenurodys gydytojas.  </w:t>
      </w:r>
    </w:p>
    <w:p w14:paraId="4A6967CE" w14:textId="6BD9A2C8" w:rsidR="00385AE0" w:rsidRPr="00385AE0" w:rsidRDefault="00385AE0" w:rsidP="00385AE0">
      <w:pPr>
        <w:numPr>
          <w:ilvl w:val="12"/>
          <w:numId w:val="0"/>
        </w:numPr>
        <w:spacing w:after="12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Staigiai nutraukus vartojimą arba stipriai sumažinus Treprostinil </w:t>
      </w:r>
      <w:r w:rsidR="00613ADE">
        <w:rPr>
          <w:rFonts w:ascii="Times New Roman" w:eastAsia="Times New Roman" w:hAnsi="Times New Roman" w:cs="Times New Roman"/>
          <w:noProof/>
          <w:szCs w:val="20"/>
          <w:lang w:eastAsia="en-GB"/>
        </w:rPr>
        <w:t>Tillomed</w:t>
      </w:r>
      <w:r w:rsidRPr="00385AE0">
        <w:rPr>
          <w:rFonts w:ascii="Times New Roman" w:eastAsia="Times New Roman" w:hAnsi="Times New Roman" w:cs="Times New Roman"/>
          <w:noProof/>
          <w:szCs w:val="20"/>
          <w:lang w:eastAsia="en-GB"/>
        </w:rPr>
        <w:t xml:space="preserve"> dozę gali vėl pasireikšti plautinė hipertenzija ir Jūsų būklė gali staigiai ir žymiai pablogėti.</w:t>
      </w:r>
    </w:p>
    <w:p w14:paraId="48C03356" w14:textId="77777777" w:rsidR="00385AE0" w:rsidRPr="00385AE0" w:rsidRDefault="00385AE0" w:rsidP="00385AE0">
      <w:pPr>
        <w:numPr>
          <w:ilvl w:val="12"/>
          <w:numId w:val="0"/>
        </w:numPr>
        <w:spacing w:after="0" w:line="240" w:lineRule="auto"/>
        <w:ind w:right="-29"/>
        <w:rPr>
          <w:rFonts w:ascii="Times New Roman" w:eastAsia="Times New Roman" w:hAnsi="Times New Roman" w:cs="Times New Roman"/>
          <w:snapToGrid w:val="0"/>
          <w:szCs w:val="24"/>
        </w:rPr>
      </w:pPr>
      <w:r w:rsidRPr="00385AE0">
        <w:rPr>
          <w:rFonts w:ascii="Times New Roman" w:eastAsia="Times New Roman" w:hAnsi="Times New Roman" w:cs="Times New Roman"/>
          <w:noProof/>
          <w:szCs w:val="20"/>
          <w:lang w:eastAsia="en-GB"/>
        </w:rPr>
        <w:t>Jeigu kiltų daugiau klausimų dėl šio vaisto vartojimo, kreipkitės į gydytoją.</w:t>
      </w:r>
    </w:p>
    <w:p w14:paraId="107E3A7E"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5596BBDA"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12B1905C"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4.</w:t>
      </w:r>
      <w:r w:rsidRPr="00385AE0">
        <w:rPr>
          <w:rFonts w:ascii="Times New Roman" w:eastAsia="Times New Roman" w:hAnsi="Times New Roman" w:cs="Times New Roman"/>
          <w:b/>
          <w:bCs/>
          <w:snapToGrid w:val="0"/>
          <w:szCs w:val="26"/>
          <w:lang w:eastAsia="x-none"/>
        </w:rPr>
        <w:tab/>
        <w:t>Galimas šalutinis poveikis</w:t>
      </w:r>
    </w:p>
    <w:p w14:paraId="40FBDE0E"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1982A79D" w14:textId="77777777" w:rsidR="00385AE0" w:rsidRPr="00385AE0" w:rsidRDefault="00385AE0" w:rsidP="00385AE0">
      <w:pPr>
        <w:spacing w:after="0" w:line="276" w:lineRule="auto"/>
        <w:ind w:right="-29"/>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Šis vaistas, kaip ir kiti vaistai, gali sukelti šalutinį poveikį, nors jis pasireiškia ne visiems žmonėms.</w:t>
      </w:r>
    </w:p>
    <w:p w14:paraId="4464F46C" w14:textId="77777777" w:rsidR="00385AE0" w:rsidRPr="00385AE0" w:rsidRDefault="00385AE0" w:rsidP="00385AE0">
      <w:pPr>
        <w:spacing w:after="0" w:line="276" w:lineRule="auto"/>
        <w:ind w:right="-29"/>
        <w:rPr>
          <w:rFonts w:ascii="Times New Roman" w:eastAsia="Times New Roman" w:hAnsi="Times New Roman" w:cs="Times New Roman"/>
          <w:noProof/>
          <w:szCs w:val="20"/>
          <w:lang w:eastAsia="en-GB"/>
        </w:rPr>
      </w:pPr>
    </w:p>
    <w:p w14:paraId="7001AA86" w14:textId="287062B2" w:rsidR="00385AE0" w:rsidRPr="00A220C6" w:rsidRDefault="00385AE0" w:rsidP="00385AE0">
      <w:pPr>
        <w:spacing w:after="0" w:line="276" w:lineRule="auto"/>
        <w:ind w:right="-29"/>
        <w:rPr>
          <w:rFonts w:ascii="Times New Roman" w:eastAsia="Times New Roman" w:hAnsi="Times New Roman" w:cs="Times New Roman"/>
          <w:b/>
          <w:bCs/>
          <w:noProof/>
          <w:szCs w:val="20"/>
          <w:lang w:eastAsia="en-GB"/>
        </w:rPr>
      </w:pPr>
      <w:r w:rsidRPr="00A220C6">
        <w:rPr>
          <w:rFonts w:ascii="Times New Roman" w:eastAsia="Times New Roman" w:hAnsi="Times New Roman" w:cs="Times New Roman"/>
          <w:b/>
          <w:bCs/>
          <w:noProof/>
          <w:szCs w:val="20"/>
          <w:lang w:eastAsia="en-GB"/>
        </w:rPr>
        <w:t>Labai dažn</w:t>
      </w:r>
      <w:r w:rsidR="00506A8E" w:rsidRPr="00A220C6">
        <w:rPr>
          <w:rFonts w:ascii="Times New Roman" w:eastAsia="Times New Roman" w:hAnsi="Times New Roman" w:cs="Times New Roman"/>
          <w:b/>
          <w:bCs/>
          <w:noProof/>
          <w:szCs w:val="20"/>
          <w:lang w:eastAsia="en-GB"/>
        </w:rPr>
        <w:t>i</w:t>
      </w:r>
      <w:r w:rsidRPr="00A220C6">
        <w:rPr>
          <w:rFonts w:ascii="Times New Roman" w:eastAsia="Times New Roman" w:hAnsi="Times New Roman" w:cs="Times New Roman"/>
          <w:b/>
          <w:bCs/>
          <w:noProof/>
          <w:szCs w:val="20"/>
          <w:lang w:eastAsia="en-GB"/>
        </w:rPr>
        <w:t xml:space="preserve"> šalutini</w:t>
      </w:r>
      <w:r w:rsidR="00506A8E" w:rsidRPr="00A220C6">
        <w:rPr>
          <w:rFonts w:ascii="Times New Roman" w:eastAsia="Times New Roman" w:hAnsi="Times New Roman" w:cs="Times New Roman"/>
          <w:b/>
          <w:bCs/>
          <w:noProof/>
          <w:szCs w:val="20"/>
          <w:lang w:eastAsia="en-GB"/>
        </w:rPr>
        <w:t>o</w:t>
      </w:r>
      <w:r w:rsidRPr="00A220C6">
        <w:rPr>
          <w:rFonts w:ascii="Times New Roman" w:eastAsia="Times New Roman" w:hAnsi="Times New Roman" w:cs="Times New Roman"/>
          <w:b/>
          <w:bCs/>
          <w:noProof/>
          <w:szCs w:val="20"/>
          <w:lang w:eastAsia="en-GB"/>
        </w:rPr>
        <w:t xml:space="preserve"> poveiki</w:t>
      </w:r>
      <w:r w:rsidR="00506A8E" w:rsidRPr="00A220C6">
        <w:rPr>
          <w:rFonts w:ascii="Times New Roman" w:eastAsia="Times New Roman" w:hAnsi="Times New Roman" w:cs="Times New Roman"/>
          <w:b/>
          <w:bCs/>
          <w:noProof/>
          <w:szCs w:val="20"/>
          <w:lang w:eastAsia="en-GB"/>
        </w:rPr>
        <w:t xml:space="preserve">o reiškiniai </w:t>
      </w:r>
      <w:r w:rsidRPr="00A220C6">
        <w:rPr>
          <w:rFonts w:ascii="Times New Roman" w:eastAsia="Times New Roman" w:hAnsi="Times New Roman" w:cs="Times New Roman"/>
          <w:b/>
          <w:bCs/>
          <w:noProof/>
          <w:szCs w:val="20"/>
          <w:lang w:eastAsia="en-GB"/>
        </w:rPr>
        <w:t xml:space="preserve">(gali pasireikšti </w:t>
      </w:r>
      <w:r w:rsidR="00506A8E" w:rsidRPr="00A220C6">
        <w:rPr>
          <w:rFonts w:ascii="Times New Roman" w:eastAsia="Times New Roman" w:hAnsi="Times New Roman" w:cs="Times New Roman"/>
          <w:b/>
          <w:bCs/>
          <w:noProof/>
          <w:szCs w:val="20"/>
          <w:lang w:eastAsia="en-GB"/>
        </w:rPr>
        <w:t>ne rečiau</w:t>
      </w:r>
      <w:r w:rsidRPr="00A220C6">
        <w:rPr>
          <w:rFonts w:ascii="Times New Roman" w:eastAsia="Times New Roman" w:hAnsi="Times New Roman" w:cs="Times New Roman"/>
          <w:b/>
          <w:bCs/>
          <w:noProof/>
          <w:szCs w:val="20"/>
          <w:lang w:eastAsia="en-GB"/>
        </w:rPr>
        <w:t xml:space="preserve"> kaip 1 iš 10</w:t>
      </w:r>
      <w:r w:rsidR="00506A8E" w:rsidRPr="00A220C6">
        <w:rPr>
          <w:rFonts w:ascii="Times New Roman" w:eastAsia="Times New Roman" w:hAnsi="Times New Roman" w:cs="Times New Roman"/>
          <w:b/>
          <w:bCs/>
          <w:noProof/>
          <w:szCs w:val="20"/>
          <w:lang w:eastAsia="en-GB"/>
        </w:rPr>
        <w:t xml:space="preserve"> asmenų</w:t>
      </w:r>
      <w:r w:rsidRPr="00A220C6">
        <w:rPr>
          <w:rFonts w:ascii="Times New Roman" w:eastAsia="Times New Roman" w:hAnsi="Times New Roman" w:cs="Times New Roman"/>
          <w:b/>
          <w:bCs/>
          <w:noProof/>
          <w:szCs w:val="20"/>
          <w:lang w:eastAsia="en-GB"/>
        </w:rPr>
        <w:t>):</w:t>
      </w:r>
    </w:p>
    <w:p w14:paraId="0AF7C7F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kraujagyslių išsiplėtimas su odos paraudimu;</w:t>
      </w:r>
    </w:p>
    <w:p w14:paraId="5EBF6782"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skausmas arba padidėjęs jautrumas aplink infuzijos vietą; </w:t>
      </w:r>
    </w:p>
    <w:p w14:paraId="6FF2CE13"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odos spalvos pasikeitimas arba kraujosruvos aplink infuzijos vietą;</w:t>
      </w:r>
    </w:p>
    <w:p w14:paraId="50D8A5A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lastRenderedPageBreak/>
        <w:t>galvos skausmas;</w:t>
      </w:r>
    </w:p>
    <w:p w14:paraId="225840D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odos išbėrimas;</w:t>
      </w:r>
    </w:p>
    <w:p w14:paraId="2EBCB9B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pykinimas;</w:t>
      </w:r>
    </w:p>
    <w:p w14:paraId="192DAF7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viduriavimas;</w:t>
      </w:r>
    </w:p>
    <w:p w14:paraId="08B17074"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žandikaulio skausmas.</w:t>
      </w:r>
    </w:p>
    <w:p w14:paraId="1A33CE29" w14:textId="77777777" w:rsidR="00385AE0" w:rsidRPr="00385AE0" w:rsidRDefault="00385AE0" w:rsidP="00385AE0">
      <w:pPr>
        <w:spacing w:after="0" w:line="276" w:lineRule="auto"/>
        <w:ind w:right="-29"/>
        <w:rPr>
          <w:rFonts w:ascii="Times New Roman" w:eastAsia="Times New Roman" w:hAnsi="Times New Roman" w:cs="Times New Roman"/>
          <w:b/>
          <w:noProof/>
          <w:szCs w:val="20"/>
          <w:lang w:val="en-GB" w:eastAsia="en-GB"/>
        </w:rPr>
      </w:pPr>
    </w:p>
    <w:p w14:paraId="5078C154" w14:textId="7DE2C6F1" w:rsidR="00385AE0" w:rsidRPr="00A220C6" w:rsidRDefault="00385AE0" w:rsidP="00385AE0">
      <w:pPr>
        <w:spacing w:after="0" w:line="276" w:lineRule="auto"/>
        <w:ind w:right="-29"/>
        <w:rPr>
          <w:rFonts w:ascii="Times New Roman" w:eastAsia="Times New Roman" w:hAnsi="Times New Roman" w:cs="Times New Roman"/>
          <w:b/>
          <w:noProof/>
          <w:szCs w:val="20"/>
          <w:lang w:val="en-GB" w:eastAsia="en-GB"/>
        </w:rPr>
      </w:pPr>
      <w:r w:rsidRPr="00A220C6">
        <w:rPr>
          <w:rFonts w:ascii="Times New Roman" w:eastAsia="Times New Roman" w:hAnsi="Times New Roman" w:cs="Times New Roman"/>
          <w:b/>
          <w:noProof/>
          <w:szCs w:val="20"/>
          <w:lang w:eastAsia="en-GB"/>
        </w:rPr>
        <w:t>Dažn</w:t>
      </w:r>
      <w:r w:rsidR="00506A8E" w:rsidRPr="00A220C6">
        <w:rPr>
          <w:rFonts w:ascii="Times New Roman" w:eastAsia="Times New Roman" w:hAnsi="Times New Roman" w:cs="Times New Roman"/>
          <w:b/>
          <w:noProof/>
          <w:szCs w:val="20"/>
          <w:lang w:eastAsia="en-GB"/>
        </w:rPr>
        <w:t>i</w:t>
      </w:r>
      <w:r w:rsidRPr="00A220C6">
        <w:rPr>
          <w:rFonts w:ascii="Times New Roman" w:eastAsia="Times New Roman" w:hAnsi="Times New Roman" w:cs="Times New Roman"/>
          <w:b/>
          <w:noProof/>
          <w:szCs w:val="20"/>
          <w:lang w:eastAsia="en-GB"/>
        </w:rPr>
        <w:t xml:space="preserve"> </w:t>
      </w:r>
      <w:r w:rsidRPr="00A220C6">
        <w:rPr>
          <w:rFonts w:ascii="Times New Roman" w:eastAsia="Times New Roman" w:hAnsi="Times New Roman" w:cs="Times New Roman"/>
          <w:b/>
          <w:lang w:eastAsia="en-GB"/>
        </w:rPr>
        <w:t>šalutini</w:t>
      </w:r>
      <w:r w:rsidR="00506A8E" w:rsidRPr="00A220C6">
        <w:rPr>
          <w:rFonts w:ascii="Times New Roman" w:eastAsia="Times New Roman" w:hAnsi="Times New Roman" w:cs="Times New Roman"/>
          <w:b/>
          <w:lang w:eastAsia="en-GB"/>
        </w:rPr>
        <w:t>o</w:t>
      </w:r>
      <w:r w:rsidRPr="00A220C6">
        <w:rPr>
          <w:rFonts w:ascii="Times New Roman" w:eastAsia="Times New Roman" w:hAnsi="Times New Roman" w:cs="Times New Roman"/>
          <w:b/>
          <w:lang w:eastAsia="en-GB"/>
        </w:rPr>
        <w:t xml:space="preserve"> poveiki</w:t>
      </w:r>
      <w:r w:rsidR="00506A8E" w:rsidRPr="00A220C6">
        <w:rPr>
          <w:rFonts w:ascii="Times New Roman" w:eastAsia="Times New Roman" w:hAnsi="Times New Roman" w:cs="Times New Roman"/>
          <w:b/>
          <w:lang w:eastAsia="en-GB"/>
        </w:rPr>
        <w:t>o reiškiniai</w:t>
      </w:r>
      <w:r w:rsidRPr="00A220C6">
        <w:rPr>
          <w:rFonts w:ascii="Times New Roman" w:eastAsia="Times New Roman" w:hAnsi="Times New Roman" w:cs="Times New Roman"/>
          <w:b/>
          <w:lang w:eastAsia="en-GB"/>
        </w:rPr>
        <w:t xml:space="preserve"> </w:t>
      </w:r>
      <w:r w:rsidRPr="00A220C6">
        <w:rPr>
          <w:rFonts w:ascii="Times New Roman" w:eastAsia="Times New Roman" w:hAnsi="Times New Roman" w:cs="Times New Roman"/>
          <w:b/>
          <w:noProof/>
          <w:szCs w:val="20"/>
          <w:lang w:eastAsia="en-GB"/>
        </w:rPr>
        <w:t>(gali pasireikšti rečiau kaip 1 iš 10</w:t>
      </w:r>
      <w:r w:rsidR="00506A8E" w:rsidRPr="00A220C6">
        <w:rPr>
          <w:rFonts w:ascii="Times New Roman" w:eastAsia="Times New Roman" w:hAnsi="Times New Roman" w:cs="Times New Roman"/>
          <w:b/>
          <w:noProof/>
          <w:szCs w:val="20"/>
          <w:lang w:eastAsia="en-GB"/>
        </w:rPr>
        <w:t xml:space="preserve"> asmenų</w:t>
      </w:r>
      <w:r w:rsidRPr="00A220C6">
        <w:rPr>
          <w:rFonts w:ascii="Times New Roman" w:eastAsia="Times New Roman" w:hAnsi="Times New Roman" w:cs="Times New Roman"/>
          <w:b/>
          <w:noProof/>
          <w:szCs w:val="20"/>
          <w:lang w:eastAsia="en-GB"/>
        </w:rPr>
        <w:t>)</w:t>
      </w:r>
      <w:r w:rsidR="00506A8E" w:rsidRPr="00A220C6">
        <w:rPr>
          <w:rFonts w:ascii="Times New Roman" w:eastAsia="Times New Roman" w:hAnsi="Times New Roman" w:cs="Times New Roman"/>
          <w:b/>
          <w:noProof/>
          <w:szCs w:val="20"/>
          <w:lang w:eastAsia="en-GB"/>
        </w:rPr>
        <w:t>:</w:t>
      </w:r>
    </w:p>
    <w:p w14:paraId="439D8377"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svaigulys;</w:t>
      </w:r>
    </w:p>
    <w:p w14:paraId="0CC93ECE"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vėmimas;</w:t>
      </w:r>
    </w:p>
    <w:p w14:paraId="1F7B1EC2"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galvos lengvumo jausmas arba alpimas dėl žemo kraujospūdžio; </w:t>
      </w:r>
    </w:p>
    <w:p w14:paraId="5157BB9D"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odos niežėjimas arba paraudimas;</w:t>
      </w:r>
    </w:p>
    <w:p w14:paraId="2DC5464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pėdų, kulkšnių, kojų tinimas arba skysčių susilaikymas; </w:t>
      </w:r>
    </w:p>
    <w:p w14:paraId="0426269B"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kraujavimo epizodai, pvz., kraujavimas iš nosies, atsikosėjimas krauju, kraujas šlapime, dantenų kraujavimas, kraujas išmatose;</w:t>
      </w:r>
    </w:p>
    <w:p w14:paraId="46A3B1BE"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sąnarių skausmas;</w:t>
      </w:r>
    </w:p>
    <w:p w14:paraId="10E6B106"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raumenų skausmas;</w:t>
      </w:r>
    </w:p>
    <w:p w14:paraId="7D21F557"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kojų ir (arba) rankų skausmas.</w:t>
      </w:r>
    </w:p>
    <w:p w14:paraId="1ACDF35C" w14:textId="77777777" w:rsidR="00385AE0" w:rsidRPr="00385AE0" w:rsidRDefault="00385AE0" w:rsidP="00385AE0">
      <w:pPr>
        <w:spacing w:after="0" w:line="276" w:lineRule="auto"/>
        <w:ind w:right="-29"/>
        <w:rPr>
          <w:rFonts w:ascii="Times New Roman" w:eastAsia="Times New Roman" w:hAnsi="Times New Roman" w:cs="Times New Roman"/>
          <w:szCs w:val="20"/>
          <w:lang w:val="de-DE" w:eastAsia="en-GB"/>
        </w:rPr>
      </w:pPr>
    </w:p>
    <w:p w14:paraId="69FDC17F" w14:textId="69B939B4" w:rsidR="00385AE0" w:rsidRPr="00A220C6" w:rsidRDefault="004927C8" w:rsidP="00385AE0">
      <w:pPr>
        <w:spacing w:after="0" w:line="276" w:lineRule="auto"/>
        <w:ind w:right="-29"/>
        <w:rPr>
          <w:rFonts w:ascii="Times New Roman" w:eastAsia="Times New Roman" w:hAnsi="Times New Roman" w:cs="Times New Roman"/>
          <w:b/>
          <w:bCs/>
          <w:noProof/>
          <w:szCs w:val="20"/>
          <w:lang w:val="de-DE" w:eastAsia="en-GB"/>
        </w:rPr>
      </w:pPr>
      <w:r w:rsidRPr="00A220C6">
        <w:rPr>
          <w:rFonts w:ascii="Times New Roman" w:eastAsia="Times New Roman" w:hAnsi="Times New Roman" w:cs="Times New Roman"/>
          <w:b/>
          <w:bCs/>
          <w:noProof/>
          <w:szCs w:val="20"/>
          <w:lang w:val="de-DE" w:eastAsia="en-GB"/>
        </w:rPr>
        <w:t>Š</w:t>
      </w:r>
      <w:r w:rsidR="00385AE0" w:rsidRPr="00A220C6">
        <w:rPr>
          <w:rFonts w:ascii="Times New Roman" w:eastAsia="Times New Roman" w:hAnsi="Times New Roman" w:cs="Times New Roman"/>
          <w:b/>
          <w:bCs/>
          <w:noProof/>
          <w:szCs w:val="20"/>
          <w:lang w:val="de-DE" w:eastAsia="en-GB"/>
        </w:rPr>
        <w:t>alutini</w:t>
      </w:r>
      <w:r w:rsidR="00506A8E" w:rsidRPr="00A220C6">
        <w:rPr>
          <w:rFonts w:ascii="Times New Roman" w:eastAsia="Times New Roman" w:hAnsi="Times New Roman" w:cs="Times New Roman"/>
          <w:b/>
          <w:bCs/>
          <w:noProof/>
          <w:szCs w:val="20"/>
          <w:lang w:val="de-DE" w:eastAsia="en-GB"/>
        </w:rPr>
        <w:t>o poveikio</w:t>
      </w:r>
      <w:r w:rsidR="00385AE0" w:rsidRPr="00A220C6">
        <w:rPr>
          <w:rFonts w:ascii="Times New Roman" w:eastAsia="Times New Roman" w:hAnsi="Times New Roman" w:cs="Times New Roman"/>
          <w:b/>
          <w:bCs/>
          <w:noProof/>
          <w:szCs w:val="20"/>
          <w:lang w:val="de-DE" w:eastAsia="en-GB"/>
        </w:rPr>
        <w:t xml:space="preserve"> reiškiniai</w:t>
      </w:r>
      <w:r w:rsidRPr="00A220C6">
        <w:rPr>
          <w:rFonts w:ascii="Times New Roman" w:eastAsia="Times New Roman" w:hAnsi="Times New Roman" w:cs="Times New Roman"/>
          <w:b/>
          <w:bCs/>
          <w:noProof/>
          <w:szCs w:val="20"/>
          <w:lang w:val="de-DE" w:eastAsia="en-GB"/>
        </w:rPr>
        <w:t xml:space="preserve">, kurių </w:t>
      </w:r>
      <w:r w:rsidR="00385AE0" w:rsidRPr="00A220C6">
        <w:rPr>
          <w:rFonts w:ascii="Times New Roman" w:eastAsia="Times New Roman" w:hAnsi="Times New Roman" w:cs="Times New Roman"/>
          <w:b/>
          <w:bCs/>
          <w:noProof/>
          <w:szCs w:val="20"/>
          <w:lang w:val="de-DE" w:eastAsia="en-GB"/>
        </w:rPr>
        <w:t>dažnis nežinomas (negali būti apskaičiuotas pagal turimus duomenis)</w:t>
      </w:r>
      <w:r w:rsidRPr="00A220C6">
        <w:rPr>
          <w:rFonts w:ascii="Times New Roman" w:eastAsia="Times New Roman" w:hAnsi="Times New Roman" w:cs="Times New Roman"/>
          <w:b/>
          <w:bCs/>
          <w:noProof/>
          <w:szCs w:val="20"/>
          <w:lang w:val="de-DE" w:eastAsia="en-GB"/>
        </w:rPr>
        <w:t>:</w:t>
      </w:r>
    </w:p>
    <w:p w14:paraId="46F5245D"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vietos infekcija;</w:t>
      </w:r>
    </w:p>
    <w:p w14:paraId="4580EDF5"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vietos abscesas (pūlinys);</w:t>
      </w:r>
    </w:p>
    <w:p w14:paraId="7E35B89A"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kraujo krešėjimą sukeliančių ląstelių (plokštelių) kraujyje sumažėjimas (trombocitopenija);</w:t>
      </w:r>
    </w:p>
    <w:p w14:paraId="6DF7DBA9"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infuzijos vietos kraujavimas;</w:t>
      </w:r>
    </w:p>
    <w:p w14:paraId="58B2DC01"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kaulų skausmas;</w:t>
      </w:r>
    </w:p>
    <w:p w14:paraId="60AEE4B5"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 xml:space="preserve">odos išbėrimas su spalvos pakitimu arba iškiliais gumbeliais;  </w:t>
      </w:r>
    </w:p>
    <w:p w14:paraId="3088E57F"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audinių infekcija po oda (celiulitas);</w:t>
      </w:r>
    </w:p>
    <w:p w14:paraId="0ED908A4" w14:textId="77777777" w:rsidR="00385AE0" w:rsidRPr="00385AE0" w:rsidRDefault="00385AE0" w:rsidP="00385AE0">
      <w:pPr>
        <w:numPr>
          <w:ilvl w:val="0"/>
          <w:numId w:val="21"/>
        </w:numPr>
        <w:tabs>
          <w:tab w:val="left" w:pos="567"/>
        </w:tabs>
        <w:spacing w:after="120" w:line="276" w:lineRule="auto"/>
        <w:ind w:right="-29"/>
        <w:contextualSpacing/>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per didelis kraujo kiekio išstūmimas iš širdies, dėl kurio atsiranda dusulys, nuovargis, kojų ir pilvo patinimas dėl skysčių kaupimosi, nuolatinis kosulys.</w:t>
      </w:r>
    </w:p>
    <w:p w14:paraId="372D2457" w14:textId="77777777" w:rsidR="00385AE0" w:rsidRPr="00385AE0" w:rsidRDefault="00385AE0" w:rsidP="00385AE0">
      <w:pPr>
        <w:spacing w:after="0" w:line="276" w:lineRule="auto"/>
        <w:ind w:right="-29"/>
        <w:rPr>
          <w:rFonts w:ascii="Times New Roman" w:eastAsia="Times New Roman" w:hAnsi="Times New Roman" w:cs="Times New Roman"/>
          <w:noProof/>
          <w:szCs w:val="20"/>
          <w:lang w:eastAsia="en-GB"/>
        </w:rPr>
      </w:pPr>
    </w:p>
    <w:p w14:paraId="59D7F040" w14:textId="308376E9" w:rsidR="00385AE0" w:rsidRPr="00A220C6" w:rsidRDefault="00385AE0" w:rsidP="00385AE0">
      <w:pPr>
        <w:spacing w:after="0" w:line="276" w:lineRule="auto"/>
        <w:ind w:right="-29"/>
        <w:rPr>
          <w:rFonts w:ascii="Times New Roman" w:eastAsia="Times New Roman" w:hAnsi="Times New Roman" w:cs="Times New Roman"/>
          <w:b/>
          <w:bCs/>
          <w:szCs w:val="20"/>
          <w:lang w:eastAsia="en-GB"/>
        </w:rPr>
      </w:pPr>
      <w:r w:rsidRPr="00A220C6">
        <w:rPr>
          <w:rFonts w:ascii="Times New Roman" w:eastAsia="Times New Roman" w:hAnsi="Times New Roman" w:cs="Times New Roman"/>
          <w:b/>
          <w:bCs/>
          <w:noProof/>
          <w:szCs w:val="20"/>
          <w:lang w:eastAsia="en-GB"/>
        </w:rPr>
        <w:t>Papildomas šalutinis poveikis, susijęs su vaisto leidimu į veną</w:t>
      </w:r>
      <w:r w:rsidR="004927C8">
        <w:rPr>
          <w:rFonts w:ascii="Times New Roman" w:eastAsia="Times New Roman" w:hAnsi="Times New Roman" w:cs="Times New Roman"/>
          <w:b/>
          <w:bCs/>
          <w:noProof/>
          <w:szCs w:val="20"/>
          <w:lang w:eastAsia="en-GB"/>
        </w:rPr>
        <w:t>:</w:t>
      </w:r>
    </w:p>
    <w:p w14:paraId="4C28AE80" w14:textId="77777777" w:rsidR="00385AE0" w:rsidRPr="00385AE0" w:rsidRDefault="00385AE0" w:rsidP="00385AE0">
      <w:pPr>
        <w:numPr>
          <w:ilvl w:val="0"/>
          <w:numId w:val="22"/>
        </w:numPr>
        <w:tabs>
          <w:tab w:val="left" w:pos="567"/>
        </w:tabs>
        <w:spacing w:after="120" w:line="276" w:lineRule="auto"/>
        <w:ind w:right="-29"/>
        <w:contextualSpacing/>
        <w:rPr>
          <w:rFonts w:ascii="Times New Roman" w:eastAsia="Times New Roman" w:hAnsi="Times New Roman" w:cs="Times New Roman"/>
          <w:noProof/>
          <w:szCs w:val="20"/>
          <w:lang w:val="en-GB" w:eastAsia="en-GB"/>
        </w:rPr>
      </w:pPr>
      <w:r w:rsidRPr="00385AE0">
        <w:rPr>
          <w:rFonts w:ascii="Times New Roman" w:eastAsia="Times New Roman" w:hAnsi="Times New Roman" w:cs="Times New Roman"/>
          <w:noProof/>
          <w:szCs w:val="20"/>
          <w:lang w:val="en-GB" w:eastAsia="en-GB"/>
        </w:rPr>
        <w:t>venos uždegimas (tromboflebitas);</w:t>
      </w:r>
    </w:p>
    <w:p w14:paraId="4FBB49E1" w14:textId="77777777" w:rsidR="00385AE0" w:rsidRPr="00385AE0" w:rsidRDefault="00385AE0" w:rsidP="00385AE0">
      <w:pPr>
        <w:numPr>
          <w:ilvl w:val="0"/>
          <w:numId w:val="22"/>
        </w:numPr>
        <w:tabs>
          <w:tab w:val="left" w:pos="567"/>
        </w:tabs>
        <w:spacing w:after="120" w:line="276" w:lineRule="auto"/>
        <w:ind w:right="-29"/>
        <w:contextualSpacing/>
        <w:rPr>
          <w:rFonts w:ascii="Times New Roman" w:eastAsia="Times New Roman" w:hAnsi="Times New Roman" w:cs="Times New Roman"/>
          <w:noProof/>
          <w:szCs w:val="20"/>
          <w:lang w:val="en-GB" w:eastAsia="en-GB"/>
        </w:rPr>
      </w:pPr>
      <w:r w:rsidRPr="00385AE0">
        <w:rPr>
          <w:rFonts w:ascii="Times New Roman" w:eastAsia="Times New Roman" w:hAnsi="Times New Roman" w:cs="Times New Roman"/>
          <w:noProof/>
          <w:szCs w:val="20"/>
          <w:lang w:val="en-GB" w:eastAsia="en-GB"/>
        </w:rPr>
        <w:t xml:space="preserve">kraujo bakterinė infekcija (bakteriemija)* (žr. 3 skyrių); </w:t>
      </w:r>
    </w:p>
    <w:p w14:paraId="5F0E0D5C" w14:textId="77777777" w:rsidR="00385AE0" w:rsidRPr="00385AE0" w:rsidRDefault="00385AE0" w:rsidP="00385AE0">
      <w:pPr>
        <w:numPr>
          <w:ilvl w:val="0"/>
          <w:numId w:val="22"/>
        </w:numPr>
        <w:tabs>
          <w:tab w:val="left" w:pos="567"/>
        </w:tabs>
        <w:spacing w:after="120" w:line="276" w:lineRule="auto"/>
        <w:ind w:right="-29"/>
        <w:contextualSpacing/>
        <w:rPr>
          <w:rFonts w:ascii="Times New Roman" w:eastAsia="Times New Roman" w:hAnsi="Times New Roman" w:cs="Times New Roman"/>
          <w:noProof/>
          <w:szCs w:val="20"/>
          <w:lang w:val="en-GB" w:eastAsia="en-GB"/>
        </w:rPr>
      </w:pPr>
      <w:r w:rsidRPr="00385AE0">
        <w:rPr>
          <w:rFonts w:ascii="Times New Roman" w:eastAsia="Times New Roman" w:hAnsi="Times New Roman" w:cs="Times New Roman"/>
          <w:noProof/>
          <w:szCs w:val="20"/>
          <w:lang w:val="en-GB" w:eastAsia="en-GB"/>
        </w:rPr>
        <w:t>septicemija (sunki bakterinė kraujo infekcija, kraujo užkrėtimas).</w:t>
      </w:r>
    </w:p>
    <w:p w14:paraId="39236D58" w14:textId="77777777" w:rsidR="00385AE0" w:rsidRPr="00385AE0" w:rsidRDefault="00385AE0" w:rsidP="00385AE0">
      <w:pPr>
        <w:spacing w:after="0" w:line="276" w:lineRule="auto"/>
        <w:ind w:right="-29"/>
        <w:rPr>
          <w:rFonts w:ascii="Times New Roman" w:eastAsia="Times New Roman" w:hAnsi="Times New Roman" w:cs="Times New Roman"/>
          <w:noProof/>
          <w:szCs w:val="20"/>
          <w:lang w:val="en-GB" w:eastAsia="en-GB"/>
        </w:rPr>
      </w:pPr>
    </w:p>
    <w:p w14:paraId="1F26AA87" w14:textId="77777777" w:rsidR="00385AE0" w:rsidRPr="00385AE0" w:rsidRDefault="00385AE0" w:rsidP="00385AE0">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385AE0">
        <w:rPr>
          <w:rFonts w:ascii="Times New Roman" w:eastAsia="Times New Roman" w:hAnsi="Times New Roman" w:cs="Times New Roman"/>
          <w:lang w:eastAsia="en-GB"/>
        </w:rPr>
        <w:t>* buvo gauta pranešimų apie gyvybei pavojingus ir mirtinus bakterinės kraujo infekcijos atvejus.</w:t>
      </w:r>
    </w:p>
    <w:p w14:paraId="2968C38D" w14:textId="77777777" w:rsidR="00385AE0" w:rsidRPr="00385AE0" w:rsidRDefault="00385AE0" w:rsidP="00385AE0">
      <w:pPr>
        <w:tabs>
          <w:tab w:val="left" w:pos="567"/>
        </w:tabs>
        <w:spacing w:after="0" w:line="240" w:lineRule="auto"/>
        <w:rPr>
          <w:rFonts w:ascii="Times New Roman" w:eastAsia="Times New Roman" w:hAnsi="Times New Roman" w:cs="Times New Roman"/>
          <w:b/>
          <w:snapToGrid w:val="0"/>
          <w:szCs w:val="24"/>
        </w:rPr>
      </w:pPr>
    </w:p>
    <w:p w14:paraId="3322CF24" w14:textId="77777777" w:rsidR="00385AE0" w:rsidRPr="00385AE0" w:rsidRDefault="00385AE0" w:rsidP="00385AE0">
      <w:pPr>
        <w:tabs>
          <w:tab w:val="left" w:pos="567"/>
        </w:tabs>
        <w:spacing w:after="0" w:line="240" w:lineRule="auto"/>
        <w:rPr>
          <w:rFonts w:ascii="Times New Roman" w:eastAsia="Times New Roman" w:hAnsi="Times New Roman" w:cs="Times New Roman"/>
          <w:b/>
          <w:snapToGrid w:val="0"/>
          <w:szCs w:val="24"/>
        </w:rPr>
      </w:pPr>
      <w:r w:rsidRPr="00385AE0">
        <w:rPr>
          <w:rFonts w:ascii="Times New Roman" w:eastAsia="Times New Roman" w:hAnsi="Times New Roman" w:cs="Times New Roman"/>
          <w:b/>
          <w:noProof/>
          <w:snapToGrid w:val="0"/>
          <w:szCs w:val="24"/>
        </w:rPr>
        <w:t>Pranešimas apie šalutinį poveikį</w:t>
      </w:r>
    </w:p>
    <w:p w14:paraId="59716687" w14:textId="7D100075" w:rsidR="00385AE0" w:rsidRPr="00385AE0" w:rsidRDefault="00431296" w:rsidP="00385AE0">
      <w:pPr>
        <w:tabs>
          <w:tab w:val="left" w:pos="567"/>
        </w:tabs>
        <w:spacing w:after="0" w:line="260" w:lineRule="exact"/>
        <w:ind w:right="-449"/>
        <w:rPr>
          <w:rFonts w:ascii="Times New Roman" w:eastAsia="Times New Roman" w:hAnsi="Times New Roman" w:cs="Times New Roman"/>
          <w:noProof/>
          <w:snapToGrid w:val="0"/>
          <w:szCs w:val="24"/>
        </w:rPr>
      </w:pPr>
      <w:r w:rsidRPr="00431296">
        <w:rPr>
          <w:rFonts w:ascii="Times New Roman" w:eastAsia="Times New Roman" w:hAnsi="Times New Roman" w:cs="Times New Roman"/>
          <w:snapToGrid w:val="0"/>
          <w:szCs w:val="20"/>
        </w:rPr>
        <w:t xml:space="preserve">Jeigu pasireiškė šalutinis poveikis, įskaitant šiame lapelyje nenurodytą, pasakykite gydytojui. Pranešimą apie šalutinį poveikį galite užpildyti ir pateikti Valstybinės vaistų kontrolės tarnybos prie Lietuvos Respublikos sveikatos apsaugos ministerijos tinklalapyje </w:t>
      </w:r>
      <w:hyperlink r:id="rId15" w:history="1">
        <w:r w:rsidRPr="006430E7">
          <w:rPr>
            <w:rStyle w:val="Hipersaitas"/>
            <w:rFonts w:ascii="Times New Roman" w:eastAsia="Times New Roman" w:hAnsi="Times New Roman" w:cs="Times New Roman"/>
            <w:snapToGrid w:val="0"/>
            <w:szCs w:val="20"/>
          </w:rPr>
          <w:t>https://vvkt.lrv.lt/lt/</w:t>
        </w:r>
      </w:hyperlink>
      <w:r>
        <w:rPr>
          <w:rFonts w:ascii="Times New Roman" w:eastAsia="Times New Roman" w:hAnsi="Times New Roman" w:cs="Times New Roman"/>
          <w:snapToGrid w:val="0"/>
          <w:szCs w:val="20"/>
        </w:rPr>
        <w:t xml:space="preserve"> </w:t>
      </w:r>
      <w:r w:rsidRPr="00431296">
        <w:rPr>
          <w:rFonts w:ascii="Times New Roman" w:eastAsia="Times New Roman" w:hAnsi="Times New Roman" w:cs="Times New Roman"/>
          <w:snapToGrid w:val="0"/>
          <w:szCs w:val="20"/>
        </w:rPr>
        <w:t>nurodytais būdais arba paskambinti nemokamu telefonu 8 800 73 568. Pranešdami apie šalutinį poveikį galite mums padėti gauti daugiau informacijos apie šio vaisto saugumą.</w:t>
      </w:r>
    </w:p>
    <w:p w14:paraId="6E7729B3" w14:textId="77777777" w:rsidR="00385AE0" w:rsidRPr="00385AE0" w:rsidRDefault="00385AE0" w:rsidP="00385AE0">
      <w:pPr>
        <w:tabs>
          <w:tab w:val="left" w:pos="567"/>
        </w:tabs>
        <w:spacing w:after="0" w:line="260" w:lineRule="exact"/>
        <w:ind w:right="-449"/>
        <w:rPr>
          <w:rFonts w:ascii="Times New Roman" w:eastAsia="Times New Roman" w:hAnsi="Times New Roman" w:cs="Times New Roman"/>
          <w:noProof/>
          <w:snapToGrid w:val="0"/>
          <w:szCs w:val="24"/>
        </w:rPr>
      </w:pPr>
    </w:p>
    <w:p w14:paraId="6C879E01" w14:textId="77777777" w:rsidR="00385AE0" w:rsidRPr="00385AE0" w:rsidRDefault="00385AE0" w:rsidP="00385AE0">
      <w:pPr>
        <w:tabs>
          <w:tab w:val="left" w:pos="567"/>
        </w:tabs>
        <w:spacing w:after="0" w:line="260" w:lineRule="exact"/>
        <w:ind w:right="-449"/>
        <w:rPr>
          <w:rFonts w:ascii="Times New Roman" w:eastAsia="Times New Roman" w:hAnsi="Times New Roman" w:cs="Times New Roman"/>
          <w:noProof/>
          <w:snapToGrid w:val="0"/>
          <w:szCs w:val="24"/>
        </w:rPr>
      </w:pPr>
    </w:p>
    <w:p w14:paraId="29C56E72" w14:textId="1746BEEE"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5.</w:t>
      </w:r>
      <w:r w:rsidRPr="00385AE0">
        <w:rPr>
          <w:rFonts w:ascii="Times New Roman" w:eastAsia="Times New Roman" w:hAnsi="Times New Roman" w:cs="Times New Roman"/>
          <w:b/>
          <w:bCs/>
          <w:snapToGrid w:val="0"/>
          <w:szCs w:val="26"/>
          <w:lang w:eastAsia="x-none"/>
        </w:rPr>
        <w:tab/>
        <w:t xml:space="preserve">Kaip laikyti </w:t>
      </w:r>
      <w:proofErr w:type="spellStart"/>
      <w:r w:rsidRPr="00385AE0">
        <w:rPr>
          <w:rFonts w:ascii="Times New Roman" w:eastAsia="Times New Roman" w:hAnsi="Times New Roman" w:cs="Times New Roman"/>
          <w:b/>
          <w:bCs/>
          <w:snapToGrid w:val="0"/>
          <w:szCs w:val="26"/>
          <w:lang w:eastAsia="x-none"/>
        </w:rPr>
        <w:t>Treprostinil</w:t>
      </w:r>
      <w:proofErr w:type="spellEnd"/>
      <w:r w:rsidRPr="00385AE0">
        <w:rPr>
          <w:rFonts w:ascii="Times New Roman" w:eastAsia="Times New Roman" w:hAnsi="Times New Roman" w:cs="Times New Roman"/>
          <w:b/>
          <w:bCs/>
          <w:snapToGrid w:val="0"/>
          <w:szCs w:val="26"/>
          <w:lang w:eastAsia="x-none"/>
        </w:rPr>
        <w:t xml:space="preserve"> </w:t>
      </w:r>
      <w:proofErr w:type="spellStart"/>
      <w:r w:rsidR="00613ADE">
        <w:rPr>
          <w:rFonts w:ascii="Times New Roman" w:eastAsia="Times New Roman" w:hAnsi="Times New Roman" w:cs="Times New Roman"/>
          <w:b/>
          <w:bCs/>
          <w:snapToGrid w:val="0"/>
          <w:szCs w:val="26"/>
          <w:lang w:eastAsia="x-none"/>
        </w:rPr>
        <w:t>Tillomed</w:t>
      </w:r>
      <w:proofErr w:type="spellEnd"/>
    </w:p>
    <w:p w14:paraId="162ADC6A"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snapToGrid w:val="0"/>
          <w:szCs w:val="24"/>
        </w:rPr>
      </w:pPr>
    </w:p>
    <w:p w14:paraId="05568F8D"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Šį vaistą laikykite vaikams nepastebimoje ir nepasiekiamoje vietoje.</w:t>
      </w:r>
    </w:p>
    <w:p w14:paraId="64CDBACF" w14:textId="0533FF9F" w:rsidR="00385AE0" w:rsidRDefault="00385AE0" w:rsidP="00385AE0">
      <w:pPr>
        <w:numPr>
          <w:ilvl w:val="12"/>
          <w:numId w:val="0"/>
        </w:numPr>
        <w:spacing w:after="0" w:line="240" w:lineRule="auto"/>
        <w:ind w:right="-2"/>
        <w:rPr>
          <w:rFonts w:ascii="Times New Roman" w:eastAsia="Times New Roman" w:hAnsi="Times New Roman" w:cs="Times New Roman"/>
          <w:noProof/>
          <w:szCs w:val="20"/>
          <w:lang w:eastAsia="en-GB"/>
        </w:rPr>
      </w:pPr>
    </w:p>
    <w:p w14:paraId="36E23939" w14:textId="36E22E22" w:rsidR="00771877" w:rsidRDefault="00771877" w:rsidP="00385AE0">
      <w:pPr>
        <w:numPr>
          <w:ilvl w:val="12"/>
          <w:numId w:val="0"/>
        </w:numPr>
        <w:spacing w:after="0" w:line="240" w:lineRule="auto"/>
        <w:ind w:right="-2"/>
        <w:rPr>
          <w:rFonts w:ascii="Times New Roman" w:eastAsia="Times New Roman" w:hAnsi="Times New Roman" w:cs="Times New Roman"/>
          <w:noProof/>
          <w:szCs w:val="20"/>
          <w:lang w:eastAsia="en-GB"/>
        </w:rPr>
      </w:pPr>
      <w:r w:rsidRPr="00771877">
        <w:rPr>
          <w:rFonts w:ascii="Times New Roman" w:eastAsia="Times New Roman" w:hAnsi="Times New Roman" w:cs="Times New Roman"/>
          <w:noProof/>
          <w:szCs w:val="20"/>
          <w:lang w:eastAsia="en-GB"/>
        </w:rPr>
        <w:t>Šiam vaist</w:t>
      </w:r>
      <w:r>
        <w:rPr>
          <w:rFonts w:ascii="Times New Roman" w:eastAsia="Times New Roman" w:hAnsi="Times New Roman" w:cs="Times New Roman"/>
          <w:noProof/>
          <w:szCs w:val="20"/>
          <w:lang w:eastAsia="en-GB"/>
        </w:rPr>
        <w:t>ui</w:t>
      </w:r>
      <w:r w:rsidRPr="00771877">
        <w:rPr>
          <w:rFonts w:ascii="Times New Roman" w:eastAsia="Times New Roman" w:hAnsi="Times New Roman" w:cs="Times New Roman"/>
          <w:noProof/>
          <w:szCs w:val="20"/>
          <w:lang w:eastAsia="en-GB"/>
        </w:rPr>
        <w:t xml:space="preserve"> specialių laikymo sąlygų nereikia</w:t>
      </w:r>
      <w:r>
        <w:rPr>
          <w:rFonts w:ascii="Times New Roman" w:eastAsia="Times New Roman" w:hAnsi="Times New Roman" w:cs="Times New Roman"/>
          <w:noProof/>
          <w:szCs w:val="20"/>
          <w:lang w:eastAsia="en-GB"/>
        </w:rPr>
        <w:t>.</w:t>
      </w:r>
    </w:p>
    <w:p w14:paraId="08832358" w14:textId="77777777" w:rsidR="00771877" w:rsidRPr="00385AE0" w:rsidRDefault="00771877" w:rsidP="00385AE0">
      <w:pPr>
        <w:numPr>
          <w:ilvl w:val="12"/>
          <w:numId w:val="0"/>
        </w:numPr>
        <w:spacing w:after="0" w:line="240" w:lineRule="auto"/>
        <w:ind w:right="-2"/>
        <w:rPr>
          <w:rFonts w:ascii="Times New Roman" w:eastAsia="Times New Roman" w:hAnsi="Times New Roman" w:cs="Times New Roman"/>
          <w:noProof/>
          <w:szCs w:val="20"/>
          <w:lang w:eastAsia="en-GB"/>
        </w:rPr>
      </w:pPr>
    </w:p>
    <w:p w14:paraId="438485F1" w14:textId="77777777" w:rsidR="00385AE0" w:rsidRPr="00385AE0" w:rsidRDefault="00385AE0" w:rsidP="00385AE0">
      <w:pPr>
        <w:spacing w:after="0" w:line="240" w:lineRule="auto"/>
        <w:rPr>
          <w:rFonts w:ascii="Times New Roman" w:eastAsia="Times New Roman" w:hAnsi="Times New Roman" w:cs="Times New Roman"/>
          <w:noProof/>
          <w:szCs w:val="20"/>
          <w:lang w:eastAsia="en-GB"/>
        </w:rPr>
      </w:pPr>
      <w:r w:rsidRPr="00385AE0">
        <w:rPr>
          <w:rFonts w:ascii="Times New Roman" w:eastAsia="Times New Roman" w:hAnsi="Times New Roman" w:cs="Times New Roman"/>
          <w:noProof/>
          <w:szCs w:val="20"/>
          <w:lang w:eastAsia="en-GB"/>
        </w:rPr>
        <w:t>Ant kartono dėžutės ir flakono po „EXP“ nurodytam tinkamumo laikui pasibaigus, šio vaisto vartoti negalima. Vaistas tinkamas vartoti iki paskutinės nurodyto mėnesio dienos.</w:t>
      </w:r>
    </w:p>
    <w:p w14:paraId="4E135A39" w14:textId="77777777" w:rsidR="00385AE0" w:rsidRPr="00385AE0" w:rsidRDefault="00385AE0" w:rsidP="00385AE0">
      <w:pPr>
        <w:spacing w:after="0" w:line="240" w:lineRule="auto"/>
        <w:rPr>
          <w:rFonts w:ascii="Times New Roman" w:eastAsia="Times New Roman" w:hAnsi="Times New Roman" w:cs="Times New Roman"/>
          <w:noProof/>
          <w:szCs w:val="20"/>
          <w:lang w:eastAsia="en-GB"/>
        </w:rPr>
      </w:pPr>
    </w:p>
    <w:p w14:paraId="57791738" w14:textId="10177613" w:rsidR="00385AE0" w:rsidRPr="00385AE0" w:rsidRDefault="00385AE0" w:rsidP="00385AE0">
      <w:pPr>
        <w:spacing w:after="0" w:line="240" w:lineRule="auto"/>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Pastebėjus, kad flakonas pažeistas, jeigu pakitusi tirpalo spalva arba matote kitų sugedimo požymių </w:t>
      </w:r>
      <w:proofErr w:type="spellStart"/>
      <w:r w:rsidRPr="00385AE0">
        <w:rPr>
          <w:rFonts w:ascii="Times New Roman" w:eastAsia="Times New Roman" w:hAnsi="Times New Roman" w:cs="Times New Roman"/>
          <w:lang w:eastAsia="en-GB"/>
        </w:rPr>
        <w:t>Treprostinil</w:t>
      </w:r>
      <w:proofErr w:type="spellEnd"/>
      <w:r w:rsidRPr="00385AE0">
        <w:rPr>
          <w:rFonts w:ascii="Times New Roman" w:eastAsia="Times New Roman" w:hAnsi="Times New Roman" w:cs="Times New Roman"/>
          <w:lang w:eastAsia="en-GB"/>
        </w:rPr>
        <w:t xml:space="preserve"> </w:t>
      </w:r>
      <w:proofErr w:type="spellStart"/>
      <w:r w:rsidR="00613ADE">
        <w:rPr>
          <w:rFonts w:ascii="Times New Roman" w:eastAsia="Times New Roman" w:hAnsi="Times New Roman" w:cs="Times New Roman"/>
          <w:lang w:eastAsia="en-GB"/>
        </w:rPr>
        <w:t>Tillomed</w:t>
      </w:r>
      <w:proofErr w:type="spellEnd"/>
      <w:r w:rsidRPr="00385AE0">
        <w:rPr>
          <w:rFonts w:ascii="Times New Roman" w:eastAsia="Times New Roman" w:hAnsi="Times New Roman" w:cs="Times New Roman"/>
          <w:lang w:eastAsia="en-GB"/>
        </w:rPr>
        <w:t xml:space="preserve"> vartoti negalima.</w:t>
      </w:r>
    </w:p>
    <w:p w14:paraId="5B7CA95E" w14:textId="77777777" w:rsidR="00385AE0" w:rsidRPr="00385AE0" w:rsidRDefault="00385AE0" w:rsidP="00385AE0">
      <w:pPr>
        <w:spacing w:after="0" w:line="240" w:lineRule="auto"/>
        <w:rPr>
          <w:rFonts w:ascii="Times New Roman" w:eastAsia="Times New Roman" w:hAnsi="Times New Roman" w:cs="Times New Roman"/>
          <w:lang w:eastAsia="en-GB"/>
        </w:rPr>
      </w:pPr>
    </w:p>
    <w:p w14:paraId="587A55CF" w14:textId="12C2F1C7" w:rsidR="00385AE0" w:rsidRPr="00385AE0" w:rsidRDefault="004D5DA8" w:rsidP="00385AE0">
      <w:pPr>
        <w:spacing w:after="0" w:line="240" w:lineRule="auto"/>
        <w:rPr>
          <w:rFonts w:ascii="Times New Roman" w:eastAsia="Times New Roman" w:hAnsi="Times New Roman" w:cs="Times New Roman"/>
          <w:szCs w:val="20"/>
          <w:lang w:eastAsia="en-GB"/>
        </w:rPr>
      </w:pPr>
      <w:r>
        <w:rPr>
          <w:rFonts w:ascii="Times New Roman" w:eastAsia="Times New Roman" w:hAnsi="Times New Roman" w:cs="Times New Roman"/>
          <w:lang w:eastAsia="en-GB"/>
        </w:rPr>
        <w:t>P</w:t>
      </w:r>
      <w:r w:rsidR="00385AE0" w:rsidRPr="00385AE0">
        <w:rPr>
          <w:rFonts w:ascii="Times New Roman" w:eastAsia="Times New Roman" w:hAnsi="Times New Roman" w:cs="Times New Roman"/>
          <w:lang w:eastAsia="en-GB"/>
        </w:rPr>
        <w:t>o pirmojo atidarymo</w:t>
      </w:r>
      <w:r>
        <w:rPr>
          <w:rFonts w:ascii="Times New Roman" w:eastAsia="Times New Roman" w:hAnsi="Times New Roman" w:cs="Times New Roman"/>
          <w:lang w:eastAsia="en-GB"/>
        </w:rPr>
        <w:t xml:space="preserve"> </w:t>
      </w:r>
      <w:proofErr w:type="spellStart"/>
      <w:r>
        <w:rPr>
          <w:rFonts w:ascii="Times New Roman" w:eastAsia="Times New Roman" w:hAnsi="Times New Roman" w:cs="Times New Roman"/>
          <w:lang w:eastAsia="en-GB"/>
        </w:rPr>
        <w:t>treprostinilio</w:t>
      </w:r>
      <w:proofErr w:type="spellEnd"/>
      <w:r>
        <w:rPr>
          <w:rFonts w:ascii="Times New Roman" w:eastAsia="Times New Roman" w:hAnsi="Times New Roman" w:cs="Times New Roman"/>
          <w:lang w:eastAsia="en-GB"/>
        </w:rPr>
        <w:t xml:space="preserve"> buteliuko turinį reikia suvartoti arba išmesti per</w:t>
      </w:r>
      <w:r w:rsidR="00385AE0" w:rsidRPr="00385AE0">
        <w:rPr>
          <w:rFonts w:ascii="Times New Roman" w:eastAsia="Times New Roman" w:hAnsi="Times New Roman" w:cs="Times New Roman"/>
          <w:lang w:eastAsia="en-GB"/>
        </w:rPr>
        <w:t xml:space="preserve"> 30 dienų.</w:t>
      </w:r>
      <w:r w:rsidR="00385AE0" w:rsidRPr="00385AE0">
        <w:rPr>
          <w:rFonts w:ascii="Times New Roman" w:eastAsia="Times New Roman" w:hAnsi="Times New Roman" w:cs="Times New Roman"/>
          <w:szCs w:val="20"/>
          <w:lang w:eastAsia="en-GB"/>
        </w:rPr>
        <w:t xml:space="preserve"> </w:t>
      </w:r>
    </w:p>
    <w:p w14:paraId="683ADE28"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35699D51" w14:textId="6F19608F"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Nuolatinės po oda leidžiamos infuzijos metu vieną neskiesto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 xml:space="preserve"> </w:t>
      </w:r>
      <w:proofErr w:type="spellStart"/>
      <w:r w:rsidRPr="00385AE0">
        <w:rPr>
          <w:rFonts w:ascii="Times New Roman" w:eastAsia="Times New Roman" w:hAnsi="Times New Roman" w:cs="Times New Roman"/>
          <w:szCs w:val="20"/>
          <w:lang w:eastAsia="en-GB"/>
        </w:rPr>
        <w:t>talpyklę</w:t>
      </w:r>
      <w:proofErr w:type="spellEnd"/>
      <w:r w:rsidRPr="00385AE0">
        <w:rPr>
          <w:rFonts w:ascii="Times New Roman" w:eastAsia="Times New Roman" w:hAnsi="Times New Roman" w:cs="Times New Roman"/>
          <w:szCs w:val="20"/>
          <w:lang w:eastAsia="en-GB"/>
        </w:rPr>
        <w:t xml:space="preserve"> (švirkštą) reikia suvartoti per 72 valandas.</w:t>
      </w:r>
    </w:p>
    <w:p w14:paraId="2FC4FEC6"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422826A7" w14:textId="6359595F" w:rsidR="00385AE0" w:rsidRPr="00385AE0" w:rsidRDefault="00385AE0" w:rsidP="00385AE0">
      <w:pPr>
        <w:spacing w:after="0" w:line="240" w:lineRule="auto"/>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 xml:space="preserve">Nuolatinės intraveninės infuzijos metu, </w:t>
      </w:r>
      <w:r w:rsidR="004D5DA8">
        <w:rPr>
          <w:rFonts w:ascii="Times New Roman" w:eastAsia="Times New Roman" w:hAnsi="Times New Roman" w:cs="Times New Roman"/>
          <w:lang w:eastAsia="en-GB"/>
        </w:rPr>
        <w:t xml:space="preserve">naudojant išorinę nešiojamąją pompą, </w:t>
      </w:r>
      <w:r w:rsidRPr="00385AE0">
        <w:rPr>
          <w:rFonts w:ascii="Times New Roman" w:eastAsia="Times New Roman" w:hAnsi="Times New Roman" w:cs="Times New Roman"/>
          <w:lang w:eastAsia="en-GB"/>
        </w:rPr>
        <w:t>vien</w:t>
      </w:r>
      <w:r w:rsidR="004D5DA8">
        <w:rPr>
          <w:rFonts w:ascii="Times New Roman" w:eastAsia="Times New Roman" w:hAnsi="Times New Roman" w:cs="Times New Roman"/>
          <w:lang w:eastAsia="en-GB"/>
        </w:rPr>
        <w:t>ą</w:t>
      </w:r>
      <w:r w:rsidRPr="00385AE0">
        <w:rPr>
          <w:rFonts w:ascii="Times New Roman" w:eastAsia="Times New Roman" w:hAnsi="Times New Roman" w:cs="Times New Roman"/>
          <w:lang w:eastAsia="en-GB"/>
        </w:rPr>
        <w:t xml:space="preserve"> praskiesto </w:t>
      </w:r>
      <w:proofErr w:type="spellStart"/>
      <w:r w:rsidRPr="00385AE0">
        <w:rPr>
          <w:rFonts w:ascii="Times New Roman" w:eastAsia="Times New Roman" w:hAnsi="Times New Roman" w:cs="Times New Roman"/>
          <w:lang w:eastAsia="en-GB"/>
        </w:rPr>
        <w:t>treprostinilio</w:t>
      </w:r>
      <w:proofErr w:type="spellEnd"/>
      <w:r w:rsidRPr="00385AE0">
        <w:rPr>
          <w:rFonts w:ascii="Times New Roman" w:eastAsia="Times New Roman" w:hAnsi="Times New Roman" w:cs="Times New Roman"/>
          <w:lang w:eastAsia="en-GB"/>
        </w:rPr>
        <w:t xml:space="preserve"> </w:t>
      </w:r>
      <w:proofErr w:type="spellStart"/>
      <w:r w:rsidRPr="00385AE0">
        <w:rPr>
          <w:rFonts w:ascii="Times New Roman" w:eastAsia="Times New Roman" w:hAnsi="Times New Roman" w:cs="Times New Roman"/>
          <w:lang w:eastAsia="en-GB"/>
        </w:rPr>
        <w:t>talpykl</w:t>
      </w:r>
      <w:r w:rsidR="004D5DA8">
        <w:rPr>
          <w:rFonts w:ascii="Times New Roman" w:eastAsia="Times New Roman" w:hAnsi="Times New Roman" w:cs="Times New Roman"/>
          <w:lang w:eastAsia="en-GB"/>
        </w:rPr>
        <w:t>ę</w:t>
      </w:r>
      <w:proofErr w:type="spellEnd"/>
      <w:r w:rsidRPr="00385AE0">
        <w:rPr>
          <w:rFonts w:ascii="Times New Roman" w:eastAsia="Times New Roman" w:hAnsi="Times New Roman" w:cs="Times New Roman"/>
          <w:lang w:eastAsia="en-GB"/>
        </w:rPr>
        <w:t xml:space="preserve"> (švirkšt</w:t>
      </w:r>
      <w:r w:rsidR="004D5DA8">
        <w:rPr>
          <w:rFonts w:ascii="Times New Roman" w:eastAsia="Times New Roman" w:hAnsi="Times New Roman" w:cs="Times New Roman"/>
          <w:lang w:eastAsia="en-GB"/>
        </w:rPr>
        <w:t>ą</w:t>
      </w:r>
      <w:r w:rsidRPr="00385AE0">
        <w:rPr>
          <w:rFonts w:ascii="Times New Roman" w:eastAsia="Times New Roman" w:hAnsi="Times New Roman" w:cs="Times New Roman"/>
          <w:lang w:eastAsia="en-GB"/>
        </w:rPr>
        <w:t xml:space="preserve">) </w:t>
      </w:r>
      <w:r w:rsidR="004D5DA8">
        <w:rPr>
          <w:rFonts w:ascii="Times New Roman" w:eastAsia="Times New Roman" w:hAnsi="Times New Roman" w:cs="Times New Roman"/>
          <w:lang w:eastAsia="en-GB"/>
        </w:rPr>
        <w:t>reikia suvartoti per</w:t>
      </w:r>
      <w:r w:rsidRPr="00385AE0">
        <w:rPr>
          <w:rFonts w:ascii="Times New Roman" w:eastAsia="Times New Roman" w:hAnsi="Times New Roman" w:cs="Times New Roman"/>
          <w:lang w:eastAsia="en-GB"/>
        </w:rPr>
        <w:t xml:space="preserve"> 24 val</w:t>
      </w:r>
      <w:r w:rsidR="004D5DA8">
        <w:rPr>
          <w:rFonts w:ascii="Times New Roman" w:eastAsia="Times New Roman" w:hAnsi="Times New Roman" w:cs="Times New Roman"/>
          <w:lang w:eastAsia="en-GB"/>
        </w:rPr>
        <w:t>andas</w:t>
      </w:r>
      <w:r w:rsidRPr="00385AE0">
        <w:rPr>
          <w:rFonts w:ascii="Times New Roman" w:eastAsia="Times New Roman" w:hAnsi="Times New Roman" w:cs="Times New Roman"/>
          <w:lang w:eastAsia="en-GB"/>
        </w:rPr>
        <w:t>.</w:t>
      </w:r>
    </w:p>
    <w:p w14:paraId="195FA751" w14:textId="77777777" w:rsidR="00385AE0" w:rsidRPr="00385AE0" w:rsidRDefault="00385AE0" w:rsidP="00385AE0">
      <w:pPr>
        <w:spacing w:after="0" w:line="240" w:lineRule="auto"/>
        <w:rPr>
          <w:rFonts w:ascii="Times New Roman" w:eastAsia="Times New Roman" w:hAnsi="Times New Roman" w:cs="Times New Roman"/>
          <w:lang w:eastAsia="en-GB"/>
        </w:rPr>
      </w:pPr>
    </w:p>
    <w:p w14:paraId="45E920AC" w14:textId="6D5F93DA" w:rsidR="00385AE0" w:rsidRPr="00385AE0" w:rsidRDefault="00385AE0" w:rsidP="00385AE0">
      <w:pPr>
        <w:spacing w:after="0" w:line="240" w:lineRule="auto"/>
        <w:rPr>
          <w:rFonts w:ascii="Times New Roman" w:eastAsia="Times New Roman" w:hAnsi="Times New Roman" w:cs="Times New Roman"/>
          <w:lang w:eastAsia="en-GB"/>
        </w:rPr>
      </w:pPr>
      <w:r w:rsidRPr="00385AE0">
        <w:rPr>
          <w:rFonts w:ascii="Times New Roman" w:eastAsia="Times New Roman" w:hAnsi="Times New Roman" w:cs="Times New Roman"/>
          <w:lang w:eastAsia="en-GB"/>
        </w:rPr>
        <w:t>Nesuvartotą praskiestą tirpalą reikia išmesti.</w:t>
      </w:r>
    </w:p>
    <w:p w14:paraId="1B975169"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171AE457" w14:textId="3B9A4DDA" w:rsidR="00385AE0" w:rsidRPr="00385AE0" w:rsidRDefault="00385AE0" w:rsidP="00385AE0">
      <w:pPr>
        <w:spacing w:after="0" w:line="240" w:lineRule="auto"/>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 xml:space="preserve">Vartojimo instrukcijas žr. 3 skyriuje „Kaip vartoti </w:t>
      </w:r>
      <w:proofErr w:type="spellStart"/>
      <w:r w:rsidRPr="00385AE0">
        <w:rPr>
          <w:rFonts w:ascii="Times New Roman" w:eastAsia="Times New Roman" w:hAnsi="Times New Roman" w:cs="Times New Roman"/>
          <w:szCs w:val="20"/>
          <w:lang w:eastAsia="en-GB"/>
        </w:rPr>
        <w:t>Treprostinil</w:t>
      </w:r>
      <w:proofErr w:type="spellEnd"/>
      <w:r w:rsidRPr="00385AE0">
        <w:rPr>
          <w:rFonts w:ascii="Times New Roman" w:eastAsia="Times New Roman" w:hAnsi="Times New Roman" w:cs="Times New Roman"/>
          <w:szCs w:val="20"/>
          <w:lang w:eastAsia="en-GB"/>
        </w:rPr>
        <w:t xml:space="preserve"> </w:t>
      </w:r>
      <w:proofErr w:type="spellStart"/>
      <w:r w:rsidR="00613ADE">
        <w:rPr>
          <w:rFonts w:ascii="Times New Roman" w:eastAsia="Times New Roman" w:hAnsi="Times New Roman" w:cs="Times New Roman"/>
          <w:szCs w:val="20"/>
          <w:lang w:eastAsia="en-GB"/>
        </w:rPr>
        <w:t>Tillomed</w:t>
      </w:r>
      <w:proofErr w:type="spellEnd"/>
      <w:r w:rsidRPr="00385AE0">
        <w:rPr>
          <w:rFonts w:ascii="Times New Roman" w:eastAsia="Times New Roman" w:hAnsi="Times New Roman" w:cs="Times New Roman"/>
          <w:szCs w:val="20"/>
          <w:lang w:eastAsia="en-GB"/>
        </w:rPr>
        <w:t>“.</w:t>
      </w:r>
    </w:p>
    <w:p w14:paraId="7DB6A41C" w14:textId="77777777" w:rsidR="00385AE0" w:rsidRPr="00385AE0" w:rsidRDefault="00385AE0" w:rsidP="00385AE0">
      <w:pPr>
        <w:spacing w:after="0" w:line="240" w:lineRule="auto"/>
        <w:rPr>
          <w:rFonts w:ascii="Times New Roman" w:eastAsia="Times New Roman" w:hAnsi="Times New Roman" w:cs="Times New Roman"/>
          <w:szCs w:val="20"/>
          <w:lang w:eastAsia="en-GB"/>
        </w:rPr>
      </w:pPr>
    </w:p>
    <w:p w14:paraId="62C2C373"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i/>
          <w:snapToGrid w:val="0"/>
          <w:szCs w:val="20"/>
        </w:rPr>
      </w:pPr>
      <w:r w:rsidRPr="00385AE0">
        <w:rPr>
          <w:rFonts w:ascii="Times New Roman" w:eastAsia="Times New Roman" w:hAnsi="Times New Roman" w:cs="Times New Roman"/>
          <w:szCs w:val="20"/>
          <w:lang w:eastAsia="en-GB"/>
        </w:rPr>
        <w:t>Vaistų negalima išmesti į kanalizaciją arba su buitinėmis atliekomis. Kaip išmesti nereikalingus vaistus, klauskite vaistininko. Šios priemonės padės apsaugoti aplinką.</w:t>
      </w:r>
    </w:p>
    <w:p w14:paraId="64D10797"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noProof/>
          <w:snapToGrid w:val="0"/>
          <w:szCs w:val="24"/>
        </w:rPr>
      </w:pPr>
    </w:p>
    <w:p w14:paraId="421D0C83" w14:textId="77777777" w:rsidR="00385AE0" w:rsidRPr="00385AE0" w:rsidRDefault="00385AE0" w:rsidP="00385AE0">
      <w:pPr>
        <w:numPr>
          <w:ilvl w:val="12"/>
          <w:numId w:val="0"/>
        </w:numPr>
        <w:spacing w:after="0" w:line="240" w:lineRule="auto"/>
        <w:ind w:right="-2"/>
        <w:rPr>
          <w:rFonts w:ascii="Times New Roman" w:eastAsia="Times New Roman" w:hAnsi="Times New Roman" w:cs="Times New Roman"/>
          <w:noProof/>
          <w:snapToGrid w:val="0"/>
          <w:szCs w:val="24"/>
        </w:rPr>
      </w:pPr>
    </w:p>
    <w:p w14:paraId="6F75E391" w14:textId="77777777" w:rsidR="00385AE0" w:rsidRPr="00385AE0" w:rsidRDefault="00385AE0" w:rsidP="00385AE0">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385AE0">
        <w:rPr>
          <w:rFonts w:ascii="Times New Roman" w:eastAsia="Times New Roman" w:hAnsi="Times New Roman" w:cs="Times New Roman"/>
          <w:b/>
          <w:bCs/>
          <w:snapToGrid w:val="0"/>
          <w:szCs w:val="26"/>
          <w:lang w:eastAsia="x-none"/>
        </w:rPr>
        <w:t>6.</w:t>
      </w:r>
      <w:r w:rsidRPr="00385AE0">
        <w:rPr>
          <w:rFonts w:ascii="Times New Roman" w:eastAsia="Times New Roman" w:hAnsi="Times New Roman" w:cs="Times New Roman"/>
          <w:bCs/>
          <w:snapToGrid w:val="0"/>
          <w:szCs w:val="26"/>
          <w:lang w:eastAsia="x-none"/>
        </w:rPr>
        <w:tab/>
      </w:r>
      <w:r w:rsidRPr="00385AE0">
        <w:rPr>
          <w:rFonts w:ascii="Times New Roman" w:eastAsia="Times New Roman" w:hAnsi="Times New Roman" w:cs="Times New Roman"/>
          <w:b/>
          <w:bCs/>
          <w:snapToGrid w:val="0"/>
          <w:szCs w:val="26"/>
          <w:lang w:eastAsia="x-none"/>
        </w:rPr>
        <w:t>Pakuotės turinys ir kita informacija</w:t>
      </w:r>
    </w:p>
    <w:p w14:paraId="18A813AF" w14:textId="77777777" w:rsidR="00385AE0" w:rsidRPr="00385AE0" w:rsidRDefault="00385AE0" w:rsidP="00385AE0">
      <w:pPr>
        <w:numPr>
          <w:ilvl w:val="12"/>
          <w:numId w:val="0"/>
        </w:numPr>
        <w:spacing w:after="0" w:line="240" w:lineRule="auto"/>
        <w:rPr>
          <w:rFonts w:ascii="Times New Roman" w:eastAsia="Times New Roman" w:hAnsi="Times New Roman" w:cs="Times New Roman"/>
          <w:snapToGrid w:val="0"/>
          <w:szCs w:val="24"/>
        </w:rPr>
      </w:pPr>
    </w:p>
    <w:p w14:paraId="0307EA88" w14:textId="29A9806F"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b/>
          <w:bCs/>
          <w:noProof/>
          <w:snapToGrid w:val="0"/>
          <w:szCs w:val="20"/>
        </w:rPr>
      </w:pPr>
      <w:r w:rsidRPr="00385AE0">
        <w:rPr>
          <w:rFonts w:ascii="Times New Roman" w:eastAsia="Times New Roman" w:hAnsi="Times New Roman" w:cs="Times New Roman"/>
          <w:b/>
          <w:bCs/>
          <w:noProof/>
          <w:snapToGrid w:val="0"/>
          <w:szCs w:val="20"/>
        </w:rPr>
        <w:t xml:space="preserve">Treprostinil </w:t>
      </w:r>
      <w:r w:rsidR="00613ADE">
        <w:rPr>
          <w:rFonts w:ascii="Times New Roman" w:eastAsia="Times New Roman" w:hAnsi="Times New Roman" w:cs="Times New Roman"/>
          <w:b/>
          <w:bCs/>
          <w:noProof/>
          <w:snapToGrid w:val="0"/>
          <w:szCs w:val="20"/>
        </w:rPr>
        <w:t>Tillomed</w:t>
      </w:r>
      <w:r w:rsidRPr="00385AE0">
        <w:rPr>
          <w:rFonts w:ascii="Times New Roman" w:eastAsia="Times New Roman" w:hAnsi="Times New Roman" w:cs="Times New Roman"/>
          <w:b/>
          <w:bCs/>
          <w:noProof/>
          <w:snapToGrid w:val="0"/>
          <w:szCs w:val="20"/>
        </w:rPr>
        <w:t xml:space="preserve"> sudėtis</w:t>
      </w:r>
    </w:p>
    <w:p w14:paraId="61BD2198" w14:textId="77777777" w:rsidR="00385AE0" w:rsidRPr="00385AE0" w:rsidRDefault="00385AE0" w:rsidP="00385AE0">
      <w:pPr>
        <w:spacing w:after="0" w:line="276" w:lineRule="auto"/>
        <w:jc w:val="both"/>
        <w:rPr>
          <w:rFonts w:ascii="Times New Roman" w:eastAsia="Times New Roman" w:hAnsi="Times New Roman" w:cs="Times New Roman"/>
          <w:szCs w:val="20"/>
          <w:lang w:eastAsia="en-GB"/>
        </w:rPr>
      </w:pPr>
      <w:r w:rsidRPr="00385AE0">
        <w:rPr>
          <w:rFonts w:ascii="Times New Roman" w:eastAsia="Times New Roman" w:hAnsi="Times New Roman" w:cs="Times New Roman"/>
          <w:szCs w:val="20"/>
          <w:lang w:eastAsia="en-GB"/>
        </w:rPr>
        <w:t>Veiklioji medžiaga yra</w:t>
      </w:r>
      <w:r w:rsidRPr="00385AE0">
        <w:rPr>
          <w:rFonts w:ascii="Times New Roman" w:eastAsia="Times New Roman" w:hAnsi="Times New Roman" w:cs="Times New Roman"/>
          <w:b/>
          <w:szCs w:val="20"/>
          <w:lang w:eastAsia="en-GB"/>
        </w:rPr>
        <w:t xml:space="preserve"> </w:t>
      </w:r>
      <w:proofErr w:type="spellStart"/>
      <w:r w:rsidRPr="00385AE0">
        <w:rPr>
          <w:rFonts w:ascii="Times New Roman" w:eastAsia="Times New Roman" w:hAnsi="Times New Roman" w:cs="Times New Roman"/>
          <w:szCs w:val="20"/>
          <w:lang w:eastAsia="en-GB"/>
        </w:rPr>
        <w:t>treprostinilis</w:t>
      </w:r>
      <w:proofErr w:type="spellEnd"/>
      <w:r w:rsidRPr="00385AE0">
        <w:rPr>
          <w:rFonts w:ascii="Times New Roman" w:eastAsia="Times New Roman" w:hAnsi="Times New Roman" w:cs="Times New Roman"/>
          <w:szCs w:val="20"/>
          <w:lang w:eastAsia="en-GB"/>
        </w:rPr>
        <w:t xml:space="preserve">: 1 mg/ml, 2,5 mg/ml, 5 mg/ml arba 10 mg/ml.  </w:t>
      </w:r>
    </w:p>
    <w:p w14:paraId="2FBEBB49" w14:textId="66B0ECCD"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roofErr w:type="spellStart"/>
      <w:r w:rsidRPr="00385AE0">
        <w:rPr>
          <w:rFonts w:ascii="Times New Roman" w:eastAsia="Times New Roman" w:hAnsi="Times New Roman" w:cs="Times New Roman"/>
          <w:snapToGrid w:val="0"/>
        </w:rPr>
        <w:t>Treprostinil</w:t>
      </w:r>
      <w:proofErr w:type="spellEnd"/>
      <w:r w:rsidRPr="00385AE0">
        <w:rPr>
          <w:rFonts w:ascii="Times New Roman" w:eastAsia="Times New Roman" w:hAnsi="Times New Roman" w:cs="Times New Roman"/>
          <w:snapToGrid w:val="0"/>
        </w:rPr>
        <w:t xml:space="preserve"> </w:t>
      </w:r>
      <w:proofErr w:type="spellStart"/>
      <w:r w:rsidR="00613ADE">
        <w:rPr>
          <w:rFonts w:ascii="Times New Roman" w:eastAsia="Times New Roman" w:hAnsi="Times New Roman" w:cs="Times New Roman"/>
          <w:snapToGrid w:val="0"/>
        </w:rPr>
        <w:t>Tillomed</w:t>
      </w:r>
      <w:proofErr w:type="spellEnd"/>
      <w:r w:rsidRPr="00385AE0">
        <w:rPr>
          <w:rFonts w:ascii="Times New Roman" w:eastAsia="Times New Roman" w:hAnsi="Times New Roman" w:cs="Times New Roman"/>
          <w:snapToGrid w:val="0"/>
        </w:rPr>
        <w:t xml:space="preserve"> pagalbinės medžiagos:</w:t>
      </w:r>
      <w:r w:rsidRPr="00385AE0">
        <w:rPr>
          <w:rFonts w:ascii="Times New Roman" w:eastAsia="Times New Roman" w:hAnsi="Times New Roman" w:cs="Times New Roman"/>
          <w:snapToGrid w:val="0"/>
          <w:szCs w:val="20"/>
        </w:rPr>
        <w:t xml:space="preserve"> </w:t>
      </w:r>
      <w:r w:rsidRPr="00385AE0">
        <w:rPr>
          <w:rFonts w:ascii="Times New Roman" w:eastAsia="Times New Roman" w:hAnsi="Times New Roman" w:cs="Times New Roman"/>
          <w:snapToGrid w:val="0"/>
        </w:rPr>
        <w:t xml:space="preserve">natrio chloridas, </w:t>
      </w:r>
      <w:proofErr w:type="spellStart"/>
      <w:r w:rsidRPr="00385AE0">
        <w:rPr>
          <w:rFonts w:ascii="Times New Roman" w:eastAsia="Times New Roman" w:hAnsi="Times New Roman" w:cs="Times New Roman"/>
          <w:snapToGrid w:val="0"/>
        </w:rPr>
        <w:t>metakrezolis</w:t>
      </w:r>
      <w:proofErr w:type="spellEnd"/>
      <w:r w:rsidRPr="00385AE0">
        <w:rPr>
          <w:rFonts w:ascii="Times New Roman" w:eastAsia="Times New Roman" w:hAnsi="Times New Roman" w:cs="Times New Roman"/>
          <w:snapToGrid w:val="0"/>
        </w:rPr>
        <w:t>, natrio citratas, natrio hidroksidas, koncentruota vandenilio chlorido rūgštis, injekcinis vanduo.</w:t>
      </w:r>
    </w:p>
    <w:p w14:paraId="43239BB0"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4818834E" w14:textId="77777777" w:rsidR="00385AE0" w:rsidRPr="00385AE0" w:rsidRDefault="00385AE0" w:rsidP="00385AE0">
      <w:pPr>
        <w:spacing w:after="0" w:line="276" w:lineRule="auto"/>
        <w:jc w:val="both"/>
        <w:rPr>
          <w:rFonts w:ascii="Times New Roman" w:eastAsia="Times New Roman" w:hAnsi="Times New Roman" w:cs="Times New Roman"/>
          <w:lang w:eastAsia="en-GB"/>
        </w:rPr>
      </w:pPr>
    </w:p>
    <w:p w14:paraId="6F723567" w14:textId="2C796371"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b/>
          <w:bCs/>
          <w:noProof/>
          <w:snapToGrid w:val="0"/>
          <w:szCs w:val="20"/>
          <w:lang w:val="da-DK"/>
        </w:rPr>
      </w:pPr>
      <w:r w:rsidRPr="00385AE0">
        <w:rPr>
          <w:rFonts w:ascii="Times New Roman" w:eastAsia="Times New Roman" w:hAnsi="Times New Roman" w:cs="Times New Roman"/>
          <w:b/>
          <w:bCs/>
          <w:noProof/>
          <w:snapToGrid w:val="0"/>
          <w:szCs w:val="20"/>
        </w:rPr>
        <w:t xml:space="preserve">Treprostinil </w:t>
      </w:r>
      <w:r w:rsidR="00613ADE">
        <w:rPr>
          <w:rFonts w:ascii="Times New Roman" w:eastAsia="Times New Roman" w:hAnsi="Times New Roman" w:cs="Times New Roman"/>
          <w:b/>
          <w:bCs/>
          <w:noProof/>
          <w:snapToGrid w:val="0"/>
          <w:szCs w:val="20"/>
        </w:rPr>
        <w:t>Tillomed</w:t>
      </w:r>
      <w:r w:rsidRPr="00385AE0">
        <w:rPr>
          <w:rFonts w:ascii="Times New Roman" w:eastAsia="Times New Roman" w:hAnsi="Times New Roman" w:cs="Times New Roman"/>
          <w:b/>
          <w:bCs/>
          <w:noProof/>
          <w:snapToGrid w:val="0"/>
          <w:szCs w:val="20"/>
        </w:rPr>
        <w:t xml:space="preserve"> išvaizda ir kiekis pakuotėje</w:t>
      </w:r>
    </w:p>
    <w:p w14:paraId="0B77AA1B" w14:textId="77777777" w:rsidR="00385AE0" w:rsidRPr="00385AE0" w:rsidRDefault="00385AE0" w:rsidP="00385AE0">
      <w:pPr>
        <w:numPr>
          <w:ilvl w:val="12"/>
          <w:numId w:val="0"/>
        </w:numPr>
        <w:tabs>
          <w:tab w:val="left" w:pos="567"/>
        </w:tabs>
        <w:spacing w:after="0" w:line="260" w:lineRule="exact"/>
        <w:ind w:right="-2"/>
        <w:rPr>
          <w:rFonts w:ascii="Times New Roman" w:eastAsia="Times New Roman" w:hAnsi="Times New Roman" w:cs="Times New Roman"/>
          <w:b/>
          <w:bCs/>
          <w:noProof/>
          <w:snapToGrid w:val="0"/>
          <w:szCs w:val="20"/>
          <w:lang w:val="da-DK"/>
        </w:rPr>
      </w:pPr>
    </w:p>
    <w:p w14:paraId="08C580B0" w14:textId="47E8C044" w:rsidR="00385AE0" w:rsidRPr="00385AE0" w:rsidRDefault="00385AE0" w:rsidP="00385AE0">
      <w:pPr>
        <w:tabs>
          <w:tab w:val="left" w:pos="567"/>
          <w:tab w:val="left" w:pos="1440"/>
        </w:tabs>
        <w:spacing w:after="0" w:line="276" w:lineRule="auto"/>
        <w:rPr>
          <w:rFonts w:ascii="Times New Roman" w:eastAsia="Times New Roman" w:hAnsi="Times New Roman" w:cs="Times New Roman"/>
          <w:b/>
          <w:bCs/>
          <w:snapToGrid w:val="0"/>
          <w:szCs w:val="20"/>
          <w:highlight w:val="yellow"/>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1 mg/ml infuzinis tirpalas</w:t>
      </w:r>
    </w:p>
    <w:p w14:paraId="1BE6A03A"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color w:val="000000"/>
          <w:szCs w:val="20"/>
          <w:highlight w:val="yellow"/>
          <w:lang w:val="da-DK" w:eastAsia="en-IN"/>
        </w:rPr>
      </w:pPr>
      <w:bookmarkStart w:id="39" w:name="_Hlk42013104"/>
      <w:r w:rsidRPr="00385AE0">
        <w:rPr>
          <w:rFonts w:ascii="Times New Roman" w:eastAsia="Times New Roman" w:hAnsi="Times New Roman" w:cs="Times New Roman"/>
          <w:snapToGrid w:val="0"/>
        </w:rPr>
        <w:t xml:space="preserve">Skaidrus bespalvis arba gelsvos spalvos tirpalas, praktiškai be matomų dalelių </w:t>
      </w:r>
      <w:r w:rsidRPr="00385AE0">
        <w:rPr>
          <w:rFonts w:ascii="Times New Roman" w:eastAsia="Times New Roman" w:hAnsi="Times New Roman" w:cs="Times New Roman"/>
          <w:snapToGrid w:val="0"/>
          <w:color w:val="000000"/>
        </w:rPr>
        <w:t xml:space="preserve">20 ml skaidraus stiklo flakone, užkimštame 20 mm tamsiai pilku </w:t>
      </w:r>
      <w:proofErr w:type="spellStart"/>
      <w:r w:rsidRPr="00385AE0">
        <w:rPr>
          <w:rFonts w:ascii="Times New Roman" w:eastAsia="Times New Roman" w:hAnsi="Times New Roman" w:cs="Times New Roman"/>
          <w:snapToGrid w:val="0"/>
          <w:color w:val="000000"/>
        </w:rPr>
        <w:t>brombutilo</w:t>
      </w:r>
      <w:proofErr w:type="spellEnd"/>
      <w:r w:rsidRPr="00385AE0">
        <w:rPr>
          <w:rFonts w:ascii="Times New Roman" w:eastAsia="Times New Roman" w:hAnsi="Times New Roman" w:cs="Times New Roman"/>
          <w:snapToGrid w:val="0"/>
          <w:color w:val="000000"/>
        </w:rPr>
        <w:t xml:space="preserve"> gumos kamščiu </w:t>
      </w:r>
      <w:bookmarkStart w:id="40" w:name="_Hlk26452775"/>
      <w:r w:rsidRPr="00385AE0">
        <w:rPr>
          <w:rFonts w:ascii="Times New Roman" w:eastAsia="Times New Roman" w:hAnsi="Times New Roman" w:cs="Times New Roman"/>
          <w:snapToGrid w:val="0"/>
          <w:color w:val="000000"/>
        </w:rPr>
        <w:t>su keturiomis žymėmis 90° kampu viena nuo kitos ir apskritimu centre</w:t>
      </w:r>
      <w:bookmarkEnd w:id="40"/>
      <w:r w:rsidRPr="00385AE0">
        <w:rPr>
          <w:rFonts w:ascii="Times New Roman" w:eastAsia="Times New Roman" w:hAnsi="Times New Roman" w:cs="Times New Roman"/>
          <w:snapToGrid w:val="0"/>
          <w:color w:val="000000"/>
        </w:rPr>
        <w:t xml:space="preserve">, apgaubtu 20 mm geltonu matiniu nuplėšiamuoju apsauginiu </w:t>
      </w:r>
      <w:proofErr w:type="spellStart"/>
      <w:r w:rsidRPr="00385AE0">
        <w:rPr>
          <w:rFonts w:ascii="Times New Roman" w:eastAsia="Times New Roman" w:hAnsi="Times New Roman" w:cs="Times New Roman"/>
          <w:snapToGrid w:val="0"/>
          <w:color w:val="000000"/>
        </w:rPr>
        <w:t>gaubteliu</w:t>
      </w:r>
      <w:proofErr w:type="spellEnd"/>
      <w:r w:rsidRPr="00385AE0">
        <w:rPr>
          <w:rFonts w:ascii="Times New Roman" w:eastAsia="Times New Roman" w:hAnsi="Times New Roman" w:cs="Times New Roman"/>
          <w:snapToGrid w:val="0"/>
          <w:color w:val="000000"/>
        </w:rPr>
        <w:t>.</w:t>
      </w:r>
    </w:p>
    <w:bookmarkEnd w:id="39"/>
    <w:p w14:paraId="799DA510" w14:textId="77777777" w:rsidR="00385AE0" w:rsidRPr="00385AE0" w:rsidRDefault="00385AE0" w:rsidP="00385AE0">
      <w:pPr>
        <w:tabs>
          <w:tab w:val="left" w:pos="567"/>
        </w:tabs>
        <w:spacing w:after="0" w:line="276" w:lineRule="auto"/>
        <w:jc w:val="both"/>
        <w:rPr>
          <w:rFonts w:ascii="Times New Roman" w:eastAsia="Times New Roman" w:hAnsi="Times New Roman" w:cs="Times New Roman"/>
          <w:snapToGrid w:val="0"/>
          <w:color w:val="000000"/>
          <w:szCs w:val="20"/>
          <w:highlight w:val="yellow"/>
          <w:lang w:val="da-DK" w:eastAsia="en-IN"/>
        </w:rPr>
      </w:pPr>
    </w:p>
    <w:p w14:paraId="2FD24868" w14:textId="4724BEDA"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snapToGrid w:val="0"/>
          <w:szCs w:val="20"/>
          <w:highlight w:val="green"/>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2,5 mg/ml infuzinis tirpalas</w:t>
      </w:r>
    </w:p>
    <w:p w14:paraId="31307F58"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szCs w:val="20"/>
          <w:highlight w:val="green"/>
          <w:lang w:val="da-DK"/>
        </w:rPr>
      </w:pPr>
      <w:r w:rsidRPr="00385AE0">
        <w:rPr>
          <w:rFonts w:ascii="Times New Roman" w:eastAsia="Times New Roman" w:hAnsi="Times New Roman" w:cs="Times New Roman"/>
          <w:snapToGrid w:val="0"/>
          <w:szCs w:val="20"/>
          <w:lang w:val="da-DK"/>
        </w:rPr>
        <w:t>Skaidrus bespalvis arba gelsvos spalvos tirpalas, praktiškai be matomų dalelių 20 ml skaidraus stiklo flakone, užkimštame 20 mm tamsiai pilku brombutilo gumos kamščiu su keturiomis žymėmis 90° kampu viena nuo kitos ir apskritimu centre, apgaubtu 20 mm mėlynu matiniu nuplėšiamuoju apsauginiu gaubteliu.</w:t>
      </w:r>
      <w:r w:rsidRPr="00385AE0">
        <w:rPr>
          <w:rFonts w:ascii="Times New Roman" w:eastAsia="Times New Roman" w:hAnsi="Times New Roman" w:cs="Times New Roman"/>
          <w:snapToGrid w:val="0"/>
          <w:color w:val="000000"/>
          <w:szCs w:val="20"/>
          <w:highlight w:val="green"/>
          <w:lang w:val="da-DK" w:eastAsia="en-IN"/>
        </w:rPr>
        <w:t xml:space="preserve"> </w:t>
      </w:r>
    </w:p>
    <w:p w14:paraId="2C922A56" w14:textId="77777777"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noProof/>
          <w:snapToGrid w:val="0"/>
          <w:szCs w:val="20"/>
          <w:highlight w:val="green"/>
          <w:lang w:val="da-DK"/>
        </w:rPr>
      </w:pPr>
    </w:p>
    <w:p w14:paraId="7E6EF723" w14:textId="67BA9C57"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snapToGrid w:val="0"/>
          <w:szCs w:val="20"/>
          <w:highlight w:val="green"/>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5 mg/ml infuzinis tirpalas</w:t>
      </w:r>
    </w:p>
    <w:p w14:paraId="020BE803" w14:textId="77777777" w:rsidR="00385AE0" w:rsidRPr="00385AE0" w:rsidRDefault="00385AE0" w:rsidP="00A220C6">
      <w:pPr>
        <w:tabs>
          <w:tab w:val="left" w:pos="0"/>
        </w:tabs>
        <w:spacing w:after="0" w:line="276" w:lineRule="auto"/>
        <w:rPr>
          <w:rFonts w:ascii="Times New Roman" w:eastAsia="Times New Roman" w:hAnsi="Times New Roman" w:cs="Times New Roman"/>
          <w:snapToGrid w:val="0"/>
          <w:color w:val="000000"/>
          <w:szCs w:val="20"/>
          <w:highlight w:val="green"/>
          <w:lang w:val="da-DK" w:eastAsia="en-IN"/>
        </w:rPr>
      </w:pPr>
      <w:r w:rsidRPr="00385AE0">
        <w:rPr>
          <w:rFonts w:ascii="Times New Roman" w:eastAsia="Times New Roman" w:hAnsi="Times New Roman" w:cs="Times New Roman"/>
          <w:snapToGrid w:val="0"/>
        </w:rPr>
        <w:t xml:space="preserve">Skaidrus bespalvis arba gelsvos spalvos tirpalas, praktiškai be matomų dalelių </w:t>
      </w:r>
      <w:r w:rsidRPr="00385AE0">
        <w:rPr>
          <w:rFonts w:ascii="Times New Roman" w:eastAsia="Times New Roman" w:hAnsi="Times New Roman" w:cs="Times New Roman"/>
          <w:snapToGrid w:val="0"/>
          <w:color w:val="000000"/>
        </w:rPr>
        <w:t xml:space="preserve">20 ml skaidraus stiklo flakone, užkimštame 20 mm tamsiai pilku </w:t>
      </w:r>
      <w:proofErr w:type="spellStart"/>
      <w:r w:rsidRPr="00385AE0">
        <w:rPr>
          <w:rFonts w:ascii="Times New Roman" w:eastAsia="Times New Roman" w:hAnsi="Times New Roman" w:cs="Times New Roman"/>
          <w:snapToGrid w:val="0"/>
          <w:color w:val="000000"/>
        </w:rPr>
        <w:t>brombutilo</w:t>
      </w:r>
      <w:proofErr w:type="spellEnd"/>
      <w:r w:rsidRPr="00385AE0">
        <w:rPr>
          <w:rFonts w:ascii="Times New Roman" w:eastAsia="Times New Roman" w:hAnsi="Times New Roman" w:cs="Times New Roman"/>
          <w:snapToGrid w:val="0"/>
          <w:color w:val="000000"/>
        </w:rPr>
        <w:t xml:space="preserve"> gumos kamščiu su keturiomis žymėmis 90° kampu viena nuo kitos ir apskritimu centre, apgaubtu 20 mm žaliu matiniu nuplėšiamuoju apsauginiu </w:t>
      </w:r>
      <w:proofErr w:type="spellStart"/>
      <w:r w:rsidRPr="00385AE0">
        <w:rPr>
          <w:rFonts w:ascii="Times New Roman" w:eastAsia="Times New Roman" w:hAnsi="Times New Roman" w:cs="Times New Roman"/>
          <w:snapToGrid w:val="0"/>
          <w:color w:val="000000"/>
        </w:rPr>
        <w:t>gaubteliu</w:t>
      </w:r>
      <w:proofErr w:type="spellEnd"/>
      <w:r w:rsidRPr="00385AE0">
        <w:rPr>
          <w:rFonts w:ascii="Times New Roman" w:eastAsia="Times New Roman" w:hAnsi="Times New Roman" w:cs="Times New Roman"/>
          <w:snapToGrid w:val="0"/>
          <w:color w:val="000000"/>
        </w:rPr>
        <w:t>.</w:t>
      </w:r>
    </w:p>
    <w:p w14:paraId="1DD07CF4" w14:textId="77777777" w:rsidR="00385AE0" w:rsidRPr="00385AE0" w:rsidRDefault="00385AE0" w:rsidP="00385AE0">
      <w:pPr>
        <w:autoSpaceDE w:val="0"/>
        <w:autoSpaceDN w:val="0"/>
        <w:adjustRightInd w:val="0"/>
        <w:spacing w:after="0" w:line="240" w:lineRule="auto"/>
        <w:rPr>
          <w:rFonts w:ascii="Times New Roman" w:eastAsia="SimSun" w:hAnsi="Times New Roman" w:cs="Times New Roman"/>
          <w:color w:val="1A1A1A"/>
          <w:highlight w:val="green"/>
          <w:lang w:val="da-DK" w:eastAsia="zh-CN"/>
        </w:rPr>
      </w:pPr>
    </w:p>
    <w:p w14:paraId="62566985" w14:textId="7D0CAC10" w:rsidR="00385AE0" w:rsidRPr="00385AE0" w:rsidRDefault="00385AE0" w:rsidP="00385AE0">
      <w:pPr>
        <w:tabs>
          <w:tab w:val="left" w:pos="567"/>
          <w:tab w:val="left" w:pos="1440"/>
        </w:tabs>
        <w:spacing w:after="0" w:line="276" w:lineRule="auto"/>
        <w:jc w:val="both"/>
        <w:rPr>
          <w:rFonts w:ascii="Times New Roman" w:eastAsia="Times New Roman" w:hAnsi="Times New Roman" w:cs="Times New Roman"/>
          <w:b/>
          <w:bCs/>
          <w:snapToGrid w:val="0"/>
          <w:szCs w:val="20"/>
          <w:highlight w:val="green"/>
          <w:lang w:val="da-DK"/>
        </w:rPr>
      </w:pPr>
      <w:r w:rsidRPr="00385AE0">
        <w:rPr>
          <w:rFonts w:ascii="Times New Roman" w:eastAsia="Times New Roman" w:hAnsi="Times New Roman" w:cs="Times New Roman"/>
          <w:b/>
          <w:bCs/>
          <w:noProof/>
          <w:snapToGrid w:val="0"/>
          <w:szCs w:val="20"/>
          <w:lang w:val="da-DK"/>
        </w:rPr>
        <w:t xml:space="preserve">Treprostinil </w:t>
      </w:r>
      <w:r w:rsidR="00613ADE">
        <w:rPr>
          <w:rFonts w:ascii="Times New Roman" w:eastAsia="Times New Roman" w:hAnsi="Times New Roman" w:cs="Times New Roman"/>
          <w:b/>
          <w:bCs/>
          <w:noProof/>
          <w:snapToGrid w:val="0"/>
          <w:szCs w:val="20"/>
          <w:lang w:val="da-DK"/>
        </w:rPr>
        <w:t>Tillomed</w:t>
      </w:r>
      <w:r w:rsidRPr="00385AE0">
        <w:rPr>
          <w:rFonts w:ascii="Times New Roman" w:eastAsia="Times New Roman" w:hAnsi="Times New Roman" w:cs="Times New Roman"/>
          <w:b/>
          <w:bCs/>
          <w:noProof/>
          <w:snapToGrid w:val="0"/>
          <w:szCs w:val="20"/>
          <w:lang w:val="da-DK"/>
        </w:rPr>
        <w:t xml:space="preserve"> 10 mg/ml infuzinis tirpalas</w:t>
      </w:r>
    </w:p>
    <w:p w14:paraId="281AEBBC"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color w:val="000000"/>
        </w:rPr>
      </w:pPr>
      <w:r w:rsidRPr="00385AE0">
        <w:rPr>
          <w:rFonts w:ascii="Times New Roman" w:eastAsia="Times New Roman" w:hAnsi="Times New Roman" w:cs="Times New Roman"/>
          <w:snapToGrid w:val="0"/>
        </w:rPr>
        <w:t xml:space="preserve">Skaidrus bespalvis arba gelsvos spalvos tirpalas, praktiškai be matomų dalelių </w:t>
      </w:r>
      <w:r w:rsidRPr="00385AE0">
        <w:rPr>
          <w:rFonts w:ascii="Times New Roman" w:eastAsia="Times New Roman" w:hAnsi="Times New Roman" w:cs="Times New Roman"/>
          <w:snapToGrid w:val="0"/>
          <w:color w:val="000000"/>
        </w:rPr>
        <w:t xml:space="preserve">20 ml skaidraus stiklo flakone, užkimštame 20 mm tamsiai pilku </w:t>
      </w:r>
      <w:proofErr w:type="spellStart"/>
      <w:r w:rsidRPr="00385AE0">
        <w:rPr>
          <w:rFonts w:ascii="Times New Roman" w:eastAsia="Times New Roman" w:hAnsi="Times New Roman" w:cs="Times New Roman"/>
          <w:snapToGrid w:val="0"/>
          <w:color w:val="000000"/>
        </w:rPr>
        <w:t>brombutilo</w:t>
      </w:r>
      <w:proofErr w:type="spellEnd"/>
      <w:r w:rsidRPr="00385AE0">
        <w:rPr>
          <w:rFonts w:ascii="Times New Roman" w:eastAsia="Times New Roman" w:hAnsi="Times New Roman" w:cs="Times New Roman"/>
          <w:snapToGrid w:val="0"/>
          <w:color w:val="000000"/>
        </w:rPr>
        <w:t xml:space="preserve"> gumos kamščiu su keturiomis žymėmis 90° </w:t>
      </w:r>
      <w:r w:rsidRPr="00385AE0">
        <w:rPr>
          <w:rFonts w:ascii="Times New Roman" w:eastAsia="Times New Roman" w:hAnsi="Times New Roman" w:cs="Times New Roman"/>
          <w:snapToGrid w:val="0"/>
          <w:color w:val="000000"/>
        </w:rPr>
        <w:lastRenderedPageBreak/>
        <w:t xml:space="preserve">kampu viena nuo kitos ir apskritimu centre, apgaubtu 20 mm raudonu matiniu nuplėšiamuoju apsauginiu </w:t>
      </w:r>
      <w:proofErr w:type="spellStart"/>
      <w:r w:rsidRPr="00385AE0">
        <w:rPr>
          <w:rFonts w:ascii="Times New Roman" w:eastAsia="Times New Roman" w:hAnsi="Times New Roman" w:cs="Times New Roman"/>
          <w:snapToGrid w:val="0"/>
          <w:color w:val="000000"/>
        </w:rPr>
        <w:t>gaubteliu</w:t>
      </w:r>
      <w:proofErr w:type="spellEnd"/>
      <w:r w:rsidRPr="00385AE0">
        <w:rPr>
          <w:rFonts w:ascii="Times New Roman" w:eastAsia="Times New Roman" w:hAnsi="Times New Roman" w:cs="Times New Roman"/>
          <w:snapToGrid w:val="0"/>
          <w:color w:val="000000"/>
        </w:rPr>
        <w:t>.</w:t>
      </w:r>
    </w:p>
    <w:p w14:paraId="2BD24BA9" w14:textId="77777777" w:rsidR="00385AE0" w:rsidRPr="00385AE0" w:rsidRDefault="00385AE0" w:rsidP="00385AE0">
      <w:pPr>
        <w:tabs>
          <w:tab w:val="left" w:pos="567"/>
        </w:tabs>
        <w:spacing w:after="0" w:line="276" w:lineRule="auto"/>
        <w:rPr>
          <w:rFonts w:ascii="Times New Roman" w:eastAsia="Times New Roman" w:hAnsi="Times New Roman" w:cs="Times New Roman"/>
          <w:snapToGrid w:val="0"/>
          <w:color w:val="000000"/>
          <w:szCs w:val="20"/>
          <w:highlight w:val="green"/>
          <w:lang w:val="da-DK" w:eastAsia="en-IN"/>
        </w:rPr>
      </w:pPr>
    </w:p>
    <w:p w14:paraId="3DAD6D5C" w14:textId="77777777" w:rsidR="00385AE0" w:rsidRPr="00385AE0" w:rsidRDefault="00385AE0" w:rsidP="00385AE0">
      <w:pPr>
        <w:tabs>
          <w:tab w:val="left" w:pos="567"/>
        </w:tabs>
        <w:spacing w:after="0" w:line="260" w:lineRule="exact"/>
        <w:rPr>
          <w:rFonts w:ascii="Times New Roman" w:eastAsia="Times New Roman" w:hAnsi="Times New Roman" w:cs="Times New Roman"/>
          <w:snapToGrid w:val="0"/>
          <w:szCs w:val="20"/>
          <w:highlight w:val="green"/>
          <w:lang w:val="da-DK"/>
        </w:rPr>
      </w:pPr>
      <w:r w:rsidRPr="00385AE0">
        <w:rPr>
          <w:rFonts w:ascii="Times New Roman" w:eastAsia="Times New Roman" w:hAnsi="Times New Roman" w:cs="Times New Roman"/>
          <w:snapToGrid w:val="0"/>
          <w:color w:val="000000"/>
          <w:szCs w:val="20"/>
          <w:lang w:val="da-DK" w:eastAsia="en-IN"/>
        </w:rPr>
        <w:t>Flakonai sudėti išorinėje kartoninėje dėžutėje.</w:t>
      </w:r>
    </w:p>
    <w:p w14:paraId="41492987" w14:textId="77777777" w:rsidR="00385AE0" w:rsidRPr="00385AE0" w:rsidRDefault="00385AE0" w:rsidP="00385AE0">
      <w:pPr>
        <w:tabs>
          <w:tab w:val="left" w:pos="567"/>
        </w:tabs>
        <w:autoSpaceDE w:val="0"/>
        <w:autoSpaceDN w:val="0"/>
        <w:adjustRightInd w:val="0"/>
        <w:spacing w:after="0" w:line="260" w:lineRule="exact"/>
        <w:rPr>
          <w:rFonts w:ascii="Times New Roman" w:eastAsia="Times New Roman" w:hAnsi="Times New Roman" w:cs="Times New Roman"/>
          <w:snapToGrid w:val="0"/>
          <w:lang w:val="da-DK"/>
        </w:rPr>
      </w:pPr>
      <w:r w:rsidRPr="00385AE0">
        <w:rPr>
          <w:rFonts w:ascii="Times New Roman" w:eastAsia="Times New Roman" w:hAnsi="Times New Roman" w:cs="Times New Roman"/>
          <w:snapToGrid w:val="0"/>
        </w:rPr>
        <w:t>Pakuotės dydis: 1 flakonas pakuotėje.</w:t>
      </w:r>
    </w:p>
    <w:p w14:paraId="2ECB0858" w14:textId="77777777" w:rsidR="00385AE0" w:rsidRPr="00385AE0" w:rsidRDefault="00385AE0" w:rsidP="00385AE0">
      <w:pPr>
        <w:autoSpaceDE w:val="0"/>
        <w:autoSpaceDN w:val="0"/>
        <w:adjustRightInd w:val="0"/>
        <w:spacing w:after="0" w:line="240" w:lineRule="auto"/>
        <w:rPr>
          <w:rFonts w:ascii="Times New Roman" w:eastAsia="SimSun" w:hAnsi="Times New Roman" w:cs="Times New Roman"/>
          <w:color w:val="1A1A1A"/>
          <w:lang w:val="da-DK" w:eastAsia="zh-CN"/>
        </w:rPr>
      </w:pPr>
    </w:p>
    <w:p w14:paraId="3E0BEBD0" w14:textId="77777777" w:rsidR="00385AE0" w:rsidRPr="00385AE0" w:rsidRDefault="00385AE0" w:rsidP="00385AE0">
      <w:pPr>
        <w:numPr>
          <w:ilvl w:val="12"/>
          <w:numId w:val="0"/>
        </w:numPr>
        <w:tabs>
          <w:tab w:val="left" w:pos="567"/>
        </w:tabs>
        <w:spacing w:after="0" w:line="240" w:lineRule="auto"/>
        <w:rPr>
          <w:rFonts w:ascii="Times New Roman" w:eastAsia="Times New Roman" w:hAnsi="Times New Roman" w:cs="Times New Roman"/>
          <w:b/>
          <w:bCs/>
          <w:noProof/>
          <w:snapToGrid w:val="0"/>
          <w:szCs w:val="20"/>
          <w:lang w:val="da-DK"/>
        </w:rPr>
      </w:pPr>
      <w:bookmarkStart w:id="41" w:name="_Hlk42008610"/>
      <w:r w:rsidRPr="00385AE0">
        <w:rPr>
          <w:rFonts w:ascii="Times New Roman" w:eastAsia="Times New Roman" w:hAnsi="Times New Roman" w:cs="Times New Roman"/>
          <w:b/>
          <w:bCs/>
          <w:noProof/>
          <w:snapToGrid w:val="0"/>
          <w:szCs w:val="20"/>
        </w:rPr>
        <w:t xml:space="preserve">Registruotojas </w:t>
      </w:r>
      <w:bookmarkEnd w:id="41"/>
      <w:r w:rsidRPr="00385AE0">
        <w:rPr>
          <w:rFonts w:ascii="Times New Roman" w:eastAsia="Times New Roman" w:hAnsi="Times New Roman" w:cs="Times New Roman"/>
          <w:b/>
          <w:bCs/>
          <w:noProof/>
          <w:snapToGrid w:val="0"/>
          <w:szCs w:val="20"/>
        </w:rPr>
        <w:t>ir gamintojas</w:t>
      </w:r>
    </w:p>
    <w:p w14:paraId="6A626E37" w14:textId="77777777" w:rsidR="00385AE0" w:rsidRPr="00385AE0" w:rsidRDefault="00385AE0" w:rsidP="00385AE0">
      <w:pPr>
        <w:tabs>
          <w:tab w:val="left" w:pos="567"/>
        </w:tabs>
        <w:spacing w:after="0" w:line="240" w:lineRule="auto"/>
        <w:jc w:val="both"/>
        <w:rPr>
          <w:rFonts w:ascii="Times New Roman" w:eastAsia="Times New Roman" w:hAnsi="Times New Roman" w:cs="Times New Roman"/>
          <w:b/>
          <w:bCs/>
          <w:noProof/>
          <w:snapToGrid w:val="0"/>
          <w:szCs w:val="20"/>
        </w:rPr>
      </w:pPr>
    </w:p>
    <w:p w14:paraId="5D2B2426" w14:textId="77777777" w:rsidR="00385AE0" w:rsidRPr="00A220C6" w:rsidRDefault="00385AE0" w:rsidP="00385AE0">
      <w:pPr>
        <w:tabs>
          <w:tab w:val="left" w:pos="567"/>
        </w:tabs>
        <w:spacing w:after="0" w:line="240" w:lineRule="auto"/>
        <w:jc w:val="both"/>
        <w:rPr>
          <w:rFonts w:ascii="Times New Roman" w:eastAsia="Times New Roman" w:hAnsi="Times New Roman" w:cs="Times New Roman"/>
          <w:i/>
          <w:iCs/>
          <w:noProof/>
          <w:snapToGrid w:val="0"/>
          <w:szCs w:val="20"/>
          <w:lang w:val="da-DK"/>
        </w:rPr>
      </w:pPr>
      <w:r w:rsidRPr="00A220C6">
        <w:rPr>
          <w:rFonts w:ascii="Times New Roman" w:eastAsia="Times New Roman" w:hAnsi="Times New Roman" w:cs="Times New Roman"/>
          <w:i/>
          <w:iCs/>
          <w:noProof/>
          <w:snapToGrid w:val="0"/>
          <w:szCs w:val="20"/>
        </w:rPr>
        <w:t>Registruotojas</w:t>
      </w:r>
      <w:r w:rsidRPr="00A220C6">
        <w:rPr>
          <w:rFonts w:ascii="Times New Roman" w:eastAsia="Times New Roman" w:hAnsi="Times New Roman" w:cs="Times New Roman"/>
          <w:i/>
          <w:iCs/>
          <w:noProof/>
          <w:snapToGrid w:val="0"/>
          <w:szCs w:val="20"/>
          <w:lang w:val="da-DK"/>
        </w:rPr>
        <w:t xml:space="preserve"> </w:t>
      </w:r>
    </w:p>
    <w:p w14:paraId="57AF0ADC" w14:textId="77777777" w:rsidR="002B1663" w:rsidRDefault="002B1663" w:rsidP="004A04A9">
      <w:pPr>
        <w:tabs>
          <w:tab w:val="left" w:pos="567"/>
        </w:tabs>
        <w:spacing w:after="0" w:line="240" w:lineRule="auto"/>
        <w:rPr>
          <w:rFonts w:ascii="Times New Roman" w:eastAsia="Times New Roman" w:hAnsi="Times New Roman" w:cs="Times New Roman"/>
          <w:bCs/>
          <w:noProof/>
          <w:snapToGrid w:val="0"/>
          <w:szCs w:val="20"/>
        </w:rPr>
      </w:pPr>
      <w:r w:rsidRPr="002B1663">
        <w:rPr>
          <w:rFonts w:ascii="Times New Roman" w:eastAsia="Times New Roman" w:hAnsi="Times New Roman" w:cs="Times New Roman"/>
          <w:bCs/>
          <w:noProof/>
          <w:snapToGrid w:val="0"/>
          <w:szCs w:val="20"/>
        </w:rPr>
        <w:t>Tillomed Malta Ltd</w:t>
      </w:r>
      <w:r w:rsidRPr="002B1663">
        <w:rPr>
          <w:rFonts w:ascii="Times New Roman" w:eastAsia="Times New Roman" w:hAnsi="Times New Roman" w:cs="Times New Roman"/>
          <w:bCs/>
          <w:noProof/>
          <w:snapToGrid w:val="0"/>
          <w:szCs w:val="20"/>
        </w:rPr>
        <w:br/>
        <w:t>Tower Business Centre, 2nd floor Tower Street,</w:t>
      </w:r>
      <w:r w:rsidRPr="002B1663">
        <w:rPr>
          <w:rFonts w:ascii="Times New Roman" w:eastAsia="Times New Roman" w:hAnsi="Times New Roman" w:cs="Times New Roman"/>
          <w:bCs/>
          <w:noProof/>
          <w:snapToGrid w:val="0"/>
          <w:szCs w:val="20"/>
        </w:rPr>
        <w:br/>
        <w:t>Swatar, BIRKIRKARA BKR4013,</w:t>
      </w:r>
      <w:r w:rsidRPr="002B1663">
        <w:rPr>
          <w:rFonts w:ascii="Times New Roman" w:eastAsia="Times New Roman" w:hAnsi="Times New Roman" w:cs="Times New Roman"/>
          <w:bCs/>
          <w:noProof/>
          <w:snapToGrid w:val="0"/>
          <w:szCs w:val="20"/>
        </w:rPr>
        <w:br/>
        <w:t>Malta</w:t>
      </w:r>
    </w:p>
    <w:p w14:paraId="3A23DA8A" w14:textId="10D9B3D8" w:rsidR="003848CA" w:rsidRPr="003848CA" w:rsidRDefault="003848CA" w:rsidP="003848CA">
      <w:pPr>
        <w:tabs>
          <w:tab w:val="left" w:pos="567"/>
        </w:tabs>
        <w:spacing w:after="0" w:line="240" w:lineRule="auto"/>
        <w:rPr>
          <w:rFonts w:ascii="Times New Roman" w:eastAsia="Times New Roman" w:hAnsi="Times New Roman" w:cs="Times New Roman"/>
          <w:bCs/>
          <w:noProof/>
          <w:snapToGrid w:val="0"/>
          <w:szCs w:val="20"/>
        </w:rPr>
      </w:pPr>
    </w:p>
    <w:p w14:paraId="0C83AFC9" w14:textId="77777777" w:rsidR="00385AE0" w:rsidRPr="00385AE0" w:rsidRDefault="00385AE0" w:rsidP="00385AE0">
      <w:pPr>
        <w:tabs>
          <w:tab w:val="left" w:pos="567"/>
        </w:tabs>
        <w:spacing w:after="0" w:line="240" w:lineRule="auto"/>
        <w:rPr>
          <w:rFonts w:ascii="Times New Roman" w:eastAsia="Times New Roman" w:hAnsi="Times New Roman" w:cs="Times New Roman"/>
          <w:snapToGrid w:val="0"/>
          <w:szCs w:val="20"/>
          <w:lang w:val="da-DK"/>
        </w:rPr>
      </w:pPr>
    </w:p>
    <w:p w14:paraId="6F3369EA" w14:textId="4F5B52AB" w:rsidR="00FF2D86" w:rsidRPr="00750EE8" w:rsidRDefault="00385AE0" w:rsidP="00750EE8">
      <w:pPr>
        <w:numPr>
          <w:ilvl w:val="12"/>
          <w:numId w:val="0"/>
        </w:numPr>
        <w:tabs>
          <w:tab w:val="left" w:pos="567"/>
        </w:tabs>
        <w:spacing w:after="0" w:line="240" w:lineRule="auto"/>
        <w:rPr>
          <w:rFonts w:ascii="Times New Roman" w:hAnsi="Times New Roman"/>
        </w:rPr>
      </w:pPr>
      <w:r w:rsidRPr="00A220C6">
        <w:rPr>
          <w:rFonts w:ascii="Times New Roman" w:eastAsia="Times New Roman" w:hAnsi="Times New Roman" w:cs="Times New Roman"/>
          <w:i/>
          <w:iCs/>
          <w:noProof/>
          <w:snapToGrid w:val="0"/>
          <w:szCs w:val="20"/>
        </w:rPr>
        <w:t>Gamintojas</w:t>
      </w:r>
      <w:r w:rsidRPr="00A220C6">
        <w:rPr>
          <w:rFonts w:ascii="Times New Roman" w:eastAsia="Times New Roman" w:hAnsi="Times New Roman" w:cs="Times New Roman"/>
          <w:i/>
          <w:iCs/>
          <w:noProof/>
          <w:snapToGrid w:val="0"/>
          <w:szCs w:val="20"/>
          <w:vertAlign w:val="superscript"/>
          <w:lang w:val="da-DK"/>
        </w:rPr>
        <w:t xml:space="preserve"> </w:t>
      </w:r>
    </w:p>
    <w:p w14:paraId="28ACDC2E" w14:textId="77777777" w:rsidR="00FF2D86" w:rsidRPr="00FF2D86" w:rsidRDefault="00FF2D86" w:rsidP="00FF2D86">
      <w:pPr>
        <w:spacing w:after="0" w:line="240" w:lineRule="auto"/>
        <w:rPr>
          <w:rFonts w:ascii="Times New Roman" w:eastAsia="Times New Roman" w:hAnsi="Times New Roman" w:cs="Times New Roman"/>
          <w:lang w:val="en-US" w:eastAsia="en-GB"/>
        </w:rPr>
      </w:pPr>
      <w:proofErr w:type="spellStart"/>
      <w:r w:rsidRPr="00FF2D86">
        <w:rPr>
          <w:rFonts w:ascii="Times New Roman" w:eastAsia="Times New Roman" w:hAnsi="Times New Roman" w:cs="Times New Roman"/>
          <w:lang w:val="en-US" w:eastAsia="en-GB"/>
        </w:rPr>
        <w:t>Tillomed</w:t>
      </w:r>
      <w:proofErr w:type="spellEnd"/>
      <w:r w:rsidRPr="00FF2D86">
        <w:rPr>
          <w:rFonts w:ascii="Times New Roman" w:eastAsia="Times New Roman" w:hAnsi="Times New Roman" w:cs="Times New Roman"/>
          <w:lang w:val="en-US" w:eastAsia="en-GB"/>
        </w:rPr>
        <w:t xml:space="preserve"> Malta Limited,</w:t>
      </w:r>
    </w:p>
    <w:p w14:paraId="0A87A8FB" w14:textId="77777777" w:rsidR="00FF2D86" w:rsidRPr="00FF2D86" w:rsidRDefault="00FF2D86" w:rsidP="00FF2D86">
      <w:pPr>
        <w:spacing w:after="0" w:line="240" w:lineRule="auto"/>
        <w:rPr>
          <w:rFonts w:ascii="Times New Roman" w:eastAsia="Times New Roman" w:hAnsi="Times New Roman" w:cs="Times New Roman"/>
          <w:lang w:val="en-US" w:eastAsia="en-GB"/>
        </w:rPr>
      </w:pPr>
      <w:r w:rsidRPr="00FF2D86">
        <w:rPr>
          <w:rFonts w:ascii="Times New Roman" w:eastAsia="Times New Roman" w:hAnsi="Times New Roman" w:cs="Times New Roman"/>
          <w:lang w:val="en-US" w:eastAsia="en-GB"/>
        </w:rPr>
        <w:t xml:space="preserve">Malta Life Sciences Park, </w:t>
      </w:r>
    </w:p>
    <w:p w14:paraId="116A579D" w14:textId="77777777" w:rsidR="00FF2D86" w:rsidRPr="00CB2E05" w:rsidRDefault="00FF2D86" w:rsidP="00FF2D86">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LS2.01.06 Industrial Estate, </w:t>
      </w:r>
    </w:p>
    <w:p w14:paraId="37AFDEE1" w14:textId="77777777" w:rsidR="00FF2D86" w:rsidRPr="00CB2E05" w:rsidRDefault="00FF2D86" w:rsidP="00FF2D86">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San Gwann, SGN 3000, Malta</w:t>
      </w:r>
    </w:p>
    <w:p w14:paraId="0BACB1E6" w14:textId="77777777" w:rsidR="009E3524" w:rsidRPr="00CB2E05" w:rsidRDefault="009E3524" w:rsidP="00FF2D86">
      <w:pPr>
        <w:spacing w:after="0" w:line="240" w:lineRule="auto"/>
        <w:rPr>
          <w:rFonts w:ascii="Times New Roman" w:eastAsia="Times New Roman" w:hAnsi="Times New Roman" w:cs="Times New Roman"/>
          <w:lang w:val="en-US" w:eastAsia="en-GB"/>
        </w:rPr>
      </w:pPr>
    </w:p>
    <w:p w14:paraId="3129A146" w14:textId="7694C7AB" w:rsidR="009E3524" w:rsidRPr="00CB2E05" w:rsidRDefault="009E3524" w:rsidP="00FF2D86">
      <w:pPr>
        <w:spacing w:after="0" w:line="240" w:lineRule="auto"/>
        <w:rPr>
          <w:rFonts w:ascii="Times New Roman" w:eastAsia="Times New Roman" w:hAnsi="Times New Roman" w:cs="Times New Roman"/>
          <w:lang w:val="en-US" w:eastAsia="en-GB"/>
        </w:rPr>
      </w:pPr>
      <w:proofErr w:type="spellStart"/>
      <w:r w:rsidRPr="00CB2E05">
        <w:rPr>
          <w:rFonts w:ascii="Times New Roman" w:eastAsia="Times New Roman" w:hAnsi="Times New Roman" w:cs="Times New Roman"/>
          <w:lang w:val="en-US" w:eastAsia="en-GB"/>
        </w:rPr>
        <w:t>arba</w:t>
      </w:r>
      <w:proofErr w:type="spellEnd"/>
    </w:p>
    <w:p w14:paraId="09E9F434" w14:textId="77777777" w:rsidR="009E3524" w:rsidRPr="00CB2E05" w:rsidRDefault="009E3524" w:rsidP="00FF2D86">
      <w:pPr>
        <w:spacing w:after="0" w:line="240" w:lineRule="auto"/>
        <w:rPr>
          <w:rFonts w:ascii="Times New Roman" w:eastAsia="Times New Roman" w:hAnsi="Times New Roman" w:cs="Times New Roman"/>
          <w:lang w:val="en-US" w:eastAsia="en-GB"/>
        </w:rPr>
      </w:pPr>
    </w:p>
    <w:p w14:paraId="580C4400"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SGS Pharma </w:t>
      </w:r>
      <w:proofErr w:type="spellStart"/>
      <w:r w:rsidRPr="00CB2E05">
        <w:rPr>
          <w:rFonts w:ascii="Times New Roman" w:eastAsia="Times New Roman" w:hAnsi="Times New Roman" w:cs="Times New Roman"/>
          <w:lang w:val="en-US" w:eastAsia="en-GB"/>
        </w:rPr>
        <w:t>Magyarorszag</w:t>
      </w:r>
      <w:proofErr w:type="spellEnd"/>
      <w:r w:rsidRPr="00CB2E05">
        <w:rPr>
          <w:rFonts w:ascii="Times New Roman" w:eastAsia="Times New Roman" w:hAnsi="Times New Roman" w:cs="Times New Roman"/>
          <w:lang w:val="en-US" w:eastAsia="en-GB"/>
        </w:rPr>
        <w:t xml:space="preserve"> Kft.</w:t>
      </w:r>
    </w:p>
    <w:p w14:paraId="699987E1"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Derkovits Gyula </w:t>
      </w:r>
      <w:proofErr w:type="spellStart"/>
      <w:r w:rsidRPr="00CB2E05">
        <w:rPr>
          <w:rFonts w:ascii="Times New Roman" w:eastAsia="Times New Roman" w:hAnsi="Times New Roman" w:cs="Times New Roman"/>
          <w:lang w:val="en-US" w:eastAsia="en-GB"/>
        </w:rPr>
        <w:t>Utca</w:t>
      </w:r>
      <w:proofErr w:type="spellEnd"/>
      <w:r w:rsidRPr="00CB2E05">
        <w:rPr>
          <w:rFonts w:ascii="Times New Roman" w:eastAsia="Times New Roman" w:hAnsi="Times New Roman" w:cs="Times New Roman"/>
          <w:lang w:val="en-US" w:eastAsia="en-GB"/>
        </w:rPr>
        <w:t xml:space="preserve"> 53,  </w:t>
      </w:r>
    </w:p>
    <w:p w14:paraId="41FEBD05" w14:textId="77777777" w:rsidR="009E3524" w:rsidRPr="00CB2E05" w:rsidRDefault="009E3524" w:rsidP="009E3524">
      <w:pPr>
        <w:spacing w:after="0" w:line="240" w:lineRule="auto"/>
        <w:rPr>
          <w:rFonts w:ascii="Times New Roman" w:eastAsia="Times New Roman" w:hAnsi="Times New Roman" w:cs="Times New Roman"/>
          <w:lang w:val="en-US" w:eastAsia="en-GB"/>
        </w:rPr>
      </w:pPr>
      <w:r w:rsidRPr="00CB2E05">
        <w:rPr>
          <w:rFonts w:ascii="Times New Roman" w:eastAsia="Times New Roman" w:hAnsi="Times New Roman" w:cs="Times New Roman"/>
          <w:lang w:val="en-US" w:eastAsia="en-GB"/>
        </w:rPr>
        <w:t xml:space="preserve">Budapest XIX,1193, </w:t>
      </w:r>
    </w:p>
    <w:p w14:paraId="64A65370" w14:textId="6F978324" w:rsidR="009E3524" w:rsidRPr="00CB2E05" w:rsidRDefault="009E3524" w:rsidP="009E3524">
      <w:pPr>
        <w:spacing w:after="0" w:line="240" w:lineRule="auto"/>
        <w:rPr>
          <w:rFonts w:ascii="Times New Roman" w:eastAsia="Times New Roman" w:hAnsi="Times New Roman" w:cs="Times New Roman"/>
          <w:lang w:val="en-US" w:eastAsia="en-GB"/>
        </w:rPr>
      </w:pPr>
      <w:proofErr w:type="spellStart"/>
      <w:r w:rsidRPr="00CB2E05">
        <w:rPr>
          <w:rFonts w:ascii="Times New Roman" w:eastAsia="Times New Roman" w:hAnsi="Times New Roman" w:cs="Times New Roman"/>
          <w:lang w:val="en-US" w:eastAsia="en-GB"/>
        </w:rPr>
        <w:t>Vengrija</w:t>
      </w:r>
      <w:proofErr w:type="spellEnd"/>
    </w:p>
    <w:p w14:paraId="3CAAA6A9" w14:textId="77777777" w:rsidR="00385AE0" w:rsidRPr="00CB2E05" w:rsidRDefault="00385AE0" w:rsidP="00385AE0">
      <w:pPr>
        <w:spacing w:after="0" w:line="240" w:lineRule="auto"/>
        <w:rPr>
          <w:rFonts w:ascii="Times New Roman" w:hAnsi="Times New Roman"/>
          <w:lang w:val="en-US"/>
        </w:rPr>
      </w:pPr>
    </w:p>
    <w:p w14:paraId="79C87BD4" w14:textId="06B7FFD2" w:rsidR="00385AE0" w:rsidRDefault="00385AE0" w:rsidP="00A220C6">
      <w:pPr>
        <w:tabs>
          <w:tab w:val="left" w:pos="0"/>
        </w:tabs>
        <w:spacing w:after="0" w:line="260" w:lineRule="exact"/>
        <w:rPr>
          <w:rFonts w:ascii="Times New Roman" w:eastAsia="Times New Roman" w:hAnsi="Times New Roman" w:cs="Times New Roman"/>
          <w:b/>
          <w:noProof/>
          <w:szCs w:val="20"/>
          <w:lang w:eastAsia="en-GB"/>
        </w:rPr>
      </w:pPr>
      <w:r w:rsidRPr="00385AE0">
        <w:rPr>
          <w:rFonts w:ascii="Times New Roman" w:eastAsia="Times New Roman" w:hAnsi="Times New Roman" w:cs="Times New Roman"/>
          <w:b/>
          <w:noProof/>
          <w:szCs w:val="20"/>
          <w:lang w:eastAsia="en-GB"/>
        </w:rPr>
        <w:t>Šis vaistas E</w:t>
      </w:r>
      <w:r w:rsidR="00506A8E">
        <w:rPr>
          <w:rFonts w:ascii="Times New Roman" w:eastAsia="Times New Roman" w:hAnsi="Times New Roman" w:cs="Times New Roman"/>
          <w:b/>
          <w:noProof/>
          <w:szCs w:val="20"/>
          <w:lang w:eastAsia="en-GB"/>
        </w:rPr>
        <w:t>uropos ekonominės erdvės</w:t>
      </w:r>
      <w:r w:rsidRPr="00385AE0">
        <w:rPr>
          <w:rFonts w:ascii="Times New Roman" w:eastAsia="Times New Roman" w:hAnsi="Times New Roman" w:cs="Times New Roman"/>
          <w:b/>
          <w:noProof/>
          <w:szCs w:val="20"/>
          <w:lang w:eastAsia="en-GB"/>
        </w:rPr>
        <w:t xml:space="preserve"> valstybėse narėse </w:t>
      </w:r>
      <w:r w:rsidR="00506A8E">
        <w:rPr>
          <w:rFonts w:ascii="Times New Roman" w:eastAsia="Times New Roman" w:hAnsi="Times New Roman" w:cs="Times New Roman"/>
          <w:b/>
          <w:noProof/>
          <w:szCs w:val="20"/>
          <w:lang w:eastAsia="en-GB"/>
        </w:rPr>
        <w:t xml:space="preserve">ir Jungtinėje Karalystėje (Šiaurės Airijoje) </w:t>
      </w:r>
      <w:r w:rsidRPr="00385AE0">
        <w:rPr>
          <w:rFonts w:ascii="Times New Roman" w:eastAsia="Times New Roman" w:hAnsi="Times New Roman" w:cs="Times New Roman"/>
          <w:b/>
          <w:noProof/>
          <w:szCs w:val="20"/>
          <w:lang w:eastAsia="en-GB"/>
        </w:rPr>
        <w:t>registruotas tokiais pavadinimais:</w:t>
      </w:r>
    </w:p>
    <w:p w14:paraId="6BD49B2C" w14:textId="6983BF5B" w:rsidR="00E7192C" w:rsidRDefault="00FB34D8" w:rsidP="00FB34D8">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r>
        <w:rPr>
          <w:rFonts w:ascii="Times New Roman" w:eastAsia="Times New Roman" w:hAnsi="Times New Roman" w:cs="Times New Roman"/>
          <w:bCs/>
          <w:noProof/>
          <w:snapToGrid w:val="0"/>
          <w:szCs w:val="20"/>
          <w:lang w:eastAsia="en-GB"/>
        </w:rPr>
        <w:t xml:space="preserve">Čekija, </w:t>
      </w:r>
      <w:r w:rsidR="00E7192C">
        <w:rPr>
          <w:rFonts w:ascii="Times New Roman" w:eastAsia="Times New Roman" w:hAnsi="Times New Roman" w:cs="Times New Roman"/>
          <w:bCs/>
          <w:noProof/>
          <w:snapToGrid w:val="0"/>
          <w:szCs w:val="20"/>
          <w:lang w:eastAsia="en-GB"/>
        </w:rPr>
        <w:t>Slovakija, Vengrija: Treprostinil Tillomed.</w:t>
      </w:r>
    </w:p>
    <w:p w14:paraId="1B437D70" w14:textId="6A31E8AE" w:rsidR="00FB34D8" w:rsidRPr="00FB34D8" w:rsidRDefault="00FB34D8" w:rsidP="00FB34D8">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r>
        <w:rPr>
          <w:rFonts w:ascii="Times New Roman" w:eastAsia="Times New Roman" w:hAnsi="Times New Roman" w:cs="Times New Roman"/>
          <w:bCs/>
          <w:noProof/>
          <w:snapToGrid w:val="0"/>
          <w:szCs w:val="20"/>
          <w:lang w:eastAsia="en-GB"/>
        </w:rPr>
        <w:t>Lenkija, Lietuva</w:t>
      </w:r>
      <w:r w:rsidR="00E7192C">
        <w:rPr>
          <w:rFonts w:ascii="Times New Roman" w:eastAsia="Times New Roman" w:hAnsi="Times New Roman" w:cs="Times New Roman"/>
          <w:bCs/>
          <w:noProof/>
          <w:snapToGrid w:val="0"/>
          <w:szCs w:val="20"/>
          <w:lang w:eastAsia="en-GB"/>
        </w:rPr>
        <w:t>:</w:t>
      </w:r>
      <w:r>
        <w:rPr>
          <w:rFonts w:ascii="Times New Roman" w:eastAsia="Times New Roman" w:hAnsi="Times New Roman" w:cs="Times New Roman"/>
          <w:bCs/>
          <w:noProof/>
          <w:snapToGrid w:val="0"/>
          <w:szCs w:val="20"/>
          <w:lang w:eastAsia="en-GB"/>
        </w:rPr>
        <w:t xml:space="preserve"> Treprostinil </w:t>
      </w:r>
      <w:r w:rsidR="00613ADE">
        <w:rPr>
          <w:rFonts w:ascii="Times New Roman" w:eastAsia="Times New Roman" w:hAnsi="Times New Roman" w:cs="Times New Roman"/>
          <w:bCs/>
          <w:noProof/>
          <w:snapToGrid w:val="0"/>
          <w:szCs w:val="20"/>
          <w:lang w:eastAsia="en-GB"/>
        </w:rPr>
        <w:t>Tillomed</w:t>
      </w:r>
      <w:r>
        <w:rPr>
          <w:rFonts w:ascii="Times New Roman" w:eastAsia="Times New Roman" w:hAnsi="Times New Roman" w:cs="Times New Roman"/>
          <w:bCs/>
          <w:noProof/>
          <w:snapToGrid w:val="0"/>
          <w:szCs w:val="20"/>
          <w:lang w:eastAsia="en-GB"/>
        </w:rPr>
        <w:t>.</w:t>
      </w:r>
    </w:p>
    <w:p w14:paraId="543AC522" w14:textId="62985523" w:rsidR="00FB34D8" w:rsidRDefault="003848CA" w:rsidP="00677F65">
      <w:pPr>
        <w:tabs>
          <w:tab w:val="left" w:pos="567"/>
        </w:tabs>
        <w:spacing w:after="0" w:line="260" w:lineRule="exact"/>
        <w:rPr>
          <w:rFonts w:ascii="Times New Roman" w:eastAsia="Times New Roman" w:hAnsi="Times New Roman" w:cs="Times New Roman"/>
          <w:bCs/>
          <w:noProof/>
          <w:snapToGrid w:val="0"/>
          <w:szCs w:val="20"/>
          <w:lang w:eastAsia="en-GB"/>
        </w:rPr>
      </w:pPr>
      <w:r w:rsidRPr="00E93490">
        <w:rPr>
          <w:rFonts w:ascii="Times New Roman" w:eastAsia="Times New Roman" w:hAnsi="Times New Roman" w:cs="Times New Roman"/>
          <w:bCs/>
          <w:noProof/>
          <w:snapToGrid w:val="0"/>
          <w:szCs w:val="20"/>
          <w:lang w:eastAsia="en-GB"/>
        </w:rPr>
        <w:t>Austrija</w:t>
      </w:r>
      <w:r>
        <w:rPr>
          <w:rFonts w:ascii="Times New Roman" w:eastAsia="Times New Roman" w:hAnsi="Times New Roman" w:cs="Times New Roman"/>
          <w:bCs/>
          <w:noProof/>
          <w:snapToGrid w:val="0"/>
          <w:szCs w:val="20"/>
          <w:lang w:eastAsia="en-GB"/>
        </w:rPr>
        <w:t xml:space="preserve">, Kroatija, Suomija, Prancūzija, </w:t>
      </w:r>
      <w:r w:rsidR="00FB34D8">
        <w:rPr>
          <w:rFonts w:ascii="Times New Roman" w:eastAsia="Times New Roman" w:hAnsi="Times New Roman" w:cs="Times New Roman"/>
          <w:bCs/>
          <w:noProof/>
          <w:snapToGrid w:val="0"/>
          <w:szCs w:val="20"/>
          <w:lang w:eastAsia="en-GB"/>
        </w:rPr>
        <w:t>Vokietija, Norvegija, Portugalija, Švedija, Jungtinė karalystė</w:t>
      </w:r>
      <w:r w:rsidR="000971BF">
        <w:rPr>
          <w:rFonts w:ascii="Times New Roman" w:eastAsia="Times New Roman" w:hAnsi="Times New Roman" w:cs="Times New Roman"/>
          <w:bCs/>
          <w:noProof/>
          <w:snapToGrid w:val="0"/>
          <w:szCs w:val="20"/>
          <w:lang w:eastAsia="en-GB"/>
        </w:rPr>
        <w:t xml:space="preserve"> (Šiaurės Airija)</w:t>
      </w:r>
      <w:r w:rsidR="00FB34D8">
        <w:rPr>
          <w:rFonts w:ascii="Times New Roman" w:eastAsia="Times New Roman" w:hAnsi="Times New Roman" w:cs="Times New Roman"/>
          <w:bCs/>
          <w:noProof/>
          <w:snapToGrid w:val="0"/>
          <w:szCs w:val="20"/>
          <w:lang w:eastAsia="en-GB"/>
        </w:rPr>
        <w:t>:</w:t>
      </w:r>
      <w:r w:rsidR="000971BF">
        <w:rPr>
          <w:rFonts w:ascii="Times New Roman" w:eastAsia="Times New Roman" w:hAnsi="Times New Roman" w:cs="Times New Roman"/>
          <w:bCs/>
          <w:noProof/>
          <w:snapToGrid w:val="0"/>
          <w:szCs w:val="20"/>
          <w:lang w:eastAsia="en-GB"/>
        </w:rPr>
        <w:t xml:space="preserve"> </w:t>
      </w:r>
      <w:r w:rsidR="00FB34D8">
        <w:rPr>
          <w:rFonts w:ascii="Times New Roman" w:eastAsia="Times New Roman" w:hAnsi="Times New Roman" w:cs="Times New Roman"/>
          <w:bCs/>
          <w:noProof/>
          <w:snapToGrid w:val="0"/>
          <w:szCs w:val="20"/>
          <w:lang w:eastAsia="en-GB"/>
        </w:rPr>
        <w:t>Treprostinil Tillomed.</w:t>
      </w:r>
    </w:p>
    <w:p w14:paraId="6DA99D6A" w14:textId="77777777" w:rsidR="00FB34D8" w:rsidRDefault="00FB34D8" w:rsidP="00FB34D8">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r>
        <w:rPr>
          <w:rFonts w:ascii="Times New Roman" w:eastAsia="Times New Roman" w:hAnsi="Times New Roman" w:cs="Times New Roman"/>
          <w:bCs/>
          <w:noProof/>
          <w:snapToGrid w:val="0"/>
          <w:szCs w:val="20"/>
          <w:lang w:eastAsia="en-GB"/>
        </w:rPr>
        <w:t xml:space="preserve">Slovėnija: </w:t>
      </w:r>
      <w:r w:rsidRPr="00FB34D8">
        <w:rPr>
          <w:rFonts w:ascii="Times New Roman" w:eastAsia="Times New Roman" w:hAnsi="Times New Roman" w:cs="Times New Roman"/>
          <w:bCs/>
          <w:noProof/>
          <w:snapToGrid w:val="0"/>
          <w:szCs w:val="20"/>
          <w:lang w:eastAsia="en-GB"/>
        </w:rPr>
        <w:t>Treprostinil Tillomed</w:t>
      </w:r>
      <w:r>
        <w:rPr>
          <w:rFonts w:ascii="Times New Roman" w:eastAsia="Times New Roman" w:hAnsi="Times New Roman" w:cs="Times New Roman"/>
          <w:bCs/>
          <w:noProof/>
          <w:snapToGrid w:val="0"/>
          <w:szCs w:val="20"/>
          <w:lang w:eastAsia="en-GB"/>
        </w:rPr>
        <w:t xml:space="preserve"> Pharma.</w:t>
      </w:r>
    </w:p>
    <w:p w14:paraId="1F08D336" w14:textId="77777777" w:rsidR="00FB34D8" w:rsidRDefault="00FB34D8" w:rsidP="00385AE0">
      <w:pPr>
        <w:tabs>
          <w:tab w:val="left" w:pos="567"/>
        </w:tabs>
        <w:spacing w:after="0" w:line="260" w:lineRule="exact"/>
        <w:ind w:left="567" w:hanging="567"/>
        <w:rPr>
          <w:rFonts w:ascii="Times New Roman" w:eastAsia="Times New Roman" w:hAnsi="Times New Roman" w:cs="Times New Roman"/>
          <w:bCs/>
          <w:noProof/>
          <w:snapToGrid w:val="0"/>
          <w:szCs w:val="20"/>
          <w:lang w:eastAsia="en-GB"/>
        </w:rPr>
      </w:pPr>
    </w:p>
    <w:p w14:paraId="309B8114" w14:textId="06592E15" w:rsidR="00385AE0" w:rsidRPr="00385AE0" w:rsidRDefault="00385AE0" w:rsidP="00385AE0">
      <w:pPr>
        <w:spacing w:after="0" w:line="240" w:lineRule="auto"/>
        <w:rPr>
          <w:rFonts w:ascii="Times New Roman" w:eastAsia="Times New Roman" w:hAnsi="Times New Roman" w:cs="Times New Roman"/>
          <w:b/>
          <w:snapToGrid w:val="0"/>
          <w:szCs w:val="24"/>
          <w:lang w:val="da-DK"/>
        </w:rPr>
      </w:pPr>
      <w:r w:rsidRPr="00385AE0">
        <w:rPr>
          <w:rFonts w:ascii="Times New Roman" w:eastAsia="Times New Roman" w:hAnsi="Times New Roman" w:cs="Times New Roman"/>
          <w:b/>
          <w:bCs/>
          <w:noProof/>
          <w:szCs w:val="20"/>
          <w:lang w:val="da-DK" w:eastAsia="en-GB"/>
        </w:rPr>
        <w:t xml:space="preserve">Šis pakuotės </w:t>
      </w:r>
      <w:r w:rsidRPr="00385AE0">
        <w:rPr>
          <w:rFonts w:ascii="Times New Roman" w:eastAsia="Times New Roman" w:hAnsi="Times New Roman" w:cs="Times New Roman"/>
          <w:b/>
          <w:noProof/>
          <w:szCs w:val="20"/>
          <w:lang w:val="da-DK" w:eastAsia="en-GB"/>
        </w:rPr>
        <w:t>lapelis paskutinį kartą peržiūrėtas</w:t>
      </w:r>
      <w:r w:rsidR="00CB2E05">
        <w:rPr>
          <w:rFonts w:ascii="Times New Roman" w:eastAsia="Times New Roman" w:hAnsi="Times New Roman" w:cs="Times New Roman"/>
          <w:b/>
          <w:noProof/>
          <w:szCs w:val="20"/>
          <w:lang w:val="da-DK" w:eastAsia="en-GB"/>
        </w:rPr>
        <w:t xml:space="preserve"> 2025-12-11</w:t>
      </w:r>
      <w:r w:rsidR="007635C9">
        <w:rPr>
          <w:rFonts w:ascii="Times New Roman" w:eastAsia="Times New Roman" w:hAnsi="Times New Roman" w:cs="Times New Roman"/>
          <w:b/>
          <w:noProof/>
          <w:szCs w:val="20"/>
          <w:lang w:val="da-DK" w:eastAsia="en-GB"/>
        </w:rPr>
        <w:t>.</w:t>
      </w:r>
    </w:p>
    <w:p w14:paraId="58B3BA86" w14:textId="77777777" w:rsidR="00385AE0" w:rsidRPr="00385AE0" w:rsidRDefault="00385AE0" w:rsidP="00385AE0">
      <w:pPr>
        <w:numPr>
          <w:ilvl w:val="12"/>
          <w:numId w:val="0"/>
        </w:numPr>
        <w:tabs>
          <w:tab w:val="left" w:pos="567"/>
        </w:tabs>
        <w:spacing w:after="0" w:line="240" w:lineRule="auto"/>
        <w:rPr>
          <w:rFonts w:ascii="Times New Roman" w:eastAsia="Times New Roman" w:hAnsi="Times New Roman" w:cs="Times New Roman"/>
          <w:i/>
          <w:snapToGrid w:val="0"/>
          <w:szCs w:val="24"/>
        </w:rPr>
      </w:pPr>
    </w:p>
    <w:p w14:paraId="77BFDE9E" w14:textId="199F1E4C" w:rsidR="00385AE0" w:rsidRPr="00B67316" w:rsidRDefault="004F755A" w:rsidP="00385AE0">
      <w:pPr>
        <w:spacing w:after="0" w:line="240" w:lineRule="auto"/>
        <w:rPr>
          <w:rFonts w:ascii="Times New Roman" w:eastAsia="Times New Roman" w:hAnsi="Times New Roman" w:cs="Times New Roman"/>
          <w:snapToGrid w:val="0"/>
          <w:color w:val="008000"/>
          <w:szCs w:val="20"/>
        </w:rPr>
      </w:pPr>
      <w:r w:rsidRPr="004F755A">
        <w:rPr>
          <w:rFonts w:ascii="Times New Roman" w:eastAsia="Times New Roman" w:hAnsi="Times New Roman" w:cs="Times New Roman"/>
          <w:snapToGrid w:val="0"/>
          <w:szCs w:val="20"/>
        </w:rPr>
        <w:t xml:space="preserve">Išsami informacija apie šį vaistą pateikiama Valstybinės vaistų kontrolės tarnybos prie Lietuvos Respublikos sveikatos apsaugos ministerijos tinklalapyje </w:t>
      </w:r>
      <w:hyperlink r:id="rId16" w:history="1">
        <w:r w:rsidRPr="006430E7">
          <w:rPr>
            <w:rStyle w:val="Hipersaitas"/>
            <w:rFonts w:ascii="Times New Roman" w:eastAsia="Times New Roman" w:hAnsi="Times New Roman" w:cs="Times New Roman"/>
            <w:snapToGrid w:val="0"/>
            <w:szCs w:val="20"/>
          </w:rPr>
          <w:t>https://vvkt.lrv.lt/lt/</w:t>
        </w:r>
      </w:hyperlink>
      <w:r>
        <w:rPr>
          <w:rFonts w:ascii="Times New Roman" w:eastAsia="Times New Roman" w:hAnsi="Times New Roman" w:cs="Times New Roman"/>
          <w:snapToGrid w:val="0"/>
          <w:szCs w:val="20"/>
        </w:rPr>
        <w:t xml:space="preserve">. </w:t>
      </w:r>
    </w:p>
    <w:p w14:paraId="16CC5E19" w14:textId="77777777" w:rsidR="00385AE0" w:rsidRPr="00E93490" w:rsidRDefault="00385AE0" w:rsidP="00385AE0">
      <w:pPr>
        <w:tabs>
          <w:tab w:val="left" w:pos="567"/>
        </w:tabs>
        <w:spacing w:after="0" w:line="240" w:lineRule="auto"/>
        <w:rPr>
          <w:rFonts w:ascii="Times New Roman" w:eastAsia="Times New Roman" w:hAnsi="Times New Roman" w:cs="Times New Roman"/>
          <w:snapToGrid w:val="0"/>
          <w:szCs w:val="20"/>
        </w:rPr>
      </w:pPr>
    </w:p>
    <w:p w14:paraId="39429184" w14:textId="77777777" w:rsidR="00946137" w:rsidRDefault="00946137"/>
    <w:sectPr w:rsidR="00946137" w:rsidSect="003848CA">
      <w:headerReference w:type="even" r:id="rId17"/>
      <w:headerReference w:type="firs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E7E5" w14:textId="77777777" w:rsidR="00DA65CD" w:rsidRDefault="00DA65CD" w:rsidP="00CF0D2E">
      <w:pPr>
        <w:spacing w:after="0" w:line="240" w:lineRule="auto"/>
      </w:pPr>
      <w:r>
        <w:separator/>
      </w:r>
    </w:p>
  </w:endnote>
  <w:endnote w:type="continuationSeparator" w:id="0">
    <w:p w14:paraId="09103132" w14:textId="77777777" w:rsidR="00DA65CD" w:rsidRDefault="00DA65CD" w:rsidP="00CF0D2E">
      <w:pPr>
        <w:spacing w:after="0" w:line="240" w:lineRule="auto"/>
      </w:pPr>
      <w:r>
        <w:continuationSeparator/>
      </w:r>
    </w:p>
  </w:endnote>
  <w:endnote w:type="continuationNotice" w:id="1">
    <w:p w14:paraId="125F82D9" w14:textId="77777777" w:rsidR="00DA65CD" w:rsidRDefault="00DA6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5A17" w14:textId="77777777" w:rsidR="00DA65CD" w:rsidRDefault="00DA65CD" w:rsidP="00CF0D2E">
      <w:pPr>
        <w:spacing w:after="0" w:line="240" w:lineRule="auto"/>
      </w:pPr>
      <w:r>
        <w:separator/>
      </w:r>
    </w:p>
  </w:footnote>
  <w:footnote w:type="continuationSeparator" w:id="0">
    <w:p w14:paraId="350E9BFD" w14:textId="77777777" w:rsidR="00DA65CD" w:rsidRDefault="00DA65CD" w:rsidP="00CF0D2E">
      <w:pPr>
        <w:spacing w:after="0" w:line="240" w:lineRule="auto"/>
      </w:pPr>
      <w:r>
        <w:continuationSeparator/>
      </w:r>
    </w:p>
  </w:footnote>
  <w:footnote w:type="continuationNotice" w:id="1">
    <w:p w14:paraId="1998D6C3" w14:textId="77777777" w:rsidR="00DA65CD" w:rsidRDefault="00DA6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43E4" w14:textId="688F8672" w:rsidR="00272393" w:rsidRDefault="00272393">
    <w:pPr>
      <w:pStyle w:val="Antrats"/>
    </w:pPr>
    <w:r>
      <w:rPr>
        <w:noProof/>
        <w:lang w:val="lt-LT" w:eastAsia="lt-LT"/>
      </w:rPr>
      <mc:AlternateContent>
        <mc:Choice Requires="wps">
          <w:drawing>
            <wp:anchor distT="0" distB="0" distL="0" distR="0" simplePos="0" relativeHeight="251659264" behindDoc="0" locked="0" layoutInCell="1" allowOverlap="1" wp14:anchorId="6525B90D" wp14:editId="30B88B22">
              <wp:simplePos x="635" y="635"/>
              <wp:positionH relativeFrom="page">
                <wp:align>right</wp:align>
              </wp:positionH>
              <wp:positionV relativeFrom="page">
                <wp:align>top</wp:align>
              </wp:positionV>
              <wp:extent cx="830580" cy="357505"/>
              <wp:effectExtent l="0" t="0" r="0" b="4445"/>
              <wp:wrapNone/>
              <wp:docPr id="378772666" name="Text Box 2"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0580" cy="357505"/>
                      </a:xfrm>
                      <a:prstGeom prst="rect">
                        <a:avLst/>
                      </a:prstGeom>
                      <a:noFill/>
                      <a:ln>
                        <a:noFill/>
                      </a:ln>
                    </wps:spPr>
                    <wps:txbx>
                      <w:txbxContent>
                        <w:p w14:paraId="22EF5119" w14:textId="5206F5B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25B90D" id="_x0000_t202" coordsize="21600,21600" o:spt="202" path="m,l,21600r21600,l21600,xe">
              <v:stroke joinstyle="miter"/>
              <v:path gradientshapeok="t" o:connecttype="rect"/>
            </v:shapetype>
            <v:shape id="Text Box 2" o:spid="_x0000_s1098" type="#_x0000_t202" alt="C2-Internal" style="position:absolute;margin-left:14.2pt;margin-top:0;width:65.4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" filled="f" stroked="f">
              <v:textbox style="mso-fit-shape-to-text:t" inset="0,15pt,20pt,0">
                <w:txbxContent>
                  <w:p w14:paraId="22EF5119" w14:textId="5206F5B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6FEE" w14:textId="6B6C1591" w:rsidR="00272393" w:rsidRDefault="00272393">
    <w:pPr>
      <w:pStyle w:val="Antrats"/>
    </w:pPr>
    <w:r>
      <w:rPr>
        <w:noProof/>
        <w:lang w:val="lt-LT" w:eastAsia="lt-LT"/>
      </w:rPr>
      <mc:AlternateContent>
        <mc:Choice Requires="wps">
          <w:drawing>
            <wp:anchor distT="0" distB="0" distL="0" distR="0" simplePos="0" relativeHeight="251658240" behindDoc="0" locked="0" layoutInCell="1" allowOverlap="1" wp14:anchorId="2C843A50" wp14:editId="2BD336F2">
              <wp:simplePos x="635" y="635"/>
              <wp:positionH relativeFrom="page">
                <wp:align>right</wp:align>
              </wp:positionH>
              <wp:positionV relativeFrom="page">
                <wp:align>top</wp:align>
              </wp:positionV>
              <wp:extent cx="830580" cy="357505"/>
              <wp:effectExtent l="0" t="0" r="0" b="4445"/>
              <wp:wrapNone/>
              <wp:docPr id="283705008" name="Text Box 1" descr="C2-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0580" cy="357505"/>
                      </a:xfrm>
                      <a:prstGeom prst="rect">
                        <a:avLst/>
                      </a:prstGeom>
                      <a:noFill/>
                      <a:ln>
                        <a:noFill/>
                      </a:ln>
                    </wps:spPr>
                    <wps:txbx>
                      <w:txbxContent>
                        <w:p w14:paraId="0BB7DE0D" w14:textId="27CE435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C843A50" id="_x0000_t202" coordsize="21600,21600" o:spt="202" path="m,l,21600r21600,l21600,xe">
              <v:stroke joinstyle="miter"/>
              <v:path gradientshapeok="t" o:connecttype="rect"/>
            </v:shapetype>
            <v:shape id="Text Box 1" o:spid="_x0000_s1099" type="#_x0000_t202" alt="C2-Internal" style="position:absolute;margin-left:14.2pt;margin-top:0;width:65.4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" filled="f" stroked="f">
              <v:textbox style="mso-fit-shape-to-text:t" inset="0,15pt,20pt,0">
                <w:txbxContent>
                  <w:p w14:paraId="0BB7DE0D" w14:textId="27CE435C" w:rsidR="00272393" w:rsidRPr="00750EE8" w:rsidRDefault="00272393" w:rsidP="00750EE8">
                    <w:pPr>
                      <w:spacing w:after="0"/>
                      <w:rPr>
                        <w:rFonts w:ascii="Calibri" w:eastAsia="Calibri" w:hAnsi="Calibri" w:cs="Calibri"/>
                        <w:noProof/>
                        <w:color w:val="000000"/>
                        <w:sz w:val="20"/>
                        <w:szCs w:val="20"/>
                      </w:rPr>
                    </w:pPr>
                    <w:r w:rsidRPr="00750EE8">
                      <w:rPr>
                        <w:rFonts w:ascii="Calibri" w:eastAsia="Calibri" w:hAnsi="Calibri" w:cs="Calibri"/>
                        <w:noProof/>
                        <w:color w:val="000000"/>
                        <w:sz w:val="20"/>
                        <w:szCs w:val="20"/>
                      </w:rPr>
                      <w:t>C2-Internal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A5CF8"/>
    <w:multiLevelType w:val="hybridMultilevel"/>
    <w:tmpl w:val="A98600B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AF425E"/>
    <w:multiLevelType w:val="hybridMultilevel"/>
    <w:tmpl w:val="93B05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1D3750"/>
    <w:multiLevelType w:val="hybridMultilevel"/>
    <w:tmpl w:val="7EB8EE90"/>
    <w:lvl w:ilvl="0" w:tplc="5060DF7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9A2191"/>
    <w:multiLevelType w:val="hybridMultilevel"/>
    <w:tmpl w:val="8BB40398"/>
    <w:lvl w:ilvl="0" w:tplc="35A0B0A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3680EDA"/>
    <w:multiLevelType w:val="hybridMultilevel"/>
    <w:tmpl w:val="A69C31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D75E84"/>
    <w:multiLevelType w:val="hybridMultilevel"/>
    <w:tmpl w:val="962454C6"/>
    <w:lvl w:ilvl="0" w:tplc="35A0B0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B7DF5"/>
    <w:multiLevelType w:val="hybridMultilevel"/>
    <w:tmpl w:val="FE5EE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977896"/>
    <w:multiLevelType w:val="multilevel"/>
    <w:tmpl w:val="66900AEC"/>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0" w:firstLine="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375755E7"/>
    <w:multiLevelType w:val="hybridMultilevel"/>
    <w:tmpl w:val="05642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B30D55"/>
    <w:multiLevelType w:val="hybridMultilevel"/>
    <w:tmpl w:val="3102A0BE"/>
    <w:lvl w:ilvl="0" w:tplc="DED2A332">
      <w:start w:val="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9C360E"/>
    <w:multiLevelType w:val="multilevel"/>
    <w:tmpl w:val="BE566440"/>
    <w:lvl w:ilvl="0">
      <w:start w:val="1"/>
      <w:numFmt w:val="bullet"/>
      <w:pStyle w:val="BulletList"/>
      <w:lvlText w:val=""/>
      <w:lvlJc w:val="left"/>
      <w:pPr>
        <w:tabs>
          <w:tab w:val="num" w:pos="1843"/>
        </w:tabs>
        <w:ind w:left="1843" w:hanging="425"/>
      </w:pPr>
      <w:rPr>
        <w:rFonts w:ascii="Symbol" w:hAnsi="Symbol" w:hint="default"/>
        <w:sz w:val="22"/>
      </w:rPr>
    </w:lvl>
    <w:lvl w:ilvl="1">
      <w:start w:val="1"/>
      <w:numFmt w:val="bullet"/>
      <w:lvlText w:val="­"/>
      <w:lvlJc w:val="left"/>
      <w:pPr>
        <w:tabs>
          <w:tab w:val="num" w:pos="2268"/>
        </w:tabs>
        <w:ind w:left="2268" w:hanging="425"/>
      </w:pPr>
      <w:rPr>
        <w:rFonts w:ascii="Times New Roman" w:hAnsi="Times New Roman" w:hint="default"/>
        <w:sz w:val="22"/>
      </w:rPr>
    </w:lvl>
    <w:lvl w:ilvl="2">
      <w:start w:val="1"/>
      <w:numFmt w:val="bullet"/>
      <w:lvlText w:val=""/>
      <w:lvlJc w:val="left"/>
      <w:pPr>
        <w:tabs>
          <w:tab w:val="num" w:pos="2693"/>
        </w:tabs>
        <w:ind w:left="2693" w:hanging="425"/>
      </w:pPr>
      <w:rPr>
        <w:rFonts w:ascii="Wingdings" w:hAnsi="Wingdings"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E165A6F"/>
    <w:multiLevelType w:val="hybridMultilevel"/>
    <w:tmpl w:val="C5C4833C"/>
    <w:lvl w:ilvl="0" w:tplc="04070011">
      <w:start w:val="1"/>
      <w:numFmt w:val="decimal"/>
      <w:lvlText w:val="%1)"/>
      <w:lvlJc w:val="left"/>
      <w:pPr>
        <w:ind w:left="1480" w:hanging="360"/>
      </w:pPr>
      <w:rPr>
        <w:rFonts w:hint="default"/>
      </w:rPr>
    </w:lvl>
    <w:lvl w:ilvl="1" w:tplc="04070019" w:tentative="1">
      <w:start w:val="1"/>
      <w:numFmt w:val="lowerLetter"/>
      <w:lvlText w:val="%2."/>
      <w:lvlJc w:val="left"/>
      <w:pPr>
        <w:ind w:left="2200" w:hanging="360"/>
      </w:pPr>
    </w:lvl>
    <w:lvl w:ilvl="2" w:tplc="0407001B" w:tentative="1">
      <w:start w:val="1"/>
      <w:numFmt w:val="lowerRoman"/>
      <w:lvlText w:val="%3."/>
      <w:lvlJc w:val="right"/>
      <w:pPr>
        <w:ind w:left="2920" w:hanging="180"/>
      </w:pPr>
    </w:lvl>
    <w:lvl w:ilvl="3" w:tplc="0407000F" w:tentative="1">
      <w:start w:val="1"/>
      <w:numFmt w:val="decimal"/>
      <w:lvlText w:val="%4."/>
      <w:lvlJc w:val="left"/>
      <w:pPr>
        <w:ind w:left="3640" w:hanging="360"/>
      </w:pPr>
    </w:lvl>
    <w:lvl w:ilvl="4" w:tplc="04070019" w:tentative="1">
      <w:start w:val="1"/>
      <w:numFmt w:val="lowerLetter"/>
      <w:lvlText w:val="%5."/>
      <w:lvlJc w:val="left"/>
      <w:pPr>
        <w:ind w:left="4360" w:hanging="360"/>
      </w:pPr>
    </w:lvl>
    <w:lvl w:ilvl="5" w:tplc="0407001B" w:tentative="1">
      <w:start w:val="1"/>
      <w:numFmt w:val="lowerRoman"/>
      <w:lvlText w:val="%6."/>
      <w:lvlJc w:val="right"/>
      <w:pPr>
        <w:ind w:left="5080" w:hanging="180"/>
      </w:pPr>
    </w:lvl>
    <w:lvl w:ilvl="6" w:tplc="0407000F" w:tentative="1">
      <w:start w:val="1"/>
      <w:numFmt w:val="decimal"/>
      <w:lvlText w:val="%7."/>
      <w:lvlJc w:val="left"/>
      <w:pPr>
        <w:ind w:left="5800" w:hanging="360"/>
      </w:pPr>
    </w:lvl>
    <w:lvl w:ilvl="7" w:tplc="04070019" w:tentative="1">
      <w:start w:val="1"/>
      <w:numFmt w:val="lowerLetter"/>
      <w:lvlText w:val="%8."/>
      <w:lvlJc w:val="left"/>
      <w:pPr>
        <w:ind w:left="6520" w:hanging="360"/>
      </w:pPr>
    </w:lvl>
    <w:lvl w:ilvl="8" w:tplc="0407001B" w:tentative="1">
      <w:start w:val="1"/>
      <w:numFmt w:val="lowerRoman"/>
      <w:lvlText w:val="%9."/>
      <w:lvlJc w:val="right"/>
      <w:pPr>
        <w:ind w:left="7240" w:hanging="180"/>
      </w:pPr>
    </w:lvl>
  </w:abstractNum>
  <w:abstractNum w:abstractNumId="14" w15:restartNumberingAfterBreak="0">
    <w:nsid w:val="4ED17CDF"/>
    <w:multiLevelType w:val="hybridMultilevel"/>
    <w:tmpl w:val="B8A42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4A05E1"/>
    <w:multiLevelType w:val="hybridMultilevel"/>
    <w:tmpl w:val="89B6A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71520"/>
    <w:multiLevelType w:val="hybridMultilevel"/>
    <w:tmpl w:val="76226FBA"/>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61C7D77"/>
    <w:multiLevelType w:val="hybridMultilevel"/>
    <w:tmpl w:val="4AB20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1D2B8A"/>
    <w:multiLevelType w:val="hybridMultilevel"/>
    <w:tmpl w:val="0CC8B4E2"/>
    <w:lvl w:ilvl="0" w:tplc="AE9888E4">
      <w:start w:val="5"/>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11229"/>
    <w:multiLevelType w:val="hybridMultilevel"/>
    <w:tmpl w:val="BAAE1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FA54BE"/>
    <w:multiLevelType w:val="hybridMultilevel"/>
    <w:tmpl w:val="A3F09894"/>
    <w:lvl w:ilvl="0" w:tplc="18DAD884">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466447"/>
    <w:multiLevelType w:val="hybridMultilevel"/>
    <w:tmpl w:val="696247EA"/>
    <w:lvl w:ilvl="0" w:tplc="6FE64286">
      <w:start w:val="5"/>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C279AA"/>
    <w:multiLevelType w:val="hybridMultilevel"/>
    <w:tmpl w:val="7B005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6723C24"/>
    <w:multiLevelType w:val="hybridMultilevel"/>
    <w:tmpl w:val="AF0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049683">
    <w:abstractNumId w:val="1"/>
  </w:num>
  <w:num w:numId="2" w16cid:durableId="1385449699">
    <w:abstractNumId w:val="19"/>
  </w:num>
  <w:num w:numId="3" w16cid:durableId="370614690">
    <w:abstractNumId w:val="0"/>
    <w:lvlOverride w:ilvl="0">
      <w:lvl w:ilvl="0">
        <w:start w:val="1"/>
        <w:numFmt w:val="bullet"/>
        <w:lvlText w:val="-"/>
        <w:lvlJc w:val="left"/>
        <w:pPr>
          <w:ind w:left="360" w:hanging="360"/>
        </w:pPr>
      </w:lvl>
    </w:lvlOverride>
  </w:num>
  <w:num w:numId="4" w16cid:durableId="881941610">
    <w:abstractNumId w:val="0"/>
    <w:lvlOverride w:ilvl="0">
      <w:lvl w:ilvl="0">
        <w:start w:val="1"/>
        <w:numFmt w:val="bullet"/>
        <w:lvlText w:val=""/>
        <w:lvlJc w:val="left"/>
        <w:pPr>
          <w:ind w:left="360" w:hanging="360"/>
        </w:pPr>
        <w:rPr>
          <w:rFonts w:ascii="Symbol" w:hAnsi="Symbol" w:hint="default"/>
        </w:rPr>
      </w:lvl>
    </w:lvlOverride>
  </w:num>
  <w:num w:numId="5" w16cid:durableId="936668495">
    <w:abstractNumId w:val="0"/>
    <w:lvlOverride w:ilvl="0">
      <w:lvl w:ilvl="0">
        <w:start w:val="1"/>
        <w:numFmt w:val="bullet"/>
        <w:lvlText w:val="-"/>
        <w:lvlJc w:val="left"/>
        <w:pPr>
          <w:ind w:left="360" w:hanging="360"/>
        </w:pPr>
      </w:lvl>
    </w:lvlOverride>
  </w:num>
  <w:num w:numId="6" w16cid:durableId="1318463357">
    <w:abstractNumId w:val="12"/>
  </w:num>
  <w:num w:numId="7" w16cid:durableId="1238634990">
    <w:abstractNumId w:val="9"/>
  </w:num>
  <w:num w:numId="8" w16cid:durableId="644506797">
    <w:abstractNumId w:val="22"/>
  </w:num>
  <w:num w:numId="9" w16cid:durableId="870146967">
    <w:abstractNumId w:val="14"/>
  </w:num>
  <w:num w:numId="10" w16cid:durableId="102186634">
    <w:abstractNumId w:val="23"/>
  </w:num>
  <w:num w:numId="11" w16cid:durableId="82990893">
    <w:abstractNumId w:val="6"/>
  </w:num>
  <w:num w:numId="12" w16cid:durableId="500238966">
    <w:abstractNumId w:val="2"/>
  </w:num>
  <w:num w:numId="13" w16cid:durableId="1613052318">
    <w:abstractNumId w:val="18"/>
  </w:num>
  <w:num w:numId="14" w16cid:durableId="996612240">
    <w:abstractNumId w:val="4"/>
  </w:num>
  <w:num w:numId="15" w16cid:durableId="395862647">
    <w:abstractNumId w:val="16"/>
  </w:num>
  <w:num w:numId="16" w16cid:durableId="531041220">
    <w:abstractNumId w:val="3"/>
  </w:num>
  <w:num w:numId="17" w16cid:durableId="649403401">
    <w:abstractNumId w:val="24"/>
  </w:num>
  <w:num w:numId="18" w16cid:durableId="903104979">
    <w:abstractNumId w:val="17"/>
  </w:num>
  <w:num w:numId="19" w16cid:durableId="343482512">
    <w:abstractNumId w:val="11"/>
  </w:num>
  <w:num w:numId="20" w16cid:durableId="73400546">
    <w:abstractNumId w:val="0"/>
    <w:lvlOverride w:ilvl="0">
      <w:lvl w:ilvl="0">
        <w:start w:val="1"/>
        <w:numFmt w:val="bullet"/>
        <w:lvlText w:val="-"/>
        <w:legacy w:legacy="1" w:legacySpace="0" w:legacyIndent="360"/>
        <w:lvlJc w:val="left"/>
        <w:pPr>
          <w:ind w:left="360" w:hanging="360"/>
        </w:pPr>
      </w:lvl>
    </w:lvlOverride>
  </w:num>
  <w:num w:numId="21" w16cid:durableId="308825971">
    <w:abstractNumId w:val="10"/>
  </w:num>
  <w:num w:numId="22" w16cid:durableId="185367564">
    <w:abstractNumId w:val="15"/>
  </w:num>
  <w:num w:numId="23" w16cid:durableId="1246263975">
    <w:abstractNumId w:val="5"/>
  </w:num>
  <w:num w:numId="24" w16cid:durableId="277420050">
    <w:abstractNumId w:val="13"/>
  </w:num>
  <w:num w:numId="25" w16cid:durableId="1306886020">
    <w:abstractNumId w:val="20"/>
  </w:num>
  <w:num w:numId="26" w16cid:durableId="693119056">
    <w:abstractNumId w:val="8"/>
  </w:num>
  <w:num w:numId="27" w16cid:durableId="630790601">
    <w:abstractNumId w:val="7"/>
  </w:num>
  <w:num w:numId="28" w16cid:durableId="20272433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4C"/>
    <w:rsid w:val="0001027D"/>
    <w:rsid w:val="00020B42"/>
    <w:rsid w:val="0003066F"/>
    <w:rsid w:val="00036D78"/>
    <w:rsid w:val="00037265"/>
    <w:rsid w:val="00053F7F"/>
    <w:rsid w:val="0006141E"/>
    <w:rsid w:val="00065C2C"/>
    <w:rsid w:val="000971BF"/>
    <w:rsid w:val="000C23EB"/>
    <w:rsid w:val="000E15A1"/>
    <w:rsid w:val="001472D0"/>
    <w:rsid w:val="00184702"/>
    <w:rsid w:val="00190CA1"/>
    <w:rsid w:val="001B79DF"/>
    <w:rsid w:val="001D67BB"/>
    <w:rsid w:val="00203D48"/>
    <w:rsid w:val="002677AB"/>
    <w:rsid w:val="00272393"/>
    <w:rsid w:val="002B1663"/>
    <w:rsid w:val="002B2FEF"/>
    <w:rsid w:val="002D6FEA"/>
    <w:rsid w:val="002E1E47"/>
    <w:rsid w:val="00305A42"/>
    <w:rsid w:val="0030683E"/>
    <w:rsid w:val="00312D9F"/>
    <w:rsid w:val="003148FE"/>
    <w:rsid w:val="00323722"/>
    <w:rsid w:val="00376EF4"/>
    <w:rsid w:val="003848CA"/>
    <w:rsid w:val="00385AE0"/>
    <w:rsid w:val="003F1B16"/>
    <w:rsid w:val="004102F6"/>
    <w:rsid w:val="00427EE0"/>
    <w:rsid w:val="00431296"/>
    <w:rsid w:val="00443764"/>
    <w:rsid w:val="0045562C"/>
    <w:rsid w:val="00477BDA"/>
    <w:rsid w:val="00480C4F"/>
    <w:rsid w:val="004927C8"/>
    <w:rsid w:val="004A04A9"/>
    <w:rsid w:val="004A2843"/>
    <w:rsid w:val="004A75BC"/>
    <w:rsid w:val="004C3AC0"/>
    <w:rsid w:val="004D5DA8"/>
    <w:rsid w:val="004F755A"/>
    <w:rsid w:val="00506A8E"/>
    <w:rsid w:val="00550B0A"/>
    <w:rsid w:val="00582CCE"/>
    <w:rsid w:val="005E6CF6"/>
    <w:rsid w:val="00613ADE"/>
    <w:rsid w:val="006439C8"/>
    <w:rsid w:val="0064694B"/>
    <w:rsid w:val="0067761C"/>
    <w:rsid w:val="00677F65"/>
    <w:rsid w:val="00697A4E"/>
    <w:rsid w:val="006A7072"/>
    <w:rsid w:val="006F2C59"/>
    <w:rsid w:val="006F6CF1"/>
    <w:rsid w:val="007450C2"/>
    <w:rsid w:val="00750EE8"/>
    <w:rsid w:val="007635C9"/>
    <w:rsid w:val="00766FC1"/>
    <w:rsid w:val="00771877"/>
    <w:rsid w:val="00782D84"/>
    <w:rsid w:val="007A05E0"/>
    <w:rsid w:val="007A7F9D"/>
    <w:rsid w:val="00875762"/>
    <w:rsid w:val="008A1AA4"/>
    <w:rsid w:val="008F07E0"/>
    <w:rsid w:val="009272DF"/>
    <w:rsid w:val="00937829"/>
    <w:rsid w:val="00946137"/>
    <w:rsid w:val="0094705B"/>
    <w:rsid w:val="00965ACA"/>
    <w:rsid w:val="00985781"/>
    <w:rsid w:val="009C7623"/>
    <w:rsid w:val="009D195E"/>
    <w:rsid w:val="009E3524"/>
    <w:rsid w:val="00A0539F"/>
    <w:rsid w:val="00A15E8A"/>
    <w:rsid w:val="00A220C6"/>
    <w:rsid w:val="00A359F0"/>
    <w:rsid w:val="00A423D1"/>
    <w:rsid w:val="00A42641"/>
    <w:rsid w:val="00AC1E2A"/>
    <w:rsid w:val="00AC3162"/>
    <w:rsid w:val="00AF33E5"/>
    <w:rsid w:val="00B24018"/>
    <w:rsid w:val="00B30C13"/>
    <w:rsid w:val="00B527E5"/>
    <w:rsid w:val="00B54874"/>
    <w:rsid w:val="00B67316"/>
    <w:rsid w:val="00B96513"/>
    <w:rsid w:val="00BA4D48"/>
    <w:rsid w:val="00BB033E"/>
    <w:rsid w:val="00BB6A6F"/>
    <w:rsid w:val="00BD19F0"/>
    <w:rsid w:val="00BD6E4C"/>
    <w:rsid w:val="00C2558A"/>
    <w:rsid w:val="00C25DF2"/>
    <w:rsid w:val="00C266B6"/>
    <w:rsid w:val="00C35D19"/>
    <w:rsid w:val="00C816CE"/>
    <w:rsid w:val="00CA52DF"/>
    <w:rsid w:val="00CB2E05"/>
    <w:rsid w:val="00CE4EF7"/>
    <w:rsid w:val="00CF0D2E"/>
    <w:rsid w:val="00D07E63"/>
    <w:rsid w:val="00D21A7C"/>
    <w:rsid w:val="00D3384A"/>
    <w:rsid w:val="00D4203B"/>
    <w:rsid w:val="00D564EE"/>
    <w:rsid w:val="00D6229B"/>
    <w:rsid w:val="00DA3463"/>
    <w:rsid w:val="00DA5128"/>
    <w:rsid w:val="00DA65CD"/>
    <w:rsid w:val="00DB3D8F"/>
    <w:rsid w:val="00DB7E84"/>
    <w:rsid w:val="00DC73DC"/>
    <w:rsid w:val="00DD65C9"/>
    <w:rsid w:val="00DE758E"/>
    <w:rsid w:val="00E200C6"/>
    <w:rsid w:val="00E31742"/>
    <w:rsid w:val="00E35FCD"/>
    <w:rsid w:val="00E41BEF"/>
    <w:rsid w:val="00E57B69"/>
    <w:rsid w:val="00E7192C"/>
    <w:rsid w:val="00E774C6"/>
    <w:rsid w:val="00E93490"/>
    <w:rsid w:val="00ED74A5"/>
    <w:rsid w:val="00EE0CF9"/>
    <w:rsid w:val="00F15E4B"/>
    <w:rsid w:val="00F32B21"/>
    <w:rsid w:val="00F51421"/>
    <w:rsid w:val="00F71333"/>
    <w:rsid w:val="00F862D7"/>
    <w:rsid w:val="00F872BE"/>
    <w:rsid w:val="00FB34D8"/>
    <w:rsid w:val="00FF2D86"/>
    <w:rsid w:val="00FF3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EE6ED"/>
  <w15:chartTrackingRefBased/>
  <w15:docId w15:val="{F19474A2-5F47-4C8C-B95B-7F376284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385AE0"/>
    <w:pPr>
      <w:numPr>
        <w:numId w:val="7"/>
      </w:numPr>
      <w:tabs>
        <w:tab w:val="left" w:pos="567"/>
      </w:tabs>
      <w:spacing w:before="240" w:after="120" w:line="260" w:lineRule="exact"/>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385AE0"/>
    <w:pPr>
      <w:keepNext/>
      <w:numPr>
        <w:ilvl w:val="1"/>
        <w:numId w:val="7"/>
      </w:numPr>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385AE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385AE0"/>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85AE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85AE0"/>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385AE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385AE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385AE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5AE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385AE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385AE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385AE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85AE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85AE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385AE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385AE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385AE0"/>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385AE0"/>
  </w:style>
  <w:style w:type="paragraph" w:styleId="Porat">
    <w:name w:val="footer"/>
    <w:basedOn w:val="prastasis"/>
    <w:link w:val="PoratDiagrama"/>
    <w:uiPriority w:val="99"/>
    <w:rsid w:val="00385AE0"/>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385AE0"/>
    <w:rPr>
      <w:rFonts w:ascii="Times New Roman" w:eastAsia="Times New Roman" w:hAnsi="Times New Roman" w:cs="Times New Roman"/>
      <w:snapToGrid w:val="0"/>
      <w:szCs w:val="20"/>
      <w:lang w:val="en-GB" w:eastAsia="x-none"/>
    </w:rPr>
  </w:style>
  <w:style w:type="character" w:customStyle="1" w:styleId="HeaderChar">
    <w:name w:val="Header Char"/>
    <w:aliases w:val="Header Char Char Char Char1,Header Char Char Char Char Char Char Char Char Char Char Char Char Char,Header Char Char Char Char Char Char Char Char1,Header Char Char Char Char Char Char Char1,Header Char Char Char Char Char"/>
    <w:uiPriority w:val="99"/>
    <w:rsid w:val="00385AE0"/>
    <w:rPr>
      <w:snapToGrid w:val="0"/>
      <w:sz w:val="22"/>
      <w:lang w:val="en-GB" w:eastAsia="en-US"/>
    </w:rPr>
  </w:style>
  <w:style w:type="character" w:styleId="Puslapionumeris">
    <w:name w:val="page number"/>
    <w:uiPriority w:val="99"/>
    <w:rsid w:val="00385AE0"/>
    <w:rPr>
      <w:rFonts w:cs="Times New Roman"/>
    </w:rPr>
  </w:style>
  <w:style w:type="character" w:styleId="Hipersaitas">
    <w:name w:val="Hyperlink"/>
    <w:rsid w:val="00385AE0"/>
    <w:rPr>
      <w:color w:val="0000FF"/>
      <w:u w:val="single"/>
    </w:rPr>
  </w:style>
  <w:style w:type="paragraph" w:customStyle="1" w:styleId="BodytextAgency">
    <w:name w:val="Body text (Agency)"/>
    <w:basedOn w:val="prastasis"/>
    <w:link w:val="BodytextAgencyChar"/>
    <w:qFormat/>
    <w:rsid w:val="00385AE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85AE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link w:val="TabletextrowsAgencyChar"/>
    <w:rsid w:val="00385AE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85AE0"/>
    <w:rPr>
      <w:rFonts w:ascii="Courier New" w:hAnsi="Courier New"/>
      <w:color w:val="00FF00"/>
      <w:sz w:val="40"/>
    </w:rPr>
  </w:style>
  <w:style w:type="character" w:customStyle="1" w:styleId="tw4winTerm">
    <w:name w:val="tw4winTerm"/>
    <w:uiPriority w:val="99"/>
    <w:rsid w:val="00385AE0"/>
    <w:rPr>
      <w:color w:val="0000FF"/>
    </w:rPr>
  </w:style>
  <w:style w:type="character" w:customStyle="1" w:styleId="tw4winPopup">
    <w:name w:val="tw4winPopup"/>
    <w:uiPriority w:val="99"/>
    <w:rsid w:val="00385AE0"/>
    <w:rPr>
      <w:rFonts w:ascii="Courier New" w:hAnsi="Courier New"/>
      <w:noProof/>
      <w:color w:val="008000"/>
    </w:rPr>
  </w:style>
  <w:style w:type="character" w:customStyle="1" w:styleId="tw4winJump">
    <w:name w:val="tw4winJump"/>
    <w:uiPriority w:val="99"/>
    <w:rsid w:val="00385AE0"/>
    <w:rPr>
      <w:rFonts w:ascii="Courier New" w:hAnsi="Courier New"/>
      <w:noProof/>
      <w:color w:val="008080"/>
    </w:rPr>
  </w:style>
  <w:style w:type="character" w:customStyle="1" w:styleId="tw4winExternal">
    <w:name w:val="tw4winExternal"/>
    <w:uiPriority w:val="99"/>
    <w:rsid w:val="00385AE0"/>
    <w:rPr>
      <w:rFonts w:ascii="Courier New" w:hAnsi="Courier New"/>
      <w:noProof/>
      <w:color w:val="808080"/>
    </w:rPr>
  </w:style>
  <w:style w:type="character" w:customStyle="1" w:styleId="tw4winInternal">
    <w:name w:val="tw4winInternal"/>
    <w:uiPriority w:val="99"/>
    <w:rsid w:val="00385AE0"/>
    <w:rPr>
      <w:rFonts w:ascii="Courier New" w:hAnsi="Courier New"/>
      <w:noProof/>
      <w:color w:val="FF0000"/>
    </w:rPr>
  </w:style>
  <w:style w:type="character" w:customStyle="1" w:styleId="DONOTTRANSLATE">
    <w:name w:val="DO_NOT_TRANSLATE"/>
    <w:uiPriority w:val="99"/>
    <w:rsid w:val="00385AE0"/>
    <w:rPr>
      <w:rFonts w:ascii="Courier New" w:hAnsi="Courier New"/>
      <w:noProof/>
      <w:color w:val="800000"/>
    </w:rPr>
  </w:style>
  <w:style w:type="paragraph" w:styleId="Debesliotekstas">
    <w:name w:val="Balloon Text"/>
    <w:basedOn w:val="prastasis"/>
    <w:link w:val="DebesliotekstasDiagrama"/>
    <w:rsid w:val="00385AE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rsid w:val="00385AE0"/>
    <w:rPr>
      <w:rFonts w:ascii="Tahoma" w:eastAsia="Times New Roman" w:hAnsi="Tahoma" w:cs="Times New Roman"/>
      <w:snapToGrid w:val="0"/>
      <w:sz w:val="16"/>
      <w:szCs w:val="16"/>
      <w:lang w:val="en-GB" w:eastAsia="x-none"/>
    </w:rPr>
  </w:style>
  <w:style w:type="character" w:styleId="Komentaronuoroda">
    <w:name w:val="annotation reference"/>
    <w:uiPriority w:val="99"/>
    <w:rsid w:val="00385AE0"/>
    <w:rPr>
      <w:sz w:val="16"/>
      <w:szCs w:val="16"/>
    </w:rPr>
  </w:style>
  <w:style w:type="paragraph" w:styleId="Komentarotekstas">
    <w:name w:val="annotation text"/>
    <w:basedOn w:val="prastasis"/>
    <w:link w:val="KomentarotekstasDiagrama"/>
    <w:rsid w:val="00385AE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385AE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85AE0"/>
    <w:rPr>
      <w:b/>
      <w:bCs/>
    </w:rPr>
  </w:style>
  <w:style w:type="character" w:customStyle="1" w:styleId="KomentarotemaDiagrama">
    <w:name w:val="Komentaro tema Diagrama"/>
    <w:basedOn w:val="KomentarotekstasDiagrama"/>
    <w:link w:val="Komentarotema"/>
    <w:rsid w:val="00385AE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85AE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385AE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85AE0"/>
    <w:rPr>
      <w:rFonts w:ascii="Courier New" w:hAnsi="Courier New"/>
      <w:vanish/>
      <w:color w:val="800080"/>
      <w:sz w:val="24"/>
      <w:vertAlign w:val="subscript"/>
    </w:rPr>
  </w:style>
  <w:style w:type="paragraph" w:styleId="Antrats">
    <w:name w:val="header"/>
    <w:aliases w:val="Header Char Char Char,Header Char Char Char Char Char Char Char Char Char Char Char Char,Header Char Char Char Char Char Char Char,Header Char Char Char Char Char Char,Header Char Char Char Char,Header Char Char Char Char Char Char Char Char"/>
    <w:basedOn w:val="prastasis"/>
    <w:link w:val="AntratsDiagrama"/>
    <w:uiPriority w:val="99"/>
    <w:rsid w:val="00385AE0"/>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aliases w:val="Header Char Char Char Diagrama,Header Char Char Char Char Char Char Char Char Char Char Char Char Diagrama,Header Char Char Char Char Char Char Char Diagrama,Header Char Char Char Char Char Char Diagrama"/>
    <w:basedOn w:val="Numatytasispastraiposriftas"/>
    <w:link w:val="Antrats"/>
    <w:uiPriority w:val="99"/>
    <w:rsid w:val="00385AE0"/>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85AE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385AE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85AE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385AE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85AE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385AE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85AE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385AE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385AE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385AE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85AE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385AE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85AE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85AE0"/>
    <w:pPr>
      <w:tabs>
        <w:tab w:val="clear" w:pos="720"/>
        <w:tab w:val="num" w:pos="360"/>
      </w:tabs>
      <w:ind w:left="709" w:hanging="425"/>
    </w:pPr>
    <w:rPr>
      <w:sz w:val="22"/>
    </w:rPr>
  </w:style>
  <w:style w:type="paragraph" w:customStyle="1" w:styleId="AHeader3">
    <w:name w:val="AHeader 3"/>
    <w:basedOn w:val="AHeader2"/>
    <w:uiPriority w:val="99"/>
    <w:rsid w:val="00385AE0"/>
    <w:pPr>
      <w:ind w:left="1276" w:hanging="567"/>
    </w:pPr>
  </w:style>
  <w:style w:type="paragraph" w:customStyle="1" w:styleId="AHeader2abc">
    <w:name w:val="AHeader 2 abc"/>
    <w:basedOn w:val="AHeader3"/>
    <w:uiPriority w:val="99"/>
    <w:rsid w:val="00385AE0"/>
    <w:pPr>
      <w:jc w:val="both"/>
    </w:pPr>
    <w:rPr>
      <w:b w:val="0"/>
      <w:bCs w:val="0"/>
    </w:rPr>
  </w:style>
  <w:style w:type="paragraph" w:customStyle="1" w:styleId="AHeader3abc">
    <w:name w:val="AHeader 3 abc"/>
    <w:basedOn w:val="AHeader2abc"/>
    <w:uiPriority w:val="99"/>
    <w:rsid w:val="00385AE0"/>
    <w:pPr>
      <w:ind w:left="1701" w:hanging="425"/>
    </w:pPr>
  </w:style>
  <w:style w:type="paragraph" w:styleId="Pagrindiniotekstotrauka3">
    <w:name w:val="Body Text Indent 3"/>
    <w:basedOn w:val="prastasis"/>
    <w:link w:val="Pagrindiniotekstotrauka3Diagrama"/>
    <w:uiPriority w:val="99"/>
    <w:rsid w:val="00385AE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385AE0"/>
    <w:rPr>
      <w:rFonts w:ascii="Times New Roman" w:eastAsia="SimSun" w:hAnsi="Times New Roman" w:cs="Times New Roman"/>
      <w:szCs w:val="21"/>
      <w:lang w:val="en-GB"/>
    </w:rPr>
  </w:style>
  <w:style w:type="character" w:styleId="Perirtashipersaitas">
    <w:name w:val="FollowedHyperlink"/>
    <w:uiPriority w:val="99"/>
    <w:rsid w:val="00385AE0"/>
    <w:rPr>
      <w:rFonts w:cs="Times New Roman"/>
      <w:color w:val="800080"/>
      <w:u w:val="single"/>
    </w:rPr>
  </w:style>
  <w:style w:type="character" w:styleId="Grietas">
    <w:name w:val="Strong"/>
    <w:uiPriority w:val="99"/>
    <w:qFormat/>
    <w:rsid w:val="00385AE0"/>
    <w:rPr>
      <w:rFonts w:cs="Times New Roman"/>
      <w:b/>
      <w:bCs/>
    </w:rPr>
  </w:style>
  <w:style w:type="character" w:customStyle="1" w:styleId="BodytextAgencyChar">
    <w:name w:val="Body text (Agency) Char"/>
    <w:link w:val="BodytextAgency"/>
    <w:locked/>
    <w:rsid w:val="00385AE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85AE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5AE0"/>
    <w:pPr>
      <w:keepNext/>
    </w:pPr>
    <w:rPr>
      <w:rFonts w:eastAsia="SimSun" w:cs="Verdana"/>
      <w:b/>
      <w:snapToGrid/>
      <w:szCs w:val="18"/>
      <w:lang w:eastAsia="en-GB"/>
    </w:rPr>
  </w:style>
  <w:style w:type="character" w:customStyle="1" w:styleId="NormalAgencyChar">
    <w:name w:val="Normal (Agency) Char"/>
    <w:link w:val="NormalAgency"/>
    <w:uiPriority w:val="99"/>
    <w:locked/>
    <w:rsid w:val="00385AE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85AE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385AE0"/>
    <w:rPr>
      <w:rFonts w:ascii="Courier New" w:eastAsia="SimSun" w:hAnsi="Courier New" w:cs="Times New Roman"/>
      <w:sz w:val="20"/>
      <w:szCs w:val="20"/>
      <w:lang w:val="en-US"/>
    </w:rPr>
  </w:style>
  <w:style w:type="paragraph" w:customStyle="1" w:styleId="Default">
    <w:name w:val="Default"/>
    <w:rsid w:val="00385AE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qFormat/>
    <w:rsid w:val="00385AE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rsid w:val="00385AE0"/>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385AE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385AE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385AE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385AE0"/>
    <w:rPr>
      <w:rFonts w:ascii="Times New Roman" w:eastAsia="SimSun" w:hAnsi="Times New Roman" w:cs="Times New Roman"/>
      <w:noProof/>
      <w:sz w:val="20"/>
      <w:szCs w:val="20"/>
      <w:lang w:val="x-none" w:eastAsia="x-none"/>
    </w:rPr>
  </w:style>
  <w:style w:type="character" w:customStyle="1" w:styleId="CharChar12">
    <w:name w:val="Char Char12"/>
    <w:locked/>
    <w:rsid w:val="00385AE0"/>
    <w:rPr>
      <w:snapToGrid w:val="0"/>
      <w:lang w:val="en-GB" w:eastAsia="en-US" w:bidi="ar-SA"/>
    </w:rPr>
  </w:style>
  <w:style w:type="numbering" w:customStyle="1" w:styleId="NoList11">
    <w:name w:val="No List11"/>
    <w:next w:val="Sraonra"/>
    <w:uiPriority w:val="99"/>
    <w:semiHidden/>
    <w:unhideWhenUsed/>
    <w:rsid w:val="00385AE0"/>
  </w:style>
  <w:style w:type="paragraph" w:customStyle="1" w:styleId="BulletList">
    <w:name w:val="Bullet List"/>
    <w:basedOn w:val="prastasis"/>
    <w:rsid w:val="00385AE0"/>
    <w:pPr>
      <w:numPr>
        <w:numId w:val="6"/>
      </w:numPr>
      <w:spacing w:after="120" w:line="240" w:lineRule="auto"/>
      <w:jc w:val="both"/>
    </w:pPr>
    <w:rPr>
      <w:rFonts w:ascii="Times New Roman" w:eastAsia="Times New Roman" w:hAnsi="Times New Roman" w:cs="Times New Roman"/>
      <w:szCs w:val="20"/>
      <w:lang w:val="en-GB" w:eastAsia="en-GB"/>
    </w:rPr>
  </w:style>
  <w:style w:type="paragraph" w:customStyle="1" w:styleId="Table">
    <w:name w:val="Table"/>
    <w:basedOn w:val="prastasis"/>
    <w:rsid w:val="00385AE0"/>
    <w:pPr>
      <w:spacing w:before="40" w:after="40" w:line="240" w:lineRule="auto"/>
      <w:jc w:val="both"/>
    </w:pPr>
    <w:rPr>
      <w:rFonts w:ascii="Times New Roman" w:eastAsia="Times New Roman" w:hAnsi="Times New Roman" w:cs="Times New Roman"/>
      <w:szCs w:val="20"/>
      <w:lang w:val="en-GB" w:eastAsia="en-GB"/>
    </w:rPr>
  </w:style>
  <w:style w:type="paragraph" w:customStyle="1" w:styleId="DocumentHeading">
    <w:name w:val="Document Heading"/>
    <w:basedOn w:val="prastasis"/>
    <w:next w:val="prastasis"/>
    <w:rsid w:val="00385AE0"/>
    <w:pPr>
      <w:spacing w:after="120" w:line="240" w:lineRule="auto"/>
      <w:jc w:val="both"/>
    </w:pPr>
    <w:rPr>
      <w:rFonts w:ascii="Times New Roman" w:eastAsia="Times New Roman" w:hAnsi="Times New Roman" w:cs="Times New Roman"/>
      <w:b/>
      <w:sz w:val="28"/>
      <w:szCs w:val="20"/>
      <w:lang w:val="en-GB" w:eastAsia="en-GB"/>
    </w:rPr>
  </w:style>
  <w:style w:type="paragraph" w:customStyle="1" w:styleId="SectionHeading">
    <w:name w:val="Section Heading"/>
    <w:basedOn w:val="prastasis"/>
    <w:next w:val="prastasis"/>
    <w:rsid w:val="00385AE0"/>
    <w:pPr>
      <w:spacing w:after="120" w:line="240" w:lineRule="auto"/>
      <w:jc w:val="both"/>
    </w:pPr>
    <w:rPr>
      <w:rFonts w:ascii="Times New Roman" w:eastAsia="Times New Roman" w:hAnsi="Times New Roman" w:cs="Times New Roman"/>
      <w:b/>
      <w:sz w:val="28"/>
      <w:szCs w:val="20"/>
      <w:lang w:val="en-GB" w:eastAsia="en-GB"/>
    </w:rPr>
  </w:style>
  <w:style w:type="paragraph" w:styleId="Antrat">
    <w:name w:val="caption"/>
    <w:basedOn w:val="prastasis"/>
    <w:next w:val="prastasis"/>
    <w:qFormat/>
    <w:rsid w:val="00385AE0"/>
    <w:pPr>
      <w:spacing w:after="120" w:line="240" w:lineRule="auto"/>
      <w:jc w:val="center"/>
    </w:pPr>
    <w:rPr>
      <w:rFonts w:ascii="Times New Roman" w:eastAsia="Times New Roman" w:hAnsi="Times New Roman" w:cs="Times New Roman"/>
      <w:bCs/>
      <w:i/>
      <w:sz w:val="18"/>
      <w:szCs w:val="20"/>
      <w:lang w:val="en-GB" w:eastAsia="en-GB"/>
    </w:rPr>
  </w:style>
  <w:style w:type="paragraph" w:customStyle="1" w:styleId="CaptionStyle">
    <w:name w:val="Caption Style"/>
    <w:basedOn w:val="Antrat"/>
    <w:rsid w:val="00385AE0"/>
    <w:rPr>
      <w:bCs w:val="0"/>
      <w:iCs/>
    </w:rPr>
  </w:style>
  <w:style w:type="paragraph" w:styleId="prastojitrauka">
    <w:name w:val="Normal Indent"/>
    <w:basedOn w:val="prastasis"/>
    <w:rsid w:val="00385AE0"/>
    <w:pPr>
      <w:spacing w:after="120" w:line="240" w:lineRule="auto"/>
      <w:ind w:left="720"/>
      <w:jc w:val="both"/>
    </w:pPr>
    <w:rPr>
      <w:rFonts w:ascii="Times New Roman" w:eastAsia="Times New Roman" w:hAnsi="Times New Roman" w:cs="Times New Roman"/>
      <w:szCs w:val="20"/>
      <w:lang w:val="en-GB" w:eastAsia="en-GB"/>
    </w:rPr>
  </w:style>
  <w:style w:type="table" w:styleId="Lentelstinklelis">
    <w:name w:val="Table Grid"/>
    <w:basedOn w:val="prastojilentel"/>
    <w:uiPriority w:val="59"/>
    <w:rsid w:val="00385AE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385AE0"/>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styleId="Vokoatgalinisadresas">
    <w:name w:val="envelope return"/>
    <w:basedOn w:val="prastasis"/>
    <w:link w:val="VokoatgalinisadresasDiagrama"/>
    <w:rsid w:val="00385AE0"/>
    <w:pPr>
      <w:spacing w:after="120" w:line="240" w:lineRule="auto"/>
      <w:jc w:val="both"/>
    </w:pPr>
    <w:rPr>
      <w:rFonts w:ascii="Arial" w:eastAsia="Times New Roman" w:hAnsi="Arial" w:cs="Arial"/>
      <w:sz w:val="20"/>
      <w:szCs w:val="20"/>
      <w:lang w:val="en-GB" w:eastAsia="en-GB"/>
    </w:rPr>
  </w:style>
  <w:style w:type="character" w:customStyle="1" w:styleId="VokoatgalinisadresasDiagrama">
    <w:name w:val="Voko atgalinis adresas Diagrama"/>
    <w:link w:val="Vokoatgalinisadresas"/>
    <w:rsid w:val="00385AE0"/>
    <w:rPr>
      <w:rFonts w:ascii="Arial" w:eastAsia="Times New Roman" w:hAnsi="Arial" w:cs="Arial"/>
      <w:sz w:val="20"/>
      <w:szCs w:val="20"/>
      <w:lang w:val="en-GB" w:eastAsia="en-GB"/>
    </w:rPr>
  </w:style>
  <w:style w:type="paragraph" w:styleId="Sraopastraipa">
    <w:name w:val="List Paragraph"/>
    <w:basedOn w:val="prastasis"/>
    <w:uiPriority w:val="34"/>
    <w:qFormat/>
    <w:rsid w:val="00385AE0"/>
    <w:pPr>
      <w:spacing w:after="120" w:line="240" w:lineRule="auto"/>
      <w:ind w:left="720"/>
      <w:contextualSpacing/>
      <w:jc w:val="both"/>
    </w:pPr>
    <w:rPr>
      <w:rFonts w:ascii="Times New Roman" w:eastAsia="Times New Roman" w:hAnsi="Times New Roman" w:cs="Times New Roman"/>
      <w:szCs w:val="20"/>
      <w:lang w:val="en-GB" w:eastAsia="en-GB"/>
    </w:rPr>
  </w:style>
  <w:style w:type="character" w:customStyle="1" w:styleId="TabletextrowsAgencyChar">
    <w:name w:val="Table text rows (Agency) Char"/>
    <w:link w:val="TabletextrowsAgency"/>
    <w:rsid w:val="00385AE0"/>
    <w:rPr>
      <w:rFonts w:ascii="Verdana" w:eastAsia="Times New Roman" w:hAnsi="Verdana" w:cs="Times New Roman"/>
      <w:snapToGrid w:val="0"/>
      <w:sz w:val="18"/>
      <w:szCs w:val="20"/>
      <w:lang w:val="en-GB"/>
    </w:rPr>
  </w:style>
  <w:style w:type="paragraph" w:styleId="HTMLiankstoformatuotas">
    <w:name w:val="HTML Preformatted"/>
    <w:basedOn w:val="prastasis"/>
    <w:link w:val="HTMLiankstoformatuotasDiagrama"/>
    <w:uiPriority w:val="99"/>
    <w:semiHidden/>
    <w:unhideWhenUsed/>
    <w:rsid w:val="0038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semiHidden/>
    <w:rsid w:val="00385AE0"/>
    <w:rPr>
      <w:rFonts w:ascii="Courier New" w:eastAsia="Times New Roman" w:hAnsi="Courier New" w:cs="Courier New"/>
      <w:sz w:val="20"/>
      <w:szCs w:val="20"/>
      <w:lang w:val="en-GB" w:eastAsia="en-GB"/>
    </w:rPr>
  </w:style>
  <w:style w:type="character" w:customStyle="1" w:styleId="apple-converted-space">
    <w:name w:val="apple-converted-space"/>
    <w:rsid w:val="00385AE0"/>
  </w:style>
  <w:style w:type="paragraph" w:customStyle="1" w:styleId="NoSpacing1">
    <w:name w:val="No Spacing1"/>
    <w:next w:val="Betarp"/>
    <w:uiPriority w:val="1"/>
    <w:qFormat/>
    <w:rsid w:val="00385AE0"/>
    <w:pPr>
      <w:spacing w:after="0" w:line="240" w:lineRule="auto"/>
    </w:pPr>
    <w:rPr>
      <w:rFonts w:ascii="Calibri" w:eastAsia="Times New Roman" w:hAnsi="Calibri" w:cs="Times New Roman"/>
      <w:lang w:val="en-US" w:bidi="ta-IN"/>
    </w:rPr>
  </w:style>
  <w:style w:type="table" w:customStyle="1" w:styleId="PlainTable21">
    <w:name w:val="Plain Table 21"/>
    <w:basedOn w:val="prastojilentel"/>
    <w:next w:val="2paprastojilentel"/>
    <w:uiPriority w:val="42"/>
    <w:rsid w:val="00385AE0"/>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385AE0"/>
    <w:rPr>
      <w:color w:val="605E5C"/>
      <w:shd w:val="clear" w:color="auto" w:fill="E1DFDD"/>
    </w:rPr>
  </w:style>
  <w:style w:type="paragraph" w:styleId="Betarp">
    <w:name w:val="No Spacing"/>
    <w:uiPriority w:val="1"/>
    <w:qFormat/>
    <w:rsid w:val="00385AE0"/>
    <w:pPr>
      <w:tabs>
        <w:tab w:val="left" w:pos="567"/>
      </w:tabs>
      <w:spacing w:after="0" w:line="240" w:lineRule="auto"/>
    </w:pPr>
    <w:rPr>
      <w:rFonts w:ascii="Times New Roman" w:eastAsia="Times New Roman" w:hAnsi="Times New Roman" w:cs="Times New Roman"/>
      <w:snapToGrid w:val="0"/>
      <w:szCs w:val="20"/>
      <w:lang w:val="en-GB"/>
    </w:rPr>
  </w:style>
  <w:style w:type="table" w:styleId="2paprastojilentel">
    <w:name w:val="Plain Table 2"/>
    <w:basedOn w:val="prastojilentel"/>
    <w:uiPriority w:val="42"/>
    <w:rsid w:val="00385AE0"/>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uslapioinaostekstas">
    <w:name w:val="footnote text"/>
    <w:basedOn w:val="prastasis"/>
    <w:link w:val="PuslapioinaostekstasDiagrama"/>
    <w:semiHidden/>
    <w:unhideWhenUsed/>
    <w:rsid w:val="00385AE0"/>
    <w:pPr>
      <w:spacing w:after="0" w:line="240" w:lineRule="auto"/>
    </w:pPr>
    <w:rPr>
      <w:rFonts w:ascii="Times New Roman" w:eastAsia="Times New Roman" w:hAnsi="Times New Roman" w:cs="Times New Roman"/>
      <w:sz w:val="20"/>
      <w:szCs w:val="20"/>
      <w:lang w:val="en-GB" w:eastAsia="en-GB"/>
    </w:rPr>
  </w:style>
  <w:style w:type="character" w:customStyle="1" w:styleId="PuslapioinaostekstasDiagrama">
    <w:name w:val="Puslapio išnašos tekstas Diagrama"/>
    <w:basedOn w:val="Numatytasispastraiposriftas"/>
    <w:link w:val="Puslapioinaostekstas"/>
    <w:semiHidden/>
    <w:rsid w:val="00385AE0"/>
    <w:rPr>
      <w:rFonts w:ascii="Times New Roman" w:eastAsia="Times New Roman" w:hAnsi="Times New Roman" w:cs="Times New Roman"/>
      <w:sz w:val="20"/>
      <w:szCs w:val="20"/>
      <w:lang w:val="en-GB" w:eastAsia="en-GB"/>
    </w:rPr>
  </w:style>
  <w:style w:type="character" w:styleId="Puslapioinaosnuoroda">
    <w:name w:val="footnote reference"/>
    <w:semiHidden/>
    <w:unhideWhenUsed/>
    <w:rsid w:val="00385AE0"/>
    <w:rPr>
      <w:vertAlign w:val="superscript"/>
    </w:rPr>
  </w:style>
  <w:style w:type="character" w:customStyle="1" w:styleId="Neapdorotaspaminjimas1">
    <w:name w:val="Neapdorotas paminėjimas1"/>
    <w:basedOn w:val="Numatytasispastraiposriftas"/>
    <w:uiPriority w:val="99"/>
    <w:semiHidden/>
    <w:unhideWhenUsed/>
    <w:rsid w:val="00427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88</Pages>
  <Words>150031</Words>
  <Characters>85518</Characters>
  <Application>Microsoft Office Word</Application>
  <DocSecurity>0</DocSecurity>
  <Lines>712</Lines>
  <Paragraphs>470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Ragele, Daiva /LT</dc:creator>
  <cp:keywords/>
  <dc:description/>
  <cp:lastModifiedBy>Birutė Valkauskaitė</cp:lastModifiedBy>
  <cp:revision>3</cp:revision>
  <cp:lastPrinted>2025-02-12T06:58:00Z</cp:lastPrinted>
  <dcterms:created xsi:type="dcterms:W3CDTF">2025-12-12T06:34:00Z</dcterms:created>
  <dcterms:modified xsi:type="dcterms:W3CDTF">2025-12-12T06:35:00Z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10e8feb0,16939cba,2d414197</vt:lpwstr>
  </property>
  <property fmtid="{D5CDD505-2E9C-101B-9397-08002B2CF9AE}" pid="3" name="ClassificationContentMarkingHeaderFontProps">
    <vt:lpwstr>#000000,10,Calibri</vt:lpwstr>
  </property>
  <property fmtid="{D5CDD505-2E9C-101B-9397-08002B2CF9AE}" pid="4" name="ClassificationContentMarkingHeaderText">
    <vt:lpwstr>C2-Internal</vt:lpwstr>
  </property>
  <property fmtid="{D5CDD505-2E9C-101B-9397-08002B2CF9AE}" pid="5" name="MSIP_Label_e67a70be-9428-4198-8dbd-5dd218ff11f4_Enabled">
    <vt:lpwstr>true</vt:lpwstr>
  </property>
  <property fmtid="{D5CDD505-2E9C-101B-9397-08002B2CF9AE}" pid="6" name="MSIP_Label_e67a70be-9428-4198-8dbd-5dd218ff11f4_SetDate">
    <vt:lpwstr>2024-12-11T07:40:37Z</vt:lpwstr>
  </property>
  <property fmtid="{D5CDD505-2E9C-101B-9397-08002B2CF9AE}" pid="7" name="MSIP_Label_e67a70be-9428-4198-8dbd-5dd218ff11f4_Method">
    <vt:lpwstr>Standard</vt:lpwstr>
  </property>
  <property fmtid="{D5CDD505-2E9C-101B-9397-08002B2CF9AE}" pid="8" name="MSIP_Label_e67a70be-9428-4198-8dbd-5dd218ff11f4_Name">
    <vt:lpwstr>L002S001</vt:lpwstr>
  </property>
  <property fmtid="{D5CDD505-2E9C-101B-9397-08002B2CF9AE}" pid="9" name="MSIP_Label_e67a70be-9428-4198-8dbd-5dd218ff11f4_SiteId">
    <vt:lpwstr>2c0d789f-2311-4d29-83c5-395a89052a25</vt:lpwstr>
  </property>
  <property fmtid="{D5CDD505-2E9C-101B-9397-08002B2CF9AE}" pid="10" name="MSIP_Label_e67a70be-9428-4198-8dbd-5dd218ff11f4_ActionId">
    <vt:lpwstr>8174d391-865f-4bfa-b5e0-9646f9fbf4b6</vt:lpwstr>
  </property>
  <property fmtid="{D5CDD505-2E9C-101B-9397-08002B2CF9AE}" pid="11" name="MSIP_Label_e67a70be-9428-4198-8dbd-5dd218ff11f4_ContentBits">
    <vt:lpwstr>1</vt:lpwstr>
  </property>
</Properties>
</file>