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5599" w14:textId="77777777" w:rsidR="00D6401B" w:rsidRPr="00E43EFE" w:rsidRDefault="00D6401B" w:rsidP="00D6401B"/>
    <w:p w14:paraId="725BC69D" w14:textId="77777777" w:rsidR="00D6401B" w:rsidRPr="00E43EFE" w:rsidRDefault="00D6401B" w:rsidP="00D6401B"/>
    <w:p w14:paraId="45DF74F0" w14:textId="77777777" w:rsidR="00D6401B" w:rsidRPr="00E43EFE" w:rsidRDefault="00D6401B" w:rsidP="00D6401B"/>
    <w:p w14:paraId="2895F76D" w14:textId="77777777" w:rsidR="00D6401B" w:rsidRPr="00E43EFE" w:rsidRDefault="00D6401B" w:rsidP="00D6401B"/>
    <w:p w14:paraId="1C41DB14" w14:textId="77777777" w:rsidR="00D6401B" w:rsidRPr="00E43EFE" w:rsidRDefault="00D6401B" w:rsidP="00D6401B"/>
    <w:p w14:paraId="257E56E0" w14:textId="77777777" w:rsidR="00D6401B" w:rsidRPr="00E43EFE" w:rsidRDefault="00D6401B" w:rsidP="00D6401B"/>
    <w:p w14:paraId="7AD78339" w14:textId="77777777" w:rsidR="00D6401B" w:rsidRPr="00E43EFE" w:rsidRDefault="00D6401B" w:rsidP="00D6401B"/>
    <w:p w14:paraId="38D21639" w14:textId="77777777" w:rsidR="00D6401B" w:rsidRPr="00E43EFE" w:rsidRDefault="00D6401B" w:rsidP="00D6401B"/>
    <w:p w14:paraId="6EAB4D90" w14:textId="77777777" w:rsidR="00D6401B" w:rsidRPr="00E43EFE" w:rsidRDefault="00D6401B" w:rsidP="00D6401B"/>
    <w:p w14:paraId="3CCB8ABE" w14:textId="77777777" w:rsidR="00D6401B" w:rsidRPr="00E43EFE" w:rsidRDefault="00D6401B" w:rsidP="00D6401B"/>
    <w:p w14:paraId="6796778F" w14:textId="77777777" w:rsidR="00D6401B" w:rsidRPr="00E43EFE" w:rsidRDefault="00D6401B" w:rsidP="00D6401B"/>
    <w:p w14:paraId="12758F4E" w14:textId="77777777" w:rsidR="00D6401B" w:rsidRPr="00E43EFE" w:rsidRDefault="00D6401B" w:rsidP="00D6401B"/>
    <w:p w14:paraId="43075B75" w14:textId="77777777" w:rsidR="00D6401B" w:rsidRPr="00E43EFE" w:rsidRDefault="00D6401B" w:rsidP="00D6401B"/>
    <w:p w14:paraId="0C4C7338" w14:textId="77777777" w:rsidR="00D6401B" w:rsidRPr="00E43EFE" w:rsidRDefault="00D6401B" w:rsidP="00D6401B"/>
    <w:p w14:paraId="6BECEB68" w14:textId="77777777" w:rsidR="00D6401B" w:rsidRPr="00E43EFE" w:rsidRDefault="00D6401B" w:rsidP="00D6401B"/>
    <w:p w14:paraId="7B0FDA3B" w14:textId="77777777" w:rsidR="00D6401B" w:rsidRPr="00E43EFE" w:rsidRDefault="00D6401B" w:rsidP="00D6401B"/>
    <w:p w14:paraId="2A34078A" w14:textId="77777777" w:rsidR="00D6401B" w:rsidRPr="00E43EFE" w:rsidRDefault="00D6401B" w:rsidP="00D6401B"/>
    <w:p w14:paraId="29120796" w14:textId="77777777" w:rsidR="00D6401B" w:rsidRPr="00E43EFE" w:rsidRDefault="00D6401B" w:rsidP="00D6401B"/>
    <w:p w14:paraId="33B9BFCA" w14:textId="77777777" w:rsidR="00D6401B" w:rsidRPr="00E43EFE" w:rsidRDefault="00D6401B" w:rsidP="00D6401B"/>
    <w:p w14:paraId="77FF67FE" w14:textId="77777777" w:rsidR="00D6401B" w:rsidRPr="00E43EFE" w:rsidRDefault="00D6401B" w:rsidP="00D6401B"/>
    <w:p w14:paraId="1C4583A5" w14:textId="77777777" w:rsidR="00D6401B" w:rsidRPr="00E43EFE" w:rsidRDefault="00D6401B" w:rsidP="00D6401B"/>
    <w:p w14:paraId="31D81AE6" w14:textId="77777777" w:rsidR="00D6401B" w:rsidRPr="00E43EFE" w:rsidRDefault="00D6401B" w:rsidP="00D6401B"/>
    <w:p w14:paraId="4A8CA7BF" w14:textId="77777777" w:rsidR="00D6401B" w:rsidRPr="00E43EFE" w:rsidRDefault="00D6401B" w:rsidP="00D6401B">
      <w:pPr>
        <w:jc w:val="center"/>
        <w:rPr>
          <w:b/>
          <w:bCs/>
        </w:rPr>
      </w:pPr>
      <w:r w:rsidRPr="00E43EFE">
        <w:rPr>
          <w:b/>
          <w:bCs/>
        </w:rPr>
        <w:t>A. ŽENKLINIMAS</w:t>
      </w:r>
    </w:p>
    <w:p w14:paraId="110C1B16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43EFE">
        <w:rPr>
          <w:b/>
          <w:bCs/>
        </w:rPr>
        <w:br w:type="page"/>
      </w:r>
      <w:r w:rsidRPr="00E43EFE">
        <w:rPr>
          <w:b/>
          <w:bCs/>
        </w:rPr>
        <w:lastRenderedPageBreak/>
        <w:t xml:space="preserve">INFORMACIJA ANT IŠORINĖS PAKUOTĖS </w:t>
      </w:r>
    </w:p>
    <w:p w14:paraId="1877E686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AD359C0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43EFE">
        <w:rPr>
          <w:b/>
        </w:rPr>
        <w:t>KARTON</w:t>
      </w:r>
      <w:r>
        <w:rPr>
          <w:b/>
        </w:rPr>
        <w:t>O</w:t>
      </w:r>
      <w:r w:rsidRPr="00E43EFE">
        <w:rPr>
          <w:b/>
        </w:rPr>
        <w:t xml:space="preserve"> DĖŽUTĖ</w:t>
      </w:r>
    </w:p>
    <w:p w14:paraId="292707FF" w14:textId="77777777" w:rsidR="00D6401B" w:rsidRPr="00E43EFE" w:rsidRDefault="00D6401B" w:rsidP="00D6401B"/>
    <w:p w14:paraId="596A9508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1.</w:t>
      </w:r>
      <w:r w:rsidRPr="00E43EFE">
        <w:rPr>
          <w:b/>
          <w:bCs/>
        </w:rPr>
        <w:tab/>
        <w:t>VAISTINIO PREPARATO PAVADINIMAS</w:t>
      </w:r>
    </w:p>
    <w:p w14:paraId="68E4341D" w14:textId="77777777" w:rsidR="00D6401B" w:rsidRPr="00E43EFE" w:rsidRDefault="00D6401B" w:rsidP="00D6401B">
      <w:pPr>
        <w:tabs>
          <w:tab w:val="left" w:pos="540"/>
        </w:tabs>
      </w:pPr>
    </w:p>
    <w:p w14:paraId="15B01F12" w14:textId="0E043170" w:rsidR="00D6401B" w:rsidRPr="00E43EFE" w:rsidRDefault="00AE242B" w:rsidP="00D6401B">
      <w:pPr>
        <w:ind w:left="567" w:hanging="567"/>
      </w:pPr>
      <w:proofErr w:type="spellStart"/>
      <w:r>
        <w:t>Sumatriptan</w:t>
      </w:r>
      <w:proofErr w:type="spellEnd"/>
      <w:r>
        <w:t xml:space="preserve"> </w:t>
      </w:r>
      <w:proofErr w:type="spellStart"/>
      <w:r>
        <w:t>Teva</w:t>
      </w:r>
      <w:proofErr w:type="spellEnd"/>
      <w:r>
        <w:t xml:space="preserve"> </w:t>
      </w:r>
      <w:r w:rsidR="00D6401B" w:rsidRPr="00E43EFE">
        <w:t>50 mg plėvele dengtos tabletės</w:t>
      </w:r>
    </w:p>
    <w:p w14:paraId="20A4A38C" w14:textId="2A4B2332" w:rsidR="00D6401B" w:rsidRPr="00E43EFE" w:rsidRDefault="00CD600D" w:rsidP="00D6401B">
      <w:pPr>
        <w:ind w:left="567" w:hanging="567"/>
      </w:pPr>
      <w:proofErr w:type="spellStart"/>
      <w:r>
        <w:t>s</w:t>
      </w:r>
      <w:r w:rsidR="00D6401B" w:rsidRPr="00E43EFE">
        <w:t>umatriptanas</w:t>
      </w:r>
      <w:proofErr w:type="spellEnd"/>
    </w:p>
    <w:p w14:paraId="6722F990" w14:textId="77777777" w:rsidR="00D6401B" w:rsidRPr="00E43EFE" w:rsidRDefault="00D6401B" w:rsidP="00D6401B">
      <w:pPr>
        <w:widowControl w:val="0"/>
        <w:rPr>
          <w:bCs/>
          <w:noProof/>
        </w:rPr>
      </w:pPr>
    </w:p>
    <w:p w14:paraId="43CD02FF" w14:textId="77777777" w:rsidR="00D6401B" w:rsidRPr="00E43EFE" w:rsidRDefault="00D6401B" w:rsidP="00D6401B">
      <w:pPr>
        <w:tabs>
          <w:tab w:val="left" w:pos="540"/>
        </w:tabs>
      </w:pPr>
    </w:p>
    <w:p w14:paraId="2AF8C9E1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</w:rPr>
      </w:pPr>
      <w:r w:rsidRPr="00E43EFE">
        <w:rPr>
          <w:b/>
        </w:rPr>
        <w:t>2.</w:t>
      </w:r>
      <w:r w:rsidRPr="00E43EFE">
        <w:rPr>
          <w:b/>
        </w:rPr>
        <w:tab/>
        <w:t xml:space="preserve">VEIKLIOJI MEDŽIAGA IR JOS KIEKIS </w:t>
      </w:r>
    </w:p>
    <w:p w14:paraId="25657D07" w14:textId="77777777" w:rsidR="00D6401B" w:rsidRPr="00E43EFE" w:rsidRDefault="00D6401B" w:rsidP="00D6401B">
      <w:pPr>
        <w:tabs>
          <w:tab w:val="left" w:pos="540"/>
        </w:tabs>
      </w:pPr>
    </w:p>
    <w:p w14:paraId="417A498A" w14:textId="77777777" w:rsidR="00D6401B" w:rsidRPr="00E43EFE" w:rsidRDefault="00D6401B" w:rsidP="00D6401B">
      <w:pPr>
        <w:ind w:left="540" w:hanging="540"/>
        <w:rPr>
          <w:bCs/>
          <w:snapToGrid w:val="0"/>
        </w:rPr>
      </w:pPr>
      <w:r w:rsidRPr="00E43EFE">
        <w:rPr>
          <w:bCs/>
          <w:snapToGrid w:val="0"/>
        </w:rPr>
        <w:t xml:space="preserve">Vienoje tabletėje yra 50 mg </w:t>
      </w:r>
      <w:proofErr w:type="spellStart"/>
      <w:r w:rsidRPr="00E43EFE">
        <w:t>sumatriptano</w:t>
      </w:r>
      <w:proofErr w:type="spellEnd"/>
      <w:r w:rsidRPr="00E43EFE">
        <w:t xml:space="preserve"> (</w:t>
      </w:r>
      <w:proofErr w:type="spellStart"/>
      <w:r w:rsidRPr="00E43EFE">
        <w:t>sumatriptano</w:t>
      </w:r>
      <w:proofErr w:type="spellEnd"/>
      <w:r w:rsidRPr="00E43EFE">
        <w:t xml:space="preserve"> </w:t>
      </w:r>
      <w:proofErr w:type="spellStart"/>
      <w:r w:rsidRPr="00E43EFE">
        <w:t>sukcinato</w:t>
      </w:r>
      <w:proofErr w:type="spellEnd"/>
      <w:r w:rsidRPr="00E43EFE">
        <w:t xml:space="preserve"> pavidalu).</w:t>
      </w:r>
    </w:p>
    <w:p w14:paraId="0B63FE5D" w14:textId="77777777" w:rsidR="00D6401B" w:rsidRPr="00E43EFE" w:rsidRDefault="00D6401B" w:rsidP="00D6401B">
      <w:pPr>
        <w:rPr>
          <w:b/>
          <w:bCs/>
          <w:snapToGrid w:val="0"/>
        </w:rPr>
      </w:pPr>
    </w:p>
    <w:p w14:paraId="1621F75A" w14:textId="77777777" w:rsidR="00D6401B" w:rsidRPr="00E43EFE" w:rsidRDefault="00D6401B" w:rsidP="00D6401B">
      <w:pPr>
        <w:rPr>
          <w:b/>
          <w:bCs/>
          <w:snapToGrid w:val="0"/>
        </w:rPr>
      </w:pPr>
    </w:p>
    <w:p w14:paraId="301AE8B3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3.</w:t>
      </w:r>
      <w:r w:rsidRPr="00E43EFE">
        <w:rPr>
          <w:b/>
          <w:bCs/>
        </w:rPr>
        <w:tab/>
        <w:t>PAGALBINIŲ MEDŽIAGŲ SĄRAŠAS</w:t>
      </w:r>
    </w:p>
    <w:p w14:paraId="135DECED" w14:textId="77777777" w:rsidR="00D6401B" w:rsidRPr="00E43EFE" w:rsidRDefault="00D6401B" w:rsidP="00D6401B"/>
    <w:p w14:paraId="15570808" w14:textId="77777777" w:rsidR="00D6401B" w:rsidRPr="00E43EFE" w:rsidRDefault="00D6401B" w:rsidP="00D6401B">
      <w:r w:rsidRPr="00E43EFE">
        <w:rPr>
          <w:bCs/>
          <w:snapToGrid w:val="0"/>
        </w:rPr>
        <w:t>Sudėtyje yra laktozės.</w:t>
      </w:r>
    </w:p>
    <w:p w14:paraId="46DBDCC5" w14:textId="77777777" w:rsidR="00D6401B" w:rsidRPr="00E43EFE" w:rsidRDefault="00D6401B" w:rsidP="00D6401B">
      <w:pPr>
        <w:tabs>
          <w:tab w:val="left" w:pos="540"/>
        </w:tabs>
      </w:pPr>
    </w:p>
    <w:p w14:paraId="7BB13E71" w14:textId="77777777" w:rsidR="00D6401B" w:rsidRPr="00E43EFE" w:rsidRDefault="00D6401B" w:rsidP="00D6401B">
      <w:pPr>
        <w:tabs>
          <w:tab w:val="left" w:pos="540"/>
        </w:tabs>
      </w:pPr>
    </w:p>
    <w:p w14:paraId="59B55CD3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4.</w:t>
      </w:r>
      <w:r w:rsidRPr="00E43EFE">
        <w:rPr>
          <w:b/>
          <w:bCs/>
        </w:rPr>
        <w:tab/>
        <w:t>FARMACINĖ FORMA IR KIEKIS PAKUOTĖJE</w:t>
      </w:r>
    </w:p>
    <w:p w14:paraId="1DB6FA86" w14:textId="77777777" w:rsidR="00D6401B" w:rsidRPr="00E43EFE" w:rsidRDefault="00D6401B" w:rsidP="00D6401B">
      <w:pPr>
        <w:tabs>
          <w:tab w:val="left" w:pos="540"/>
        </w:tabs>
      </w:pPr>
    </w:p>
    <w:p w14:paraId="45FE95A9" w14:textId="32E7133C" w:rsidR="00D6401B" w:rsidRPr="00E43EFE" w:rsidRDefault="001A091B" w:rsidP="00D6401B">
      <w:pPr>
        <w:tabs>
          <w:tab w:val="left" w:pos="540"/>
        </w:tabs>
      </w:pPr>
      <w:r w:rsidRPr="00C46F22">
        <w:t xml:space="preserve">6 </w:t>
      </w:r>
      <w:r w:rsidR="004D06B0">
        <w:t>p</w:t>
      </w:r>
      <w:r w:rsidR="00D6401B" w:rsidRPr="00C46F22">
        <w:t>lėvele dengt</w:t>
      </w:r>
      <w:r w:rsidR="00C46F22" w:rsidRPr="00C46F22">
        <w:t xml:space="preserve">os </w:t>
      </w:r>
      <w:r w:rsidR="00D6401B" w:rsidRPr="00C46F22">
        <w:t>tabletė</w:t>
      </w:r>
      <w:r w:rsidR="00C46F22" w:rsidRPr="00C46F22">
        <w:t>s</w:t>
      </w:r>
      <w:r w:rsidR="00D6401B" w:rsidRPr="00E43EFE">
        <w:t xml:space="preserve"> </w:t>
      </w:r>
    </w:p>
    <w:p w14:paraId="52C03DAC" w14:textId="77777777" w:rsidR="00D6401B" w:rsidRPr="00E43EFE" w:rsidRDefault="00D6401B" w:rsidP="00D6401B">
      <w:pPr>
        <w:tabs>
          <w:tab w:val="left" w:pos="540"/>
        </w:tabs>
      </w:pPr>
    </w:p>
    <w:p w14:paraId="340AE20D" w14:textId="77777777" w:rsidR="00D6401B" w:rsidRPr="00E43EFE" w:rsidRDefault="00D6401B" w:rsidP="00D6401B">
      <w:pPr>
        <w:tabs>
          <w:tab w:val="left" w:pos="540"/>
        </w:tabs>
      </w:pPr>
    </w:p>
    <w:p w14:paraId="208EDC26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5.</w:t>
      </w:r>
      <w:r w:rsidRPr="00E43EFE">
        <w:rPr>
          <w:b/>
          <w:bCs/>
        </w:rPr>
        <w:tab/>
        <w:t>VARTOJIMO METODAS IR BŪDAS (-AI)</w:t>
      </w:r>
    </w:p>
    <w:p w14:paraId="23A065F6" w14:textId="77777777" w:rsidR="00D6401B" w:rsidRPr="00E43EFE" w:rsidRDefault="00D6401B" w:rsidP="00D6401B">
      <w:pPr>
        <w:tabs>
          <w:tab w:val="left" w:pos="540"/>
        </w:tabs>
      </w:pPr>
    </w:p>
    <w:p w14:paraId="5B746522" w14:textId="77777777" w:rsidR="00D6401B" w:rsidRPr="00E43EFE" w:rsidRDefault="00D6401B" w:rsidP="00D6401B">
      <w:pPr>
        <w:tabs>
          <w:tab w:val="left" w:pos="540"/>
        </w:tabs>
      </w:pPr>
      <w:r w:rsidRPr="00E43EFE">
        <w:t>Vartoti per burną.</w:t>
      </w:r>
    </w:p>
    <w:p w14:paraId="1B58B03B" w14:textId="77777777" w:rsidR="00D6401B" w:rsidRPr="00E43EFE" w:rsidRDefault="00D6401B" w:rsidP="00D6401B">
      <w:pPr>
        <w:tabs>
          <w:tab w:val="left" w:pos="540"/>
        </w:tabs>
      </w:pPr>
      <w:r w:rsidRPr="00E43EFE">
        <w:t>Prieš vartojimą perskaitykite pakuotės lapelį.</w:t>
      </w:r>
    </w:p>
    <w:p w14:paraId="346D89F9" w14:textId="77777777" w:rsidR="00D6401B" w:rsidRPr="00E43EFE" w:rsidRDefault="00D6401B" w:rsidP="00D6401B">
      <w:pPr>
        <w:tabs>
          <w:tab w:val="left" w:pos="540"/>
        </w:tabs>
      </w:pPr>
    </w:p>
    <w:p w14:paraId="6952D452" w14:textId="77777777" w:rsidR="00D6401B" w:rsidRPr="00E43EFE" w:rsidRDefault="00D6401B" w:rsidP="00D6401B">
      <w:pPr>
        <w:tabs>
          <w:tab w:val="left" w:pos="540"/>
        </w:tabs>
      </w:pPr>
    </w:p>
    <w:p w14:paraId="29A836D7" w14:textId="1C756248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6.</w:t>
      </w:r>
      <w:r w:rsidRPr="00E43EFE">
        <w:rPr>
          <w:b/>
          <w:bCs/>
        </w:rPr>
        <w:tab/>
        <w:t>SPECIALUS ĮSPĖJIMAS, KAD VAISTINĮ PREPARATĄ BŪTINA LAIKYTI VAIKAMS  NEPASTEBIMOJE IR NEPASIEKIAMOJE</w:t>
      </w:r>
      <w:r w:rsidR="00451EB7">
        <w:rPr>
          <w:b/>
          <w:bCs/>
        </w:rPr>
        <w:t xml:space="preserve"> </w:t>
      </w:r>
      <w:r w:rsidRPr="00E43EFE">
        <w:rPr>
          <w:b/>
          <w:bCs/>
        </w:rPr>
        <w:t>VIETOJE</w:t>
      </w:r>
    </w:p>
    <w:p w14:paraId="354CA2E8" w14:textId="77777777" w:rsidR="00D6401B" w:rsidRPr="00E43EFE" w:rsidRDefault="00D6401B" w:rsidP="00D6401B">
      <w:pPr>
        <w:tabs>
          <w:tab w:val="left" w:pos="540"/>
        </w:tabs>
      </w:pPr>
    </w:p>
    <w:p w14:paraId="58127F16" w14:textId="77777777" w:rsidR="00D6401B" w:rsidRPr="00E43EFE" w:rsidRDefault="00D6401B" w:rsidP="00D6401B">
      <w:pPr>
        <w:tabs>
          <w:tab w:val="left" w:pos="540"/>
        </w:tabs>
      </w:pPr>
      <w:r w:rsidRPr="00E43EFE">
        <w:t>Laikyti vaikams nepastebimoje ir nepasiekiamoje vietoje.</w:t>
      </w:r>
    </w:p>
    <w:p w14:paraId="58A262E8" w14:textId="77777777" w:rsidR="00D6401B" w:rsidRPr="00E43EFE" w:rsidRDefault="00D6401B" w:rsidP="00D6401B">
      <w:pPr>
        <w:tabs>
          <w:tab w:val="left" w:pos="540"/>
        </w:tabs>
      </w:pPr>
    </w:p>
    <w:p w14:paraId="68B9380B" w14:textId="77777777" w:rsidR="00D6401B" w:rsidRPr="00E43EFE" w:rsidRDefault="00D6401B" w:rsidP="00D6401B">
      <w:pPr>
        <w:tabs>
          <w:tab w:val="left" w:pos="540"/>
        </w:tabs>
      </w:pPr>
    </w:p>
    <w:p w14:paraId="24A7EF11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7.</w:t>
      </w:r>
      <w:r w:rsidRPr="00E43EFE">
        <w:rPr>
          <w:b/>
          <w:bCs/>
        </w:rPr>
        <w:tab/>
        <w:t>KITAS (-I) SPECIALUS (-ŪS) ĮSPĖJIMAS (-AI) (JEI REIKIA)</w:t>
      </w:r>
    </w:p>
    <w:p w14:paraId="598B1652" w14:textId="77777777" w:rsidR="00D6401B" w:rsidRPr="00E43EFE" w:rsidRDefault="00D6401B" w:rsidP="00D6401B">
      <w:pPr>
        <w:tabs>
          <w:tab w:val="left" w:pos="540"/>
        </w:tabs>
      </w:pPr>
    </w:p>
    <w:p w14:paraId="47E43C01" w14:textId="77777777" w:rsidR="00D6401B" w:rsidRPr="00E43EFE" w:rsidRDefault="00D6401B" w:rsidP="00D6401B">
      <w:pPr>
        <w:tabs>
          <w:tab w:val="left" w:pos="540"/>
        </w:tabs>
      </w:pPr>
    </w:p>
    <w:p w14:paraId="19DEC1A4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8.</w:t>
      </w:r>
      <w:r w:rsidRPr="00E43EFE">
        <w:rPr>
          <w:b/>
          <w:bCs/>
        </w:rPr>
        <w:tab/>
        <w:t>TINKAMUMO LAIKAS</w:t>
      </w:r>
    </w:p>
    <w:p w14:paraId="4488F31E" w14:textId="408A5438" w:rsidR="00D6401B" w:rsidRPr="00D1328F" w:rsidRDefault="00D6401B" w:rsidP="00D6401B">
      <w:pPr>
        <w:pStyle w:val="BodyText"/>
        <w:rPr>
          <w:sz w:val="22"/>
          <w:szCs w:val="22"/>
          <w:lang w:val="lt-LT"/>
        </w:rPr>
      </w:pPr>
    </w:p>
    <w:p w14:paraId="54E3AC06" w14:textId="2AAB2080" w:rsidR="00D6401B" w:rsidRPr="00E43EFE" w:rsidRDefault="00CD600D" w:rsidP="00D6401B">
      <w:pPr>
        <w:tabs>
          <w:tab w:val="left" w:pos="540"/>
        </w:tabs>
      </w:pPr>
      <w:r>
        <w:t>EXP:</w:t>
      </w:r>
    </w:p>
    <w:p w14:paraId="3D4B521F" w14:textId="77777777" w:rsidR="00D6401B" w:rsidRPr="00E43EFE" w:rsidRDefault="00D6401B" w:rsidP="00D6401B">
      <w:pPr>
        <w:tabs>
          <w:tab w:val="left" w:pos="540"/>
        </w:tabs>
      </w:pPr>
    </w:p>
    <w:p w14:paraId="0D9A5757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9.</w:t>
      </w:r>
      <w:r w:rsidRPr="00E43EFE">
        <w:rPr>
          <w:b/>
          <w:bCs/>
        </w:rPr>
        <w:tab/>
        <w:t>SPECIALIOS LAIKYMO SĄLYGOS</w:t>
      </w:r>
    </w:p>
    <w:p w14:paraId="7515638B" w14:textId="77777777" w:rsidR="00D6401B" w:rsidRPr="00E43EFE" w:rsidRDefault="00D6401B" w:rsidP="00D6401B"/>
    <w:p w14:paraId="0E5E7FB6" w14:textId="5280C385" w:rsidR="00D6401B" w:rsidRPr="00E43EFE" w:rsidRDefault="0016514B" w:rsidP="00D6401B">
      <w:r w:rsidRPr="0016514B">
        <w:t xml:space="preserve">Šiam </w:t>
      </w:r>
      <w:r>
        <w:t>vaistui</w:t>
      </w:r>
      <w:r w:rsidRPr="0016514B">
        <w:t xml:space="preserve"> specialių laikymo sąlygų nereikia</w:t>
      </w:r>
      <w:r>
        <w:t>.</w:t>
      </w:r>
    </w:p>
    <w:p w14:paraId="5A562AE7" w14:textId="77777777" w:rsidR="00D6401B" w:rsidRPr="00E43EFE" w:rsidRDefault="00D6401B" w:rsidP="00D6401B">
      <w:pPr>
        <w:tabs>
          <w:tab w:val="left" w:pos="540"/>
        </w:tabs>
      </w:pPr>
    </w:p>
    <w:p w14:paraId="36B8CC31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</w:rPr>
      </w:pPr>
      <w:r w:rsidRPr="00E43EFE">
        <w:rPr>
          <w:b/>
          <w:bCs/>
        </w:rPr>
        <w:t>10.</w:t>
      </w:r>
      <w:r w:rsidRPr="00E43EFE">
        <w:rPr>
          <w:b/>
          <w:bCs/>
        </w:rPr>
        <w:tab/>
        <w:t>SPECIALIOS ATSARGUMO PRIEMONĖS DĖL NESUVARTOTO VAISTINIO PREPARATO AR JO ATLIEKŲ TVARKYMO (JEI REIKIA)</w:t>
      </w:r>
    </w:p>
    <w:p w14:paraId="6A7E3955" w14:textId="77777777" w:rsidR="00D6401B" w:rsidRPr="00E43EFE" w:rsidRDefault="00D6401B" w:rsidP="00D6401B">
      <w:pPr>
        <w:tabs>
          <w:tab w:val="left" w:pos="540"/>
        </w:tabs>
      </w:pPr>
    </w:p>
    <w:p w14:paraId="076A614D" w14:textId="77777777" w:rsidR="00D6401B" w:rsidRPr="00E43EFE" w:rsidRDefault="00D6401B" w:rsidP="00D6401B">
      <w:pPr>
        <w:tabs>
          <w:tab w:val="left" w:pos="540"/>
        </w:tabs>
      </w:pPr>
    </w:p>
    <w:p w14:paraId="46A36FD4" w14:textId="77777777" w:rsidR="00AE242B" w:rsidRPr="000026D4" w:rsidRDefault="00AE242B" w:rsidP="00AE242B">
      <w:pPr>
        <w:pStyle w:val="PI-1labEMEASMCA"/>
      </w:pPr>
      <w:r w:rsidRPr="000026D4">
        <w:t>11.</w:t>
      </w:r>
      <w:r w:rsidRPr="000026D4">
        <w:tab/>
      </w:r>
      <w:r w:rsidRPr="000026D4">
        <w:rPr>
          <w:caps/>
        </w:rPr>
        <w:t xml:space="preserve">LYGIAGRETUS IMPORTUOTOJAS </w:t>
      </w:r>
    </w:p>
    <w:p w14:paraId="0705E785" w14:textId="77777777" w:rsidR="00AE242B" w:rsidRPr="000026D4" w:rsidRDefault="00AE242B" w:rsidP="00CD600D">
      <w:pPr>
        <w:pStyle w:val="BTEMEASMCA"/>
      </w:pPr>
    </w:p>
    <w:p w14:paraId="088F8215" w14:textId="15CDB36D" w:rsidR="00AE242B" w:rsidRPr="000026D4" w:rsidRDefault="00AE242B" w:rsidP="00CD600D">
      <w:pPr>
        <w:pStyle w:val="BTEMEASMCA"/>
      </w:pPr>
      <w:r w:rsidRPr="000026D4">
        <w:lastRenderedPageBreak/>
        <w:t>Lygiagretus importuotojas UAB „</w:t>
      </w:r>
      <w:proofErr w:type="spellStart"/>
      <w:r w:rsidRPr="000026D4">
        <w:t>Lex</w:t>
      </w:r>
      <w:proofErr w:type="spellEnd"/>
      <w:r w:rsidRPr="000026D4">
        <w:t xml:space="preserve"> ano</w:t>
      </w:r>
      <w:r w:rsidRPr="00CD600D">
        <w:t>“</w:t>
      </w:r>
      <w:r w:rsidR="00CD600D" w:rsidRPr="00D8203C">
        <w:rPr>
          <w:highlight w:val="lightGray"/>
        </w:rPr>
        <w:t>, Naugarduko g. 3, LT-03231 Vilnius, Lietuva</w:t>
      </w:r>
    </w:p>
    <w:p w14:paraId="047E0BEA" w14:textId="77777777" w:rsidR="00AE242B" w:rsidRPr="000026D4" w:rsidRDefault="00AE242B" w:rsidP="00AE242B">
      <w:pPr>
        <w:ind w:firstLine="142"/>
        <w:rPr>
          <w:rFonts w:eastAsia="Times New Roman"/>
        </w:rPr>
      </w:pPr>
    </w:p>
    <w:p w14:paraId="729BD0E5" w14:textId="77777777" w:rsidR="00AE242B" w:rsidRPr="000026D4" w:rsidRDefault="00AE242B" w:rsidP="00AE242B">
      <w:pPr>
        <w:tabs>
          <w:tab w:val="left" w:pos="567"/>
        </w:tabs>
        <w:rPr>
          <w:rFonts w:eastAsia="Times New Roman"/>
        </w:rPr>
      </w:pPr>
    </w:p>
    <w:p w14:paraId="5EA9C691" w14:textId="77777777" w:rsidR="00AE242B" w:rsidRPr="000026D4" w:rsidRDefault="00AE242B" w:rsidP="00AE242B">
      <w:pPr>
        <w:pStyle w:val="PI-1labEMEASMCA"/>
      </w:pPr>
      <w:r w:rsidRPr="000026D4">
        <w:t>12.</w:t>
      </w:r>
      <w:r w:rsidRPr="000026D4">
        <w:tab/>
      </w:r>
      <w:r w:rsidRPr="000026D4">
        <w:rPr>
          <w:caps/>
        </w:rPr>
        <w:t>LYGIAGRETAUS IMPORTO LEIDIMO NUMERIS</w:t>
      </w:r>
      <w:r w:rsidRPr="000026D4">
        <w:rPr>
          <w:b w:val="0"/>
        </w:rPr>
        <w:t xml:space="preserve"> </w:t>
      </w:r>
    </w:p>
    <w:p w14:paraId="32339FBD" w14:textId="77777777" w:rsidR="00AE242B" w:rsidRPr="000026D4" w:rsidRDefault="00AE242B" w:rsidP="00CD600D">
      <w:pPr>
        <w:pStyle w:val="BTEMEASMCA"/>
      </w:pPr>
    </w:p>
    <w:p w14:paraId="0183E131" w14:textId="0F69103A" w:rsidR="00AE242B" w:rsidRPr="000026D4" w:rsidRDefault="00AE242B" w:rsidP="00CD600D">
      <w:pPr>
        <w:pStyle w:val="BTEMEASMCA"/>
      </w:pPr>
      <w:r w:rsidRPr="000026D4">
        <w:t>LT/L/1</w:t>
      </w:r>
      <w:r w:rsidR="00FD37F9">
        <w:t>9/0827/001</w:t>
      </w:r>
    </w:p>
    <w:p w14:paraId="3B62CBE0" w14:textId="77777777" w:rsidR="00AE242B" w:rsidRPr="004827B0" w:rsidRDefault="00AE242B" w:rsidP="00AE242B">
      <w:pPr>
        <w:tabs>
          <w:tab w:val="left" w:pos="567"/>
          <w:tab w:val="left" w:pos="720"/>
        </w:tabs>
        <w:spacing w:line="260" w:lineRule="exact"/>
        <w:rPr>
          <w:lang w:val="en-US"/>
        </w:rPr>
      </w:pPr>
    </w:p>
    <w:p w14:paraId="1371AB05" w14:textId="77777777" w:rsidR="00D6401B" w:rsidRPr="00E43EFE" w:rsidRDefault="00D6401B" w:rsidP="00D6401B">
      <w:pPr>
        <w:tabs>
          <w:tab w:val="left" w:pos="540"/>
        </w:tabs>
      </w:pPr>
    </w:p>
    <w:p w14:paraId="0ABAA780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13.</w:t>
      </w:r>
      <w:r w:rsidRPr="00E43EFE">
        <w:rPr>
          <w:b/>
          <w:bCs/>
        </w:rPr>
        <w:tab/>
        <w:t>SERIJOS NUMERIS</w:t>
      </w:r>
    </w:p>
    <w:p w14:paraId="35B89452" w14:textId="77777777" w:rsidR="00D6401B" w:rsidRPr="00E43EFE" w:rsidRDefault="00D6401B" w:rsidP="00D6401B">
      <w:pPr>
        <w:tabs>
          <w:tab w:val="left" w:pos="540"/>
        </w:tabs>
      </w:pPr>
    </w:p>
    <w:p w14:paraId="051ED7D2" w14:textId="39EA0693" w:rsidR="00D6401B" w:rsidRPr="00E43EFE" w:rsidRDefault="00CD600D" w:rsidP="00D6401B">
      <w:pPr>
        <w:tabs>
          <w:tab w:val="left" w:pos="540"/>
        </w:tabs>
      </w:pPr>
      <w:r>
        <w:t>Lot:</w:t>
      </w:r>
    </w:p>
    <w:p w14:paraId="0B4A5874" w14:textId="77777777" w:rsidR="00D6401B" w:rsidRPr="00E43EFE" w:rsidRDefault="00D6401B" w:rsidP="00D6401B">
      <w:pPr>
        <w:tabs>
          <w:tab w:val="left" w:pos="540"/>
        </w:tabs>
      </w:pPr>
    </w:p>
    <w:p w14:paraId="3E30005B" w14:textId="77777777" w:rsidR="00D6401B" w:rsidRPr="00E43EFE" w:rsidRDefault="00D6401B" w:rsidP="00D6401B">
      <w:pPr>
        <w:tabs>
          <w:tab w:val="left" w:pos="540"/>
        </w:tabs>
      </w:pPr>
    </w:p>
    <w:p w14:paraId="528A6EF6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14.</w:t>
      </w:r>
      <w:r w:rsidRPr="00E43EFE">
        <w:rPr>
          <w:b/>
          <w:bCs/>
        </w:rPr>
        <w:tab/>
        <w:t>PARDAVIMO (IŠDAVIMO) TVARKA</w:t>
      </w:r>
    </w:p>
    <w:p w14:paraId="23CFAD48" w14:textId="77777777" w:rsidR="00D6401B" w:rsidRPr="00E43EFE" w:rsidRDefault="00D6401B" w:rsidP="00D6401B">
      <w:pPr>
        <w:tabs>
          <w:tab w:val="left" w:pos="540"/>
        </w:tabs>
      </w:pPr>
    </w:p>
    <w:p w14:paraId="71377BCB" w14:textId="77777777" w:rsidR="00D6401B" w:rsidRPr="00E43EFE" w:rsidRDefault="00D6401B" w:rsidP="00D6401B">
      <w:r w:rsidRPr="00E43EFE">
        <w:t xml:space="preserve">Receptinis </w:t>
      </w:r>
      <w:r>
        <w:t>vaistas.</w:t>
      </w:r>
    </w:p>
    <w:p w14:paraId="78951660" w14:textId="77777777" w:rsidR="00D6401B" w:rsidRPr="00E43EFE" w:rsidRDefault="00D6401B" w:rsidP="00D6401B">
      <w:pPr>
        <w:tabs>
          <w:tab w:val="left" w:pos="540"/>
        </w:tabs>
      </w:pPr>
    </w:p>
    <w:p w14:paraId="0A8855FE" w14:textId="77777777" w:rsidR="00D6401B" w:rsidRPr="00E43EFE" w:rsidRDefault="00D6401B" w:rsidP="00D6401B">
      <w:pPr>
        <w:tabs>
          <w:tab w:val="left" w:pos="540"/>
        </w:tabs>
      </w:pPr>
    </w:p>
    <w:p w14:paraId="2B57A127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15.</w:t>
      </w:r>
      <w:r w:rsidRPr="00E43EFE">
        <w:rPr>
          <w:b/>
          <w:bCs/>
        </w:rPr>
        <w:tab/>
        <w:t>VARTOJIMO INSTRUKCIJA</w:t>
      </w:r>
    </w:p>
    <w:p w14:paraId="5BCE31A1" w14:textId="77777777" w:rsidR="00D6401B" w:rsidRPr="00E43EFE" w:rsidRDefault="00D6401B" w:rsidP="00D6401B">
      <w:pPr>
        <w:tabs>
          <w:tab w:val="left" w:pos="540"/>
        </w:tabs>
      </w:pPr>
    </w:p>
    <w:p w14:paraId="1052CCE0" w14:textId="77777777" w:rsidR="00D6401B" w:rsidRPr="00E43EFE" w:rsidRDefault="00D6401B" w:rsidP="00D6401B">
      <w:pPr>
        <w:tabs>
          <w:tab w:val="left" w:pos="540"/>
        </w:tabs>
      </w:pPr>
    </w:p>
    <w:p w14:paraId="538A699E" w14:textId="77777777" w:rsidR="00D6401B" w:rsidRPr="00E43EFE" w:rsidRDefault="00D6401B" w:rsidP="00D6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</w:rPr>
      </w:pPr>
      <w:r w:rsidRPr="00E43EFE">
        <w:rPr>
          <w:b/>
        </w:rPr>
        <w:t>16.</w:t>
      </w:r>
      <w:r w:rsidRPr="00E43EFE">
        <w:rPr>
          <w:b/>
        </w:rPr>
        <w:tab/>
        <w:t>INFORMACIJA BRAILIO RAŠTU</w:t>
      </w:r>
    </w:p>
    <w:p w14:paraId="0002ADBE" w14:textId="77777777" w:rsidR="00D6401B" w:rsidRPr="00E43EFE" w:rsidRDefault="00D6401B" w:rsidP="00D6401B">
      <w:pPr>
        <w:tabs>
          <w:tab w:val="left" w:pos="540"/>
        </w:tabs>
      </w:pPr>
    </w:p>
    <w:p w14:paraId="01CFEF40" w14:textId="04D85F2D" w:rsidR="00D6401B" w:rsidRPr="00E43EFE" w:rsidRDefault="00902063" w:rsidP="00D6401B">
      <w:pPr>
        <w:tabs>
          <w:tab w:val="left" w:pos="540"/>
        </w:tabs>
      </w:pPr>
      <w:proofErr w:type="spellStart"/>
      <w:r>
        <w:t>sumatriptan</w:t>
      </w:r>
      <w:proofErr w:type="spellEnd"/>
      <w:r>
        <w:t xml:space="preserve"> </w:t>
      </w:r>
      <w:proofErr w:type="spellStart"/>
      <w:r>
        <w:t>teva</w:t>
      </w:r>
      <w:proofErr w:type="spellEnd"/>
      <w:r w:rsidR="00D6401B" w:rsidRPr="00E43EFE">
        <w:t xml:space="preserve"> 50 mg</w:t>
      </w:r>
    </w:p>
    <w:p w14:paraId="211A1796" w14:textId="77777777" w:rsidR="00D6401B" w:rsidRDefault="00D6401B" w:rsidP="00D6401B">
      <w:pPr>
        <w:tabs>
          <w:tab w:val="left" w:pos="540"/>
        </w:tabs>
      </w:pPr>
    </w:p>
    <w:p w14:paraId="010792B0" w14:textId="77777777" w:rsidR="00D6401B" w:rsidRPr="008C76FC" w:rsidRDefault="00D6401B" w:rsidP="00D6401B">
      <w:pPr>
        <w:tabs>
          <w:tab w:val="left" w:pos="567"/>
        </w:tabs>
        <w:spacing w:line="260" w:lineRule="exact"/>
        <w:rPr>
          <w:rFonts w:eastAsia="Times New Roman"/>
          <w:noProof/>
          <w:shd w:val="clear" w:color="auto" w:fill="CCCCCC"/>
        </w:rPr>
      </w:pPr>
    </w:p>
    <w:p w14:paraId="1A9315FF" w14:textId="77777777" w:rsidR="00D6401B" w:rsidRPr="008C76FC" w:rsidRDefault="00D6401B" w:rsidP="00D640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="Times New Roman"/>
          <w:i/>
          <w:noProof/>
          <w:snapToGrid w:val="0"/>
          <w:szCs w:val="24"/>
          <w:lang w:val="en-GB"/>
        </w:rPr>
      </w:pPr>
      <w:r w:rsidRPr="008C76FC">
        <w:rPr>
          <w:rFonts w:eastAsia="Times New Roman"/>
          <w:b/>
          <w:noProof/>
          <w:snapToGrid w:val="0"/>
          <w:szCs w:val="20"/>
          <w:lang w:val="en-GB"/>
        </w:rPr>
        <w:t>17.</w:t>
      </w:r>
      <w:r w:rsidRPr="008C76FC">
        <w:rPr>
          <w:rFonts w:eastAsia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17BFA9FD" w14:textId="77777777" w:rsidR="00D6401B" w:rsidRPr="008C76FC" w:rsidRDefault="00D6401B" w:rsidP="00D6401B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Cs w:val="20"/>
          <w:lang w:val="en-GB"/>
        </w:rPr>
      </w:pPr>
    </w:p>
    <w:p w14:paraId="2EE8FF6D" w14:textId="77777777" w:rsidR="00D6401B" w:rsidRPr="008C76FC" w:rsidRDefault="00D6401B" w:rsidP="00D6401B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hd w:val="clear" w:color="auto" w:fill="CCCCCC"/>
          <w:lang w:val="en-GB"/>
        </w:rPr>
      </w:pPr>
      <w:r w:rsidRPr="008C76FC">
        <w:rPr>
          <w:rFonts w:eastAsia="Times New Roman"/>
          <w:noProof/>
          <w:snapToGrid w:val="0"/>
          <w:szCs w:val="20"/>
          <w:highlight w:val="lightGray"/>
          <w:lang w:val="en-GB"/>
        </w:rPr>
        <w:t>2D brūkšninis kodas su nurodytu unikaliu identifikatoriumi.</w:t>
      </w:r>
    </w:p>
    <w:p w14:paraId="3B9BD6BF" w14:textId="77777777" w:rsidR="00D6401B" w:rsidRPr="008C76FC" w:rsidRDefault="00D6401B" w:rsidP="00D6401B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Cs w:val="20"/>
          <w:lang w:val="en-GB"/>
        </w:rPr>
      </w:pPr>
    </w:p>
    <w:p w14:paraId="648A2CEC" w14:textId="77777777" w:rsidR="00D6401B" w:rsidRPr="008C76FC" w:rsidRDefault="00D6401B" w:rsidP="00D6401B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Cs w:val="20"/>
          <w:lang w:val="en-GB"/>
        </w:rPr>
      </w:pPr>
    </w:p>
    <w:p w14:paraId="23EA3F7D" w14:textId="77777777" w:rsidR="00D6401B" w:rsidRPr="008C76FC" w:rsidRDefault="00D6401B" w:rsidP="00D640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="Times New Roman"/>
          <w:i/>
          <w:noProof/>
          <w:snapToGrid w:val="0"/>
          <w:szCs w:val="20"/>
          <w:lang w:val="en-GB"/>
        </w:rPr>
      </w:pPr>
      <w:r w:rsidRPr="008C76FC">
        <w:rPr>
          <w:rFonts w:eastAsia="Times New Roman"/>
          <w:b/>
          <w:noProof/>
          <w:snapToGrid w:val="0"/>
          <w:szCs w:val="20"/>
          <w:lang w:val="en-GB"/>
        </w:rPr>
        <w:t>18.</w:t>
      </w:r>
      <w:r w:rsidRPr="008C76FC">
        <w:rPr>
          <w:rFonts w:eastAsia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6C926B82" w14:textId="77777777" w:rsidR="00D6401B" w:rsidRPr="008C76FC" w:rsidRDefault="00D6401B" w:rsidP="00D6401B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Cs w:val="20"/>
          <w:lang w:val="en-GB"/>
        </w:rPr>
      </w:pPr>
    </w:p>
    <w:p w14:paraId="483356E8" w14:textId="620B0460" w:rsidR="00D6401B" w:rsidRPr="00D8203C" w:rsidRDefault="00D6401B" w:rsidP="00D6401B">
      <w:pPr>
        <w:tabs>
          <w:tab w:val="left" w:pos="567"/>
        </w:tabs>
        <w:spacing w:line="260" w:lineRule="exact"/>
        <w:rPr>
          <w:rFonts w:eastAsia="Times New Roman"/>
          <w:snapToGrid w:val="0"/>
          <w:szCs w:val="20"/>
          <w:lang w:val="en-GB"/>
        </w:rPr>
      </w:pPr>
      <w:r w:rsidRPr="00D8203C">
        <w:rPr>
          <w:rFonts w:eastAsia="Times New Roman"/>
          <w:snapToGrid w:val="0"/>
          <w:szCs w:val="20"/>
          <w:lang w:val="en-GB"/>
        </w:rPr>
        <w:t xml:space="preserve">PC: </w:t>
      </w:r>
    </w:p>
    <w:p w14:paraId="7499E5B5" w14:textId="5BB3C1F2" w:rsidR="00D6401B" w:rsidRPr="00D8203C" w:rsidRDefault="00D6401B" w:rsidP="00D6401B">
      <w:pPr>
        <w:tabs>
          <w:tab w:val="left" w:pos="567"/>
        </w:tabs>
        <w:spacing w:line="260" w:lineRule="exact"/>
        <w:rPr>
          <w:rFonts w:eastAsia="Times New Roman"/>
          <w:snapToGrid w:val="0"/>
          <w:lang w:val="en-GB"/>
        </w:rPr>
      </w:pPr>
      <w:r w:rsidRPr="00D8203C">
        <w:rPr>
          <w:rFonts w:eastAsia="Times New Roman"/>
          <w:snapToGrid w:val="0"/>
          <w:szCs w:val="20"/>
          <w:lang w:val="en-GB"/>
        </w:rPr>
        <w:t xml:space="preserve">SN: </w:t>
      </w:r>
    </w:p>
    <w:p w14:paraId="4F0E5261" w14:textId="7E2D8A68" w:rsidR="00D6401B" w:rsidRPr="00E43EFE" w:rsidRDefault="00D6401B" w:rsidP="00D6401B">
      <w:pPr>
        <w:tabs>
          <w:tab w:val="left" w:pos="540"/>
        </w:tabs>
      </w:pPr>
      <w:r w:rsidRPr="002D7DAB">
        <w:rPr>
          <w:rFonts w:eastAsia="Times New Roman"/>
          <w:snapToGrid w:val="0"/>
          <w:szCs w:val="20"/>
          <w:highlight w:val="lightGray"/>
          <w:lang w:val="en-GB"/>
        </w:rPr>
        <w:t xml:space="preserve">NN: </w:t>
      </w:r>
    </w:p>
    <w:p w14:paraId="58E199E6" w14:textId="77777777" w:rsidR="00D6401B" w:rsidRPr="00E43EFE" w:rsidRDefault="00D6401B" w:rsidP="00D6401B">
      <w:pPr>
        <w:tabs>
          <w:tab w:val="left" w:pos="540"/>
        </w:tabs>
      </w:pPr>
    </w:p>
    <w:p w14:paraId="034555E1" w14:textId="4E25965A" w:rsidR="00D6401B" w:rsidRDefault="002D7DAB" w:rsidP="00D6401B">
      <w:pPr>
        <w:tabs>
          <w:tab w:val="left" w:pos="540"/>
        </w:tabs>
      </w:pPr>
      <w:r>
        <w:t>---------------------------------------------------------------------------------------------------------------------------</w:t>
      </w:r>
    </w:p>
    <w:p w14:paraId="2D0C71A7" w14:textId="31C7AB43" w:rsidR="00552914" w:rsidRDefault="00DE1BF5" w:rsidP="00D8203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t>Gamintojas:</w:t>
      </w:r>
      <w:r w:rsidR="00CD600D">
        <w:rPr>
          <w:rFonts w:ascii="Times-Roman" w:hAnsi="Times-Roman" w:cs="Times-Roman"/>
        </w:rPr>
        <w:t xml:space="preserve"> </w:t>
      </w:r>
      <w:proofErr w:type="spellStart"/>
      <w:r w:rsidR="00552914">
        <w:rPr>
          <w:rFonts w:ascii="Times-Roman" w:hAnsi="Times-Roman" w:cs="Times-Roman"/>
        </w:rPr>
        <w:t>Teva</w:t>
      </w:r>
      <w:proofErr w:type="spellEnd"/>
      <w:r w:rsidR="00552914">
        <w:rPr>
          <w:rFonts w:ascii="Times-Roman" w:hAnsi="Times-Roman" w:cs="Times-Roman"/>
        </w:rPr>
        <w:t xml:space="preserve"> </w:t>
      </w:r>
      <w:proofErr w:type="spellStart"/>
      <w:r w:rsidR="00552914">
        <w:rPr>
          <w:rFonts w:ascii="Times-Roman" w:hAnsi="Times-Roman" w:cs="Times-Roman"/>
        </w:rPr>
        <w:t>Pharmaceutical</w:t>
      </w:r>
      <w:proofErr w:type="spellEnd"/>
      <w:r w:rsidR="00552914">
        <w:rPr>
          <w:rFonts w:ascii="Times-Roman" w:hAnsi="Times-Roman" w:cs="Times-Roman"/>
        </w:rPr>
        <w:t xml:space="preserve"> Works </w:t>
      </w:r>
      <w:proofErr w:type="spellStart"/>
      <w:r w:rsidR="00552914">
        <w:rPr>
          <w:rFonts w:ascii="Times-Roman" w:hAnsi="Times-Roman" w:cs="Times-Roman"/>
        </w:rPr>
        <w:t>Private</w:t>
      </w:r>
      <w:proofErr w:type="spellEnd"/>
      <w:r w:rsidR="00552914">
        <w:rPr>
          <w:rFonts w:ascii="Times-Roman" w:hAnsi="Times-Roman" w:cs="Times-Roman"/>
        </w:rPr>
        <w:t xml:space="preserve"> </w:t>
      </w:r>
      <w:proofErr w:type="spellStart"/>
      <w:r w:rsidR="00552914">
        <w:rPr>
          <w:rFonts w:ascii="Times-Roman" w:hAnsi="Times-Roman" w:cs="Times-Roman"/>
        </w:rPr>
        <w:t>Limited</w:t>
      </w:r>
      <w:proofErr w:type="spellEnd"/>
      <w:r w:rsidR="00552914">
        <w:rPr>
          <w:rFonts w:ascii="Times-Roman" w:hAnsi="Times-Roman" w:cs="Times-Roman"/>
        </w:rPr>
        <w:t xml:space="preserve"> Company, </w:t>
      </w:r>
      <w:proofErr w:type="spellStart"/>
      <w:r w:rsidR="00552914">
        <w:rPr>
          <w:rFonts w:ascii="Times-Roman" w:hAnsi="Times-Roman" w:cs="Times-Roman"/>
        </w:rPr>
        <w:t>Pallagi</w:t>
      </w:r>
      <w:proofErr w:type="spellEnd"/>
      <w:r w:rsidR="00552914">
        <w:rPr>
          <w:rFonts w:ascii="Times-Roman" w:hAnsi="Times-Roman" w:cs="Times-Roman"/>
        </w:rPr>
        <w:t xml:space="preserve"> </w:t>
      </w:r>
      <w:proofErr w:type="spellStart"/>
      <w:r w:rsidR="00552914">
        <w:rPr>
          <w:rFonts w:ascii="Times-Roman" w:hAnsi="Times-Roman" w:cs="Times-Roman"/>
        </w:rPr>
        <w:t>Street</w:t>
      </w:r>
      <w:proofErr w:type="spellEnd"/>
      <w:r w:rsidR="00552914">
        <w:rPr>
          <w:rFonts w:ascii="Times-Roman" w:hAnsi="Times-Roman" w:cs="Times-Roman"/>
        </w:rPr>
        <w:t xml:space="preserve"> 13, </w:t>
      </w:r>
      <w:proofErr w:type="spellStart"/>
      <w:r w:rsidR="00552914">
        <w:rPr>
          <w:rFonts w:ascii="Times-Roman" w:hAnsi="Times-Roman" w:cs="Times-Roman"/>
        </w:rPr>
        <w:t>Debrecen</w:t>
      </w:r>
      <w:proofErr w:type="spellEnd"/>
      <w:r w:rsidR="00552914">
        <w:rPr>
          <w:rFonts w:ascii="Times-Roman" w:hAnsi="Times-Roman" w:cs="Times-Roman"/>
        </w:rPr>
        <w:t>, H 4042, Vengrija</w:t>
      </w:r>
    </w:p>
    <w:p w14:paraId="6B493E30" w14:textId="73E3A548" w:rsidR="00A42FD0" w:rsidRDefault="00A42FD0" w:rsidP="00552914">
      <w:pPr>
        <w:tabs>
          <w:tab w:val="left" w:pos="540"/>
        </w:tabs>
      </w:pPr>
    </w:p>
    <w:p w14:paraId="751756D6" w14:textId="655DCB91" w:rsidR="00CD600D" w:rsidRPr="00D8203C" w:rsidRDefault="00CD600D" w:rsidP="00CD600D">
      <w:pPr>
        <w:tabs>
          <w:tab w:val="left" w:pos="540"/>
        </w:tabs>
        <w:rPr>
          <w:highlight w:val="lightGray"/>
        </w:rPr>
      </w:pPr>
      <w:r>
        <w:t xml:space="preserve">Perpakavo </w:t>
      </w:r>
      <w:r w:rsidRPr="00D8203C">
        <w:rPr>
          <w:highlight w:val="lightGray"/>
        </w:rPr>
        <w:t xml:space="preserve">UAB „ENTAFARMA“, </w:t>
      </w:r>
      <w:proofErr w:type="spellStart"/>
      <w:r w:rsidRPr="00D8203C">
        <w:rPr>
          <w:highlight w:val="lightGray"/>
        </w:rPr>
        <w:t>Klonėnų</w:t>
      </w:r>
      <w:proofErr w:type="spellEnd"/>
      <w:r w:rsidRPr="00D8203C">
        <w:rPr>
          <w:highlight w:val="lightGray"/>
        </w:rPr>
        <w:t xml:space="preserve"> vs. 1, LT-19156 Širvintų r. sav., Lietuva</w:t>
      </w:r>
    </w:p>
    <w:p w14:paraId="4DC33D8E" w14:textId="1B17F58D" w:rsidR="00CD600D" w:rsidRPr="00D8203C" w:rsidRDefault="00CD600D" w:rsidP="00CD600D">
      <w:pPr>
        <w:tabs>
          <w:tab w:val="left" w:pos="540"/>
        </w:tabs>
        <w:rPr>
          <w:highlight w:val="lightGray"/>
        </w:rPr>
      </w:pPr>
      <w:r w:rsidRPr="00D8203C">
        <w:rPr>
          <w:highlight w:val="lightGray"/>
        </w:rPr>
        <w:t>Lietuvos ir Norvegijos UAB „</w:t>
      </w:r>
      <w:proofErr w:type="spellStart"/>
      <w:r w:rsidRPr="00D8203C">
        <w:rPr>
          <w:highlight w:val="lightGray"/>
        </w:rPr>
        <w:t>Norfachema</w:t>
      </w:r>
      <w:proofErr w:type="spellEnd"/>
      <w:r w:rsidRPr="00D8203C">
        <w:rPr>
          <w:highlight w:val="lightGray"/>
        </w:rPr>
        <w:t>“, Vytauto g. 6, LT-55175 Jonava, Lietuva</w:t>
      </w:r>
    </w:p>
    <w:p w14:paraId="13F6CC58" w14:textId="1ECDA6C0" w:rsidR="00CD600D" w:rsidRPr="00D8203C" w:rsidRDefault="00CD600D" w:rsidP="00CD600D">
      <w:pPr>
        <w:contextualSpacing/>
        <w:rPr>
          <w:highlight w:val="lightGray"/>
        </w:rPr>
      </w:pPr>
      <w:r w:rsidRPr="00D8203C">
        <w:rPr>
          <w:highlight w:val="lightGray"/>
        </w:rPr>
        <w:t xml:space="preserve">CEFEA Sp. z o. o. Sp. K., </w:t>
      </w:r>
      <w:proofErr w:type="spellStart"/>
      <w:r w:rsidRPr="00D8203C">
        <w:rPr>
          <w:highlight w:val="lightGray"/>
        </w:rPr>
        <w:t>ul</w:t>
      </w:r>
      <w:proofErr w:type="spellEnd"/>
      <w:r w:rsidRPr="00D8203C">
        <w:rPr>
          <w:highlight w:val="lightGray"/>
        </w:rPr>
        <w:t xml:space="preserve">. </w:t>
      </w:r>
      <w:proofErr w:type="spellStart"/>
      <w:r w:rsidRPr="00D8203C">
        <w:rPr>
          <w:highlight w:val="lightGray"/>
        </w:rPr>
        <w:t>Działkowa</w:t>
      </w:r>
      <w:proofErr w:type="spellEnd"/>
      <w:r w:rsidRPr="00D8203C">
        <w:rPr>
          <w:highlight w:val="lightGray"/>
        </w:rPr>
        <w:t xml:space="preserve"> 69, 02-234 </w:t>
      </w:r>
      <w:proofErr w:type="spellStart"/>
      <w:r w:rsidRPr="00D8203C">
        <w:rPr>
          <w:highlight w:val="lightGray"/>
        </w:rPr>
        <w:t>Warszawa</w:t>
      </w:r>
      <w:proofErr w:type="spellEnd"/>
      <w:r w:rsidRPr="00D8203C">
        <w:rPr>
          <w:highlight w:val="lightGray"/>
        </w:rPr>
        <w:t>, Lenkija</w:t>
      </w:r>
    </w:p>
    <w:p w14:paraId="5CA8439A" w14:textId="77777777" w:rsidR="005C5872" w:rsidRPr="00DC420F" w:rsidRDefault="005C5872" w:rsidP="005C5872">
      <w:pPr>
        <w:contextualSpacing/>
      </w:pPr>
    </w:p>
    <w:p w14:paraId="3E364DA0" w14:textId="001E96DB" w:rsidR="005C5872" w:rsidRDefault="005C5872" w:rsidP="005C5872">
      <w:pPr>
        <w:contextualSpacing/>
      </w:pPr>
      <w:r w:rsidRPr="00D8203C">
        <w:rPr>
          <w:highlight w:val="lightGray"/>
        </w:rPr>
        <w:t>Perpak</w:t>
      </w:r>
      <w:r w:rsidR="00CD600D" w:rsidRPr="00D8203C">
        <w:rPr>
          <w:highlight w:val="lightGray"/>
        </w:rPr>
        <w:t>avimo</w:t>
      </w:r>
      <w:r w:rsidRPr="00D8203C">
        <w:rPr>
          <w:highlight w:val="lightGray"/>
        </w:rPr>
        <w:t xml:space="preserve"> serija:</w:t>
      </w:r>
    </w:p>
    <w:p w14:paraId="4340434E" w14:textId="1362E72C" w:rsidR="00036BEE" w:rsidRDefault="00036BEE" w:rsidP="005C5872">
      <w:pPr>
        <w:contextualSpacing/>
      </w:pPr>
    </w:p>
    <w:p w14:paraId="7DF04C94" w14:textId="70301F58" w:rsidR="00A42FD0" w:rsidRDefault="003D4B36" w:rsidP="00FA3762">
      <w:r>
        <w:rPr>
          <w:i/>
          <w:iCs/>
        </w:rPr>
        <w:t xml:space="preserve">Lygiagrečiai importuojamas vaistas nuo referencinio vaisto skiriasi: išvaizda (lyg. </w:t>
      </w:r>
      <w:proofErr w:type="spellStart"/>
      <w:r>
        <w:rPr>
          <w:i/>
          <w:iCs/>
        </w:rPr>
        <w:t>imp</w:t>
      </w:r>
      <w:proofErr w:type="spellEnd"/>
      <w:r>
        <w:rPr>
          <w:i/>
          <w:iCs/>
        </w:rPr>
        <w:t>. vaisto tabletė yra</w:t>
      </w:r>
      <w:r w:rsidR="00562C20">
        <w:rPr>
          <w:i/>
          <w:iCs/>
        </w:rPr>
        <w:t xml:space="preserve"> rausva, dengta plėvele</w:t>
      </w:r>
      <w:r w:rsidR="008674F6">
        <w:rPr>
          <w:i/>
          <w:iCs/>
        </w:rPr>
        <w:t>, viduryje turinti vagelę, vienoje pusėje išgraviruoti skaičiai „5“ ir „0“,</w:t>
      </w:r>
      <w:r w:rsidR="00604C66">
        <w:rPr>
          <w:i/>
          <w:iCs/>
        </w:rPr>
        <w:t xml:space="preserve"> </w:t>
      </w:r>
      <w:r w:rsidR="008674F6">
        <w:rPr>
          <w:i/>
          <w:iCs/>
        </w:rPr>
        <w:t>ją galima dalinti į dvi dalis</w:t>
      </w:r>
      <w:r>
        <w:rPr>
          <w:i/>
          <w:iCs/>
        </w:rPr>
        <w:t>;</w:t>
      </w:r>
      <w:r w:rsidR="00562C20">
        <w:rPr>
          <w:i/>
          <w:iCs/>
        </w:rPr>
        <w:t xml:space="preserve"> referencinio vaisto tabletė yra rausva, dengta plėvele,</w:t>
      </w:r>
      <w:r w:rsidR="008674F6">
        <w:rPr>
          <w:i/>
          <w:iCs/>
        </w:rPr>
        <w:t xml:space="preserve"> be vagelės,</w:t>
      </w:r>
      <w:r w:rsidR="00562C20">
        <w:rPr>
          <w:i/>
          <w:iCs/>
        </w:rPr>
        <w:t xml:space="preserve"> </w:t>
      </w:r>
      <w:r w:rsidR="00562C20" w:rsidRPr="00562C20">
        <w:rPr>
          <w:i/>
          <w:iCs/>
        </w:rPr>
        <w:t>kapsulė</w:t>
      </w:r>
      <w:r w:rsidR="00562C20">
        <w:rPr>
          <w:i/>
          <w:iCs/>
        </w:rPr>
        <w:t>s</w:t>
      </w:r>
      <w:r w:rsidR="00562C20" w:rsidRPr="00562C20">
        <w:rPr>
          <w:i/>
          <w:iCs/>
        </w:rPr>
        <w:t xml:space="preserve"> formos</w:t>
      </w:r>
      <w:r w:rsidR="00562C20">
        <w:rPr>
          <w:i/>
          <w:iCs/>
        </w:rPr>
        <w:t>,</w:t>
      </w:r>
      <w:r w:rsidR="00562C20" w:rsidRPr="00562C20">
        <w:rPr>
          <w:i/>
          <w:iCs/>
        </w:rPr>
        <w:t xml:space="preserve"> abipus išgaubt</w:t>
      </w:r>
      <w:r w:rsidR="00562C20">
        <w:rPr>
          <w:i/>
          <w:iCs/>
        </w:rPr>
        <w:t>a</w:t>
      </w:r>
      <w:r w:rsidR="00562C20" w:rsidRPr="00562C20">
        <w:rPr>
          <w:i/>
          <w:iCs/>
        </w:rPr>
        <w:t>, vienoje pusėje yra įspaustas užrašas „GX ES3“ arba „50“</w:t>
      </w:r>
      <w:r w:rsidR="00604C66">
        <w:rPr>
          <w:i/>
          <w:iCs/>
        </w:rPr>
        <w:t>)</w:t>
      </w:r>
      <w:r w:rsidR="00562C20">
        <w:rPr>
          <w:i/>
          <w:iCs/>
        </w:rPr>
        <w:t>; p</w:t>
      </w:r>
      <w:r>
        <w:rPr>
          <w:i/>
          <w:iCs/>
        </w:rPr>
        <w:t xml:space="preserve">agalbinėmis medžiagomis (lyg. </w:t>
      </w:r>
      <w:proofErr w:type="spellStart"/>
      <w:r>
        <w:rPr>
          <w:i/>
          <w:iCs/>
        </w:rPr>
        <w:t>imp</w:t>
      </w:r>
      <w:proofErr w:type="spellEnd"/>
      <w:r>
        <w:rPr>
          <w:i/>
          <w:iCs/>
        </w:rPr>
        <w:t>. vaisto sudėtyje yra</w:t>
      </w:r>
      <w:r w:rsidR="008674F6">
        <w:rPr>
          <w:i/>
          <w:iCs/>
        </w:rPr>
        <w:t xml:space="preserve"> k</w:t>
      </w:r>
      <w:r w:rsidR="008674F6" w:rsidRPr="008674F6">
        <w:rPr>
          <w:i/>
          <w:iCs/>
        </w:rPr>
        <w:t>oloidi</w:t>
      </w:r>
      <w:r w:rsidR="00D64503">
        <w:rPr>
          <w:i/>
          <w:iCs/>
        </w:rPr>
        <w:t>nio</w:t>
      </w:r>
      <w:r w:rsidR="008674F6" w:rsidRPr="008674F6">
        <w:rPr>
          <w:i/>
          <w:iCs/>
        </w:rPr>
        <w:t xml:space="preserve"> silicio dioksid</w:t>
      </w:r>
      <w:r w:rsidR="009A55AB">
        <w:rPr>
          <w:i/>
          <w:iCs/>
        </w:rPr>
        <w:t>o</w:t>
      </w:r>
      <w:r w:rsidR="008674F6" w:rsidRPr="008674F6">
        <w:rPr>
          <w:i/>
          <w:iCs/>
        </w:rPr>
        <w:t>, bevandeni</w:t>
      </w:r>
      <w:r w:rsidR="009A55AB">
        <w:rPr>
          <w:i/>
          <w:iCs/>
        </w:rPr>
        <w:t>o</w:t>
      </w:r>
      <w:r w:rsidR="008674F6">
        <w:rPr>
          <w:i/>
          <w:iCs/>
        </w:rPr>
        <w:t xml:space="preserve">, </w:t>
      </w:r>
      <w:proofErr w:type="spellStart"/>
      <w:r w:rsidR="008674F6">
        <w:rPr>
          <w:i/>
          <w:iCs/>
        </w:rPr>
        <w:t>m</w:t>
      </w:r>
      <w:r w:rsidR="008674F6" w:rsidRPr="008674F6">
        <w:rPr>
          <w:i/>
          <w:iCs/>
        </w:rPr>
        <w:t>akrog</w:t>
      </w:r>
      <w:r w:rsidR="008674F6">
        <w:rPr>
          <w:i/>
          <w:iCs/>
        </w:rPr>
        <w:t>o</w:t>
      </w:r>
      <w:r w:rsidR="008674F6" w:rsidRPr="008674F6">
        <w:rPr>
          <w:i/>
          <w:iCs/>
        </w:rPr>
        <w:t>li</w:t>
      </w:r>
      <w:r w:rsidR="009A55AB">
        <w:rPr>
          <w:i/>
          <w:iCs/>
        </w:rPr>
        <w:t>o</w:t>
      </w:r>
      <w:proofErr w:type="spellEnd"/>
      <w:r w:rsidR="008674F6" w:rsidRPr="008674F6">
        <w:rPr>
          <w:i/>
          <w:iCs/>
        </w:rPr>
        <w:t xml:space="preserve"> 3000</w:t>
      </w:r>
      <w:r w:rsidR="008674F6">
        <w:rPr>
          <w:i/>
          <w:iCs/>
        </w:rPr>
        <w:t>, g</w:t>
      </w:r>
      <w:r w:rsidR="008674F6" w:rsidRPr="008674F6">
        <w:rPr>
          <w:i/>
          <w:iCs/>
        </w:rPr>
        <w:t>elton</w:t>
      </w:r>
      <w:r w:rsidR="009A55AB">
        <w:rPr>
          <w:i/>
          <w:iCs/>
        </w:rPr>
        <w:t>ojo</w:t>
      </w:r>
      <w:r w:rsidR="008674F6" w:rsidRPr="008674F6">
        <w:rPr>
          <w:i/>
          <w:iCs/>
        </w:rPr>
        <w:t xml:space="preserve"> geležies oksid</w:t>
      </w:r>
      <w:r w:rsidR="009A55AB">
        <w:rPr>
          <w:i/>
          <w:iCs/>
        </w:rPr>
        <w:t>o</w:t>
      </w:r>
      <w:r w:rsidR="008674F6" w:rsidRPr="008674F6">
        <w:rPr>
          <w:i/>
          <w:iCs/>
        </w:rPr>
        <w:t xml:space="preserve"> E172</w:t>
      </w:r>
      <w:r w:rsidR="008674F6">
        <w:rPr>
          <w:i/>
          <w:iCs/>
        </w:rPr>
        <w:t>, j</w:t>
      </w:r>
      <w:r w:rsidR="008674F6" w:rsidRPr="008674F6">
        <w:rPr>
          <w:i/>
          <w:iCs/>
        </w:rPr>
        <w:t>uod</w:t>
      </w:r>
      <w:r w:rsidR="009A55AB">
        <w:rPr>
          <w:i/>
          <w:iCs/>
        </w:rPr>
        <w:t>ojo</w:t>
      </w:r>
      <w:r w:rsidR="008674F6" w:rsidRPr="008674F6">
        <w:rPr>
          <w:i/>
          <w:iCs/>
        </w:rPr>
        <w:t xml:space="preserve"> geležies oksid</w:t>
      </w:r>
      <w:r w:rsidR="009A55AB">
        <w:rPr>
          <w:i/>
          <w:iCs/>
        </w:rPr>
        <w:t>o</w:t>
      </w:r>
      <w:r w:rsidR="008674F6" w:rsidRPr="008674F6">
        <w:rPr>
          <w:i/>
          <w:iCs/>
        </w:rPr>
        <w:t xml:space="preserve"> E172</w:t>
      </w:r>
      <w:r>
        <w:rPr>
          <w:i/>
          <w:iCs/>
        </w:rPr>
        <w:t>;</w:t>
      </w:r>
      <w:r w:rsidR="00923997">
        <w:rPr>
          <w:i/>
          <w:iCs/>
        </w:rPr>
        <w:t xml:space="preserve"> referencinio vaisto sudėtyje yra bevandenės</w:t>
      </w:r>
      <w:r w:rsidR="00937BB0">
        <w:rPr>
          <w:i/>
          <w:iCs/>
        </w:rPr>
        <w:t xml:space="preserve"> laktozės</w:t>
      </w:r>
      <w:r>
        <w:rPr>
          <w:i/>
          <w:iCs/>
        </w:rPr>
        <w:t>)</w:t>
      </w:r>
      <w:r w:rsidR="00604C66">
        <w:rPr>
          <w:i/>
          <w:iCs/>
        </w:rPr>
        <w:t>;</w:t>
      </w:r>
      <w:r w:rsidR="004B56B1">
        <w:rPr>
          <w:i/>
          <w:iCs/>
        </w:rPr>
        <w:t xml:space="preserve"> </w:t>
      </w:r>
      <w:r w:rsidR="00604C66">
        <w:rPr>
          <w:i/>
          <w:iCs/>
        </w:rPr>
        <w:t>l</w:t>
      </w:r>
      <w:r w:rsidR="008674F6">
        <w:rPr>
          <w:i/>
          <w:iCs/>
        </w:rPr>
        <w:t>aikymo sąlygomis</w:t>
      </w:r>
      <w:r w:rsidR="00604C66">
        <w:rPr>
          <w:i/>
          <w:iCs/>
        </w:rPr>
        <w:t xml:space="preserve"> (</w:t>
      </w:r>
      <w:r w:rsidR="008674F6">
        <w:rPr>
          <w:i/>
          <w:iCs/>
        </w:rPr>
        <w:t>lyg.  </w:t>
      </w:r>
      <w:proofErr w:type="spellStart"/>
      <w:r w:rsidR="008674F6" w:rsidRPr="00576EC7">
        <w:rPr>
          <w:i/>
          <w:iCs/>
        </w:rPr>
        <w:t>imp</w:t>
      </w:r>
      <w:proofErr w:type="spellEnd"/>
      <w:r w:rsidR="008674F6" w:rsidRPr="00576EC7">
        <w:rPr>
          <w:i/>
          <w:iCs/>
        </w:rPr>
        <w:t>.</w:t>
      </w:r>
      <w:r w:rsidR="00576EC7" w:rsidRPr="00576EC7">
        <w:rPr>
          <w:i/>
        </w:rPr>
        <w:t xml:space="preserve"> vaistui specialių laikymo sąlygų nereikia</w:t>
      </w:r>
      <w:r w:rsidR="00A54378">
        <w:rPr>
          <w:i/>
        </w:rPr>
        <w:t xml:space="preserve">, o referencinį </w:t>
      </w:r>
      <w:r w:rsidR="00D64503">
        <w:rPr>
          <w:i/>
        </w:rPr>
        <w:t>vaistą</w:t>
      </w:r>
      <w:r w:rsidR="00A54378">
        <w:rPr>
          <w:i/>
        </w:rPr>
        <w:t xml:space="preserve"> reikia l</w:t>
      </w:r>
      <w:r w:rsidR="00A54378" w:rsidRPr="00A54378">
        <w:rPr>
          <w:i/>
        </w:rPr>
        <w:t>aikyti ne aukštesnėje kaip 30 °C temperatūroje</w:t>
      </w:r>
      <w:r w:rsidR="00604C66" w:rsidRPr="00FA3762">
        <w:rPr>
          <w:i/>
        </w:rPr>
        <w:t>)</w:t>
      </w:r>
      <w:r w:rsidR="00DD1EB2" w:rsidRPr="00DD1EB2">
        <w:rPr>
          <w:i/>
        </w:rPr>
        <w:t xml:space="preserve"> </w:t>
      </w:r>
      <w:r w:rsidR="00DD1EB2">
        <w:rPr>
          <w:i/>
        </w:rPr>
        <w:t xml:space="preserve">bei pakuotės dydžiu </w:t>
      </w:r>
      <w:r w:rsidR="00DD1EB2">
        <w:rPr>
          <w:i/>
        </w:rPr>
        <w:lastRenderedPageBreak/>
        <w:t>(referencinio vaisto lizdinėje plokštelėje yra 2 tabletės, lygiagrečiai importuojamo vaisto lizdinėje plokštelėje yra 6 tabletės).</w:t>
      </w:r>
    </w:p>
    <w:p w14:paraId="52A4C2CA" w14:textId="0971CCAF" w:rsidR="005C5872" w:rsidRDefault="005C5872" w:rsidP="00A42FD0">
      <w:pPr>
        <w:tabs>
          <w:tab w:val="left" w:pos="540"/>
        </w:tabs>
      </w:pPr>
    </w:p>
    <w:p w14:paraId="6DC60D18" w14:textId="77777777" w:rsidR="005653EA" w:rsidRDefault="005653EA" w:rsidP="00A42FD0">
      <w:pPr>
        <w:tabs>
          <w:tab w:val="left" w:pos="540"/>
        </w:tabs>
      </w:pPr>
    </w:p>
    <w:p w14:paraId="2EDEF04A" w14:textId="77777777" w:rsidR="00A42FD0" w:rsidRPr="00E43EFE" w:rsidRDefault="00A42FD0" w:rsidP="00A42FD0">
      <w:pPr>
        <w:tabs>
          <w:tab w:val="left" w:pos="540"/>
        </w:tabs>
      </w:pPr>
    </w:p>
    <w:p w14:paraId="0E2D8819" w14:textId="77777777" w:rsidR="00D6401B" w:rsidRPr="00E43EFE" w:rsidRDefault="00D6401B" w:rsidP="00D6401B">
      <w:pPr>
        <w:tabs>
          <w:tab w:val="left" w:pos="540"/>
        </w:tabs>
      </w:pPr>
    </w:p>
    <w:p w14:paraId="03CACCA0" w14:textId="77777777" w:rsidR="00D6401B" w:rsidRPr="00E43EFE" w:rsidRDefault="00D6401B" w:rsidP="00D6401B">
      <w:pPr>
        <w:tabs>
          <w:tab w:val="left" w:pos="540"/>
        </w:tabs>
      </w:pPr>
    </w:p>
    <w:p w14:paraId="1618C9AE" w14:textId="77777777" w:rsidR="00D6401B" w:rsidRPr="00E43EFE" w:rsidRDefault="00D6401B" w:rsidP="00D6401B">
      <w:pPr>
        <w:tabs>
          <w:tab w:val="left" w:pos="540"/>
        </w:tabs>
      </w:pPr>
    </w:p>
    <w:p w14:paraId="4FFDCA7D" w14:textId="77777777" w:rsidR="00D6401B" w:rsidRPr="00E43EFE" w:rsidRDefault="00D6401B" w:rsidP="00D6401B">
      <w:pPr>
        <w:tabs>
          <w:tab w:val="left" w:pos="540"/>
        </w:tabs>
      </w:pPr>
    </w:p>
    <w:p w14:paraId="564DF2AD" w14:textId="77777777" w:rsidR="00D6401B" w:rsidRPr="00E43EFE" w:rsidRDefault="00D6401B" w:rsidP="00D6401B">
      <w:pPr>
        <w:tabs>
          <w:tab w:val="left" w:pos="540"/>
        </w:tabs>
      </w:pPr>
    </w:p>
    <w:p w14:paraId="0763CBD1" w14:textId="77777777" w:rsidR="00D6401B" w:rsidRPr="00E43EFE" w:rsidRDefault="00D6401B" w:rsidP="00D6401B">
      <w:pPr>
        <w:tabs>
          <w:tab w:val="left" w:pos="540"/>
        </w:tabs>
      </w:pPr>
    </w:p>
    <w:p w14:paraId="1A8EB2CC" w14:textId="77777777" w:rsidR="00D6401B" w:rsidRPr="00E43EFE" w:rsidRDefault="00D6401B" w:rsidP="00D6401B">
      <w:pPr>
        <w:tabs>
          <w:tab w:val="left" w:pos="540"/>
        </w:tabs>
      </w:pPr>
    </w:p>
    <w:p w14:paraId="2A00FEA0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03351CAA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279965C0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42E12EE0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637E6D97" w14:textId="6E846F32" w:rsidR="00DD1EB2" w:rsidRDefault="00DD1EB2" w:rsidP="00DD1EB2">
      <w:pPr>
        <w:autoSpaceDE w:val="0"/>
        <w:autoSpaceDN w:val="0"/>
        <w:adjustRightInd w:val="0"/>
        <w:rPr>
          <w:rFonts w:ascii="Segoe UI" w:eastAsiaTheme="minorHAnsi" w:hAnsi="Segoe UI" w:cs="Segoe UI"/>
          <w:i/>
          <w:iCs/>
          <w:color w:val="000000"/>
        </w:rPr>
      </w:pPr>
    </w:p>
    <w:p w14:paraId="53D013BA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7091A3EE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1E4AC7BE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35DD7541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0BE7FF0E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5E3077A7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046B2B05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1E5E2121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1C29BF50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089D2F1E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11253737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5BC3FDFD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08F3B7EB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08E36028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15EC9156" w14:textId="77777777" w:rsidR="00D6401B" w:rsidRPr="00E43EFE" w:rsidRDefault="00D6401B" w:rsidP="00D6401B">
      <w:pPr>
        <w:jc w:val="center"/>
        <w:outlineLvl w:val="0"/>
        <w:rPr>
          <w:b/>
          <w:bCs/>
        </w:rPr>
      </w:pPr>
    </w:p>
    <w:p w14:paraId="2F904990" w14:textId="2FC4FEF5" w:rsidR="00D6401B" w:rsidRDefault="00D6401B" w:rsidP="00D6401B">
      <w:pPr>
        <w:jc w:val="center"/>
        <w:outlineLvl w:val="0"/>
        <w:rPr>
          <w:b/>
          <w:bCs/>
        </w:rPr>
      </w:pPr>
    </w:p>
    <w:p w14:paraId="3375DC8A" w14:textId="4B9A6450" w:rsidR="00A42FD0" w:rsidRDefault="00A42FD0" w:rsidP="00D6401B">
      <w:pPr>
        <w:jc w:val="center"/>
        <w:outlineLvl w:val="0"/>
        <w:rPr>
          <w:b/>
          <w:bCs/>
        </w:rPr>
      </w:pPr>
    </w:p>
    <w:p w14:paraId="7D072428" w14:textId="1602FD3B" w:rsidR="00A42FD0" w:rsidRDefault="00A42FD0" w:rsidP="00D6401B">
      <w:pPr>
        <w:jc w:val="center"/>
        <w:outlineLvl w:val="0"/>
        <w:rPr>
          <w:b/>
          <w:bCs/>
        </w:rPr>
      </w:pPr>
    </w:p>
    <w:p w14:paraId="0BB98D17" w14:textId="686657DC" w:rsidR="00A42FD0" w:rsidRDefault="00A42FD0" w:rsidP="00D6401B">
      <w:pPr>
        <w:jc w:val="center"/>
        <w:outlineLvl w:val="0"/>
        <w:rPr>
          <w:b/>
          <w:bCs/>
        </w:rPr>
      </w:pPr>
    </w:p>
    <w:p w14:paraId="39458F14" w14:textId="3C8ECB48" w:rsidR="00A42FD0" w:rsidRDefault="00A42FD0" w:rsidP="00D6401B">
      <w:pPr>
        <w:jc w:val="center"/>
        <w:outlineLvl w:val="0"/>
        <w:rPr>
          <w:b/>
          <w:bCs/>
        </w:rPr>
      </w:pPr>
    </w:p>
    <w:p w14:paraId="4D195AE7" w14:textId="60C13046" w:rsidR="00A42FD0" w:rsidRDefault="00A42FD0" w:rsidP="00D6401B">
      <w:pPr>
        <w:jc w:val="center"/>
        <w:outlineLvl w:val="0"/>
        <w:rPr>
          <w:b/>
          <w:bCs/>
        </w:rPr>
      </w:pPr>
    </w:p>
    <w:p w14:paraId="6E65DDE5" w14:textId="54FE8CAE" w:rsidR="00A42FD0" w:rsidRDefault="00A42FD0" w:rsidP="00D6401B">
      <w:pPr>
        <w:jc w:val="center"/>
        <w:outlineLvl w:val="0"/>
        <w:rPr>
          <w:b/>
          <w:bCs/>
        </w:rPr>
      </w:pPr>
    </w:p>
    <w:p w14:paraId="4467DE08" w14:textId="5FBDA52F" w:rsidR="00A42FD0" w:rsidRDefault="00A42FD0" w:rsidP="00D6401B">
      <w:pPr>
        <w:jc w:val="center"/>
        <w:outlineLvl w:val="0"/>
        <w:rPr>
          <w:b/>
          <w:bCs/>
        </w:rPr>
      </w:pPr>
    </w:p>
    <w:p w14:paraId="0976D278" w14:textId="2E7509A1" w:rsidR="00A42FD0" w:rsidRDefault="00A42FD0" w:rsidP="00D6401B">
      <w:pPr>
        <w:jc w:val="center"/>
        <w:outlineLvl w:val="0"/>
        <w:rPr>
          <w:b/>
          <w:bCs/>
        </w:rPr>
      </w:pPr>
    </w:p>
    <w:p w14:paraId="5AFF3CA1" w14:textId="0CC5CFD9" w:rsidR="00A42FD0" w:rsidRDefault="00A42FD0" w:rsidP="00D6401B">
      <w:pPr>
        <w:jc w:val="center"/>
        <w:outlineLvl w:val="0"/>
        <w:rPr>
          <w:b/>
          <w:bCs/>
        </w:rPr>
      </w:pPr>
    </w:p>
    <w:p w14:paraId="1BC365C4" w14:textId="3223D0F1" w:rsidR="00A42FD0" w:rsidRDefault="00A42FD0" w:rsidP="00D6401B">
      <w:pPr>
        <w:jc w:val="center"/>
        <w:outlineLvl w:val="0"/>
        <w:rPr>
          <w:b/>
          <w:bCs/>
        </w:rPr>
      </w:pPr>
    </w:p>
    <w:p w14:paraId="231384FF" w14:textId="3EE1DD24" w:rsidR="00A42FD0" w:rsidRDefault="00A42FD0" w:rsidP="00D6401B">
      <w:pPr>
        <w:jc w:val="center"/>
        <w:outlineLvl w:val="0"/>
        <w:rPr>
          <w:b/>
          <w:bCs/>
        </w:rPr>
      </w:pPr>
    </w:p>
    <w:p w14:paraId="79ED71E3" w14:textId="2536FA11" w:rsidR="00A42FD0" w:rsidRDefault="00A42FD0" w:rsidP="00D6401B">
      <w:pPr>
        <w:jc w:val="center"/>
        <w:outlineLvl w:val="0"/>
        <w:rPr>
          <w:b/>
          <w:bCs/>
        </w:rPr>
      </w:pPr>
    </w:p>
    <w:p w14:paraId="49242788" w14:textId="0B0D5F95" w:rsidR="00A42FD0" w:rsidRDefault="00A42FD0" w:rsidP="00D6401B">
      <w:pPr>
        <w:jc w:val="center"/>
        <w:outlineLvl w:val="0"/>
        <w:rPr>
          <w:b/>
          <w:bCs/>
        </w:rPr>
      </w:pPr>
    </w:p>
    <w:p w14:paraId="1B187C12" w14:textId="155C8713" w:rsidR="00A42FD0" w:rsidRDefault="00A42FD0" w:rsidP="00D6401B">
      <w:pPr>
        <w:jc w:val="center"/>
        <w:outlineLvl w:val="0"/>
        <w:rPr>
          <w:b/>
          <w:bCs/>
        </w:rPr>
      </w:pPr>
    </w:p>
    <w:p w14:paraId="19B690C9" w14:textId="0BDD414B" w:rsidR="00A42FD0" w:rsidRDefault="00A42FD0" w:rsidP="00D6401B">
      <w:pPr>
        <w:jc w:val="center"/>
        <w:outlineLvl w:val="0"/>
        <w:rPr>
          <w:b/>
          <w:bCs/>
        </w:rPr>
      </w:pPr>
    </w:p>
    <w:p w14:paraId="421E9EA8" w14:textId="2BB966A7" w:rsidR="00A42FD0" w:rsidRDefault="00A42FD0" w:rsidP="00D6401B">
      <w:pPr>
        <w:jc w:val="center"/>
        <w:outlineLvl w:val="0"/>
        <w:rPr>
          <w:b/>
          <w:bCs/>
        </w:rPr>
      </w:pPr>
    </w:p>
    <w:p w14:paraId="02A3E36C" w14:textId="64585609" w:rsidR="00A42FD0" w:rsidRDefault="00A42FD0" w:rsidP="00D6401B">
      <w:pPr>
        <w:jc w:val="center"/>
        <w:outlineLvl w:val="0"/>
        <w:rPr>
          <w:b/>
          <w:bCs/>
        </w:rPr>
      </w:pPr>
    </w:p>
    <w:p w14:paraId="2BE99321" w14:textId="3ABE2D22" w:rsidR="00A42FD0" w:rsidRDefault="00A42FD0" w:rsidP="00D6401B">
      <w:pPr>
        <w:jc w:val="center"/>
        <w:outlineLvl w:val="0"/>
        <w:rPr>
          <w:b/>
          <w:bCs/>
        </w:rPr>
      </w:pPr>
    </w:p>
    <w:p w14:paraId="2CD64A85" w14:textId="33F589A3" w:rsidR="00A42FD0" w:rsidRDefault="00A42FD0" w:rsidP="00D6401B">
      <w:pPr>
        <w:jc w:val="center"/>
        <w:outlineLvl w:val="0"/>
        <w:rPr>
          <w:b/>
          <w:bCs/>
        </w:rPr>
      </w:pPr>
    </w:p>
    <w:p w14:paraId="6DAE0A54" w14:textId="48CF29BB" w:rsidR="00A42FD0" w:rsidRDefault="00A42FD0" w:rsidP="00D6401B">
      <w:pPr>
        <w:jc w:val="center"/>
        <w:outlineLvl w:val="0"/>
        <w:rPr>
          <w:b/>
          <w:bCs/>
        </w:rPr>
      </w:pPr>
    </w:p>
    <w:p w14:paraId="4E80D675" w14:textId="3FB01315" w:rsidR="00A42FD0" w:rsidRDefault="00A42FD0" w:rsidP="00D6401B">
      <w:pPr>
        <w:jc w:val="center"/>
        <w:outlineLvl w:val="0"/>
        <w:rPr>
          <w:b/>
          <w:bCs/>
        </w:rPr>
      </w:pPr>
    </w:p>
    <w:p w14:paraId="690E9799" w14:textId="6FDAC0EA" w:rsidR="00A42FD0" w:rsidRDefault="00A42FD0" w:rsidP="007458C9">
      <w:pPr>
        <w:outlineLvl w:val="0"/>
        <w:rPr>
          <w:b/>
          <w:bCs/>
        </w:rPr>
      </w:pPr>
    </w:p>
    <w:p w14:paraId="3627C646" w14:textId="2EEE293F" w:rsidR="00A42FD0" w:rsidRDefault="00A42FD0" w:rsidP="00D6401B">
      <w:pPr>
        <w:jc w:val="center"/>
        <w:outlineLvl w:val="0"/>
        <w:rPr>
          <w:b/>
          <w:bCs/>
        </w:rPr>
      </w:pPr>
    </w:p>
    <w:p w14:paraId="01B12A1C" w14:textId="04A92DF2" w:rsidR="00A42FD0" w:rsidRDefault="00A42FD0" w:rsidP="00D6401B">
      <w:pPr>
        <w:jc w:val="center"/>
        <w:outlineLvl w:val="0"/>
        <w:rPr>
          <w:b/>
          <w:bCs/>
        </w:rPr>
      </w:pPr>
    </w:p>
    <w:p w14:paraId="6954521D" w14:textId="62DF1204" w:rsidR="00A42FD0" w:rsidRDefault="00A42FD0" w:rsidP="00D6401B">
      <w:pPr>
        <w:jc w:val="center"/>
        <w:outlineLvl w:val="0"/>
        <w:rPr>
          <w:b/>
          <w:bCs/>
        </w:rPr>
      </w:pPr>
    </w:p>
    <w:p w14:paraId="22C31F29" w14:textId="328F3D77" w:rsidR="00A42FD0" w:rsidRDefault="00A42FD0" w:rsidP="00D6401B">
      <w:pPr>
        <w:jc w:val="center"/>
        <w:outlineLvl w:val="0"/>
        <w:rPr>
          <w:b/>
          <w:bCs/>
        </w:rPr>
      </w:pPr>
    </w:p>
    <w:p w14:paraId="3C35C257" w14:textId="4EAFA981" w:rsidR="00A42FD0" w:rsidRDefault="00A42FD0" w:rsidP="00D6401B">
      <w:pPr>
        <w:jc w:val="center"/>
        <w:outlineLvl w:val="0"/>
        <w:rPr>
          <w:b/>
          <w:bCs/>
        </w:rPr>
      </w:pPr>
    </w:p>
    <w:p w14:paraId="4406986C" w14:textId="4B77529E" w:rsidR="00CD600D" w:rsidRDefault="00CD600D" w:rsidP="00D6401B">
      <w:pPr>
        <w:jc w:val="center"/>
        <w:outlineLvl w:val="0"/>
        <w:rPr>
          <w:b/>
          <w:bCs/>
        </w:rPr>
      </w:pPr>
    </w:p>
    <w:p w14:paraId="3BA94EC4" w14:textId="1E911D00" w:rsidR="00CD600D" w:rsidRDefault="00CD600D" w:rsidP="00D6401B">
      <w:pPr>
        <w:jc w:val="center"/>
        <w:outlineLvl w:val="0"/>
        <w:rPr>
          <w:b/>
          <w:bCs/>
        </w:rPr>
      </w:pPr>
    </w:p>
    <w:p w14:paraId="401238A8" w14:textId="48C7CE1D" w:rsidR="00CD600D" w:rsidRDefault="00CD600D" w:rsidP="00D6401B">
      <w:pPr>
        <w:jc w:val="center"/>
        <w:outlineLvl w:val="0"/>
        <w:rPr>
          <w:b/>
          <w:bCs/>
        </w:rPr>
      </w:pPr>
    </w:p>
    <w:p w14:paraId="343AFE69" w14:textId="39A1EFD8" w:rsidR="00CD600D" w:rsidRDefault="00CD600D" w:rsidP="00D6401B">
      <w:pPr>
        <w:jc w:val="center"/>
        <w:outlineLvl w:val="0"/>
        <w:rPr>
          <w:b/>
          <w:bCs/>
        </w:rPr>
      </w:pPr>
    </w:p>
    <w:p w14:paraId="147B0C36" w14:textId="6CAB6BE8" w:rsidR="00CD600D" w:rsidRDefault="00CD600D" w:rsidP="00D6401B">
      <w:pPr>
        <w:jc w:val="center"/>
        <w:outlineLvl w:val="0"/>
        <w:rPr>
          <w:b/>
          <w:bCs/>
        </w:rPr>
      </w:pPr>
    </w:p>
    <w:p w14:paraId="0757A2BD" w14:textId="09F5CA6B" w:rsidR="00CD600D" w:rsidRDefault="00CD600D" w:rsidP="00D6401B">
      <w:pPr>
        <w:jc w:val="center"/>
        <w:outlineLvl w:val="0"/>
        <w:rPr>
          <w:b/>
          <w:bCs/>
        </w:rPr>
      </w:pPr>
    </w:p>
    <w:p w14:paraId="35632F48" w14:textId="15E1903B" w:rsidR="00CD600D" w:rsidRDefault="00CD600D" w:rsidP="00D6401B">
      <w:pPr>
        <w:jc w:val="center"/>
        <w:outlineLvl w:val="0"/>
        <w:rPr>
          <w:b/>
          <w:bCs/>
        </w:rPr>
      </w:pPr>
    </w:p>
    <w:p w14:paraId="0966DB10" w14:textId="757E1937" w:rsidR="00CD600D" w:rsidRDefault="00CD600D" w:rsidP="00D6401B">
      <w:pPr>
        <w:jc w:val="center"/>
        <w:outlineLvl w:val="0"/>
        <w:rPr>
          <w:b/>
          <w:bCs/>
        </w:rPr>
      </w:pPr>
    </w:p>
    <w:p w14:paraId="019A574F" w14:textId="5313E50F" w:rsidR="00CD600D" w:rsidRDefault="00CD600D" w:rsidP="00D6401B">
      <w:pPr>
        <w:jc w:val="center"/>
        <w:outlineLvl w:val="0"/>
        <w:rPr>
          <w:b/>
          <w:bCs/>
        </w:rPr>
      </w:pPr>
    </w:p>
    <w:p w14:paraId="3D474664" w14:textId="79E74EA8" w:rsidR="00CD600D" w:rsidRDefault="00CD600D" w:rsidP="00D6401B">
      <w:pPr>
        <w:jc w:val="center"/>
        <w:outlineLvl w:val="0"/>
        <w:rPr>
          <w:b/>
          <w:bCs/>
        </w:rPr>
      </w:pPr>
    </w:p>
    <w:p w14:paraId="39C18C13" w14:textId="609E3753" w:rsidR="00CD600D" w:rsidRDefault="00CD600D" w:rsidP="00D6401B">
      <w:pPr>
        <w:jc w:val="center"/>
        <w:outlineLvl w:val="0"/>
        <w:rPr>
          <w:b/>
          <w:bCs/>
        </w:rPr>
      </w:pPr>
    </w:p>
    <w:p w14:paraId="30BD503C" w14:textId="230C262A" w:rsidR="00CD600D" w:rsidRDefault="00CD600D" w:rsidP="00D6401B">
      <w:pPr>
        <w:jc w:val="center"/>
        <w:outlineLvl w:val="0"/>
        <w:rPr>
          <w:b/>
          <w:bCs/>
        </w:rPr>
      </w:pPr>
    </w:p>
    <w:p w14:paraId="2420DCC5" w14:textId="19E73179" w:rsidR="00CD600D" w:rsidRDefault="00CD600D" w:rsidP="00D6401B">
      <w:pPr>
        <w:jc w:val="center"/>
        <w:outlineLvl w:val="0"/>
        <w:rPr>
          <w:b/>
          <w:bCs/>
        </w:rPr>
      </w:pPr>
    </w:p>
    <w:p w14:paraId="5561AB33" w14:textId="7919ED8D" w:rsidR="00CD600D" w:rsidRDefault="00CD600D" w:rsidP="00D6401B">
      <w:pPr>
        <w:jc w:val="center"/>
        <w:outlineLvl w:val="0"/>
        <w:rPr>
          <w:b/>
          <w:bCs/>
        </w:rPr>
      </w:pPr>
    </w:p>
    <w:p w14:paraId="72BB33AE" w14:textId="61352263" w:rsidR="00CD600D" w:rsidRDefault="00CD600D" w:rsidP="00D6401B">
      <w:pPr>
        <w:jc w:val="center"/>
        <w:outlineLvl w:val="0"/>
        <w:rPr>
          <w:b/>
          <w:bCs/>
        </w:rPr>
      </w:pPr>
    </w:p>
    <w:p w14:paraId="4E751C16" w14:textId="72C00CDD" w:rsidR="00CD600D" w:rsidRDefault="00CD600D" w:rsidP="00D6401B">
      <w:pPr>
        <w:jc w:val="center"/>
        <w:outlineLvl w:val="0"/>
        <w:rPr>
          <w:b/>
          <w:bCs/>
        </w:rPr>
      </w:pPr>
    </w:p>
    <w:p w14:paraId="4CBA78D7" w14:textId="1D840CA6" w:rsidR="00CD600D" w:rsidRDefault="00CD600D" w:rsidP="00D6401B">
      <w:pPr>
        <w:jc w:val="center"/>
        <w:outlineLvl w:val="0"/>
        <w:rPr>
          <w:b/>
          <w:bCs/>
        </w:rPr>
      </w:pPr>
    </w:p>
    <w:p w14:paraId="6DE60C54" w14:textId="262BCA39" w:rsidR="00CD600D" w:rsidRDefault="00CD600D" w:rsidP="00D6401B">
      <w:pPr>
        <w:jc w:val="center"/>
        <w:outlineLvl w:val="0"/>
        <w:rPr>
          <w:b/>
          <w:bCs/>
        </w:rPr>
      </w:pPr>
    </w:p>
    <w:p w14:paraId="78F9A7E6" w14:textId="44E19B9A" w:rsidR="00CD600D" w:rsidRDefault="00CD600D" w:rsidP="00D6401B">
      <w:pPr>
        <w:jc w:val="center"/>
        <w:outlineLvl w:val="0"/>
        <w:rPr>
          <w:b/>
          <w:bCs/>
        </w:rPr>
      </w:pPr>
    </w:p>
    <w:p w14:paraId="1E1B45C7" w14:textId="56535614" w:rsidR="00CD600D" w:rsidRDefault="00CD600D" w:rsidP="00D6401B">
      <w:pPr>
        <w:jc w:val="center"/>
        <w:outlineLvl w:val="0"/>
        <w:rPr>
          <w:b/>
          <w:bCs/>
        </w:rPr>
      </w:pPr>
    </w:p>
    <w:p w14:paraId="45B66416" w14:textId="77777777" w:rsidR="00CD600D" w:rsidRDefault="00CD600D" w:rsidP="00D6401B">
      <w:pPr>
        <w:jc w:val="center"/>
        <w:outlineLvl w:val="0"/>
        <w:rPr>
          <w:b/>
          <w:bCs/>
        </w:rPr>
      </w:pPr>
    </w:p>
    <w:p w14:paraId="004A88B8" w14:textId="77777777" w:rsidR="00A42FD0" w:rsidRPr="00E43EFE" w:rsidRDefault="00A42FD0" w:rsidP="00D6401B">
      <w:pPr>
        <w:jc w:val="center"/>
        <w:outlineLvl w:val="0"/>
        <w:rPr>
          <w:b/>
          <w:bCs/>
        </w:rPr>
      </w:pPr>
    </w:p>
    <w:p w14:paraId="4D62F16D" w14:textId="77777777" w:rsidR="00D6401B" w:rsidRPr="00E43EFE" w:rsidRDefault="00D6401B" w:rsidP="00D6401B">
      <w:pPr>
        <w:jc w:val="center"/>
        <w:outlineLvl w:val="0"/>
        <w:rPr>
          <w:b/>
          <w:bCs/>
        </w:rPr>
      </w:pPr>
      <w:r w:rsidRPr="00E43EFE">
        <w:rPr>
          <w:b/>
          <w:bCs/>
        </w:rPr>
        <w:t>B. PAKUOTĖS LAPELIS</w:t>
      </w:r>
    </w:p>
    <w:p w14:paraId="67D4D3D0" w14:textId="77777777" w:rsidR="00D6401B" w:rsidRPr="00E43EFE" w:rsidRDefault="00D6401B" w:rsidP="00D6401B">
      <w:pPr>
        <w:jc w:val="center"/>
        <w:rPr>
          <w:b/>
        </w:rPr>
      </w:pPr>
      <w:r w:rsidRPr="00E43EFE">
        <w:br w:type="page"/>
      </w:r>
      <w:r w:rsidRPr="00E43EFE">
        <w:rPr>
          <w:b/>
        </w:rPr>
        <w:lastRenderedPageBreak/>
        <w:t>Pakuotės lapelis: informacija vartotojui</w:t>
      </w:r>
    </w:p>
    <w:p w14:paraId="6ACEBE02" w14:textId="77777777" w:rsidR="00D6401B" w:rsidRPr="00E43EFE" w:rsidRDefault="00D6401B" w:rsidP="00D6401B">
      <w:pPr>
        <w:ind w:left="567" w:hanging="567"/>
        <w:rPr>
          <w:b/>
        </w:rPr>
      </w:pPr>
    </w:p>
    <w:p w14:paraId="185C3EB3" w14:textId="4880612D" w:rsidR="00D6401B" w:rsidRPr="00E43EFE" w:rsidRDefault="002813F1" w:rsidP="00D6401B">
      <w:pPr>
        <w:ind w:left="567" w:hanging="567"/>
        <w:jc w:val="center"/>
        <w:rPr>
          <w:b/>
        </w:rPr>
      </w:pPr>
      <w:proofErr w:type="spellStart"/>
      <w:r>
        <w:rPr>
          <w:b/>
        </w:rPr>
        <w:t>Sumatriptan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Teva</w:t>
      </w:r>
      <w:proofErr w:type="spellEnd"/>
      <w:r w:rsidR="00D6401B" w:rsidRPr="00E43EFE">
        <w:rPr>
          <w:b/>
        </w:rPr>
        <w:t xml:space="preserve"> 50 mg plėvele dengtos tabletės</w:t>
      </w:r>
    </w:p>
    <w:p w14:paraId="25DE2921" w14:textId="308E0210" w:rsidR="00D6401B" w:rsidRPr="00E43EFE" w:rsidRDefault="00CD600D" w:rsidP="00D6401B">
      <w:pPr>
        <w:ind w:left="567" w:hanging="567"/>
        <w:jc w:val="center"/>
      </w:pPr>
      <w:proofErr w:type="spellStart"/>
      <w:r>
        <w:t>s</w:t>
      </w:r>
      <w:r w:rsidR="00D6401B" w:rsidRPr="00E43EFE">
        <w:t>umatriptanas</w:t>
      </w:r>
      <w:proofErr w:type="spellEnd"/>
    </w:p>
    <w:p w14:paraId="56DC9122" w14:textId="77777777" w:rsidR="00D6401B" w:rsidRPr="00E43EFE" w:rsidRDefault="00D6401B" w:rsidP="00D6401B">
      <w:pPr>
        <w:ind w:left="567" w:hanging="567"/>
        <w:jc w:val="center"/>
        <w:rPr>
          <w:b/>
        </w:rPr>
      </w:pPr>
    </w:p>
    <w:p w14:paraId="66B89D64" w14:textId="77777777" w:rsidR="00D6401B" w:rsidRPr="00E43EFE" w:rsidRDefault="00D6401B" w:rsidP="00D6401B">
      <w:pPr>
        <w:rPr>
          <w:b/>
        </w:rPr>
      </w:pPr>
      <w:r w:rsidRPr="00E43EFE">
        <w:rPr>
          <w:b/>
        </w:rPr>
        <w:t>Atidžiai perskaitykite visą šį lapelį, prieš pradėdami vartoti vaistą, nes jame pateikiama Jums svarbi informacija.</w:t>
      </w:r>
    </w:p>
    <w:p w14:paraId="537AEF93" w14:textId="77777777" w:rsidR="00D6401B" w:rsidRPr="00E43EFE" w:rsidRDefault="00D6401B" w:rsidP="00D6401B">
      <w:pPr>
        <w:ind w:left="567" w:hanging="567"/>
      </w:pPr>
      <w:r w:rsidRPr="00E43EFE">
        <w:t>-</w:t>
      </w:r>
      <w:r w:rsidRPr="00E43EFE">
        <w:tab/>
        <w:t>Neišmeskite šio lapelio, nes vėl gali prireikti jį perskaityti.</w:t>
      </w:r>
    </w:p>
    <w:p w14:paraId="2E45C9F9" w14:textId="77777777" w:rsidR="00D6401B" w:rsidRPr="00E43EFE" w:rsidRDefault="00D6401B" w:rsidP="00D6401B">
      <w:pPr>
        <w:ind w:left="567" w:hanging="567"/>
      </w:pPr>
      <w:r w:rsidRPr="00E43EFE">
        <w:t>-</w:t>
      </w:r>
      <w:r w:rsidRPr="00E43EFE">
        <w:tab/>
        <w:t>Jeigu kiltų daugiau klausimų, kreipkitės į gydytoją arba vaistininką.</w:t>
      </w:r>
    </w:p>
    <w:p w14:paraId="46621AB1" w14:textId="77777777" w:rsidR="00D6401B" w:rsidRPr="00E43EFE" w:rsidRDefault="00D6401B" w:rsidP="00D6401B">
      <w:pPr>
        <w:ind w:left="567" w:hanging="567"/>
      </w:pPr>
      <w:r w:rsidRPr="00E43EFE">
        <w:t>-</w:t>
      </w:r>
      <w:r w:rsidRPr="00E43EFE">
        <w:tab/>
        <w:t>Šis vaistas skirtas tik Jums, todėl kitiems žmonėms jo duoti negalima. Vaistas gali jiems pakenkti (net tiems, kurių ligos požymiai yra tokie patys kaip Jūsų).</w:t>
      </w:r>
    </w:p>
    <w:p w14:paraId="3CA6CBD9" w14:textId="77777777" w:rsidR="00D6401B" w:rsidRPr="00E43EFE" w:rsidRDefault="00D6401B" w:rsidP="00D6401B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iCs/>
          <w:noProof/>
        </w:rPr>
      </w:pPr>
      <w:r w:rsidRPr="00E43EFE">
        <w:rPr>
          <w:noProof/>
        </w:rPr>
        <w:t>Jeigu pasireiškė šalutinis poveikis (net jeigu jis šiame lapelyje nenurodytas), kreipkitės į gydytoją arba vaistininką. Žr. 4 skyrių.</w:t>
      </w:r>
    </w:p>
    <w:p w14:paraId="65E70B9D" w14:textId="77777777" w:rsidR="00D6401B" w:rsidRPr="00E43EFE" w:rsidRDefault="00D6401B" w:rsidP="00D6401B">
      <w:pPr>
        <w:ind w:left="567" w:hanging="567"/>
        <w:rPr>
          <w:b/>
        </w:rPr>
      </w:pPr>
    </w:p>
    <w:p w14:paraId="6BB56052" w14:textId="77777777" w:rsidR="00D6401B" w:rsidRPr="00E43EFE" w:rsidRDefault="00D6401B" w:rsidP="00D6401B">
      <w:pPr>
        <w:ind w:left="567" w:hanging="567"/>
        <w:rPr>
          <w:b/>
        </w:rPr>
      </w:pPr>
      <w:r w:rsidRPr="00E43EFE">
        <w:rPr>
          <w:b/>
        </w:rPr>
        <w:t>Apie ką rašoma šiame lapelyje?</w:t>
      </w:r>
    </w:p>
    <w:p w14:paraId="283D2546" w14:textId="6FDA6533" w:rsidR="00D6401B" w:rsidRPr="00E43EFE" w:rsidRDefault="00D6401B" w:rsidP="00D6401B">
      <w:pPr>
        <w:ind w:left="567" w:hanging="567"/>
        <w:rPr>
          <w:noProof/>
        </w:rPr>
      </w:pPr>
      <w:r w:rsidRPr="00E43EFE">
        <w:rPr>
          <w:noProof/>
        </w:rPr>
        <w:t>1.</w:t>
      </w:r>
      <w:r w:rsidRPr="00E43EFE">
        <w:rPr>
          <w:noProof/>
        </w:rPr>
        <w:tab/>
        <w:t xml:space="preserve">Kas yra </w:t>
      </w:r>
      <w:r w:rsidR="002813F1">
        <w:rPr>
          <w:noProof/>
        </w:rPr>
        <w:t>Sumatriptan Teva</w:t>
      </w:r>
      <w:r w:rsidRPr="00E43EFE">
        <w:rPr>
          <w:noProof/>
        </w:rPr>
        <w:t xml:space="preserve"> ir kam jis vartojamas</w:t>
      </w:r>
    </w:p>
    <w:p w14:paraId="4CCBAF18" w14:textId="6819D462" w:rsidR="00D6401B" w:rsidRPr="00E43EFE" w:rsidRDefault="00D6401B" w:rsidP="00D6401B">
      <w:pPr>
        <w:ind w:left="567" w:hanging="567"/>
        <w:rPr>
          <w:noProof/>
        </w:rPr>
      </w:pPr>
      <w:r w:rsidRPr="00E43EFE">
        <w:rPr>
          <w:noProof/>
        </w:rPr>
        <w:t>2.</w:t>
      </w:r>
      <w:r w:rsidRPr="00E43EFE">
        <w:rPr>
          <w:noProof/>
        </w:rPr>
        <w:tab/>
        <w:t xml:space="preserve">Kas žinotina prieš vartojant </w:t>
      </w:r>
      <w:r w:rsidR="002813F1">
        <w:rPr>
          <w:noProof/>
        </w:rPr>
        <w:t>Sumatriptan Teva</w:t>
      </w:r>
    </w:p>
    <w:p w14:paraId="3D08FC31" w14:textId="07847418" w:rsidR="00D6401B" w:rsidRPr="00E43EFE" w:rsidRDefault="00D6401B" w:rsidP="00D6401B">
      <w:pPr>
        <w:ind w:left="567" w:hanging="567"/>
        <w:rPr>
          <w:noProof/>
        </w:rPr>
      </w:pPr>
      <w:r w:rsidRPr="00E43EFE">
        <w:rPr>
          <w:noProof/>
        </w:rPr>
        <w:t>3.</w:t>
      </w:r>
      <w:r w:rsidRPr="00E43EFE">
        <w:rPr>
          <w:noProof/>
        </w:rPr>
        <w:tab/>
        <w:t xml:space="preserve">Kaip vartoti </w:t>
      </w:r>
      <w:r w:rsidR="002813F1">
        <w:rPr>
          <w:noProof/>
        </w:rPr>
        <w:t>Sumatriptan Teva</w:t>
      </w:r>
    </w:p>
    <w:p w14:paraId="1CBFC0CA" w14:textId="77777777" w:rsidR="00D6401B" w:rsidRPr="00E43EFE" w:rsidRDefault="00D6401B" w:rsidP="00D6401B">
      <w:pPr>
        <w:ind w:left="567" w:hanging="567"/>
      </w:pPr>
      <w:r w:rsidRPr="00E43EFE">
        <w:rPr>
          <w:noProof/>
        </w:rPr>
        <w:t>4.</w:t>
      </w:r>
      <w:r w:rsidRPr="00E43EFE">
        <w:rPr>
          <w:noProof/>
        </w:rPr>
        <w:tab/>
        <w:t>Ga</w:t>
      </w:r>
      <w:proofErr w:type="spellStart"/>
      <w:r w:rsidRPr="00E43EFE">
        <w:rPr>
          <w:iCs/>
        </w:rPr>
        <w:t>l</w:t>
      </w:r>
      <w:r w:rsidRPr="00E43EFE">
        <w:t>imas</w:t>
      </w:r>
      <w:proofErr w:type="spellEnd"/>
      <w:r w:rsidRPr="00E43EFE">
        <w:t xml:space="preserve"> šalutinis poveikis</w:t>
      </w:r>
    </w:p>
    <w:p w14:paraId="0353C8D3" w14:textId="165B71D1" w:rsidR="00D6401B" w:rsidRPr="00E43EFE" w:rsidRDefault="00D6401B" w:rsidP="00D6401B">
      <w:pPr>
        <w:ind w:left="567" w:hanging="567"/>
      </w:pPr>
      <w:r w:rsidRPr="00E43EFE">
        <w:t>5.</w:t>
      </w:r>
      <w:r w:rsidRPr="00E43EFE">
        <w:tab/>
        <w:t xml:space="preserve">Kaip laikyti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</w:p>
    <w:p w14:paraId="404BE60C" w14:textId="77777777" w:rsidR="00D6401B" w:rsidRPr="00E43EFE" w:rsidRDefault="00D6401B" w:rsidP="00D6401B">
      <w:pPr>
        <w:ind w:left="567" w:hanging="567"/>
      </w:pPr>
      <w:r w:rsidRPr="00E43EFE">
        <w:t>6.</w:t>
      </w:r>
      <w:r w:rsidRPr="00E43EFE">
        <w:tab/>
        <w:t>Pakuotės turinys ir kita informacija</w:t>
      </w:r>
    </w:p>
    <w:p w14:paraId="3AC53853" w14:textId="77777777" w:rsidR="00D6401B" w:rsidRPr="00E43EFE" w:rsidRDefault="00D6401B" w:rsidP="00D6401B">
      <w:pPr>
        <w:ind w:left="567" w:hanging="567"/>
      </w:pPr>
    </w:p>
    <w:p w14:paraId="3B0E8A17" w14:textId="77777777" w:rsidR="00D6401B" w:rsidRPr="00E43EFE" w:rsidRDefault="00D6401B" w:rsidP="00D6401B">
      <w:pPr>
        <w:ind w:left="567" w:hanging="567"/>
      </w:pPr>
    </w:p>
    <w:p w14:paraId="37D46833" w14:textId="619DD043" w:rsidR="00D6401B" w:rsidRPr="00E43EFE" w:rsidRDefault="00D6401B" w:rsidP="00D6401B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E43EFE">
        <w:rPr>
          <w:b/>
        </w:rPr>
        <w:t>1.</w:t>
      </w:r>
      <w:r w:rsidRPr="00E43EFE">
        <w:rPr>
          <w:b/>
        </w:rPr>
        <w:tab/>
        <w:t xml:space="preserve">Kas yra </w:t>
      </w:r>
      <w:proofErr w:type="spellStart"/>
      <w:r w:rsidR="002813F1">
        <w:rPr>
          <w:b/>
        </w:rPr>
        <w:t>Sumatriptan</w:t>
      </w:r>
      <w:proofErr w:type="spellEnd"/>
      <w:r w:rsidR="002813F1">
        <w:rPr>
          <w:b/>
        </w:rPr>
        <w:t xml:space="preserve"> </w:t>
      </w:r>
      <w:proofErr w:type="spellStart"/>
      <w:r w:rsidR="002813F1">
        <w:rPr>
          <w:b/>
        </w:rPr>
        <w:t>Teva</w:t>
      </w:r>
      <w:proofErr w:type="spellEnd"/>
      <w:r w:rsidRPr="00E43EFE">
        <w:rPr>
          <w:b/>
        </w:rPr>
        <w:t xml:space="preserve"> ir kam jis vartojamas</w:t>
      </w:r>
    </w:p>
    <w:p w14:paraId="6AAE502E" w14:textId="77777777" w:rsidR="00D6401B" w:rsidRPr="00E43EFE" w:rsidRDefault="00D6401B" w:rsidP="00D6401B">
      <w:pPr>
        <w:jc w:val="both"/>
      </w:pPr>
    </w:p>
    <w:p w14:paraId="3C46E4E1" w14:textId="31588781" w:rsidR="00D6401B" w:rsidRPr="00E43EFE" w:rsidRDefault="002813F1" w:rsidP="00D6401B">
      <w:pPr>
        <w:jc w:val="both"/>
      </w:pPr>
      <w:proofErr w:type="spellStart"/>
      <w:r>
        <w:t>Sumatriptan</w:t>
      </w:r>
      <w:proofErr w:type="spellEnd"/>
      <w:r>
        <w:t xml:space="preserve"> </w:t>
      </w:r>
      <w:proofErr w:type="spellStart"/>
      <w:r>
        <w:t>Teva</w:t>
      </w:r>
      <w:proofErr w:type="spellEnd"/>
      <w:r w:rsidR="00D6401B" w:rsidRPr="00E43EFE">
        <w:t xml:space="preserve"> vartojamas skubiam migrenos priepuolio gydymui.</w:t>
      </w:r>
    </w:p>
    <w:p w14:paraId="06C7625C" w14:textId="77777777" w:rsidR="00D6401B" w:rsidRPr="00E43EFE" w:rsidRDefault="00D6401B" w:rsidP="00D6401B">
      <w:pPr>
        <w:jc w:val="both"/>
      </w:pPr>
    </w:p>
    <w:p w14:paraId="2A151600" w14:textId="0BDA2E1B" w:rsidR="00D6401B" w:rsidRPr="00E43EFE" w:rsidRDefault="00D6401B" w:rsidP="00D6401B">
      <w:pPr>
        <w:jc w:val="both"/>
      </w:pPr>
      <w:r w:rsidRPr="00E43EFE">
        <w:t xml:space="preserve">Veiklioji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medžiaga yra </w:t>
      </w:r>
      <w:proofErr w:type="spellStart"/>
      <w:r w:rsidRPr="00E43EFE">
        <w:t>sumatriptanas</w:t>
      </w:r>
      <w:proofErr w:type="spellEnd"/>
      <w:r w:rsidRPr="00E43EFE">
        <w:t xml:space="preserve">, kuris priklauso vaistų, vadinamų </w:t>
      </w:r>
      <w:proofErr w:type="spellStart"/>
      <w:r w:rsidRPr="00E43EFE">
        <w:t>triptanais</w:t>
      </w:r>
      <w:proofErr w:type="spellEnd"/>
      <w:r w:rsidRPr="00E43EFE">
        <w:t xml:space="preserve"> (</w:t>
      </w:r>
      <w:r w:rsidRPr="00E43EFE">
        <w:rPr>
          <w:i/>
        </w:rPr>
        <w:t xml:space="preserve">taip pat žinomų kaip 5-HT1 receptorių </w:t>
      </w:r>
      <w:proofErr w:type="spellStart"/>
      <w:r w:rsidRPr="00E43EFE">
        <w:rPr>
          <w:i/>
        </w:rPr>
        <w:t>agonistai</w:t>
      </w:r>
      <w:proofErr w:type="spellEnd"/>
      <w:r w:rsidRPr="00E43EFE">
        <w:t>) grupei.</w:t>
      </w:r>
    </w:p>
    <w:p w14:paraId="05F9C8C8" w14:textId="77777777" w:rsidR="00D6401B" w:rsidRPr="00E43EFE" w:rsidRDefault="00D6401B" w:rsidP="00D6401B">
      <w:pPr>
        <w:jc w:val="both"/>
        <w:rPr>
          <w:b/>
        </w:rPr>
      </w:pPr>
    </w:p>
    <w:p w14:paraId="5A985EC5" w14:textId="221E73EF" w:rsidR="00D6401B" w:rsidRPr="00E43EFE" w:rsidRDefault="00D6401B" w:rsidP="00D6401B">
      <w:r w:rsidRPr="00E43EFE">
        <w:t xml:space="preserve">Manoma, kad </w:t>
      </w:r>
      <w:proofErr w:type="spellStart"/>
      <w:r w:rsidRPr="00E43EFE">
        <w:t>migreninis</w:t>
      </w:r>
      <w:proofErr w:type="spellEnd"/>
      <w:r w:rsidRPr="00E43EFE">
        <w:t xml:space="preserve"> galvos skausmas atsiranda dėl galvos smegenų dangalų pabrinkimo ir kraujagyslių išsiplėtimo.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migreną lengvina, sutraukdamas kraujagysles ir veikdamas jas </w:t>
      </w:r>
      <w:proofErr w:type="spellStart"/>
      <w:r w:rsidRPr="00E43EFE">
        <w:t>įnervuojančius</w:t>
      </w:r>
      <w:proofErr w:type="spellEnd"/>
      <w:r w:rsidRPr="00E43EFE">
        <w:t xml:space="preserve"> nervus. Todėl išnyksta galvos skausmas ir susilpnėja kiti migrenos simptomai: pykinimas ir vėmimas, jautrumas šviesai ir garsui.</w:t>
      </w:r>
    </w:p>
    <w:p w14:paraId="22789BA9" w14:textId="77777777" w:rsidR="00D6401B" w:rsidRPr="00E43EFE" w:rsidRDefault="00D6401B" w:rsidP="00D6401B"/>
    <w:p w14:paraId="07F8720C" w14:textId="77777777" w:rsidR="00D6401B" w:rsidRPr="00E43EFE" w:rsidRDefault="00D6401B" w:rsidP="00D6401B"/>
    <w:p w14:paraId="613BED0E" w14:textId="77777777" w:rsidR="00D6401B" w:rsidRPr="00E43EFE" w:rsidRDefault="00D6401B" w:rsidP="00D6401B"/>
    <w:p w14:paraId="530222DA" w14:textId="42EB85F4" w:rsidR="00D6401B" w:rsidRPr="00E43EFE" w:rsidRDefault="00D6401B" w:rsidP="00D6401B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E43EFE">
        <w:rPr>
          <w:b/>
        </w:rPr>
        <w:t>2.</w:t>
      </w:r>
      <w:r w:rsidRPr="00E43EFE">
        <w:rPr>
          <w:b/>
        </w:rPr>
        <w:tab/>
        <w:t xml:space="preserve">Kas žinotina prieš vartojant </w:t>
      </w:r>
      <w:proofErr w:type="spellStart"/>
      <w:r w:rsidR="002813F1">
        <w:rPr>
          <w:b/>
        </w:rPr>
        <w:t>Sumatriptan</w:t>
      </w:r>
      <w:proofErr w:type="spellEnd"/>
      <w:r w:rsidR="002813F1">
        <w:rPr>
          <w:b/>
        </w:rPr>
        <w:t xml:space="preserve"> </w:t>
      </w:r>
      <w:proofErr w:type="spellStart"/>
      <w:r w:rsidR="002813F1">
        <w:rPr>
          <w:b/>
        </w:rPr>
        <w:t>Teva</w:t>
      </w:r>
      <w:proofErr w:type="spellEnd"/>
    </w:p>
    <w:p w14:paraId="13FFED33" w14:textId="77777777" w:rsidR="00D6401B" w:rsidRPr="00E43EFE" w:rsidRDefault="00D6401B" w:rsidP="00D6401B">
      <w:pPr>
        <w:ind w:left="567" w:hanging="567"/>
      </w:pPr>
    </w:p>
    <w:p w14:paraId="5C3B757F" w14:textId="77C5FC8B" w:rsidR="00D6401B" w:rsidRPr="00E43EFE" w:rsidRDefault="002813F1" w:rsidP="00D6401B">
      <w:pPr>
        <w:ind w:left="567" w:hanging="567"/>
        <w:rPr>
          <w:b/>
          <w:caps/>
        </w:rPr>
      </w:pPr>
      <w:proofErr w:type="spellStart"/>
      <w:r>
        <w:rPr>
          <w:b/>
        </w:rPr>
        <w:t>Sumatriptan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Teva</w:t>
      </w:r>
      <w:proofErr w:type="spellEnd"/>
      <w:r w:rsidR="00D6401B" w:rsidRPr="00E43EFE">
        <w:rPr>
          <w:b/>
        </w:rPr>
        <w:t xml:space="preserve"> vartoti negalima:</w:t>
      </w:r>
    </w:p>
    <w:p w14:paraId="70177D46" w14:textId="77777777" w:rsidR="00D6401B" w:rsidRPr="00E43EFE" w:rsidRDefault="00D6401B" w:rsidP="00D6401B">
      <w:pPr>
        <w:numPr>
          <w:ilvl w:val="0"/>
          <w:numId w:val="9"/>
        </w:numPr>
        <w:tabs>
          <w:tab w:val="left" w:pos="540"/>
          <w:tab w:val="left" w:pos="567"/>
        </w:tabs>
        <w:ind w:left="567" w:hanging="567"/>
      </w:pPr>
      <w:r w:rsidRPr="00E43EFE">
        <w:t xml:space="preserve">jeigu yra alergija </w:t>
      </w:r>
      <w:proofErr w:type="spellStart"/>
      <w:r w:rsidRPr="00E43EFE">
        <w:t>sumatriptanui</w:t>
      </w:r>
      <w:proofErr w:type="spellEnd"/>
      <w:r w:rsidRPr="00E43EFE">
        <w:t xml:space="preserve"> arba bet kuriai pagalbinei šio vaisto medžiagai (jos išvardytos 6 skyriuje);</w:t>
      </w:r>
    </w:p>
    <w:p w14:paraId="502DD519" w14:textId="77777777" w:rsidR="00D6401B" w:rsidRPr="00D1328F" w:rsidRDefault="00D6401B" w:rsidP="00D6401B">
      <w:pPr>
        <w:numPr>
          <w:ilvl w:val="0"/>
          <w:numId w:val="9"/>
        </w:numPr>
        <w:ind w:left="567" w:hanging="567"/>
      </w:pPr>
      <w:r w:rsidRPr="00D1328F">
        <w:t xml:space="preserve">jeigu sergate širdies liga: esate persirgęs </w:t>
      </w:r>
      <w:r w:rsidRPr="00E43EFE">
        <w:t>miokardo infarktu ar sergate išemine širdies liga, yra vainikinių širdies kraujagyslių spazmų (</w:t>
      </w:r>
      <w:proofErr w:type="spellStart"/>
      <w:r w:rsidRPr="00E43EFE">
        <w:t>Princmetalio</w:t>
      </w:r>
      <w:proofErr w:type="spellEnd"/>
      <w:r w:rsidRPr="00E43EFE">
        <w:t xml:space="preserve"> angina), simptomų, būdingų išeminei širdies ligai;</w:t>
      </w:r>
    </w:p>
    <w:p w14:paraId="095504DD" w14:textId="77777777" w:rsidR="00D6401B" w:rsidRPr="00D1328F" w:rsidRDefault="00D6401B" w:rsidP="00D6401B">
      <w:pPr>
        <w:numPr>
          <w:ilvl w:val="0"/>
          <w:numId w:val="9"/>
        </w:numPr>
        <w:ind w:left="567" w:hanging="567"/>
      </w:pPr>
      <w:r w:rsidRPr="00E43EFE">
        <w:t>jeigu sutrikusi kraujotaka kojose ir dėl to jaučiate į mėšlungį panašius skausmus einant (periferinių kraujagyslių liga);</w:t>
      </w:r>
    </w:p>
    <w:p w14:paraId="1DA85187" w14:textId="77777777" w:rsidR="00D6401B" w:rsidRPr="00D1328F" w:rsidRDefault="00D6401B" w:rsidP="00D6401B">
      <w:pPr>
        <w:numPr>
          <w:ilvl w:val="0"/>
          <w:numId w:val="9"/>
        </w:numPr>
        <w:ind w:left="567" w:hanging="567"/>
      </w:pPr>
      <w:r w:rsidRPr="00D1328F">
        <w:t>jeigu Jums buvo s</w:t>
      </w:r>
      <w:r w:rsidRPr="00E43EFE">
        <w:t>megenų kraujotakos sutrikimas ar praeinantis smegenų išemijos priepuolis (PSIP);</w:t>
      </w:r>
    </w:p>
    <w:p w14:paraId="5D4C6735" w14:textId="35180865" w:rsidR="00D6401B" w:rsidRPr="00D1328F" w:rsidRDefault="00D6401B" w:rsidP="00D6401B">
      <w:pPr>
        <w:numPr>
          <w:ilvl w:val="0"/>
          <w:numId w:val="9"/>
        </w:numPr>
        <w:ind w:left="567" w:hanging="567"/>
      </w:pPr>
      <w:r w:rsidRPr="00D1328F">
        <w:t xml:space="preserve">jeigu yra kepenų ar inkstų pažeidimas, pasitarkite su gydytoju. Jeigu sergate sunkia inkstų ar kepenų liga,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D1328F">
        <w:t xml:space="preserve"> gali Jums netikti;</w:t>
      </w:r>
    </w:p>
    <w:p w14:paraId="57203AD0" w14:textId="77777777" w:rsidR="00D6401B" w:rsidRPr="00D1328F" w:rsidRDefault="00D6401B" w:rsidP="00D6401B">
      <w:pPr>
        <w:numPr>
          <w:ilvl w:val="0"/>
          <w:numId w:val="9"/>
        </w:numPr>
        <w:ind w:left="567" w:hanging="567"/>
      </w:pPr>
      <w:r w:rsidRPr="00E43EFE">
        <w:t xml:space="preserve">jeigu aukštas Jūsų kraujospūdis; </w:t>
      </w:r>
    </w:p>
    <w:p w14:paraId="0A7D203F" w14:textId="77777777" w:rsidR="00D6401B" w:rsidRPr="00E43EFE" w:rsidRDefault="00D6401B" w:rsidP="00D6401B">
      <w:pPr>
        <w:pStyle w:val="BT-EMEASMCA"/>
      </w:pPr>
      <w:r w:rsidRPr="00E43EFE">
        <w:t xml:space="preserve">jeigu Jūs vartojate kokių nors vaistų nuo migrenos, kuriuose yra </w:t>
      </w:r>
      <w:proofErr w:type="spellStart"/>
      <w:r w:rsidRPr="00E43EFE">
        <w:t>ergotamino</w:t>
      </w:r>
      <w:proofErr w:type="spellEnd"/>
      <w:r w:rsidRPr="00E43EFE">
        <w:t xml:space="preserve"> ar </w:t>
      </w:r>
      <w:proofErr w:type="spellStart"/>
      <w:r w:rsidRPr="00E43EFE">
        <w:t>ergotamino</w:t>
      </w:r>
      <w:proofErr w:type="spellEnd"/>
      <w:r w:rsidRPr="00E43EFE">
        <w:t xml:space="preserve"> darinių (įskaitant ir </w:t>
      </w:r>
      <w:proofErr w:type="spellStart"/>
      <w:r w:rsidRPr="00E43EFE">
        <w:t>metilsergidą</w:t>
      </w:r>
      <w:proofErr w:type="spellEnd"/>
      <w:r w:rsidRPr="00E43EFE">
        <w:t xml:space="preserve">) arba bet kurių </w:t>
      </w:r>
      <w:proofErr w:type="spellStart"/>
      <w:r w:rsidRPr="00E43EFE">
        <w:t>triptano</w:t>
      </w:r>
      <w:proofErr w:type="spellEnd"/>
      <w:r w:rsidRPr="00E43EFE">
        <w:t xml:space="preserve"> ar 5-hidroksitriptamino</w:t>
      </w:r>
      <w:r w:rsidRPr="00E43EFE">
        <w:rPr>
          <w:vertAlign w:val="subscript"/>
        </w:rPr>
        <w:t xml:space="preserve">1 </w:t>
      </w:r>
      <w:r w:rsidRPr="00E43EFE">
        <w:t>(5-HT</w:t>
      </w:r>
      <w:r w:rsidRPr="00E43EFE">
        <w:rPr>
          <w:vertAlign w:val="subscript"/>
        </w:rPr>
        <w:t>1</w:t>
      </w:r>
      <w:r w:rsidRPr="00E43EFE">
        <w:t xml:space="preserve">) receptorių </w:t>
      </w:r>
      <w:proofErr w:type="spellStart"/>
      <w:r w:rsidRPr="00E43EFE">
        <w:t>agonistų</w:t>
      </w:r>
      <w:proofErr w:type="spellEnd"/>
      <w:r w:rsidRPr="00E43EFE">
        <w:t xml:space="preserve">; </w:t>
      </w:r>
    </w:p>
    <w:p w14:paraId="7D4ACCD3" w14:textId="77777777" w:rsidR="00D6401B" w:rsidRPr="00E43EFE" w:rsidRDefault="00D6401B" w:rsidP="00D6401B">
      <w:pPr>
        <w:pStyle w:val="BT-EMEASMCA"/>
      </w:pPr>
      <w:r w:rsidRPr="00E43EFE">
        <w:t xml:space="preserve">jeigu dabar vartojate ar per pastarąsias 2 savaites vartojote kokių nors vaistų nuo depresijos, ypač tų, kuriuose yra </w:t>
      </w:r>
      <w:proofErr w:type="spellStart"/>
      <w:r w:rsidRPr="00E43EFE">
        <w:t>monoamino</w:t>
      </w:r>
      <w:proofErr w:type="spellEnd"/>
      <w:r w:rsidRPr="00E43EFE">
        <w:t xml:space="preserve"> </w:t>
      </w:r>
      <w:proofErr w:type="spellStart"/>
      <w:r w:rsidRPr="00E43EFE">
        <w:t>oksidazės</w:t>
      </w:r>
      <w:proofErr w:type="spellEnd"/>
      <w:r w:rsidRPr="00E43EFE">
        <w:t xml:space="preserve"> inhibitorių.</w:t>
      </w:r>
    </w:p>
    <w:p w14:paraId="39A0C6D8" w14:textId="77777777" w:rsidR="00D6401B" w:rsidRPr="00E43EFE" w:rsidRDefault="00D6401B" w:rsidP="00D6401B">
      <w:pPr>
        <w:pStyle w:val="BT-EMEASMCA"/>
        <w:numPr>
          <w:ilvl w:val="0"/>
          <w:numId w:val="0"/>
        </w:numPr>
        <w:ind w:left="-153"/>
      </w:pPr>
    </w:p>
    <w:p w14:paraId="67F9209C" w14:textId="027FA6D1" w:rsidR="00D6401B" w:rsidRPr="00E43EFE" w:rsidRDefault="00D6401B" w:rsidP="00FA3762">
      <w:pPr>
        <w:pStyle w:val="BT-EMEASMCA"/>
        <w:numPr>
          <w:ilvl w:val="0"/>
          <w:numId w:val="0"/>
        </w:numPr>
      </w:pPr>
      <w:r w:rsidRPr="00E43EFE">
        <w:t xml:space="preserve">Jeigu manote, kad kuris nors iš šių teiginių Jums tinka, nevartokite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>, kol nepasitarsite su gydytoju.</w:t>
      </w:r>
    </w:p>
    <w:p w14:paraId="5B650033" w14:textId="77777777" w:rsidR="00D6401B" w:rsidRPr="00E43EFE" w:rsidRDefault="00D6401B" w:rsidP="00D6401B">
      <w:pPr>
        <w:ind w:left="540" w:hanging="720"/>
      </w:pPr>
    </w:p>
    <w:p w14:paraId="4CC58436" w14:textId="77777777" w:rsidR="00D6401B" w:rsidRPr="00E43EFE" w:rsidRDefault="00D6401B" w:rsidP="00D6401B">
      <w:pPr>
        <w:rPr>
          <w:b/>
        </w:rPr>
      </w:pPr>
      <w:r w:rsidRPr="00E43EFE">
        <w:rPr>
          <w:b/>
        </w:rPr>
        <w:t>Įspėjimai ir atsargumo priemonės</w:t>
      </w:r>
    </w:p>
    <w:p w14:paraId="506DE3BB" w14:textId="0E4F42BD" w:rsidR="00D6401B" w:rsidRPr="00E43EFE" w:rsidRDefault="00D6401B" w:rsidP="00D6401B">
      <w:r w:rsidRPr="00E43EFE">
        <w:t xml:space="preserve">Pasitarkite su gydytoju, prieš pradėdami vartoti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>:</w:t>
      </w:r>
    </w:p>
    <w:p w14:paraId="22C66E27" w14:textId="77777777" w:rsidR="00D6401B" w:rsidRPr="00E43EFE" w:rsidRDefault="00D6401B" w:rsidP="00D6401B">
      <w:pPr>
        <w:pStyle w:val="ListParagraph"/>
        <w:numPr>
          <w:ilvl w:val="0"/>
          <w:numId w:val="11"/>
        </w:numPr>
        <w:ind w:left="567" w:hanging="567"/>
      </w:pPr>
      <w:r w:rsidRPr="00E43EFE">
        <w:t>jeigu yra padidinta širdies ligos rizika;</w:t>
      </w:r>
    </w:p>
    <w:p w14:paraId="317C9341" w14:textId="77777777" w:rsidR="00D6401B" w:rsidRPr="00E43EFE" w:rsidRDefault="00D6401B" w:rsidP="00D6401B">
      <w:pPr>
        <w:pStyle w:val="ListParagraph"/>
        <w:numPr>
          <w:ilvl w:val="0"/>
          <w:numId w:val="2"/>
        </w:numPr>
        <w:ind w:left="567" w:hanging="567"/>
      </w:pPr>
      <w:r w:rsidRPr="00E43EFE">
        <w:t>jeigu esate vyresnis nei 40 metų vyras;</w:t>
      </w:r>
    </w:p>
    <w:p w14:paraId="1329EA3A" w14:textId="77777777" w:rsidR="00D6401B" w:rsidRPr="00E43EFE" w:rsidRDefault="00D6401B" w:rsidP="00D6401B">
      <w:pPr>
        <w:pStyle w:val="ListParagraph"/>
        <w:numPr>
          <w:ilvl w:val="0"/>
          <w:numId w:val="2"/>
        </w:numPr>
        <w:ind w:left="567" w:hanging="567"/>
      </w:pPr>
      <w:r w:rsidRPr="00E43EFE">
        <w:t>jeigu esate moteris, kuriai yra menopauzė;</w:t>
      </w:r>
    </w:p>
    <w:p w14:paraId="4A0B5CBB" w14:textId="77777777" w:rsidR="00D6401B" w:rsidRPr="00E43EFE" w:rsidRDefault="00D6401B" w:rsidP="00D6401B">
      <w:pPr>
        <w:pStyle w:val="ListParagraph"/>
        <w:numPr>
          <w:ilvl w:val="0"/>
          <w:numId w:val="2"/>
        </w:numPr>
        <w:ind w:left="567" w:hanging="567"/>
      </w:pPr>
      <w:r w:rsidRPr="00E43EFE">
        <w:t>jeigu rūkote arba turite antsvorį;</w:t>
      </w:r>
    </w:p>
    <w:p w14:paraId="30F14B79" w14:textId="77777777" w:rsidR="00D6401B" w:rsidRPr="00E43EFE" w:rsidRDefault="00D6401B" w:rsidP="00D6401B">
      <w:pPr>
        <w:pStyle w:val="ListParagraph"/>
        <w:numPr>
          <w:ilvl w:val="0"/>
          <w:numId w:val="2"/>
        </w:numPr>
        <w:ind w:left="567" w:hanging="567"/>
      </w:pPr>
      <w:r w:rsidRPr="00E43EFE">
        <w:t>jeigu sergate cukriniu diabetu arba kraujyje padidėjęs cholesterolio kiekis;</w:t>
      </w:r>
    </w:p>
    <w:p w14:paraId="33E93D1F" w14:textId="77777777" w:rsidR="00D6401B" w:rsidRPr="00E43EFE" w:rsidRDefault="00D6401B" w:rsidP="00D6401B">
      <w:pPr>
        <w:pStyle w:val="ListParagraph"/>
        <w:numPr>
          <w:ilvl w:val="0"/>
          <w:numId w:val="2"/>
        </w:numPr>
        <w:ind w:left="567" w:hanging="567"/>
      </w:pPr>
      <w:r w:rsidRPr="00E43EFE">
        <w:t>jeigu širdies ligomis serga artimi giminaičiai.</w:t>
      </w:r>
    </w:p>
    <w:p w14:paraId="15DA91C6" w14:textId="77777777" w:rsidR="00D6401B" w:rsidRPr="00E43EFE" w:rsidRDefault="00D6401B" w:rsidP="00D6401B"/>
    <w:p w14:paraId="7D1725A7" w14:textId="0C342303" w:rsidR="00D6401B" w:rsidRPr="00E43EFE" w:rsidRDefault="00D6401B" w:rsidP="00D6401B">
      <w:r w:rsidRPr="00E43EFE">
        <w:t xml:space="preserve">Jeigu Jums tinka kuris nors iš šių teiginių, tai gali reikšti, kad turite padidėjusią riziką susirgti širdies liga, todėl paprašykite gydytojo, kad Jums atliktų širdies tyrimus, prieš skiriant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>.</w:t>
      </w:r>
    </w:p>
    <w:p w14:paraId="7C0C77DE" w14:textId="77777777" w:rsidR="00D6401B" w:rsidRPr="00E43EFE" w:rsidRDefault="00D6401B" w:rsidP="00D6401B"/>
    <w:p w14:paraId="055F77C3" w14:textId="14F47717" w:rsidR="00D6401B" w:rsidRPr="00E43EFE" w:rsidRDefault="00D6401B" w:rsidP="00D6401B">
      <w:r w:rsidRPr="00E43EFE">
        <w:t xml:space="preserve">Labai retais atvejais pacientams, pavartojusiems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>, pasireiškė sunkus širdies sutrikimas, nors prieš tai jie nejautė jokių širdies ligos simptomų.</w:t>
      </w:r>
    </w:p>
    <w:p w14:paraId="3A822DE9" w14:textId="77777777" w:rsidR="00D6401B" w:rsidRPr="00E43EFE" w:rsidRDefault="00D6401B" w:rsidP="00D6401B"/>
    <w:p w14:paraId="2F2814B8" w14:textId="77777777" w:rsidR="00D6401B" w:rsidRPr="00E43EFE" w:rsidRDefault="00D6401B" w:rsidP="00D6401B">
      <w:r w:rsidRPr="00E43EFE">
        <w:t>Žinoma, kad sergantieji migrena turi didesnę tam tikrų smegenų kraujagyslių ligų riziką.</w:t>
      </w:r>
    </w:p>
    <w:p w14:paraId="2FAF9EDA" w14:textId="77777777" w:rsidR="00D6401B" w:rsidRPr="00E43EFE" w:rsidRDefault="00D6401B" w:rsidP="00D6401B"/>
    <w:p w14:paraId="7F6DDA06" w14:textId="0D7A26E2" w:rsidR="00D6401B" w:rsidRPr="00E43EFE" w:rsidRDefault="00D6401B" w:rsidP="00D6401B">
      <w:r w:rsidRPr="00E43EFE">
        <w:t xml:space="preserve">Prieš pradėdami vartoti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>, pasakykite gydytojui:</w:t>
      </w:r>
    </w:p>
    <w:p w14:paraId="3452074D" w14:textId="079769F0" w:rsidR="00D6401B" w:rsidRPr="00E43EFE" w:rsidRDefault="00D6401B" w:rsidP="00D6401B">
      <w:pPr>
        <w:pStyle w:val="ListParagraph"/>
        <w:numPr>
          <w:ilvl w:val="0"/>
          <w:numId w:val="3"/>
        </w:numPr>
      </w:pPr>
      <w:r w:rsidRPr="00E43EFE">
        <w:t>jeigu Jums yra buvę traukulių, arba turite į juos polinkį, pvz., esate patyrę galvos traumą arba sergate alkoholizm</w:t>
      </w:r>
      <w:r w:rsidR="009A2AF7">
        <w:t>u – g</w:t>
      </w:r>
      <w:r w:rsidRPr="00E43EFE">
        <w:t>ydytojas Jus atidžiau stebės;</w:t>
      </w:r>
    </w:p>
    <w:p w14:paraId="49EED6D6" w14:textId="77777777" w:rsidR="00D6401B" w:rsidRPr="00E43EFE" w:rsidRDefault="00D6401B" w:rsidP="00D6401B">
      <w:pPr>
        <w:pStyle w:val="ListParagraph"/>
        <w:numPr>
          <w:ilvl w:val="0"/>
          <w:numId w:val="3"/>
        </w:numPr>
      </w:pPr>
      <w:r w:rsidRPr="00E43EFE">
        <w:t>jei netoleruojate kokių nors angliavandenių;</w:t>
      </w:r>
    </w:p>
    <w:p w14:paraId="6AB49C9E" w14:textId="77777777" w:rsidR="00D6401B" w:rsidRPr="00E43EFE" w:rsidRDefault="00D6401B" w:rsidP="00D6401B">
      <w:pPr>
        <w:pStyle w:val="ListParagraph"/>
        <w:numPr>
          <w:ilvl w:val="0"/>
          <w:numId w:val="3"/>
        </w:numPr>
      </w:pPr>
      <w:r w:rsidRPr="00E43EFE">
        <w:t>jei sutrikusi kepenų ar inkstų veikla;</w:t>
      </w:r>
    </w:p>
    <w:p w14:paraId="2DE9412D" w14:textId="77777777" w:rsidR="00D6401B" w:rsidRPr="00E43EFE" w:rsidRDefault="00D6401B" w:rsidP="00D6401B">
      <w:pPr>
        <w:pStyle w:val="ListParagraph"/>
        <w:numPr>
          <w:ilvl w:val="0"/>
          <w:numId w:val="3"/>
        </w:numPr>
      </w:pPr>
      <w:r w:rsidRPr="00E43EFE">
        <w:t xml:space="preserve">jei vartojate </w:t>
      </w:r>
      <w:r>
        <w:t>augalinių</w:t>
      </w:r>
      <w:r w:rsidRPr="00E43EFE">
        <w:t xml:space="preserve"> preparatų, kurių sudėtyje yra jonažolės;</w:t>
      </w:r>
    </w:p>
    <w:p w14:paraId="687624C6" w14:textId="77777777" w:rsidR="00D6401B" w:rsidRPr="00E43EFE" w:rsidRDefault="00D6401B" w:rsidP="00D6401B">
      <w:pPr>
        <w:pStyle w:val="ListParagraph"/>
        <w:numPr>
          <w:ilvl w:val="0"/>
          <w:numId w:val="3"/>
        </w:numPr>
      </w:pPr>
      <w:r w:rsidRPr="00D1328F">
        <w:t xml:space="preserve">jei vartojate SSRI (selektyvių </w:t>
      </w:r>
      <w:proofErr w:type="spellStart"/>
      <w:r w:rsidRPr="00D1328F">
        <w:t>serotonino</w:t>
      </w:r>
      <w:proofErr w:type="spellEnd"/>
      <w:r w:rsidRPr="00D1328F">
        <w:t xml:space="preserve"> reabsorbcijos inhibitorių) arba SNRI (</w:t>
      </w:r>
      <w:proofErr w:type="spellStart"/>
      <w:r w:rsidRPr="00D1328F">
        <w:t>serotonino</w:t>
      </w:r>
      <w:proofErr w:type="spellEnd"/>
      <w:r w:rsidRPr="00D1328F">
        <w:t xml:space="preserve"> </w:t>
      </w:r>
      <w:proofErr w:type="spellStart"/>
      <w:r w:rsidRPr="00D1328F">
        <w:t>noradrenalino</w:t>
      </w:r>
      <w:proofErr w:type="spellEnd"/>
      <w:r w:rsidRPr="00D1328F">
        <w:t xml:space="preserve"> reabsorbcijos inhibitorių);</w:t>
      </w:r>
    </w:p>
    <w:p w14:paraId="176DC06F" w14:textId="77777777" w:rsidR="00D6401B" w:rsidRPr="00E43EFE" w:rsidRDefault="00D6401B" w:rsidP="00D6401B">
      <w:pPr>
        <w:pStyle w:val="ListParagraph"/>
        <w:numPr>
          <w:ilvl w:val="0"/>
          <w:numId w:val="4"/>
        </w:numPr>
      </w:pPr>
      <w:r w:rsidRPr="00E43EFE">
        <w:t xml:space="preserve">jeigu esate alergiški </w:t>
      </w:r>
      <w:proofErr w:type="spellStart"/>
      <w:r w:rsidRPr="00E43EFE">
        <w:t>sulfamidų</w:t>
      </w:r>
      <w:proofErr w:type="spellEnd"/>
      <w:r w:rsidRPr="00E43EFE">
        <w:t xml:space="preserve"> grupės antibiotikams; </w:t>
      </w:r>
    </w:p>
    <w:p w14:paraId="687C2981" w14:textId="77777777" w:rsidR="00D6401B" w:rsidRPr="00E43EFE" w:rsidRDefault="00D6401B" w:rsidP="00D6401B">
      <w:pPr>
        <w:pStyle w:val="ListParagraph"/>
        <w:numPr>
          <w:ilvl w:val="0"/>
          <w:numId w:val="4"/>
        </w:numPr>
      </w:pPr>
      <w:r w:rsidRPr="00E43EFE">
        <w:t xml:space="preserve">jeigu sergate kitomis nervų sistemos ligomis. </w:t>
      </w:r>
    </w:p>
    <w:p w14:paraId="7E512921" w14:textId="3349A787" w:rsidR="00D6401B" w:rsidRPr="00E43EFE" w:rsidRDefault="00D6401B" w:rsidP="00D6401B">
      <w:r w:rsidRPr="00E43EFE">
        <w:t xml:space="preserve">Jei taip, tada galite būti alergiški ir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. Jei esate alergiški antimikrobiniams vaistams, bet nežinote, ar jie priklauso šiai grupei, prieš vartodami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pasiklauskite gydytojo ar vaistininko.</w:t>
      </w:r>
    </w:p>
    <w:p w14:paraId="0AA3CD14" w14:textId="77777777" w:rsidR="00D6401B" w:rsidRPr="00E43EFE" w:rsidRDefault="00D6401B" w:rsidP="00D6401B"/>
    <w:p w14:paraId="48FF35EE" w14:textId="1AD31F2A" w:rsidR="00D6401B" w:rsidRPr="00E43EFE" w:rsidRDefault="00D6401B" w:rsidP="00D6401B">
      <w:pPr>
        <w:rPr>
          <w:i/>
        </w:rPr>
      </w:pPr>
      <w:r w:rsidRPr="00E43EFE">
        <w:rPr>
          <w:i/>
        </w:rPr>
        <w:t xml:space="preserve">Vartojant </w:t>
      </w:r>
      <w:proofErr w:type="spellStart"/>
      <w:r w:rsidR="002813F1">
        <w:rPr>
          <w:i/>
        </w:rPr>
        <w:t>Sumatriptan</w:t>
      </w:r>
      <w:proofErr w:type="spellEnd"/>
      <w:r w:rsidR="002813F1">
        <w:rPr>
          <w:i/>
        </w:rPr>
        <w:t xml:space="preserve"> </w:t>
      </w:r>
      <w:proofErr w:type="spellStart"/>
      <w:r w:rsidR="002813F1">
        <w:rPr>
          <w:i/>
        </w:rPr>
        <w:t>Teva</w:t>
      </w:r>
      <w:proofErr w:type="spellEnd"/>
      <w:r w:rsidRPr="00E43EFE">
        <w:rPr>
          <w:i/>
        </w:rPr>
        <w:t xml:space="preserve">, pasakykite gydytojui </w:t>
      </w:r>
    </w:p>
    <w:p w14:paraId="01C4D81C" w14:textId="51CCC682" w:rsidR="00D6401B" w:rsidRPr="00D1328F" w:rsidRDefault="00D6401B" w:rsidP="00D6401B">
      <w:pPr>
        <w:numPr>
          <w:ilvl w:val="0"/>
          <w:numId w:val="5"/>
        </w:numPr>
      </w:pPr>
      <w:r w:rsidRPr="00D1328F">
        <w:t xml:space="preserve">jeigu Jums, pavartojus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D1328F">
        <w:t>, nelauktai atsiranda dusulys, skausmas ar spaudimas krūtinės ląstoje (kartais plintantis į kaklo sritį).</w:t>
      </w:r>
    </w:p>
    <w:p w14:paraId="77A36C2E" w14:textId="77777777" w:rsidR="00D6401B" w:rsidRPr="00D1328F" w:rsidRDefault="00D6401B" w:rsidP="00D6401B">
      <w:r w:rsidRPr="00D1328F">
        <w:t>Šie simptomai gali būti stiprūs, bet paprastai greitai praeina. Jeigu jie greitai nepraeina arba sustiprėja,</w:t>
      </w:r>
      <w:r w:rsidRPr="00E43EFE">
        <w:t xml:space="preserve"> nedelsiant kreipkitės medicininės pagalbos</w:t>
      </w:r>
      <w:r w:rsidRPr="00D1328F">
        <w:t>. Žr. 4 skyrių „Galimas šalutinis poveikis“.</w:t>
      </w:r>
    </w:p>
    <w:p w14:paraId="537A21E4" w14:textId="77777777" w:rsidR="00D6401B" w:rsidRPr="00E43EFE" w:rsidRDefault="00D6401B" w:rsidP="00D6401B"/>
    <w:p w14:paraId="0F72F814" w14:textId="6321333A" w:rsidR="00D6401B" w:rsidRPr="00E43EFE" w:rsidRDefault="00D6401B" w:rsidP="00D6401B">
      <w:pPr>
        <w:rPr>
          <w:i/>
        </w:rPr>
      </w:pPr>
      <w:r w:rsidRPr="00E43EFE">
        <w:rPr>
          <w:i/>
        </w:rPr>
        <w:t xml:space="preserve">Jeigu dažnai vartojate </w:t>
      </w:r>
      <w:proofErr w:type="spellStart"/>
      <w:r w:rsidR="002813F1">
        <w:rPr>
          <w:i/>
        </w:rPr>
        <w:t>Sumatriptan</w:t>
      </w:r>
      <w:proofErr w:type="spellEnd"/>
      <w:r w:rsidR="002813F1">
        <w:rPr>
          <w:i/>
        </w:rPr>
        <w:t xml:space="preserve"> </w:t>
      </w:r>
      <w:proofErr w:type="spellStart"/>
      <w:r w:rsidR="002813F1">
        <w:rPr>
          <w:i/>
        </w:rPr>
        <w:t>Teva</w:t>
      </w:r>
      <w:proofErr w:type="spellEnd"/>
    </w:p>
    <w:p w14:paraId="48A3DF59" w14:textId="0E3EAF62" w:rsidR="00D6401B" w:rsidRPr="00D1328F" w:rsidRDefault="00D6401B" w:rsidP="00D6401B">
      <w:r w:rsidRPr="00D1328F">
        <w:t xml:space="preserve">Jei vartojate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D1328F">
        <w:t xml:space="preserve"> per dažnai, Jūsų galvos skausmas gali sustiprėti.</w:t>
      </w:r>
    </w:p>
    <w:p w14:paraId="51BC2921" w14:textId="77777777" w:rsidR="00D6401B" w:rsidRPr="00D1328F" w:rsidRDefault="00D6401B" w:rsidP="00D6401B"/>
    <w:p w14:paraId="3A82C1FD" w14:textId="0B55F7FE" w:rsidR="00D6401B" w:rsidRPr="00E43EFE" w:rsidRDefault="00D6401B" w:rsidP="00D6401B">
      <w:r w:rsidRPr="00D1328F">
        <w:t xml:space="preserve">Jei taip atsitinka, pasakykite savo gydytojui. Jis gali patarti Jums nevartoti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D1328F">
        <w:t>.</w:t>
      </w:r>
    </w:p>
    <w:p w14:paraId="4558C912" w14:textId="77777777" w:rsidR="00D6401B" w:rsidRPr="00E43EFE" w:rsidRDefault="00D6401B" w:rsidP="00D6401B">
      <w:pPr>
        <w:pStyle w:val="Heading4"/>
        <w:rPr>
          <w:sz w:val="22"/>
          <w:szCs w:val="22"/>
        </w:rPr>
      </w:pPr>
      <w:r w:rsidRPr="00E43EFE">
        <w:rPr>
          <w:sz w:val="22"/>
          <w:szCs w:val="22"/>
        </w:rPr>
        <w:t>Vaikams ir paaugliams</w:t>
      </w:r>
    </w:p>
    <w:p w14:paraId="7A26A049" w14:textId="2F51BBCC" w:rsidR="00D6401B" w:rsidRPr="00E43EFE" w:rsidRDefault="00D6401B" w:rsidP="00D6401B">
      <w:r w:rsidRPr="00E43EFE">
        <w:t xml:space="preserve">Vaikams ir paaugliams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vartoti nerekomenduojama.</w:t>
      </w:r>
    </w:p>
    <w:p w14:paraId="36E00E2D" w14:textId="77777777" w:rsidR="00D6401B" w:rsidRPr="00E43EFE" w:rsidRDefault="00D6401B" w:rsidP="00D6401B"/>
    <w:p w14:paraId="4C8C9F5A" w14:textId="6F6FE9CF" w:rsidR="00D6401B" w:rsidRPr="00E43EFE" w:rsidRDefault="00D6401B" w:rsidP="00D6401B">
      <w:pPr>
        <w:ind w:left="567" w:hanging="567"/>
        <w:outlineLvl w:val="0"/>
        <w:rPr>
          <w:b/>
        </w:rPr>
      </w:pPr>
      <w:r w:rsidRPr="00E43EFE">
        <w:rPr>
          <w:b/>
        </w:rPr>
        <w:t xml:space="preserve">Kiti vaistai ir </w:t>
      </w:r>
      <w:proofErr w:type="spellStart"/>
      <w:r w:rsidR="002813F1">
        <w:rPr>
          <w:b/>
        </w:rPr>
        <w:t>Sumatriptan</w:t>
      </w:r>
      <w:proofErr w:type="spellEnd"/>
      <w:r w:rsidR="002813F1">
        <w:rPr>
          <w:b/>
        </w:rPr>
        <w:t xml:space="preserve"> </w:t>
      </w:r>
      <w:proofErr w:type="spellStart"/>
      <w:r w:rsidR="002813F1">
        <w:rPr>
          <w:b/>
        </w:rPr>
        <w:t>Teva</w:t>
      </w:r>
      <w:proofErr w:type="spellEnd"/>
    </w:p>
    <w:p w14:paraId="49CA12B7" w14:textId="77777777" w:rsidR="00D6401B" w:rsidRPr="00E43EFE" w:rsidRDefault="00D6401B" w:rsidP="00D6401B">
      <w:r w:rsidRPr="00E43EFE">
        <w:t xml:space="preserve">Jeigu vartojate arba neseniai vartojote kitų vaistų arba dėl to nesate tikri, apie tai pasakykite gydytojui arba vaistininkui. </w:t>
      </w:r>
    </w:p>
    <w:p w14:paraId="683CDA35" w14:textId="77777777" w:rsidR="00D6401B" w:rsidRPr="00E43EFE" w:rsidRDefault="00D6401B" w:rsidP="00D6401B">
      <w:r w:rsidRPr="00D1328F">
        <w:t xml:space="preserve">Pasakykite gydytojui </w:t>
      </w:r>
      <w:r w:rsidRPr="00E43EFE">
        <w:t>apie visus Jūsų vartojamus vaistus, įskaitant augalinius preparatus ar maisto papildus, pvz., vitaminus, geležies ar kalcio preparatus, kuriuos įsigijote savo nuožiūra.</w:t>
      </w:r>
    </w:p>
    <w:p w14:paraId="018C1A65" w14:textId="77777777" w:rsidR="00D6401B" w:rsidRPr="00E43EFE" w:rsidRDefault="00D6401B" w:rsidP="00D6401B"/>
    <w:p w14:paraId="76DD40D2" w14:textId="2992036C" w:rsidR="00D6401B" w:rsidRPr="00E43EFE" w:rsidRDefault="00D6401B" w:rsidP="00D6401B">
      <w:r w:rsidRPr="00E43EFE">
        <w:lastRenderedPageBreak/>
        <w:t>Kai kurių vaist</w:t>
      </w:r>
      <w:r>
        <w:t>ų</w:t>
      </w:r>
      <w:r w:rsidRPr="00E43EFE">
        <w:t xml:space="preserve"> negalima vartoti kartu su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, o kai kuriuos vartojant kartu su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gali pasireikšti nepageidaujamas poveikis. </w:t>
      </w:r>
    </w:p>
    <w:p w14:paraId="210CB7F8" w14:textId="706E6ED7" w:rsidR="00D6401B" w:rsidRPr="00E43EFE" w:rsidRDefault="00D6401B" w:rsidP="00D6401B">
      <w:pPr>
        <w:tabs>
          <w:tab w:val="left" w:pos="540"/>
        </w:tabs>
      </w:pPr>
      <w:r w:rsidRPr="00E43EFE">
        <w:t>-</w:t>
      </w:r>
      <w:r w:rsidRPr="00E43EFE">
        <w:tab/>
        <w:t xml:space="preserve">SSRI (selektyvūs </w:t>
      </w:r>
      <w:proofErr w:type="spellStart"/>
      <w:r w:rsidRPr="00E43EFE">
        <w:t>serotonino</w:t>
      </w:r>
      <w:proofErr w:type="spellEnd"/>
      <w:r w:rsidRPr="00E43EFE">
        <w:t xml:space="preserve"> reabsorbcijos inhibitoriai) arba SNRI (</w:t>
      </w:r>
      <w:proofErr w:type="spellStart"/>
      <w:r w:rsidRPr="00E43EFE">
        <w:t>serotonino</w:t>
      </w:r>
      <w:proofErr w:type="spellEnd"/>
      <w:r w:rsidRPr="00E43EFE">
        <w:t xml:space="preserve"> </w:t>
      </w:r>
      <w:proofErr w:type="spellStart"/>
      <w:r w:rsidRPr="00E43EFE">
        <w:t>noradrenalino</w:t>
      </w:r>
      <w:proofErr w:type="spellEnd"/>
      <w:r w:rsidRPr="00E43EFE">
        <w:t xml:space="preserve"> reabsorbcijos inhibitoriai) vartojami depresijai gydyti. Vartojant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su šiais vaistais gali pasireikšti sumišimas, silpnumas ir/arba koordinacijos sutrikimas (</w:t>
      </w:r>
      <w:proofErr w:type="spellStart"/>
      <w:r w:rsidRPr="00E43EFE">
        <w:t>serotonino</w:t>
      </w:r>
      <w:proofErr w:type="spellEnd"/>
      <w:r w:rsidRPr="00E43EFE">
        <w:t xml:space="preserve"> sindromo požymiai).</w:t>
      </w:r>
    </w:p>
    <w:p w14:paraId="7FFA77E3" w14:textId="77777777" w:rsidR="00D6401B" w:rsidRPr="00E43EFE" w:rsidRDefault="00D6401B" w:rsidP="00D6401B"/>
    <w:p w14:paraId="46D634A7" w14:textId="77777777" w:rsidR="00D6401B" w:rsidRPr="00E43EFE" w:rsidRDefault="00D6401B" w:rsidP="00D6401B">
      <w:r w:rsidRPr="00E43EFE">
        <w:t>Nedelsdami kreipkitės į gydytoją, jeigu pasireiškė šie simptomai.</w:t>
      </w:r>
    </w:p>
    <w:p w14:paraId="22AEC7CE" w14:textId="77777777" w:rsidR="00D6401B" w:rsidRPr="00E43EFE" w:rsidRDefault="00D6401B" w:rsidP="00D6401B"/>
    <w:p w14:paraId="2633FB36" w14:textId="77777777" w:rsidR="00D6401B" w:rsidRPr="00E43EFE" w:rsidRDefault="00D6401B" w:rsidP="00D6401B">
      <w:proofErr w:type="spellStart"/>
      <w:r w:rsidRPr="00E43EFE">
        <w:t>Ergotaminas</w:t>
      </w:r>
      <w:proofErr w:type="spellEnd"/>
      <w:r w:rsidRPr="00E43EFE">
        <w:t xml:space="preserve"> arba į jį panašūs vaistai, pvz., </w:t>
      </w:r>
      <w:proofErr w:type="spellStart"/>
      <w:r w:rsidRPr="00E43EFE">
        <w:t>metilsergidas</w:t>
      </w:r>
      <w:proofErr w:type="spellEnd"/>
      <w:r w:rsidRPr="00E43EFE">
        <w:t>, taip pat skiriami migrenai gydyti.</w:t>
      </w:r>
    </w:p>
    <w:p w14:paraId="33390422" w14:textId="77777777" w:rsidR="00D6401B" w:rsidRPr="00E43EFE" w:rsidRDefault="00D6401B" w:rsidP="00D6401B"/>
    <w:p w14:paraId="2D606B10" w14:textId="77777777" w:rsidR="00D6401B" w:rsidRPr="00E43EFE" w:rsidRDefault="00D6401B" w:rsidP="00D6401B">
      <w:r w:rsidRPr="00E43EFE">
        <w:t>Pasakykite gydytojui arba vaistininkui, jeigu vartojate šių vaistų.</w:t>
      </w:r>
    </w:p>
    <w:p w14:paraId="66F80F10" w14:textId="77777777" w:rsidR="00D6401B" w:rsidRPr="00E43EFE" w:rsidRDefault="00D6401B" w:rsidP="00D6401B"/>
    <w:p w14:paraId="5566D93D" w14:textId="77777777" w:rsidR="00D6401B" w:rsidRPr="00E43EFE" w:rsidRDefault="00D6401B" w:rsidP="00D6401B">
      <w:pPr>
        <w:ind w:left="567" w:hanging="567"/>
        <w:rPr>
          <w:b/>
        </w:rPr>
      </w:pPr>
      <w:r w:rsidRPr="00E43EFE">
        <w:rPr>
          <w:b/>
        </w:rPr>
        <w:t>Nėštumas, žindymo laikotarpis ir vaisingumas</w:t>
      </w:r>
    </w:p>
    <w:p w14:paraId="65A8DFBC" w14:textId="77777777" w:rsidR="00D6401B" w:rsidRPr="00E43EFE" w:rsidRDefault="00D6401B" w:rsidP="00D6401B">
      <w:pPr>
        <w:rPr>
          <w:noProof/>
        </w:rPr>
      </w:pPr>
      <w:r w:rsidRPr="00E43EFE">
        <w:rPr>
          <w:noProof/>
        </w:rPr>
        <w:t xml:space="preserve">Jeigu esate nėščia, žindote kūdikį, manote, kad galbūt esate nėščia arba planuojate pastoti, tai prieš vartodama šį vaistą pasitarkite su gydytoju arba vaistininku. Gydytojas įvertins, </w:t>
      </w:r>
      <w:r w:rsidRPr="00E43EFE">
        <w:t>ar numatoma nauda motinai didesnė nei galimas pavojus vaisiui.</w:t>
      </w:r>
    </w:p>
    <w:p w14:paraId="1A9C22B0" w14:textId="0E115D49" w:rsidR="00D6401B" w:rsidRPr="00E43EFE" w:rsidRDefault="002813F1" w:rsidP="00D6401B">
      <w:proofErr w:type="spellStart"/>
      <w:r>
        <w:t>Sumatriptan</w:t>
      </w:r>
      <w:proofErr w:type="spellEnd"/>
      <w:r>
        <w:t xml:space="preserve"> </w:t>
      </w:r>
      <w:proofErr w:type="spellStart"/>
      <w:r>
        <w:t>Teva</w:t>
      </w:r>
      <w:proofErr w:type="spellEnd"/>
      <w:r w:rsidR="00D6401B" w:rsidRPr="00E43EFE">
        <w:t xml:space="preserve"> nerekomenduojama vartoti nėštumo metu. </w:t>
      </w:r>
    </w:p>
    <w:p w14:paraId="72EB8949" w14:textId="77777777" w:rsidR="00D6401B" w:rsidRPr="00E43EFE" w:rsidRDefault="00D6401B" w:rsidP="00D6401B">
      <w:pPr>
        <w:rPr>
          <w:noProof/>
        </w:rPr>
      </w:pPr>
    </w:p>
    <w:p w14:paraId="50FE9D12" w14:textId="3354FAAF" w:rsidR="00D6401B" w:rsidRPr="00E43EFE" w:rsidRDefault="00D6401B" w:rsidP="00D6401B">
      <w:r w:rsidRPr="00D1328F">
        <w:t xml:space="preserve">Vaisto išsiskiria į motinos pieną. Nežindykite kūdikio 12 valandų po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D1328F">
        <w:t xml:space="preserve"> vartojimo. </w:t>
      </w:r>
      <w:r w:rsidRPr="00E43EFE">
        <w:t xml:space="preserve">Per šį laikotarpį išsiskyrusį pieną išpilkite ir jo neduokite kūdikiui. </w:t>
      </w:r>
    </w:p>
    <w:p w14:paraId="52DC9693" w14:textId="77777777" w:rsidR="00D6401B" w:rsidRPr="00E43EFE" w:rsidRDefault="00D6401B" w:rsidP="00D6401B">
      <w:pPr>
        <w:tabs>
          <w:tab w:val="left" w:pos="2415"/>
        </w:tabs>
        <w:rPr>
          <w:b/>
        </w:rPr>
      </w:pPr>
      <w:r w:rsidRPr="00E43EFE">
        <w:rPr>
          <w:b/>
        </w:rPr>
        <w:tab/>
      </w:r>
    </w:p>
    <w:p w14:paraId="738979D7" w14:textId="77777777" w:rsidR="00D6401B" w:rsidRPr="00E43EFE" w:rsidRDefault="00D6401B" w:rsidP="00D6401B">
      <w:pPr>
        <w:rPr>
          <w:b/>
        </w:rPr>
      </w:pPr>
      <w:r w:rsidRPr="00E43EFE">
        <w:rPr>
          <w:b/>
        </w:rPr>
        <w:t>Vairavimas ir mechanizmų valdymas</w:t>
      </w:r>
    </w:p>
    <w:p w14:paraId="7C141148" w14:textId="52F56180" w:rsidR="00D6401B" w:rsidRPr="00D1328F" w:rsidRDefault="002813F1" w:rsidP="00D6401B">
      <w:pPr>
        <w:numPr>
          <w:ilvl w:val="12"/>
          <w:numId w:val="0"/>
        </w:numPr>
      </w:pPr>
      <w:proofErr w:type="spellStart"/>
      <w:r>
        <w:t>Sumatriptan</w:t>
      </w:r>
      <w:proofErr w:type="spellEnd"/>
      <w:r>
        <w:t xml:space="preserve"> </w:t>
      </w:r>
      <w:proofErr w:type="spellStart"/>
      <w:r>
        <w:t>Teva</w:t>
      </w:r>
      <w:proofErr w:type="spellEnd"/>
      <w:r w:rsidR="00D6401B" w:rsidRPr="00E43EFE">
        <w:t xml:space="preserve"> arba migrena gali sukelti mieguistumą. </w:t>
      </w:r>
    </w:p>
    <w:p w14:paraId="28E7F1D1" w14:textId="77777777" w:rsidR="00D6401B" w:rsidRPr="00E43EFE" w:rsidRDefault="00D6401B" w:rsidP="00D6401B">
      <w:pPr>
        <w:jc w:val="both"/>
      </w:pPr>
      <w:r w:rsidRPr="00E43EFE">
        <w:t>Nevairuokite transporto priemonių ir nevaldykite mechanizmų, kol nesijausite gerai.</w:t>
      </w:r>
    </w:p>
    <w:p w14:paraId="65349FBD" w14:textId="77777777" w:rsidR="00D6401B" w:rsidRPr="00E43EFE" w:rsidRDefault="00D6401B" w:rsidP="00D6401B"/>
    <w:p w14:paraId="1D213B89" w14:textId="77777777" w:rsidR="00CD600D" w:rsidRDefault="002813F1" w:rsidP="00D6401B">
      <w:pPr>
        <w:rPr>
          <w:noProof/>
        </w:rPr>
      </w:pPr>
      <w:r>
        <w:rPr>
          <w:b/>
          <w:noProof/>
        </w:rPr>
        <w:t>Sumatriptan Teva</w:t>
      </w:r>
      <w:r w:rsidR="00D6401B" w:rsidRPr="00D1328F">
        <w:rPr>
          <w:b/>
          <w:noProof/>
        </w:rPr>
        <w:t xml:space="preserve"> sudėtyje yra laktozės</w:t>
      </w:r>
    </w:p>
    <w:p w14:paraId="2EE0F412" w14:textId="24B641C0" w:rsidR="00D6401B" w:rsidRDefault="00D6401B" w:rsidP="00D6401B">
      <w:pPr>
        <w:rPr>
          <w:noProof/>
        </w:rPr>
      </w:pPr>
      <w:r w:rsidRPr="00E43EFE">
        <w:rPr>
          <w:noProof/>
        </w:rPr>
        <w:t>Jeigu gydytojas Jums yra sakęs, kad netoleruojate kokių nors angliavandenių, kreipkitės į jį prieš pradėdami vartoti šį vaistą.</w:t>
      </w:r>
    </w:p>
    <w:p w14:paraId="5D1924F7" w14:textId="30325BB1" w:rsidR="00CD600D" w:rsidRDefault="00CD600D" w:rsidP="00D6401B">
      <w:pPr>
        <w:rPr>
          <w:noProof/>
        </w:rPr>
      </w:pPr>
    </w:p>
    <w:p w14:paraId="2ECC1536" w14:textId="014F6B59" w:rsidR="00CD600D" w:rsidRDefault="00CD600D" w:rsidP="00CD600D">
      <w:pPr>
        <w:tabs>
          <w:tab w:val="left" w:pos="0"/>
        </w:tabs>
        <w:rPr>
          <w:b/>
          <w:noProof/>
        </w:rPr>
      </w:pPr>
      <w:r>
        <w:rPr>
          <w:b/>
          <w:noProof/>
        </w:rPr>
        <w:t>Sumatriptan Teva</w:t>
      </w:r>
      <w:r w:rsidRPr="00760213">
        <w:rPr>
          <w:b/>
          <w:noProof/>
        </w:rPr>
        <w:t xml:space="preserve"> sudėtyje yra natrio </w:t>
      </w:r>
    </w:p>
    <w:p w14:paraId="6656857E" w14:textId="77777777" w:rsidR="00CD600D" w:rsidRDefault="00CD600D" w:rsidP="00CD600D">
      <w:pPr>
        <w:tabs>
          <w:tab w:val="left" w:pos="0"/>
        </w:tabs>
      </w:pPr>
      <w:r>
        <w:t>Vienoje šio vaisto tabletėje yra mažiau kaip 1 </w:t>
      </w:r>
      <w:proofErr w:type="spellStart"/>
      <w:r>
        <w:t>mmol</w:t>
      </w:r>
      <w:proofErr w:type="spellEnd"/>
      <w:r>
        <w:t xml:space="preserve"> (23 mg) natrio, t. y. jis beveik neturi reikšmės.</w:t>
      </w:r>
    </w:p>
    <w:p w14:paraId="16F4524C" w14:textId="77777777" w:rsidR="00CD600D" w:rsidRPr="00E43EFE" w:rsidRDefault="00CD600D" w:rsidP="00D6401B">
      <w:pPr>
        <w:rPr>
          <w:noProof/>
        </w:rPr>
      </w:pPr>
    </w:p>
    <w:p w14:paraId="07002B49" w14:textId="77777777" w:rsidR="00D6401B" w:rsidRPr="00E43EFE" w:rsidRDefault="00D6401B" w:rsidP="00D6401B"/>
    <w:p w14:paraId="2C8953B5" w14:textId="77777777" w:rsidR="00D6401B" w:rsidRPr="00E43EFE" w:rsidRDefault="00D6401B" w:rsidP="00D6401B"/>
    <w:p w14:paraId="2B5D0578" w14:textId="4FC7F3A0" w:rsidR="00D6401B" w:rsidRPr="00E43EFE" w:rsidRDefault="00D6401B" w:rsidP="00D6401B">
      <w:pPr>
        <w:tabs>
          <w:tab w:val="left" w:pos="540"/>
        </w:tabs>
        <w:rPr>
          <w:b/>
          <w:bCs/>
          <w:caps/>
          <w:snapToGrid w:val="0"/>
        </w:rPr>
      </w:pPr>
      <w:r w:rsidRPr="00E43EFE">
        <w:rPr>
          <w:b/>
        </w:rPr>
        <w:t>3.</w:t>
      </w:r>
      <w:r w:rsidRPr="00E43EFE">
        <w:rPr>
          <w:b/>
        </w:rPr>
        <w:tab/>
        <w:t xml:space="preserve">Kaip vartoti </w:t>
      </w:r>
      <w:proofErr w:type="spellStart"/>
      <w:r w:rsidR="002813F1">
        <w:rPr>
          <w:b/>
        </w:rPr>
        <w:t>Sumatriptan</w:t>
      </w:r>
      <w:proofErr w:type="spellEnd"/>
      <w:r w:rsidR="002813F1">
        <w:rPr>
          <w:b/>
        </w:rPr>
        <w:t xml:space="preserve"> </w:t>
      </w:r>
      <w:proofErr w:type="spellStart"/>
      <w:r w:rsidR="002813F1">
        <w:rPr>
          <w:b/>
        </w:rPr>
        <w:t>Teva</w:t>
      </w:r>
      <w:proofErr w:type="spellEnd"/>
    </w:p>
    <w:p w14:paraId="2AA7A7B5" w14:textId="77777777" w:rsidR="00D6401B" w:rsidRPr="00E43EFE" w:rsidRDefault="00D6401B" w:rsidP="00D6401B"/>
    <w:p w14:paraId="7CD99FCB" w14:textId="77777777" w:rsidR="00D6401B" w:rsidRPr="00E43EFE" w:rsidRDefault="00D6401B" w:rsidP="00D6401B">
      <w:r w:rsidRPr="00E43EFE">
        <w:t>Visada vartokite šį vaistą tiksliai, kaip nurodė gydytojas. Jeigu abejojate, kreipkitės į gydytoją arba vaistininką.</w:t>
      </w:r>
    </w:p>
    <w:p w14:paraId="43D4352B" w14:textId="77777777" w:rsidR="00D6401B" w:rsidRPr="00E43EFE" w:rsidRDefault="00D6401B" w:rsidP="00D6401B"/>
    <w:p w14:paraId="3F08875E" w14:textId="011AC6F2" w:rsidR="00D6401B" w:rsidRPr="00E43EFE" w:rsidRDefault="00D6401B" w:rsidP="00D6401B">
      <w:pPr>
        <w:rPr>
          <w:i/>
        </w:rPr>
      </w:pPr>
      <w:r w:rsidRPr="00E43EFE">
        <w:rPr>
          <w:i/>
        </w:rPr>
        <w:t xml:space="preserve">Kiek </w:t>
      </w:r>
      <w:proofErr w:type="spellStart"/>
      <w:r w:rsidR="002813F1">
        <w:rPr>
          <w:i/>
        </w:rPr>
        <w:t>Sumatriptan</w:t>
      </w:r>
      <w:proofErr w:type="spellEnd"/>
      <w:r w:rsidR="002813F1">
        <w:rPr>
          <w:i/>
        </w:rPr>
        <w:t xml:space="preserve"> </w:t>
      </w:r>
      <w:proofErr w:type="spellStart"/>
      <w:r w:rsidR="002813F1">
        <w:rPr>
          <w:i/>
        </w:rPr>
        <w:t>Teva</w:t>
      </w:r>
      <w:proofErr w:type="spellEnd"/>
      <w:r w:rsidRPr="00E43EFE">
        <w:rPr>
          <w:i/>
        </w:rPr>
        <w:t xml:space="preserve">  vartoti</w:t>
      </w:r>
    </w:p>
    <w:p w14:paraId="453DE555" w14:textId="101670A9" w:rsidR="00D6401B" w:rsidRPr="00D1328F" w:rsidRDefault="00D6401B" w:rsidP="00D6401B">
      <w:pPr>
        <w:autoSpaceDE w:val="0"/>
        <w:autoSpaceDN w:val="0"/>
        <w:adjustRightInd w:val="0"/>
      </w:pPr>
      <w:r w:rsidRPr="00E43EFE">
        <w:t xml:space="preserve">Rekomenduojama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rPr>
          <w:i/>
        </w:rPr>
        <w:t xml:space="preserve"> </w:t>
      </w:r>
      <w:r w:rsidRPr="00E43EFE">
        <w:t xml:space="preserve">dozė suaugusiems nuo 18 iki 65 metų yra viena 50 mg tabletė. Kai kuriems žmonėms reikia gerti vieną 100 mg tabletę. Negalima viršyti rekomenduojamos </w:t>
      </w:r>
      <w:proofErr w:type="spellStart"/>
      <w:r w:rsidRPr="00E43EFE">
        <w:t>sumatriptano</w:t>
      </w:r>
      <w:proofErr w:type="spellEnd"/>
      <w:r w:rsidRPr="00E43EFE">
        <w:t xml:space="preserve"> dozės. </w:t>
      </w:r>
    </w:p>
    <w:p w14:paraId="7293D2F4" w14:textId="77777777" w:rsidR="00D6401B" w:rsidRPr="00E43EFE" w:rsidRDefault="00D6401B" w:rsidP="00D6401B"/>
    <w:p w14:paraId="2C10DC1E" w14:textId="4FF77525" w:rsidR="00D6401B" w:rsidRPr="00E43EFE" w:rsidRDefault="00D6401B" w:rsidP="00D6401B">
      <w:pPr>
        <w:rPr>
          <w:i/>
        </w:rPr>
      </w:pPr>
      <w:r w:rsidRPr="00E43EFE">
        <w:rPr>
          <w:i/>
        </w:rPr>
        <w:t xml:space="preserve">Kaip vartoti </w:t>
      </w:r>
      <w:proofErr w:type="spellStart"/>
      <w:r w:rsidR="002813F1">
        <w:rPr>
          <w:i/>
        </w:rPr>
        <w:t>Sumatriptan</w:t>
      </w:r>
      <w:proofErr w:type="spellEnd"/>
      <w:r w:rsidR="002813F1">
        <w:rPr>
          <w:i/>
        </w:rPr>
        <w:t xml:space="preserve"> </w:t>
      </w:r>
      <w:proofErr w:type="spellStart"/>
      <w:r w:rsidR="002813F1">
        <w:rPr>
          <w:i/>
        </w:rPr>
        <w:t>Teva</w:t>
      </w:r>
      <w:proofErr w:type="spellEnd"/>
      <w:r w:rsidRPr="00E43EFE">
        <w:rPr>
          <w:i/>
        </w:rPr>
        <w:t xml:space="preserve"> </w:t>
      </w:r>
    </w:p>
    <w:p w14:paraId="1DD93FF2" w14:textId="77777777" w:rsidR="00D6401B" w:rsidRPr="00E43EFE" w:rsidRDefault="00D6401B" w:rsidP="00D6401B">
      <w:r w:rsidRPr="00E43EFE">
        <w:t>Tabletę reikia nuryti nekramtytą, užsigeriant vandeniu.</w:t>
      </w:r>
    </w:p>
    <w:p w14:paraId="3276E09C" w14:textId="77777777" w:rsidR="00D6401B" w:rsidRPr="00E43EFE" w:rsidRDefault="00D6401B" w:rsidP="00D6401B"/>
    <w:p w14:paraId="15939545" w14:textId="7039B7CB" w:rsidR="00D6401B" w:rsidRPr="00E43EFE" w:rsidRDefault="00D6401B" w:rsidP="00D6401B">
      <w:pPr>
        <w:rPr>
          <w:i/>
        </w:rPr>
      </w:pPr>
      <w:r w:rsidRPr="00E43EFE">
        <w:rPr>
          <w:i/>
        </w:rPr>
        <w:t xml:space="preserve">Kada vartoti </w:t>
      </w:r>
      <w:proofErr w:type="spellStart"/>
      <w:r w:rsidR="002813F1">
        <w:rPr>
          <w:i/>
        </w:rPr>
        <w:t>Sumatriptan</w:t>
      </w:r>
      <w:proofErr w:type="spellEnd"/>
      <w:r w:rsidR="002813F1">
        <w:rPr>
          <w:i/>
        </w:rPr>
        <w:t xml:space="preserve"> </w:t>
      </w:r>
      <w:proofErr w:type="spellStart"/>
      <w:r w:rsidR="002813F1">
        <w:rPr>
          <w:i/>
        </w:rPr>
        <w:t>Teva</w:t>
      </w:r>
      <w:proofErr w:type="spellEnd"/>
      <w:r w:rsidRPr="00E43EFE">
        <w:rPr>
          <w:i/>
        </w:rPr>
        <w:t xml:space="preserve"> </w:t>
      </w:r>
    </w:p>
    <w:p w14:paraId="59D22E50" w14:textId="2BE9252F" w:rsidR="00D6401B" w:rsidRPr="00E43EFE" w:rsidRDefault="002813F1" w:rsidP="00D6401B">
      <w:proofErr w:type="spellStart"/>
      <w:r>
        <w:t>Sumatriptan</w:t>
      </w:r>
      <w:proofErr w:type="spellEnd"/>
      <w:r>
        <w:t xml:space="preserve"> </w:t>
      </w:r>
      <w:proofErr w:type="spellStart"/>
      <w:r>
        <w:t>Teva</w:t>
      </w:r>
      <w:proofErr w:type="spellEnd"/>
      <w:r w:rsidR="00D6401B" w:rsidRPr="00E43EFE">
        <w:t xml:space="preserve">  reikia gerti tuoj pat, kai tik atsiranda migrenos požymių, nors tabletes galima gerti bet kuriuo migrenos priepuolio metu.</w:t>
      </w:r>
    </w:p>
    <w:p w14:paraId="6F47A061" w14:textId="77777777" w:rsidR="00D6401B" w:rsidRPr="00E43EFE" w:rsidRDefault="00D6401B" w:rsidP="00D6401B"/>
    <w:p w14:paraId="29E0A9F7" w14:textId="19141588" w:rsidR="00D6401B" w:rsidRPr="00E43EFE" w:rsidRDefault="002813F1" w:rsidP="00D6401B">
      <w:proofErr w:type="spellStart"/>
      <w:r>
        <w:t>Sumatriptan</w:t>
      </w:r>
      <w:proofErr w:type="spellEnd"/>
      <w:r>
        <w:t xml:space="preserve"> </w:t>
      </w:r>
      <w:proofErr w:type="spellStart"/>
      <w:r>
        <w:t>Teva</w:t>
      </w:r>
      <w:proofErr w:type="spellEnd"/>
      <w:r w:rsidR="00D6401B" w:rsidRPr="00E43EFE">
        <w:t xml:space="preserve">  negalima vartoti norint išvengti migrenos priepuolio. </w:t>
      </w:r>
    </w:p>
    <w:p w14:paraId="2AE544F8" w14:textId="77777777" w:rsidR="00D6401B" w:rsidRPr="00E43EFE" w:rsidRDefault="00D6401B" w:rsidP="00D6401B"/>
    <w:p w14:paraId="3893A893" w14:textId="77777777" w:rsidR="00D6401B" w:rsidRPr="00E43EFE" w:rsidRDefault="00D6401B" w:rsidP="00D6401B">
      <w:pPr>
        <w:rPr>
          <w:i/>
        </w:rPr>
      </w:pPr>
      <w:r w:rsidRPr="00E43EFE">
        <w:rPr>
          <w:i/>
        </w:rPr>
        <w:t>Jeigu migrenos simptomai atsinaujino</w:t>
      </w:r>
    </w:p>
    <w:p w14:paraId="13B6D803" w14:textId="77777777" w:rsidR="00D6401B" w:rsidRPr="00E43EFE" w:rsidRDefault="00D6401B" w:rsidP="00D6401B">
      <w:r w:rsidRPr="00E43EFE">
        <w:t>Antrąją vaisto dozę galima vartoti ne anksčiau kaip po 2 valandų po pirmosios dozės vartojimo. Tačiau negerkite daugiau negu šešių tablečių po 50 mg, arba trijų tablečių po 100 mg per 24 valandas (didesnės kaip 300 mg paros dozės).</w:t>
      </w:r>
    </w:p>
    <w:p w14:paraId="68899EF0" w14:textId="77777777" w:rsidR="00D6401B" w:rsidRPr="00E43EFE" w:rsidRDefault="00D6401B" w:rsidP="00D6401B"/>
    <w:p w14:paraId="02A351B4" w14:textId="77777777" w:rsidR="00D6401B" w:rsidRPr="00E43EFE" w:rsidRDefault="00D6401B" w:rsidP="00D6401B">
      <w:pPr>
        <w:rPr>
          <w:i/>
        </w:rPr>
      </w:pPr>
      <w:r w:rsidRPr="00E43EFE">
        <w:rPr>
          <w:i/>
        </w:rPr>
        <w:t>Jei nėra poveikio išgėrus pirmą tabletę</w:t>
      </w:r>
    </w:p>
    <w:p w14:paraId="4E822B2D" w14:textId="75A3458C" w:rsidR="00D6401B" w:rsidRPr="00E43EFE" w:rsidRDefault="00D6401B" w:rsidP="00D6401B">
      <w:r w:rsidRPr="00E43EFE">
        <w:t xml:space="preserve">Jei nuo pirmosios dozės simptomai nepalengvėjo,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tablečių ar bet kokios kitokios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formos vaistų daugiau nebevartokite.</w:t>
      </w:r>
    </w:p>
    <w:p w14:paraId="72BF2D72" w14:textId="77777777" w:rsidR="00D6401B" w:rsidRPr="00E43EFE" w:rsidRDefault="00D6401B" w:rsidP="00D6401B"/>
    <w:p w14:paraId="2B3F65ED" w14:textId="77777777" w:rsidR="00D6401B" w:rsidRPr="00E43EFE" w:rsidRDefault="00D6401B" w:rsidP="00D6401B">
      <w:r w:rsidRPr="00E43EFE">
        <w:t>Paklauskite gydytojo arba vaistininko patarimo.</w:t>
      </w:r>
    </w:p>
    <w:p w14:paraId="3A360426" w14:textId="77777777" w:rsidR="00D6401B" w:rsidRPr="00E43EFE" w:rsidRDefault="00D6401B" w:rsidP="00D6401B"/>
    <w:p w14:paraId="4549F17B" w14:textId="77777777" w:rsidR="00D6401B" w:rsidRPr="00E43EFE" w:rsidRDefault="00D6401B" w:rsidP="00D6401B">
      <w:r w:rsidRPr="00E43EFE">
        <w:t>Šis vaistas netinka vaikams ir paaugliams (jaunesniems nei 18 metų) bei senyviems (vyresniems nei 65 metų) pacientams.</w:t>
      </w:r>
    </w:p>
    <w:p w14:paraId="40C1E70E" w14:textId="77777777" w:rsidR="00D6401B" w:rsidRPr="00E43EFE" w:rsidRDefault="00D6401B" w:rsidP="00D6401B">
      <w:pPr>
        <w:jc w:val="both"/>
      </w:pPr>
    </w:p>
    <w:p w14:paraId="69C9E916" w14:textId="609B3849" w:rsidR="00D6401B" w:rsidRPr="00E43EFE" w:rsidRDefault="00D6401B" w:rsidP="00D6401B">
      <w:pPr>
        <w:rPr>
          <w:b/>
        </w:rPr>
      </w:pPr>
      <w:r w:rsidRPr="00E43EFE">
        <w:rPr>
          <w:b/>
        </w:rPr>
        <w:t xml:space="preserve">Ką daryti pavartojus per didelę </w:t>
      </w:r>
      <w:proofErr w:type="spellStart"/>
      <w:r w:rsidR="002813F1">
        <w:rPr>
          <w:b/>
        </w:rPr>
        <w:t>Sumatriptan</w:t>
      </w:r>
      <w:proofErr w:type="spellEnd"/>
      <w:r w:rsidR="002813F1">
        <w:rPr>
          <w:b/>
        </w:rPr>
        <w:t xml:space="preserve"> </w:t>
      </w:r>
      <w:proofErr w:type="spellStart"/>
      <w:r w:rsidR="002813F1">
        <w:rPr>
          <w:b/>
        </w:rPr>
        <w:t>Teva</w:t>
      </w:r>
      <w:proofErr w:type="spellEnd"/>
      <w:r w:rsidRPr="00E43EFE">
        <w:rPr>
          <w:b/>
        </w:rPr>
        <w:t xml:space="preserve"> dozę?</w:t>
      </w:r>
    </w:p>
    <w:p w14:paraId="01FFEB81" w14:textId="74E9D366" w:rsidR="00D6401B" w:rsidRPr="00E43EFE" w:rsidRDefault="00D6401B" w:rsidP="00D6401B">
      <w:pPr>
        <w:jc w:val="both"/>
      </w:pPr>
      <w:r w:rsidRPr="00E43EFE">
        <w:t xml:space="preserve">Jei išgėrėte daugiau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negu reikėjo, galite pasijusti blogai. </w:t>
      </w:r>
    </w:p>
    <w:p w14:paraId="51FA66AA" w14:textId="77777777" w:rsidR="00D6401B" w:rsidRPr="00E43EFE" w:rsidRDefault="00D6401B" w:rsidP="00D6401B">
      <w:pPr>
        <w:jc w:val="both"/>
      </w:pPr>
      <w:r w:rsidRPr="00E43EFE">
        <w:t>Nedelsdami kreipkitės į gydytoją. Su savimi pasiimkite vaisto pakuotę – kad jis žinotų, ko išgėrėte.</w:t>
      </w:r>
    </w:p>
    <w:p w14:paraId="0E416772" w14:textId="77777777" w:rsidR="00D6401B" w:rsidRPr="00E43EFE" w:rsidRDefault="00D6401B" w:rsidP="00D6401B">
      <w:pPr>
        <w:rPr>
          <w:b/>
        </w:rPr>
      </w:pPr>
    </w:p>
    <w:p w14:paraId="7E2A492A" w14:textId="58417DC1" w:rsidR="00D6401B" w:rsidRPr="00E43EFE" w:rsidRDefault="00D6401B" w:rsidP="00D6401B">
      <w:pPr>
        <w:rPr>
          <w:b/>
        </w:rPr>
      </w:pPr>
      <w:r w:rsidRPr="00E43EFE">
        <w:rPr>
          <w:b/>
        </w:rPr>
        <w:t xml:space="preserve">Nustojus vartoti </w:t>
      </w:r>
      <w:proofErr w:type="spellStart"/>
      <w:r w:rsidR="002813F1">
        <w:rPr>
          <w:b/>
        </w:rPr>
        <w:t>Sumatriptan</w:t>
      </w:r>
      <w:proofErr w:type="spellEnd"/>
      <w:r w:rsidR="002813F1">
        <w:rPr>
          <w:b/>
        </w:rPr>
        <w:t xml:space="preserve"> </w:t>
      </w:r>
      <w:proofErr w:type="spellStart"/>
      <w:r w:rsidR="002813F1">
        <w:rPr>
          <w:b/>
        </w:rPr>
        <w:t>Teva</w:t>
      </w:r>
      <w:proofErr w:type="spellEnd"/>
      <w:r w:rsidRPr="00E43EFE">
        <w:rPr>
          <w:b/>
        </w:rPr>
        <w:t xml:space="preserve"> </w:t>
      </w:r>
    </w:p>
    <w:p w14:paraId="3745DEC6" w14:textId="77777777" w:rsidR="00D6401B" w:rsidRPr="00E43EFE" w:rsidRDefault="00D6401B" w:rsidP="00D6401B">
      <w:r w:rsidRPr="00E43EFE">
        <w:t>Jeigu kiltų daugiau klausimų dėl šio vaisto vartojimo, kreipkitės į gydytoją arba vaistininką.</w:t>
      </w:r>
    </w:p>
    <w:p w14:paraId="0E8017FE" w14:textId="77777777" w:rsidR="00D6401B" w:rsidRPr="00E43EFE" w:rsidRDefault="00D6401B" w:rsidP="00D6401B"/>
    <w:p w14:paraId="63251861" w14:textId="77777777" w:rsidR="00D6401B" w:rsidRPr="00E43EFE" w:rsidRDefault="00D6401B" w:rsidP="00D6401B"/>
    <w:p w14:paraId="2125286B" w14:textId="77777777" w:rsidR="00D6401B" w:rsidRPr="00E43EFE" w:rsidRDefault="00D6401B" w:rsidP="00D6401B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E43EFE">
        <w:rPr>
          <w:b/>
          <w:caps/>
        </w:rPr>
        <w:t>4.</w:t>
      </w:r>
      <w:r w:rsidRPr="00E43EFE">
        <w:rPr>
          <w:b/>
          <w:caps/>
        </w:rPr>
        <w:tab/>
        <w:t>g</w:t>
      </w:r>
      <w:r w:rsidRPr="00E43EFE">
        <w:rPr>
          <w:b/>
        </w:rPr>
        <w:t>alimas šalutinis poveikis</w:t>
      </w:r>
    </w:p>
    <w:p w14:paraId="298C48EB" w14:textId="77777777" w:rsidR="00D6401B" w:rsidRPr="00E43EFE" w:rsidRDefault="00D6401B" w:rsidP="00D6401B">
      <w:pPr>
        <w:ind w:left="567" w:hanging="567"/>
      </w:pPr>
    </w:p>
    <w:p w14:paraId="05D6341E" w14:textId="77777777" w:rsidR="00D6401B" w:rsidRPr="00E43EFE" w:rsidRDefault="00D6401B" w:rsidP="00D6401B">
      <w:r w:rsidRPr="00E43EFE">
        <w:t>Šis vaistas, kaip ir visi kiti, gali sukelti šalutinį poveikį, nors jis pasireiškia ne visiems žmonėms.</w:t>
      </w:r>
    </w:p>
    <w:p w14:paraId="059A2716" w14:textId="77777777" w:rsidR="00D6401B" w:rsidRPr="00E43EFE" w:rsidRDefault="00D6401B" w:rsidP="00D6401B"/>
    <w:p w14:paraId="05DA35B6" w14:textId="18CB04B7" w:rsidR="00D6401B" w:rsidRPr="00E43EFE" w:rsidRDefault="00D6401B" w:rsidP="00D6401B">
      <w:r w:rsidRPr="00E43EFE">
        <w:t xml:space="preserve">Alerginės reakcijos. Jos labai retai pasireiškia žmonėms, vartojantiems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>. Tokios reakcijos simptomai yra:</w:t>
      </w:r>
    </w:p>
    <w:p w14:paraId="1F4B3BDE" w14:textId="77777777" w:rsidR="00D6401B" w:rsidRPr="00E43EFE" w:rsidRDefault="00D6401B" w:rsidP="00D6401B">
      <w:pPr>
        <w:pStyle w:val="ListParagraph"/>
        <w:numPr>
          <w:ilvl w:val="0"/>
          <w:numId w:val="5"/>
        </w:numPr>
      </w:pPr>
      <w:r w:rsidRPr="00E43EFE">
        <w:t>odos bėrimas ir niežėjimas (dilgėlinė);</w:t>
      </w:r>
    </w:p>
    <w:p w14:paraId="244488B2" w14:textId="77777777" w:rsidR="00D6401B" w:rsidRPr="00E43EFE" w:rsidRDefault="00D6401B" w:rsidP="00D6401B">
      <w:pPr>
        <w:pStyle w:val="ListParagraph"/>
        <w:numPr>
          <w:ilvl w:val="0"/>
          <w:numId w:val="5"/>
        </w:numPr>
      </w:pPr>
      <w:r w:rsidRPr="00E43EFE">
        <w:t>veido, vokų ar lūpų patinimas (</w:t>
      </w:r>
      <w:proofErr w:type="spellStart"/>
      <w:r w:rsidRPr="00E43EFE">
        <w:t>angio</w:t>
      </w:r>
      <w:r>
        <w:t>neurozinė</w:t>
      </w:r>
      <w:proofErr w:type="spellEnd"/>
      <w:r>
        <w:t xml:space="preserve"> </w:t>
      </w:r>
      <w:r w:rsidRPr="00E43EFE">
        <w:t>edema), apsunkinantis rijimą ir kvėpavimą;</w:t>
      </w:r>
    </w:p>
    <w:p w14:paraId="743CCE5B" w14:textId="77777777" w:rsidR="00D6401B" w:rsidRPr="00E43EFE" w:rsidRDefault="00D6401B" w:rsidP="00D6401B">
      <w:pPr>
        <w:pStyle w:val="ListParagraph"/>
        <w:numPr>
          <w:ilvl w:val="0"/>
          <w:numId w:val="5"/>
        </w:numPr>
      </w:pPr>
      <w:r w:rsidRPr="00D1328F">
        <w:t>ūminis kraujagyslių funkcijos nepakankamumas (</w:t>
      </w:r>
      <w:proofErr w:type="spellStart"/>
      <w:r w:rsidRPr="00E43EFE">
        <w:t>kolapsas</w:t>
      </w:r>
      <w:proofErr w:type="spellEnd"/>
      <w:r w:rsidRPr="00E43EFE">
        <w:t>).</w:t>
      </w:r>
    </w:p>
    <w:p w14:paraId="5BC57404" w14:textId="77777777" w:rsidR="00D6401B" w:rsidRPr="00E43EFE" w:rsidRDefault="00D6401B" w:rsidP="00D6401B"/>
    <w:p w14:paraId="41009A24" w14:textId="4373C745" w:rsidR="00D6401B" w:rsidRPr="00E43EFE" w:rsidRDefault="00D6401B" w:rsidP="00D6401B">
      <w:r w:rsidRPr="00E43EFE">
        <w:t xml:space="preserve">Nedelsdami kreipkitės į gydytoją, jeigu pasireiškė šie simptomai. Nutraukite </w:t>
      </w:r>
      <w:proofErr w:type="spellStart"/>
      <w:r w:rsidR="002813F1">
        <w:t>Sumatriptan</w:t>
      </w:r>
      <w:proofErr w:type="spellEnd"/>
      <w:r w:rsidR="002813F1">
        <w:t xml:space="preserve"> </w:t>
      </w:r>
      <w:proofErr w:type="spellStart"/>
      <w:r w:rsidR="002813F1">
        <w:t>Teva</w:t>
      </w:r>
      <w:proofErr w:type="spellEnd"/>
      <w:r w:rsidRPr="00E43EFE">
        <w:t xml:space="preserve"> vartojimą.</w:t>
      </w:r>
    </w:p>
    <w:p w14:paraId="4F262501" w14:textId="77777777" w:rsidR="00D6401B" w:rsidRPr="00E43EFE" w:rsidRDefault="00D6401B" w:rsidP="00D6401B">
      <w:pPr>
        <w:ind w:left="567" w:hanging="567"/>
        <w:jc w:val="both"/>
      </w:pPr>
    </w:p>
    <w:p w14:paraId="05666D9C" w14:textId="77777777" w:rsidR="00D6401B" w:rsidRPr="00D1328F" w:rsidRDefault="00D6401B" w:rsidP="00D6401B">
      <w:pPr>
        <w:rPr>
          <w:i/>
        </w:rPr>
      </w:pPr>
      <w:r w:rsidRPr="00D1328F">
        <w:rPr>
          <w:i/>
        </w:rPr>
        <w:t>Dažnas šalutinis poveikis</w:t>
      </w:r>
    </w:p>
    <w:p w14:paraId="4587AFC5" w14:textId="77777777" w:rsidR="00D6401B" w:rsidRPr="00D1328F" w:rsidRDefault="00D6401B" w:rsidP="00D6401B">
      <w:pPr>
        <w:rPr>
          <w:i/>
        </w:rPr>
      </w:pPr>
      <w:r w:rsidRPr="00D1328F">
        <w:rPr>
          <w:i/>
        </w:rPr>
        <w:t>Gali pasireikšti rečiau nei 1 iš 10 žmonių</w:t>
      </w:r>
    </w:p>
    <w:p w14:paraId="016EF7F4" w14:textId="7F05274E" w:rsidR="00D6401B" w:rsidRPr="00D1328F" w:rsidRDefault="00D6401B" w:rsidP="00D6401B">
      <w:pPr>
        <w:numPr>
          <w:ilvl w:val="0"/>
          <w:numId w:val="10"/>
        </w:numPr>
        <w:ind w:hanging="720"/>
      </w:pPr>
      <w:r w:rsidRPr="00D1328F">
        <w:t>Galvos svaigimas, silpnumas arba karščio bangos</w:t>
      </w:r>
      <w:r w:rsidR="00CD600D">
        <w:t>.</w:t>
      </w:r>
    </w:p>
    <w:p w14:paraId="192B07E3" w14:textId="403821A2" w:rsidR="00D6401B" w:rsidRPr="00D1328F" w:rsidRDefault="00CD600D" w:rsidP="00D6401B">
      <w:pPr>
        <w:numPr>
          <w:ilvl w:val="0"/>
          <w:numId w:val="6"/>
        </w:numPr>
        <w:autoSpaceDE w:val="0"/>
        <w:autoSpaceDN w:val="0"/>
        <w:adjustRightInd w:val="0"/>
      </w:pPr>
      <w:r>
        <w:t>L</w:t>
      </w:r>
      <w:r w:rsidR="00D6401B" w:rsidRPr="00D1328F">
        <w:t>aikinas kraujospūdžio padidėjimas, atsirandantis greitai pradėjus gydymą</w:t>
      </w:r>
      <w:r>
        <w:t>.</w:t>
      </w:r>
    </w:p>
    <w:p w14:paraId="22DA4471" w14:textId="77796DF5" w:rsidR="00D6401B" w:rsidRPr="00D1328F" w:rsidRDefault="00CD600D" w:rsidP="00D6401B">
      <w:pPr>
        <w:numPr>
          <w:ilvl w:val="0"/>
          <w:numId w:val="6"/>
        </w:numPr>
        <w:autoSpaceDE w:val="0"/>
        <w:autoSpaceDN w:val="0"/>
        <w:adjustRightInd w:val="0"/>
      </w:pPr>
      <w:r>
        <w:t>K</w:t>
      </w:r>
      <w:r w:rsidR="00D6401B" w:rsidRPr="00D1328F">
        <w:t>vėpavimo sutrikimai (dusulys)</w:t>
      </w:r>
      <w:r>
        <w:t>.</w:t>
      </w:r>
    </w:p>
    <w:p w14:paraId="2A807224" w14:textId="254025DE" w:rsidR="00D6401B" w:rsidRPr="00D1328F" w:rsidRDefault="00CD600D" w:rsidP="00D6401B">
      <w:pPr>
        <w:numPr>
          <w:ilvl w:val="0"/>
          <w:numId w:val="6"/>
        </w:numPr>
        <w:autoSpaceDE w:val="0"/>
        <w:autoSpaceDN w:val="0"/>
        <w:adjustRightInd w:val="0"/>
      </w:pPr>
      <w:r>
        <w:t>N</w:t>
      </w:r>
      <w:r w:rsidR="00D6401B" w:rsidRPr="00D1328F">
        <w:t>uovargis arba mieguistumas</w:t>
      </w:r>
      <w:r>
        <w:t>.</w:t>
      </w:r>
    </w:p>
    <w:p w14:paraId="1CA78B10" w14:textId="040ED91E" w:rsidR="00D6401B" w:rsidRPr="00D1328F" w:rsidRDefault="00CD600D" w:rsidP="00D6401B">
      <w:pPr>
        <w:numPr>
          <w:ilvl w:val="0"/>
          <w:numId w:val="6"/>
        </w:numPr>
        <w:autoSpaceDE w:val="0"/>
        <w:autoSpaceDN w:val="0"/>
        <w:adjustRightInd w:val="0"/>
      </w:pPr>
      <w:r>
        <w:t>K</w:t>
      </w:r>
      <w:r w:rsidR="00D6401B" w:rsidRPr="00D1328F">
        <w:t xml:space="preserve">ai kuriems pacientams pasireiškė pykinimas ir vėmimas, bet jų sąsaja su </w:t>
      </w:r>
      <w:proofErr w:type="spellStart"/>
      <w:r w:rsidR="00D6401B" w:rsidRPr="00D1328F">
        <w:t>sumatriptano</w:t>
      </w:r>
      <w:proofErr w:type="spellEnd"/>
      <w:r w:rsidR="00D6401B" w:rsidRPr="00D1328F">
        <w:t xml:space="preserve"> vartojimu nežinoma</w:t>
      </w:r>
      <w:r>
        <w:t>.</w:t>
      </w:r>
    </w:p>
    <w:p w14:paraId="628E9494" w14:textId="0CB787A0" w:rsidR="00D6401B" w:rsidRPr="00D1328F" w:rsidRDefault="00CD600D" w:rsidP="00D6401B">
      <w:pPr>
        <w:numPr>
          <w:ilvl w:val="0"/>
          <w:numId w:val="6"/>
        </w:numPr>
        <w:autoSpaceDE w:val="0"/>
        <w:autoSpaceDN w:val="0"/>
        <w:adjustRightInd w:val="0"/>
      </w:pPr>
      <w:r>
        <w:rPr>
          <w:noProof/>
        </w:rPr>
        <w:t>R</w:t>
      </w:r>
      <w:r w:rsidR="00D6401B" w:rsidRPr="00E43EFE">
        <w:rPr>
          <w:noProof/>
        </w:rPr>
        <w:t>aumenų skausmas (mialgija)</w:t>
      </w:r>
      <w:r>
        <w:rPr>
          <w:noProof/>
        </w:rPr>
        <w:t>.</w:t>
      </w:r>
    </w:p>
    <w:p w14:paraId="12E6D6F6" w14:textId="1D9255FD" w:rsidR="00D6401B" w:rsidRPr="00D1328F" w:rsidRDefault="00CD600D" w:rsidP="00D6401B">
      <w:pPr>
        <w:numPr>
          <w:ilvl w:val="0"/>
          <w:numId w:val="6"/>
        </w:numPr>
        <w:autoSpaceDE w:val="0"/>
        <w:autoSpaceDN w:val="0"/>
        <w:adjustRightInd w:val="0"/>
      </w:pPr>
      <w:r>
        <w:rPr>
          <w:noProof/>
        </w:rPr>
        <w:t>N</w:t>
      </w:r>
      <w:r w:rsidR="00D6401B" w:rsidRPr="00E43EFE">
        <w:rPr>
          <w:noProof/>
        </w:rPr>
        <w:t>eįprasti jutimai</w:t>
      </w:r>
      <w:r w:rsidR="00D6401B" w:rsidRPr="00E43EFE">
        <w:t xml:space="preserve"> pvz., </w:t>
      </w:r>
      <w:proofErr w:type="spellStart"/>
      <w:r w:rsidR="00D6401B" w:rsidRPr="00E43EFE">
        <w:t>parestezija</w:t>
      </w:r>
      <w:proofErr w:type="spellEnd"/>
      <w:r w:rsidR="00D6401B" w:rsidRPr="00E43EFE">
        <w:t xml:space="preserve"> ir </w:t>
      </w:r>
      <w:proofErr w:type="spellStart"/>
      <w:r w:rsidR="00D6401B" w:rsidRPr="00E43EFE">
        <w:t>hipestezij</w:t>
      </w:r>
      <w:r w:rsidR="002A0008">
        <w:t>a</w:t>
      </w:r>
      <w:proofErr w:type="spellEnd"/>
      <w:r w:rsidR="002A0008">
        <w:t xml:space="preserve"> </w:t>
      </w:r>
      <w:r>
        <w:t>-</w:t>
      </w:r>
      <w:r w:rsidR="002A0008">
        <w:t xml:space="preserve"> t</w:t>
      </w:r>
      <w:r w:rsidR="00D6401B" w:rsidRPr="00E43EFE">
        <w:rPr>
          <w:noProof/>
        </w:rPr>
        <w:t xml:space="preserve">irpimas, dilgčiojimas arba </w:t>
      </w:r>
      <w:r w:rsidR="00D6401B" w:rsidRPr="00D1328F">
        <w:t>karščio arba šalčio jutimas, sunkumo ar spaudimo jausmas bet kurioje kūno dalyje, tame tarpe ir krūtinėje bei gerklėje.</w:t>
      </w:r>
    </w:p>
    <w:p w14:paraId="3CD1476D" w14:textId="77777777" w:rsidR="00D6401B" w:rsidRPr="00D1328F" w:rsidRDefault="00D6401B" w:rsidP="00D6401B">
      <w:pPr>
        <w:autoSpaceDE w:val="0"/>
        <w:autoSpaceDN w:val="0"/>
        <w:adjustRightInd w:val="0"/>
      </w:pPr>
    </w:p>
    <w:p w14:paraId="43ADF2F2" w14:textId="77777777" w:rsidR="00D6401B" w:rsidRPr="00E43EFE" w:rsidRDefault="00D6401B" w:rsidP="00D6401B">
      <w:pPr>
        <w:autoSpaceDE w:val="0"/>
        <w:autoSpaceDN w:val="0"/>
        <w:adjustRightInd w:val="0"/>
        <w:rPr>
          <w:i/>
        </w:rPr>
      </w:pPr>
      <w:bookmarkStart w:id="0" w:name="OLE_LINK1"/>
      <w:r w:rsidRPr="00E43EFE">
        <w:rPr>
          <w:i/>
        </w:rPr>
        <w:t>Labai retas šalutinis poveikis, kurį gali rodyti kraujo tyrimai</w:t>
      </w:r>
    </w:p>
    <w:p w14:paraId="034DF94C" w14:textId="77777777" w:rsidR="00D6401B" w:rsidRPr="00E43EFE" w:rsidRDefault="00D6401B" w:rsidP="00D6401B">
      <w:pPr>
        <w:autoSpaceDE w:val="0"/>
        <w:autoSpaceDN w:val="0"/>
        <w:adjustRightInd w:val="0"/>
      </w:pPr>
      <w:r w:rsidRPr="00E43EFE">
        <w:rPr>
          <w:i/>
        </w:rPr>
        <w:t>Gali pasireikšti rečiau nei 1 iš 10000 žmonių</w:t>
      </w:r>
    </w:p>
    <w:p w14:paraId="616181BE" w14:textId="77777777" w:rsidR="00D6401B" w:rsidRPr="00D1328F" w:rsidRDefault="00D6401B" w:rsidP="00D6401B">
      <w:pPr>
        <w:numPr>
          <w:ilvl w:val="0"/>
          <w:numId w:val="7"/>
        </w:numPr>
        <w:autoSpaceDE w:val="0"/>
        <w:autoSpaceDN w:val="0"/>
        <w:adjustRightInd w:val="0"/>
      </w:pPr>
      <w:r w:rsidRPr="00D1328F">
        <w:t>Nedidelis kepenų funkcijos rodmenų pakitimas.</w:t>
      </w:r>
    </w:p>
    <w:bookmarkEnd w:id="0"/>
    <w:p w14:paraId="74BB4B83" w14:textId="77777777" w:rsidR="00D6401B" w:rsidRPr="00D1328F" w:rsidRDefault="00D6401B" w:rsidP="00D6401B">
      <w:pPr>
        <w:tabs>
          <w:tab w:val="num" w:pos="567"/>
        </w:tabs>
        <w:autoSpaceDE w:val="0"/>
        <w:autoSpaceDN w:val="0"/>
        <w:adjustRightInd w:val="0"/>
        <w:ind w:left="567" w:hanging="567"/>
      </w:pPr>
    </w:p>
    <w:p w14:paraId="504CCA3D" w14:textId="3A0B03FE" w:rsidR="00D6401B" w:rsidRPr="00D1328F" w:rsidRDefault="00D6401B" w:rsidP="00D6401B">
      <w:pPr>
        <w:autoSpaceDE w:val="0"/>
        <w:autoSpaceDN w:val="0"/>
        <w:adjustRightInd w:val="0"/>
        <w:rPr>
          <w:i/>
        </w:rPr>
      </w:pPr>
      <w:r w:rsidRPr="00D1328F">
        <w:rPr>
          <w:i/>
        </w:rPr>
        <w:t>Dažnis nežinomas</w:t>
      </w:r>
      <w:r w:rsidR="00CD600D" w:rsidRPr="000B2A08">
        <w:rPr>
          <w:i/>
          <w:iCs/>
        </w:rPr>
        <w:t>: negali būti apskaičiuotas pagal turimus duomenis</w:t>
      </w:r>
      <w:r w:rsidR="00CD600D" w:rsidRPr="00CE0284" w:rsidDel="00CE0284">
        <w:rPr>
          <w:i/>
          <w:iCs/>
        </w:rPr>
        <w:t xml:space="preserve"> </w:t>
      </w:r>
    </w:p>
    <w:p w14:paraId="2CF7647F" w14:textId="11F9976A" w:rsidR="00D6401B" w:rsidRPr="00D1328F" w:rsidRDefault="00D6401B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1328F">
        <w:t xml:space="preserve">Traukuliai, drebėjimas, raumenų spazmas, kaklo sąstingis, ritmiškas nevalingas akių obuolių trūkčiojimas </w:t>
      </w:r>
      <w:r w:rsidRPr="00D1328F">
        <w:rPr>
          <w:i/>
        </w:rPr>
        <w:t>(</w:t>
      </w:r>
      <w:proofErr w:type="spellStart"/>
      <w:r w:rsidRPr="00D1328F">
        <w:rPr>
          <w:i/>
        </w:rPr>
        <w:t>nistagmas</w:t>
      </w:r>
      <w:proofErr w:type="spellEnd"/>
      <w:r w:rsidRPr="00D1328F">
        <w:rPr>
          <w:i/>
        </w:rPr>
        <w:t>),</w:t>
      </w:r>
      <w:r w:rsidRPr="00E43EFE">
        <w:t xml:space="preserve"> </w:t>
      </w:r>
      <w:r w:rsidRPr="00D1328F">
        <w:t xml:space="preserve">dalinis akipločio defektas (kai akiplotyje atsiranda nematomas plotas) </w:t>
      </w:r>
      <w:r w:rsidRPr="00D1328F">
        <w:rPr>
          <w:i/>
        </w:rPr>
        <w:t>(skotoma)</w:t>
      </w:r>
      <w:r w:rsidR="00CD600D">
        <w:rPr>
          <w:i/>
        </w:rPr>
        <w:t>.</w:t>
      </w:r>
    </w:p>
    <w:p w14:paraId="29D729EA" w14:textId="3FC30716" w:rsidR="00D6401B" w:rsidRPr="00D1328F" w:rsidRDefault="00CD600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R</w:t>
      </w:r>
      <w:r w:rsidR="00D6401B" w:rsidRPr="00D1328F">
        <w:t>ankų ir kojų pirštų, ausų, nosies ar smakro odos pabalimas, pamėlynavimas ir/arba skausmas nuo šalčio arba karščio (</w:t>
      </w:r>
      <w:proofErr w:type="spellStart"/>
      <w:r w:rsidR="00D6401B" w:rsidRPr="00D1328F">
        <w:rPr>
          <w:i/>
        </w:rPr>
        <w:t>Raynaud</w:t>
      </w:r>
      <w:proofErr w:type="spellEnd"/>
      <w:r w:rsidR="00D6401B" w:rsidRPr="00D1328F">
        <w:t xml:space="preserve"> sindromas)</w:t>
      </w:r>
      <w:r>
        <w:t>.</w:t>
      </w:r>
    </w:p>
    <w:p w14:paraId="3E6FBE50" w14:textId="1A974FC5" w:rsidR="00D6401B" w:rsidRPr="00D1328F" w:rsidRDefault="00CD600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S</w:t>
      </w:r>
      <w:r w:rsidR="00D6401B" w:rsidRPr="00D1328F">
        <w:t>kausmas kairėje apatinėje pilvo dalyje ir viduriavimas su krauju (</w:t>
      </w:r>
      <w:r w:rsidR="00D6401B" w:rsidRPr="00D1328F">
        <w:rPr>
          <w:i/>
        </w:rPr>
        <w:t>išeminis kolitas</w:t>
      </w:r>
      <w:r w:rsidR="00D6401B" w:rsidRPr="00D1328F">
        <w:t>)</w:t>
      </w:r>
      <w:r>
        <w:t>.</w:t>
      </w:r>
    </w:p>
    <w:p w14:paraId="5FE4E7C4" w14:textId="46628381" w:rsidR="00D6401B" w:rsidRPr="00D1328F" w:rsidRDefault="00CD600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lastRenderedPageBreak/>
        <w:t>A</w:t>
      </w:r>
      <w:r w:rsidR="00D6401B" w:rsidRPr="00D1328F">
        <w:t>lpulys (gali sumažėti kraujo spaudimas)</w:t>
      </w:r>
      <w:r>
        <w:t>.</w:t>
      </w:r>
    </w:p>
    <w:p w14:paraId="6B9C28D6" w14:textId="75359928" w:rsidR="00D6401B" w:rsidRDefault="00CD600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V</w:t>
      </w:r>
      <w:r w:rsidR="00D6401B" w:rsidRPr="00D1328F">
        <w:t>iduriavimas</w:t>
      </w:r>
      <w:r>
        <w:t>.</w:t>
      </w:r>
    </w:p>
    <w:p w14:paraId="6B2653FD" w14:textId="5EA18F94" w:rsidR="00CD600D" w:rsidRPr="00D8203C" w:rsidRDefault="00CD600D" w:rsidP="00CD600D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  <w:rPr>
          <w:kern w:val="32"/>
        </w:rPr>
      </w:pPr>
      <w:bookmarkStart w:id="1" w:name="_Hlk46251647"/>
      <w:r w:rsidRPr="000B2A08">
        <w:rPr>
          <w:kern w:val="32"/>
        </w:rPr>
        <w:t>Jeigu neseniai patyrėte traumą arba Jums pasireiškė uždegimas (pvz., reumatas arba gaubtinės žarnos uždegimas), gali pasireikšti arba pasunkėti skausmas traumos ar uždegimo paveiktoje vietoje.</w:t>
      </w:r>
      <w:bookmarkEnd w:id="1"/>
    </w:p>
    <w:p w14:paraId="60D78364" w14:textId="0237CE55" w:rsidR="00D6401B" w:rsidRPr="00D1328F" w:rsidRDefault="00CD600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S</w:t>
      </w:r>
      <w:r w:rsidR="00D6401B" w:rsidRPr="00D1328F">
        <w:t>ąnarių skausmas (</w:t>
      </w:r>
      <w:proofErr w:type="spellStart"/>
      <w:r w:rsidR="00D6401B" w:rsidRPr="00D1328F">
        <w:t>artralgija</w:t>
      </w:r>
      <w:proofErr w:type="spellEnd"/>
      <w:r w:rsidR="00D6401B" w:rsidRPr="00D1328F">
        <w:t>)</w:t>
      </w:r>
      <w:r>
        <w:t>.</w:t>
      </w:r>
    </w:p>
    <w:p w14:paraId="46D871AA" w14:textId="5E4BF24F" w:rsidR="00D6401B" w:rsidRPr="00D1328F" w:rsidRDefault="00CD600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A</w:t>
      </w:r>
      <w:r w:rsidR="00D6401B" w:rsidRPr="00D1328F">
        <w:t>lerginės reakcijos</w:t>
      </w:r>
      <w:r>
        <w:t>.</w:t>
      </w:r>
    </w:p>
    <w:p w14:paraId="788D5488" w14:textId="525B3049" w:rsidR="00D6401B" w:rsidRPr="00D1328F" w:rsidRDefault="001125A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Š</w:t>
      </w:r>
      <w:r w:rsidR="00D6401B" w:rsidRPr="00D1328F">
        <w:t>irdies veiklos sutrikimas: neįprastai suretėjęs (</w:t>
      </w:r>
      <w:r w:rsidR="00D6401B" w:rsidRPr="00D1328F">
        <w:rPr>
          <w:i/>
        </w:rPr>
        <w:t>bradikardija</w:t>
      </w:r>
      <w:r w:rsidR="00D6401B" w:rsidRPr="00D1328F">
        <w:t>) ar padažnėjęs (</w:t>
      </w:r>
      <w:r w:rsidR="00D6401B" w:rsidRPr="00D1328F">
        <w:rPr>
          <w:i/>
        </w:rPr>
        <w:t>tachikardija</w:t>
      </w:r>
      <w:r w:rsidR="00D6401B" w:rsidRPr="00D1328F">
        <w:t>), ar nereguliarus ir (arba) sustiprėjęs širdies plakimas (</w:t>
      </w:r>
      <w:r w:rsidR="00D6401B" w:rsidRPr="00D1328F">
        <w:rPr>
          <w:i/>
        </w:rPr>
        <w:t>aritmija</w:t>
      </w:r>
      <w:r w:rsidR="00D6401B" w:rsidRPr="00D1328F">
        <w:t>)</w:t>
      </w:r>
      <w:r>
        <w:t>.</w:t>
      </w:r>
    </w:p>
    <w:p w14:paraId="60F0D413" w14:textId="49337108" w:rsidR="00D6401B" w:rsidRPr="00D1328F" w:rsidRDefault="001125A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M</w:t>
      </w:r>
      <w:r w:rsidR="00D6401B" w:rsidRPr="00D1328F">
        <w:t>iokardo infarktas</w:t>
      </w:r>
      <w:r>
        <w:t>.</w:t>
      </w:r>
    </w:p>
    <w:p w14:paraId="1204C1AF" w14:textId="46023B66" w:rsidR="00D6401B" w:rsidRPr="00D1328F" w:rsidRDefault="001125A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R</w:t>
      </w:r>
      <w:r w:rsidR="00D6401B" w:rsidRPr="00D1328F">
        <w:t>egėjimo sutrikimai: mirgėjimas, dvejinimasis akyse, susilpnėjęs regėjimas. Regėjimo praradimas (dažniausiai laikinas). Tačiau regos sutrikimų gali atsirasti ir paties priepuolio metu</w:t>
      </w:r>
      <w:r>
        <w:t>.</w:t>
      </w:r>
    </w:p>
    <w:p w14:paraId="5B8715D0" w14:textId="421C42E0" w:rsidR="00D6401B" w:rsidRDefault="001125A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N</w:t>
      </w:r>
      <w:r w:rsidR="00D6401B" w:rsidRPr="00D1328F">
        <w:t>erimas</w:t>
      </w:r>
      <w:r>
        <w:t>.</w:t>
      </w:r>
    </w:p>
    <w:p w14:paraId="54B64E25" w14:textId="517E5AEE" w:rsidR="00701DFE" w:rsidRPr="00D1328F" w:rsidRDefault="00701DFE" w:rsidP="00701DFE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bookmarkStart w:id="2" w:name="_Hlk46251677"/>
      <w:r w:rsidRPr="000B2A08">
        <w:t>Rijimo pasunkėjimas</w:t>
      </w:r>
      <w:r>
        <w:t>.</w:t>
      </w:r>
      <w:bookmarkEnd w:id="2"/>
    </w:p>
    <w:p w14:paraId="685CB217" w14:textId="0C5F00E8" w:rsidR="00D6401B" w:rsidRPr="00D1328F" w:rsidRDefault="001125AD" w:rsidP="00D6401B">
      <w:pPr>
        <w:numPr>
          <w:ilvl w:val="0"/>
          <w:numId w:val="8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>
        <w:t>P</w:t>
      </w:r>
      <w:r w:rsidR="00D6401B" w:rsidRPr="00D1328F">
        <w:t>adidėjęs prakaitavimas.</w:t>
      </w:r>
    </w:p>
    <w:p w14:paraId="4728FAEA" w14:textId="77777777" w:rsidR="00D6401B" w:rsidRPr="00D1328F" w:rsidRDefault="00D6401B" w:rsidP="00D6401B">
      <w:pPr>
        <w:autoSpaceDE w:val="0"/>
        <w:autoSpaceDN w:val="0"/>
        <w:adjustRightInd w:val="0"/>
      </w:pPr>
    </w:p>
    <w:p w14:paraId="0A2EC5B1" w14:textId="77777777" w:rsidR="00D6401B" w:rsidRPr="00E43EFE" w:rsidRDefault="00D6401B" w:rsidP="00D6401B">
      <w:pPr>
        <w:rPr>
          <w:b/>
        </w:rPr>
      </w:pPr>
      <w:r w:rsidRPr="00E43EFE">
        <w:rPr>
          <w:b/>
          <w:noProof/>
        </w:rPr>
        <w:t>Pranešimas apie šalutinį poveikį</w:t>
      </w:r>
    </w:p>
    <w:p w14:paraId="4D4ED75A" w14:textId="1DD84422" w:rsidR="00D6401B" w:rsidRPr="00E43EFE" w:rsidRDefault="001125AD" w:rsidP="00D6401B">
      <w:r w:rsidRPr="001125AD"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1125AD">
        <w:t>NepageidaujamaR@vvkt.lt</w:t>
      </w:r>
      <w:proofErr w:type="spellEnd"/>
      <w:r w:rsidRPr="001125AD">
        <w:t>) arba nemokamu telefonu 8 800 73 568. Pranešdami apie šalutinį poveikį galite mums padėti gauti daugiau informacijos apie šio vaisto saugumą.</w:t>
      </w:r>
    </w:p>
    <w:p w14:paraId="64A86BC3" w14:textId="77777777" w:rsidR="00D6401B" w:rsidRPr="00E43EFE" w:rsidRDefault="00D6401B" w:rsidP="00D6401B"/>
    <w:p w14:paraId="2C3B1067" w14:textId="4C96E491" w:rsidR="00D6401B" w:rsidRPr="00E43EFE" w:rsidRDefault="00D6401B" w:rsidP="00D6401B">
      <w:pPr>
        <w:numPr>
          <w:ilvl w:val="12"/>
          <w:numId w:val="0"/>
        </w:numPr>
        <w:ind w:left="567" w:hanging="567"/>
        <w:outlineLvl w:val="0"/>
        <w:rPr>
          <w:b/>
          <w:bCs/>
        </w:rPr>
      </w:pPr>
      <w:r w:rsidRPr="00E43EFE">
        <w:rPr>
          <w:b/>
          <w:caps/>
        </w:rPr>
        <w:t>5.</w:t>
      </w:r>
      <w:r w:rsidRPr="00E43EFE">
        <w:rPr>
          <w:b/>
          <w:caps/>
        </w:rPr>
        <w:tab/>
      </w:r>
      <w:r w:rsidRPr="00E43EFE">
        <w:rPr>
          <w:b/>
        </w:rPr>
        <w:t xml:space="preserve">Kaip laikyti </w:t>
      </w:r>
      <w:proofErr w:type="spellStart"/>
      <w:r w:rsidR="002813F1">
        <w:rPr>
          <w:b/>
        </w:rPr>
        <w:t>Sumatriptan</w:t>
      </w:r>
      <w:proofErr w:type="spellEnd"/>
      <w:r w:rsidR="002813F1">
        <w:rPr>
          <w:b/>
        </w:rPr>
        <w:t xml:space="preserve"> </w:t>
      </w:r>
      <w:proofErr w:type="spellStart"/>
      <w:r w:rsidR="002813F1">
        <w:rPr>
          <w:b/>
        </w:rPr>
        <w:t>Teva</w:t>
      </w:r>
      <w:proofErr w:type="spellEnd"/>
    </w:p>
    <w:p w14:paraId="70F0FCDB" w14:textId="77777777" w:rsidR="00D6401B" w:rsidRPr="00E43EFE" w:rsidRDefault="00D6401B" w:rsidP="00D6401B">
      <w:pPr>
        <w:numPr>
          <w:ilvl w:val="12"/>
          <w:numId w:val="0"/>
        </w:numPr>
        <w:ind w:left="567" w:hanging="567"/>
        <w:outlineLvl w:val="0"/>
      </w:pPr>
    </w:p>
    <w:p w14:paraId="68215BA9" w14:textId="7F6E20DF" w:rsidR="00D6401B" w:rsidRDefault="00D6401B" w:rsidP="00D6401B">
      <w:r w:rsidRPr="00E43EFE">
        <w:t>Šį vaistą laikykite vaikams nepastebimoje ir nepasiekiamoje vietoje.</w:t>
      </w:r>
    </w:p>
    <w:p w14:paraId="3EEFFC4E" w14:textId="77777777" w:rsidR="002813F1" w:rsidRPr="00E43EFE" w:rsidRDefault="002813F1" w:rsidP="00D6401B"/>
    <w:p w14:paraId="6E0C6CE9" w14:textId="14EAA3AE" w:rsidR="00D6401B" w:rsidRDefault="002813F1" w:rsidP="00D6401B">
      <w:bookmarkStart w:id="3" w:name="_Hlk530128939"/>
      <w:r>
        <w:t>Šiam vaistui specialių laikymo sąlygų nereikia.</w:t>
      </w:r>
      <w:bookmarkEnd w:id="3"/>
    </w:p>
    <w:p w14:paraId="08960C9A" w14:textId="77777777" w:rsidR="002813F1" w:rsidRPr="00E43EFE" w:rsidRDefault="002813F1" w:rsidP="00D6401B"/>
    <w:p w14:paraId="6DBB0C9F" w14:textId="0CBA8F57" w:rsidR="00D6401B" w:rsidRPr="00E43EFE" w:rsidRDefault="00D6401B" w:rsidP="00CD600D">
      <w:pPr>
        <w:pStyle w:val="BTEMEASMCA"/>
      </w:pPr>
      <w:r w:rsidRPr="00E43EFE">
        <w:t>Ant kartoninės dėžutės ir lizdinės plokštelės po „EXP</w:t>
      </w:r>
      <w:r w:rsidR="001125AD">
        <w:t>:</w:t>
      </w:r>
      <w:r w:rsidRPr="00E43EFE">
        <w:t>“ nurodytam tinkamumo laikui pasibaigus, šio vaisto vartoti negalima. Vaistas tinkamas vartoti iki paskutinės nurodyto mėnesio dienos.</w:t>
      </w:r>
    </w:p>
    <w:p w14:paraId="3BE011D8" w14:textId="77777777" w:rsidR="00D6401B" w:rsidRPr="00D1328F" w:rsidRDefault="00D6401B" w:rsidP="00D6401B">
      <w:pPr>
        <w:autoSpaceDE w:val="0"/>
        <w:autoSpaceDN w:val="0"/>
        <w:adjustRightInd w:val="0"/>
        <w:outlineLvl w:val="1"/>
        <w:rPr>
          <w:b/>
          <w:bCs/>
        </w:rPr>
      </w:pPr>
    </w:p>
    <w:p w14:paraId="1E195C78" w14:textId="77777777" w:rsidR="00D6401B" w:rsidRPr="00E43EFE" w:rsidRDefault="00D6401B" w:rsidP="00D6401B">
      <w:pPr>
        <w:tabs>
          <w:tab w:val="left" w:pos="540"/>
        </w:tabs>
        <w:rPr>
          <w:bCs/>
        </w:rPr>
      </w:pPr>
      <w:r w:rsidRPr="00E43EFE">
        <w:t>Vaistų negalima išmesti į kanalizaciją arba su buitinėmis atliekomis. Kaip išmesti nereikalingus vaistus, klauskite vaistininko. Šios priemonės padės apsaugoti aplinką.</w:t>
      </w:r>
    </w:p>
    <w:p w14:paraId="4DFD28A2" w14:textId="77777777" w:rsidR="00D6401B" w:rsidRPr="00E43EFE" w:rsidRDefault="00D6401B" w:rsidP="00D6401B">
      <w:pPr>
        <w:tabs>
          <w:tab w:val="left" w:pos="540"/>
        </w:tabs>
        <w:rPr>
          <w:b/>
          <w:bCs/>
        </w:rPr>
      </w:pPr>
    </w:p>
    <w:p w14:paraId="040C9BCF" w14:textId="77777777" w:rsidR="00D6401B" w:rsidRPr="00E43EFE" w:rsidRDefault="00D6401B" w:rsidP="00D6401B">
      <w:pPr>
        <w:tabs>
          <w:tab w:val="left" w:pos="540"/>
        </w:tabs>
        <w:rPr>
          <w:b/>
          <w:bCs/>
        </w:rPr>
      </w:pPr>
    </w:p>
    <w:p w14:paraId="72C1F637" w14:textId="77777777" w:rsidR="00D6401B" w:rsidRPr="00E43EFE" w:rsidRDefault="00D6401B" w:rsidP="00D6401B">
      <w:pPr>
        <w:tabs>
          <w:tab w:val="left" w:pos="540"/>
        </w:tabs>
        <w:rPr>
          <w:b/>
          <w:bCs/>
        </w:rPr>
      </w:pPr>
      <w:r w:rsidRPr="00E43EFE">
        <w:rPr>
          <w:b/>
          <w:bCs/>
        </w:rPr>
        <w:t>6.</w:t>
      </w:r>
      <w:r w:rsidRPr="00E43EFE">
        <w:rPr>
          <w:b/>
          <w:bCs/>
        </w:rPr>
        <w:tab/>
        <w:t>Pakuotės turinys ir kita informacija</w:t>
      </w:r>
    </w:p>
    <w:p w14:paraId="160F87A8" w14:textId="77777777" w:rsidR="00D6401B" w:rsidRPr="00E43EFE" w:rsidRDefault="00D6401B" w:rsidP="00D6401B">
      <w:pPr>
        <w:ind w:left="567" w:hanging="567"/>
      </w:pPr>
    </w:p>
    <w:p w14:paraId="6CD3EC41" w14:textId="3B89D7BE" w:rsidR="00D6401B" w:rsidRPr="00E43EFE" w:rsidRDefault="002813F1" w:rsidP="00D6401B">
      <w:pPr>
        <w:numPr>
          <w:ilvl w:val="12"/>
          <w:numId w:val="0"/>
        </w:numPr>
        <w:ind w:right="-2"/>
        <w:rPr>
          <w:b/>
          <w:bCs/>
          <w:noProof/>
        </w:rPr>
      </w:pPr>
      <w:r>
        <w:rPr>
          <w:b/>
          <w:bCs/>
          <w:noProof/>
        </w:rPr>
        <w:t>Sumatriptan Teva</w:t>
      </w:r>
      <w:r w:rsidR="00D6401B" w:rsidRPr="00E43EFE">
        <w:rPr>
          <w:b/>
          <w:bCs/>
          <w:noProof/>
        </w:rPr>
        <w:t xml:space="preserve"> sudėtis</w:t>
      </w:r>
    </w:p>
    <w:p w14:paraId="191B6A9C" w14:textId="77777777" w:rsidR="00D6401B" w:rsidRPr="00E43EFE" w:rsidRDefault="00D6401B" w:rsidP="00D6401B">
      <w:pPr>
        <w:tabs>
          <w:tab w:val="left" w:pos="540"/>
        </w:tabs>
      </w:pPr>
    </w:p>
    <w:p w14:paraId="4BD592DA" w14:textId="77777777" w:rsidR="00D6401B" w:rsidRPr="00E43EFE" w:rsidRDefault="00D6401B" w:rsidP="00D6401B">
      <w:pPr>
        <w:numPr>
          <w:ilvl w:val="0"/>
          <w:numId w:val="1"/>
        </w:numPr>
        <w:rPr>
          <w:bCs/>
          <w:snapToGrid w:val="0"/>
        </w:rPr>
      </w:pPr>
      <w:r w:rsidRPr="00E43EFE">
        <w:t xml:space="preserve">Veiklioji medžiaga yra </w:t>
      </w:r>
      <w:proofErr w:type="spellStart"/>
      <w:r w:rsidRPr="00E43EFE">
        <w:t>sumatriptanas</w:t>
      </w:r>
      <w:proofErr w:type="spellEnd"/>
      <w:r w:rsidRPr="00E43EFE">
        <w:t xml:space="preserve">. </w:t>
      </w:r>
      <w:r w:rsidRPr="00E43EFE">
        <w:rPr>
          <w:bCs/>
          <w:snapToGrid w:val="0"/>
        </w:rPr>
        <w:t xml:space="preserve">Vienoje tabletėje yra 50 mg </w:t>
      </w:r>
      <w:proofErr w:type="spellStart"/>
      <w:r w:rsidRPr="00E43EFE">
        <w:t>sumatriptano</w:t>
      </w:r>
      <w:proofErr w:type="spellEnd"/>
      <w:r w:rsidRPr="00E43EFE">
        <w:t xml:space="preserve"> (</w:t>
      </w:r>
      <w:proofErr w:type="spellStart"/>
      <w:r w:rsidRPr="00E43EFE">
        <w:t>sumatriptano</w:t>
      </w:r>
      <w:proofErr w:type="spellEnd"/>
      <w:r w:rsidRPr="00E43EFE">
        <w:t xml:space="preserve"> </w:t>
      </w:r>
      <w:proofErr w:type="spellStart"/>
      <w:r w:rsidRPr="00E43EFE">
        <w:t>sukcinato</w:t>
      </w:r>
      <w:proofErr w:type="spellEnd"/>
      <w:r w:rsidRPr="00E43EFE">
        <w:t xml:space="preserve"> pavidalu).</w:t>
      </w:r>
    </w:p>
    <w:p w14:paraId="5B6F872A" w14:textId="1D189B73" w:rsidR="00D6401B" w:rsidRPr="00E43EFE" w:rsidRDefault="00D6401B" w:rsidP="00D6401B">
      <w:pPr>
        <w:numPr>
          <w:ilvl w:val="0"/>
          <w:numId w:val="1"/>
        </w:numPr>
        <w:rPr>
          <w:bCs/>
          <w:snapToGrid w:val="0"/>
        </w:rPr>
      </w:pPr>
      <w:r w:rsidRPr="00E43EFE">
        <w:rPr>
          <w:bCs/>
          <w:snapToGrid w:val="0"/>
        </w:rPr>
        <w:t>Pagalbinės medžiagos</w:t>
      </w:r>
      <w:r w:rsidR="007C74FC">
        <w:rPr>
          <w:bCs/>
          <w:snapToGrid w:val="0"/>
        </w:rPr>
        <w:t>:</w:t>
      </w:r>
    </w:p>
    <w:p w14:paraId="405A7A94" w14:textId="56F11238" w:rsidR="007C74FC" w:rsidRDefault="00D6401B" w:rsidP="007C74FC">
      <w:pPr>
        <w:rPr>
          <w:bCs/>
          <w:snapToGrid w:val="0"/>
        </w:rPr>
      </w:pPr>
      <w:r w:rsidRPr="00E43EFE">
        <w:rPr>
          <w:bCs/>
          <w:snapToGrid w:val="0"/>
        </w:rPr>
        <w:t xml:space="preserve">Tabletės šerdis: </w:t>
      </w:r>
      <w:r w:rsidR="00604C66">
        <w:rPr>
          <w:bCs/>
          <w:snapToGrid w:val="0"/>
        </w:rPr>
        <w:t>l</w:t>
      </w:r>
      <w:r w:rsidR="007C74FC" w:rsidRPr="007C74FC">
        <w:rPr>
          <w:bCs/>
          <w:snapToGrid w:val="0"/>
        </w:rPr>
        <w:t xml:space="preserve">aktozė </w:t>
      </w:r>
      <w:proofErr w:type="spellStart"/>
      <w:r w:rsidR="007C74FC" w:rsidRPr="007C74FC">
        <w:rPr>
          <w:bCs/>
          <w:snapToGrid w:val="0"/>
        </w:rPr>
        <w:t>monohidratas</w:t>
      </w:r>
      <w:proofErr w:type="spellEnd"/>
      <w:r w:rsidR="007C74FC">
        <w:rPr>
          <w:bCs/>
          <w:snapToGrid w:val="0"/>
        </w:rPr>
        <w:t xml:space="preserve">, </w:t>
      </w:r>
      <w:proofErr w:type="spellStart"/>
      <w:r w:rsidR="007C74FC">
        <w:rPr>
          <w:bCs/>
          <w:snapToGrid w:val="0"/>
        </w:rPr>
        <w:t>k</w:t>
      </w:r>
      <w:r w:rsidR="007C74FC" w:rsidRPr="007C74FC">
        <w:rPr>
          <w:bCs/>
          <w:snapToGrid w:val="0"/>
        </w:rPr>
        <w:t>roskarmeliozės</w:t>
      </w:r>
      <w:proofErr w:type="spellEnd"/>
      <w:r w:rsidR="007C74FC" w:rsidRPr="007C74FC">
        <w:rPr>
          <w:bCs/>
          <w:snapToGrid w:val="0"/>
        </w:rPr>
        <w:t xml:space="preserve"> natrio druska</w:t>
      </w:r>
      <w:r w:rsidR="007C74FC">
        <w:rPr>
          <w:bCs/>
          <w:snapToGrid w:val="0"/>
        </w:rPr>
        <w:t xml:space="preserve">, </w:t>
      </w:r>
      <w:proofErr w:type="spellStart"/>
      <w:r w:rsidR="007C74FC">
        <w:rPr>
          <w:bCs/>
          <w:snapToGrid w:val="0"/>
        </w:rPr>
        <w:t>m</w:t>
      </w:r>
      <w:r w:rsidR="007C74FC" w:rsidRPr="007C74FC">
        <w:rPr>
          <w:bCs/>
          <w:snapToGrid w:val="0"/>
        </w:rPr>
        <w:t>ikrokristalinė</w:t>
      </w:r>
      <w:proofErr w:type="spellEnd"/>
      <w:r w:rsidR="007C74FC" w:rsidRPr="007C74FC">
        <w:rPr>
          <w:bCs/>
          <w:snapToGrid w:val="0"/>
        </w:rPr>
        <w:t xml:space="preserve"> celiuliozė</w:t>
      </w:r>
      <w:r w:rsidR="007C74FC">
        <w:rPr>
          <w:bCs/>
          <w:snapToGrid w:val="0"/>
        </w:rPr>
        <w:t>, k</w:t>
      </w:r>
      <w:r w:rsidR="007C74FC" w:rsidRPr="007C74FC">
        <w:rPr>
          <w:bCs/>
          <w:snapToGrid w:val="0"/>
        </w:rPr>
        <w:t>oloidinis silicio dioksidas, bevandenis</w:t>
      </w:r>
      <w:r w:rsidR="007C74FC">
        <w:rPr>
          <w:bCs/>
          <w:snapToGrid w:val="0"/>
        </w:rPr>
        <w:t>, m</w:t>
      </w:r>
      <w:r w:rsidR="007C74FC" w:rsidRPr="007C74FC">
        <w:rPr>
          <w:bCs/>
          <w:snapToGrid w:val="0"/>
        </w:rPr>
        <w:t xml:space="preserve">agnio </w:t>
      </w:r>
      <w:proofErr w:type="spellStart"/>
      <w:r w:rsidR="007C74FC" w:rsidRPr="007C74FC">
        <w:rPr>
          <w:bCs/>
          <w:snapToGrid w:val="0"/>
        </w:rPr>
        <w:t>stearatas</w:t>
      </w:r>
      <w:proofErr w:type="spellEnd"/>
      <w:r w:rsidR="00252CFB">
        <w:rPr>
          <w:bCs/>
          <w:snapToGrid w:val="0"/>
        </w:rPr>
        <w:t>.</w:t>
      </w:r>
    </w:p>
    <w:p w14:paraId="7B8C66D5" w14:textId="7954DC7C" w:rsidR="007C74FC" w:rsidRPr="00FA3762" w:rsidRDefault="00D6401B" w:rsidP="007C74FC">
      <w:r w:rsidRPr="00604C66">
        <w:rPr>
          <w:bCs/>
          <w:snapToGrid w:val="0"/>
        </w:rPr>
        <w:t>Tabletės plėvelė</w:t>
      </w:r>
      <w:r w:rsidR="00321B2F" w:rsidRPr="00604C66">
        <w:rPr>
          <w:bCs/>
          <w:snapToGrid w:val="0"/>
        </w:rPr>
        <w:t xml:space="preserve"> (</w:t>
      </w:r>
      <w:proofErr w:type="spellStart"/>
      <w:r w:rsidR="00321B2F" w:rsidRPr="00604C66">
        <w:t>Opadry</w:t>
      </w:r>
      <w:proofErr w:type="spellEnd"/>
      <w:r w:rsidR="00321B2F" w:rsidRPr="00604C66">
        <w:t xml:space="preserve"> II 33G23092 </w:t>
      </w:r>
      <w:proofErr w:type="spellStart"/>
      <w:r w:rsidR="00321B2F" w:rsidRPr="00604C66">
        <w:t>peach</w:t>
      </w:r>
      <w:proofErr w:type="spellEnd"/>
      <w:r w:rsidR="00321B2F" w:rsidRPr="00604C66">
        <w:t>)</w:t>
      </w:r>
      <w:r w:rsidR="007C74FC" w:rsidRPr="00FA3762">
        <w:t xml:space="preserve">: </w:t>
      </w:r>
      <w:proofErr w:type="spellStart"/>
      <w:r w:rsidR="00604C66">
        <w:t>h</w:t>
      </w:r>
      <w:r w:rsidR="007C74FC" w:rsidRPr="00FA3762">
        <w:t>ipromeliozė</w:t>
      </w:r>
      <w:proofErr w:type="spellEnd"/>
      <w:r w:rsidR="007C74FC" w:rsidRPr="00FA3762">
        <w:t xml:space="preserve"> E464, titano dioksidas E171, </w:t>
      </w:r>
      <w:r w:rsidR="007C74FC" w:rsidRPr="00FA3762">
        <w:rPr>
          <w:bCs/>
        </w:rPr>
        <w:t xml:space="preserve">laktozė </w:t>
      </w:r>
      <w:proofErr w:type="spellStart"/>
      <w:r w:rsidR="007C74FC" w:rsidRPr="00FA3762">
        <w:rPr>
          <w:bCs/>
        </w:rPr>
        <w:t>monohidratas</w:t>
      </w:r>
      <w:proofErr w:type="spellEnd"/>
      <w:r w:rsidR="007C74FC" w:rsidRPr="00FA3762">
        <w:t xml:space="preserve">, </w:t>
      </w:r>
      <w:proofErr w:type="spellStart"/>
      <w:r w:rsidR="007C74FC" w:rsidRPr="00FA3762">
        <w:t>makroglis</w:t>
      </w:r>
      <w:proofErr w:type="spellEnd"/>
      <w:r w:rsidR="007C74FC" w:rsidRPr="00FA3762">
        <w:t xml:space="preserve"> 3000, </w:t>
      </w:r>
      <w:proofErr w:type="spellStart"/>
      <w:r w:rsidR="007C74FC" w:rsidRPr="00FA3762">
        <w:t>glicerolio</w:t>
      </w:r>
      <w:proofErr w:type="spellEnd"/>
      <w:r w:rsidR="007C74FC" w:rsidRPr="00FA3762">
        <w:t xml:space="preserve"> </w:t>
      </w:r>
      <w:proofErr w:type="spellStart"/>
      <w:r w:rsidR="007C74FC" w:rsidRPr="00FA3762">
        <w:t>triacetatas</w:t>
      </w:r>
      <w:proofErr w:type="spellEnd"/>
      <w:r w:rsidR="007C74FC" w:rsidRPr="00FA3762">
        <w:t>, raudonasis geležies oksidas E172, geltonasis geležies oksidas E172, juodasis geležies oksidas E172.</w:t>
      </w:r>
    </w:p>
    <w:p w14:paraId="3D38297C" w14:textId="39A0BAD4" w:rsidR="00D6401B" w:rsidRPr="00E43EFE" w:rsidRDefault="00D6401B" w:rsidP="00D6401B"/>
    <w:p w14:paraId="2E9C5E4D" w14:textId="039FD382" w:rsidR="00D6401B" w:rsidRPr="00E43EFE" w:rsidRDefault="002813F1" w:rsidP="00D6401B">
      <w:pPr>
        <w:rPr>
          <w:b/>
          <w:noProof/>
        </w:rPr>
      </w:pPr>
      <w:r>
        <w:rPr>
          <w:b/>
          <w:noProof/>
        </w:rPr>
        <w:t>Sumatriptan Teva</w:t>
      </w:r>
      <w:r w:rsidR="00D6401B" w:rsidRPr="00E43EFE">
        <w:rPr>
          <w:b/>
          <w:noProof/>
        </w:rPr>
        <w:t xml:space="preserve"> išvaizda ir kiekis pakuotėje</w:t>
      </w:r>
    </w:p>
    <w:p w14:paraId="6153A1B2" w14:textId="77777777" w:rsidR="007C74FC" w:rsidRDefault="007C74FC" w:rsidP="00D6401B">
      <w:pPr>
        <w:jc w:val="both"/>
        <w:rPr>
          <w:iCs/>
        </w:rPr>
      </w:pPr>
    </w:p>
    <w:p w14:paraId="0546F8FC" w14:textId="3B59064E" w:rsidR="00524167" w:rsidRPr="007C74FC" w:rsidRDefault="00524167" w:rsidP="00D6401B">
      <w:pPr>
        <w:jc w:val="both"/>
        <w:rPr>
          <w:iCs/>
        </w:rPr>
      </w:pPr>
      <w:r w:rsidRPr="007C74FC">
        <w:rPr>
          <w:iCs/>
        </w:rPr>
        <w:t>Rausvos tabletės, dengtos plėvele, viduryje turi vagelę, vienoje pusėje išgraviruoti skaičiai „5“ ir „0“, Tabletę galima dalinti į dvi lygias dalis</w:t>
      </w:r>
      <w:r w:rsidR="007C74FC">
        <w:rPr>
          <w:iCs/>
        </w:rPr>
        <w:t>.</w:t>
      </w:r>
    </w:p>
    <w:p w14:paraId="18958697" w14:textId="77777777" w:rsidR="007C74FC" w:rsidRDefault="007C74FC" w:rsidP="00D6401B">
      <w:pPr>
        <w:jc w:val="both"/>
      </w:pPr>
    </w:p>
    <w:p w14:paraId="3E197FE8" w14:textId="6D92340D" w:rsidR="00D6401B" w:rsidRPr="00E43EFE" w:rsidRDefault="00524167" w:rsidP="00D6401B">
      <w:pPr>
        <w:jc w:val="both"/>
      </w:pPr>
      <w:r>
        <w:t>6</w:t>
      </w:r>
      <w:r w:rsidR="00D6401B" w:rsidRPr="00E43EFE">
        <w:t xml:space="preserve"> tabletės </w:t>
      </w:r>
      <w:r w:rsidR="00B25718">
        <w:t>PVC/</w:t>
      </w:r>
      <w:proofErr w:type="spellStart"/>
      <w:r w:rsidR="00B25718">
        <w:t>PVdC</w:t>
      </w:r>
      <w:proofErr w:type="spellEnd"/>
      <w:r w:rsidR="00B25718">
        <w:t xml:space="preserve"> </w:t>
      </w:r>
      <w:r w:rsidR="00D6401B" w:rsidRPr="00E43EFE">
        <w:t>aliuminio folijos lizdinėje plokštelėje ir pakuotės lapelis kartoninėje dėžutėje.</w:t>
      </w:r>
    </w:p>
    <w:p w14:paraId="4880A64D" w14:textId="77777777" w:rsidR="00D6401B" w:rsidRPr="00E43EFE" w:rsidRDefault="00D6401B" w:rsidP="00D6401B">
      <w:pPr>
        <w:rPr>
          <w:bCs/>
          <w:i/>
          <w:noProof/>
        </w:rPr>
      </w:pPr>
    </w:p>
    <w:p w14:paraId="12D91D07" w14:textId="77777777" w:rsidR="00F221AD" w:rsidRDefault="00F221AD" w:rsidP="00D6401B">
      <w:pPr>
        <w:rPr>
          <w:b/>
          <w:bCs/>
          <w:noProof/>
        </w:rPr>
      </w:pPr>
    </w:p>
    <w:p w14:paraId="61EE7613" w14:textId="13FAC45A" w:rsidR="00524167" w:rsidRDefault="00D6401B" w:rsidP="00D8203C">
      <w:pPr>
        <w:rPr>
          <w:rFonts w:ascii="Times-Roman" w:hAnsi="Times-Roman" w:cs="Times-Roman"/>
        </w:rPr>
      </w:pPr>
      <w:r w:rsidRPr="00E43EFE">
        <w:rPr>
          <w:b/>
          <w:bCs/>
          <w:noProof/>
        </w:rPr>
        <w:t>Gamintojas</w:t>
      </w:r>
    </w:p>
    <w:p w14:paraId="696417A2" w14:textId="55D53C38" w:rsidR="00524167" w:rsidRDefault="00524167" w:rsidP="00D8203C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Teva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Pharmaceutical</w:t>
      </w:r>
      <w:proofErr w:type="spellEnd"/>
      <w:r>
        <w:rPr>
          <w:rFonts w:ascii="Times-Roman" w:hAnsi="Times-Roman" w:cs="Times-Roman"/>
        </w:rPr>
        <w:t xml:space="preserve"> Works </w:t>
      </w:r>
      <w:proofErr w:type="spellStart"/>
      <w:r>
        <w:rPr>
          <w:rFonts w:ascii="Times-Roman" w:hAnsi="Times-Roman" w:cs="Times-Roman"/>
        </w:rPr>
        <w:t>Private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Limited</w:t>
      </w:r>
      <w:proofErr w:type="spellEnd"/>
      <w:r>
        <w:rPr>
          <w:rFonts w:ascii="Times-Roman" w:hAnsi="Times-Roman" w:cs="Times-Roman"/>
        </w:rPr>
        <w:t xml:space="preserve"> Company</w:t>
      </w:r>
      <w:r w:rsidR="001125AD"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Pallagi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Street</w:t>
      </w:r>
      <w:proofErr w:type="spellEnd"/>
      <w:r>
        <w:rPr>
          <w:rFonts w:ascii="Times-Roman" w:hAnsi="Times-Roman" w:cs="Times-Roman"/>
        </w:rPr>
        <w:t xml:space="preserve"> 13</w:t>
      </w:r>
      <w:r w:rsidR="001125AD"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Debrecen</w:t>
      </w:r>
      <w:proofErr w:type="spellEnd"/>
      <w:r>
        <w:rPr>
          <w:rFonts w:ascii="Times-Roman" w:hAnsi="Times-Roman" w:cs="Times-Roman"/>
        </w:rPr>
        <w:t>, H 4042</w:t>
      </w:r>
      <w:r w:rsidR="001125AD">
        <w:rPr>
          <w:rFonts w:ascii="Times-Roman" w:hAnsi="Times-Roman" w:cs="Times-Roman"/>
        </w:rPr>
        <w:t xml:space="preserve">, </w:t>
      </w:r>
      <w:r w:rsidR="007C74FC">
        <w:rPr>
          <w:rFonts w:ascii="Times-Roman" w:hAnsi="Times-Roman" w:cs="Times-Roman"/>
        </w:rPr>
        <w:t>Vengrija</w:t>
      </w:r>
    </w:p>
    <w:p w14:paraId="0664CC36" w14:textId="77777777" w:rsidR="00F221AD" w:rsidRPr="00E43EFE" w:rsidRDefault="00F221AD" w:rsidP="00524167">
      <w:pPr>
        <w:rPr>
          <w:b/>
          <w:bCs/>
          <w:noProof/>
        </w:rPr>
      </w:pPr>
    </w:p>
    <w:p w14:paraId="5107BE3A" w14:textId="77777777" w:rsidR="00F221AD" w:rsidRPr="00DB1A8D" w:rsidRDefault="00F221AD" w:rsidP="00F221AD">
      <w:pPr>
        <w:tabs>
          <w:tab w:val="left" w:pos="567"/>
        </w:tabs>
        <w:rPr>
          <w:rFonts w:eastAsia="Times New Roman"/>
          <w:b/>
        </w:rPr>
      </w:pPr>
      <w:r w:rsidRPr="00DB1A8D">
        <w:rPr>
          <w:rFonts w:eastAsia="Times New Roman"/>
          <w:b/>
        </w:rPr>
        <w:t xml:space="preserve">Lygiagretus importuotojas </w:t>
      </w:r>
    </w:p>
    <w:p w14:paraId="645004AF" w14:textId="3D04E1DC" w:rsidR="00F221AD" w:rsidRPr="00DB1A8D" w:rsidRDefault="00F221AD" w:rsidP="00F221AD">
      <w:pPr>
        <w:tabs>
          <w:tab w:val="left" w:pos="567"/>
        </w:tabs>
        <w:rPr>
          <w:rFonts w:eastAsia="Times New Roman"/>
          <w:b/>
        </w:rPr>
      </w:pPr>
      <w:r w:rsidRPr="00DB1A8D">
        <w:rPr>
          <w:rFonts w:eastAsia="Times New Roman"/>
        </w:rPr>
        <w:t>UAB „</w:t>
      </w:r>
      <w:proofErr w:type="spellStart"/>
      <w:r w:rsidRPr="00DB1A8D">
        <w:rPr>
          <w:rFonts w:eastAsia="Times New Roman"/>
        </w:rPr>
        <w:t>Lex</w:t>
      </w:r>
      <w:proofErr w:type="spellEnd"/>
      <w:r w:rsidRPr="00DB1A8D">
        <w:rPr>
          <w:rFonts w:eastAsia="Times New Roman"/>
        </w:rPr>
        <w:t xml:space="preserve"> ano“</w:t>
      </w:r>
      <w:r w:rsidR="001125AD">
        <w:rPr>
          <w:rFonts w:eastAsia="Times New Roman"/>
        </w:rPr>
        <w:t xml:space="preserve">, </w:t>
      </w:r>
      <w:r w:rsidRPr="00DB1A8D">
        <w:rPr>
          <w:rFonts w:eastAsia="Times New Roman"/>
        </w:rPr>
        <w:t>Naugarduko g. 3, LT-03231 Vilnius</w:t>
      </w:r>
      <w:r w:rsidR="001125AD">
        <w:rPr>
          <w:rFonts w:eastAsia="Times New Roman"/>
        </w:rPr>
        <w:t xml:space="preserve">, </w:t>
      </w:r>
      <w:r w:rsidRPr="00DB1A8D">
        <w:rPr>
          <w:rFonts w:eastAsia="Times New Roman"/>
        </w:rPr>
        <w:t>Lietuva</w:t>
      </w:r>
    </w:p>
    <w:p w14:paraId="6CD0987F" w14:textId="77777777" w:rsidR="00F221AD" w:rsidRPr="00DB1A8D" w:rsidRDefault="00F221AD" w:rsidP="00F221AD">
      <w:pPr>
        <w:tabs>
          <w:tab w:val="left" w:pos="567"/>
        </w:tabs>
        <w:rPr>
          <w:rFonts w:eastAsia="Times New Roman"/>
          <w:b/>
        </w:rPr>
      </w:pPr>
    </w:p>
    <w:p w14:paraId="452E9153" w14:textId="2A423AF4" w:rsidR="001125AD" w:rsidRPr="001125AD" w:rsidRDefault="00F221AD" w:rsidP="001125AD">
      <w:pPr>
        <w:tabs>
          <w:tab w:val="left" w:pos="567"/>
        </w:tabs>
        <w:rPr>
          <w:rFonts w:eastAsia="Times New Roman"/>
          <w:bCs/>
          <w:iCs/>
        </w:rPr>
      </w:pPr>
      <w:r w:rsidRPr="00DB1A8D">
        <w:rPr>
          <w:rFonts w:eastAsia="Times New Roman"/>
          <w:b/>
          <w:bCs/>
          <w:iCs/>
        </w:rPr>
        <w:t>Perpakavo</w:t>
      </w:r>
    </w:p>
    <w:p w14:paraId="2689FE90" w14:textId="77777777" w:rsidR="001125AD" w:rsidRPr="001125AD" w:rsidRDefault="001125AD" w:rsidP="001125AD">
      <w:pPr>
        <w:tabs>
          <w:tab w:val="left" w:pos="567"/>
        </w:tabs>
        <w:rPr>
          <w:rFonts w:eastAsia="Times New Roman"/>
          <w:bCs/>
          <w:iCs/>
        </w:rPr>
      </w:pPr>
      <w:r w:rsidRPr="001125AD">
        <w:rPr>
          <w:rFonts w:eastAsia="Times New Roman"/>
          <w:bCs/>
          <w:iCs/>
        </w:rPr>
        <w:t xml:space="preserve">UAB „ENTAFARMA“, </w:t>
      </w:r>
      <w:proofErr w:type="spellStart"/>
      <w:r w:rsidRPr="001125AD">
        <w:rPr>
          <w:rFonts w:eastAsia="Times New Roman"/>
          <w:bCs/>
          <w:iCs/>
        </w:rPr>
        <w:t>Klonėnų</w:t>
      </w:r>
      <w:proofErr w:type="spellEnd"/>
      <w:r w:rsidRPr="001125AD">
        <w:rPr>
          <w:rFonts w:eastAsia="Times New Roman"/>
          <w:bCs/>
          <w:iCs/>
        </w:rPr>
        <w:t xml:space="preserve"> vs. 1, LT-19156 Širvintų r. sav., Lietuva</w:t>
      </w:r>
    </w:p>
    <w:p w14:paraId="16F792E3" w14:textId="77777777" w:rsidR="001125AD" w:rsidRPr="001125AD" w:rsidRDefault="001125AD" w:rsidP="001125AD">
      <w:pPr>
        <w:tabs>
          <w:tab w:val="left" w:pos="567"/>
        </w:tabs>
        <w:rPr>
          <w:rFonts w:eastAsia="Times New Roman"/>
          <w:bCs/>
          <w:iCs/>
        </w:rPr>
      </w:pPr>
      <w:r w:rsidRPr="001125AD">
        <w:rPr>
          <w:rFonts w:eastAsia="Times New Roman"/>
          <w:bCs/>
          <w:iCs/>
        </w:rPr>
        <w:t>arba</w:t>
      </w:r>
    </w:p>
    <w:p w14:paraId="32CAC743" w14:textId="77777777" w:rsidR="001125AD" w:rsidRPr="001125AD" w:rsidRDefault="001125AD" w:rsidP="001125AD">
      <w:pPr>
        <w:tabs>
          <w:tab w:val="left" w:pos="567"/>
        </w:tabs>
        <w:rPr>
          <w:rFonts w:eastAsia="Times New Roman"/>
          <w:bCs/>
          <w:iCs/>
        </w:rPr>
      </w:pPr>
      <w:r w:rsidRPr="001125AD">
        <w:rPr>
          <w:rFonts w:eastAsia="Times New Roman"/>
          <w:bCs/>
          <w:iCs/>
        </w:rPr>
        <w:t>Lietuvos ir Norvegijos UAB „</w:t>
      </w:r>
      <w:proofErr w:type="spellStart"/>
      <w:r w:rsidRPr="001125AD">
        <w:rPr>
          <w:rFonts w:eastAsia="Times New Roman"/>
          <w:bCs/>
          <w:iCs/>
        </w:rPr>
        <w:t>Norfachema</w:t>
      </w:r>
      <w:proofErr w:type="spellEnd"/>
      <w:r w:rsidRPr="001125AD">
        <w:rPr>
          <w:rFonts w:eastAsia="Times New Roman"/>
          <w:bCs/>
          <w:iCs/>
        </w:rPr>
        <w:t>“, Vytauto g. 6, LT-55175 Jonava, Lietuva</w:t>
      </w:r>
    </w:p>
    <w:p w14:paraId="284B230B" w14:textId="77777777" w:rsidR="001125AD" w:rsidRPr="001125AD" w:rsidRDefault="001125AD" w:rsidP="001125AD">
      <w:pPr>
        <w:tabs>
          <w:tab w:val="left" w:pos="567"/>
        </w:tabs>
        <w:rPr>
          <w:rFonts w:eastAsia="Times New Roman"/>
          <w:bCs/>
          <w:iCs/>
        </w:rPr>
      </w:pPr>
      <w:r w:rsidRPr="001125AD">
        <w:rPr>
          <w:rFonts w:eastAsia="Times New Roman"/>
          <w:bCs/>
          <w:iCs/>
        </w:rPr>
        <w:t>arba</w:t>
      </w:r>
    </w:p>
    <w:p w14:paraId="7E4F529F" w14:textId="2702B600" w:rsidR="001125AD" w:rsidRPr="00DB1A8D" w:rsidRDefault="001125AD" w:rsidP="001125AD">
      <w:pPr>
        <w:tabs>
          <w:tab w:val="left" w:pos="567"/>
        </w:tabs>
        <w:rPr>
          <w:rFonts w:eastAsia="Times New Roman"/>
          <w:bCs/>
          <w:iCs/>
        </w:rPr>
      </w:pPr>
      <w:r w:rsidRPr="001125AD">
        <w:rPr>
          <w:rFonts w:eastAsia="Times New Roman"/>
          <w:bCs/>
          <w:iCs/>
        </w:rPr>
        <w:t xml:space="preserve">CEFEA Sp. z o. o. Sp. K., </w:t>
      </w:r>
      <w:proofErr w:type="spellStart"/>
      <w:r w:rsidRPr="001125AD">
        <w:rPr>
          <w:rFonts w:eastAsia="Times New Roman"/>
          <w:bCs/>
          <w:iCs/>
        </w:rPr>
        <w:t>ul</w:t>
      </w:r>
      <w:proofErr w:type="spellEnd"/>
      <w:r w:rsidRPr="001125AD">
        <w:rPr>
          <w:rFonts w:eastAsia="Times New Roman"/>
          <w:bCs/>
          <w:iCs/>
        </w:rPr>
        <w:t xml:space="preserve">. </w:t>
      </w:r>
      <w:proofErr w:type="spellStart"/>
      <w:r w:rsidRPr="001125AD">
        <w:rPr>
          <w:rFonts w:eastAsia="Times New Roman"/>
          <w:bCs/>
          <w:iCs/>
        </w:rPr>
        <w:t>Działkowa</w:t>
      </w:r>
      <w:proofErr w:type="spellEnd"/>
      <w:r w:rsidRPr="001125AD">
        <w:rPr>
          <w:rFonts w:eastAsia="Times New Roman"/>
          <w:bCs/>
          <w:iCs/>
        </w:rPr>
        <w:t xml:space="preserve"> 69, 02-234 </w:t>
      </w:r>
      <w:proofErr w:type="spellStart"/>
      <w:r w:rsidRPr="001125AD">
        <w:rPr>
          <w:rFonts w:eastAsia="Times New Roman"/>
          <w:bCs/>
          <w:iCs/>
        </w:rPr>
        <w:t>Warszawa</w:t>
      </w:r>
      <w:proofErr w:type="spellEnd"/>
      <w:r w:rsidRPr="001125AD">
        <w:rPr>
          <w:rFonts w:eastAsia="Times New Roman"/>
          <w:bCs/>
          <w:iCs/>
        </w:rPr>
        <w:t>, Lenkija</w:t>
      </w:r>
    </w:p>
    <w:p w14:paraId="6A5FAC2C" w14:textId="77777777" w:rsidR="00F221AD" w:rsidRPr="00882EA9" w:rsidRDefault="00F221AD" w:rsidP="00F221AD">
      <w:pPr>
        <w:tabs>
          <w:tab w:val="left" w:pos="567"/>
        </w:tabs>
        <w:spacing w:line="260" w:lineRule="exact"/>
      </w:pPr>
    </w:p>
    <w:p w14:paraId="735D06C6" w14:textId="77777777" w:rsidR="00F221AD" w:rsidRPr="00882EA9" w:rsidRDefault="00F221AD" w:rsidP="00F221AD">
      <w:pPr>
        <w:rPr>
          <w:lang w:val="it-IT"/>
        </w:rPr>
      </w:pPr>
      <w:r w:rsidRPr="00CF1722">
        <w:rPr>
          <w:rFonts w:eastAsia="Times New Roman"/>
        </w:rPr>
        <w:t>Registruotojas eksportuojančioje valstybėje yra</w:t>
      </w:r>
      <w:r>
        <w:rPr>
          <w:rFonts w:eastAsia="Times New Roman"/>
        </w:rPr>
        <w:t xml:space="preserve"> </w:t>
      </w:r>
      <w:r w:rsidRPr="00882EA9">
        <w:rPr>
          <w:lang w:val="it-IT"/>
        </w:rPr>
        <w:t xml:space="preserve"> </w:t>
      </w:r>
      <w:r w:rsidRPr="007B3CE8">
        <w:rPr>
          <w:lang w:val="it-IT"/>
        </w:rPr>
        <w:t>Teva B.V.</w:t>
      </w:r>
      <w:r>
        <w:rPr>
          <w:lang w:val="it-IT"/>
        </w:rPr>
        <w:t xml:space="preserve">, </w:t>
      </w:r>
      <w:r w:rsidRPr="007B3CE8">
        <w:rPr>
          <w:lang w:val="it-IT"/>
        </w:rPr>
        <w:t>Swensweg 5</w:t>
      </w:r>
      <w:r>
        <w:rPr>
          <w:lang w:val="it-IT"/>
        </w:rPr>
        <w:t xml:space="preserve">, </w:t>
      </w:r>
      <w:r w:rsidRPr="007B3CE8">
        <w:rPr>
          <w:lang w:val="it-IT"/>
        </w:rPr>
        <w:t>2031 GA Haarlem</w:t>
      </w:r>
      <w:r>
        <w:rPr>
          <w:lang w:val="it-IT"/>
        </w:rPr>
        <w:t xml:space="preserve">, </w:t>
      </w:r>
      <w:r w:rsidRPr="007B3CE8">
        <w:rPr>
          <w:lang w:val="it-IT"/>
        </w:rPr>
        <w:t>N</w:t>
      </w:r>
      <w:r>
        <w:rPr>
          <w:lang w:val="it-IT"/>
        </w:rPr>
        <w:t>y</w:t>
      </w:r>
      <w:r w:rsidRPr="007B3CE8">
        <w:rPr>
          <w:lang w:val="it-IT"/>
        </w:rPr>
        <w:t>derlandai</w:t>
      </w:r>
      <w:r>
        <w:rPr>
          <w:lang w:val="it-IT"/>
        </w:rPr>
        <w:t>.</w:t>
      </w:r>
    </w:p>
    <w:p w14:paraId="14A53601" w14:textId="37A540AB" w:rsidR="00D6401B" w:rsidRDefault="00D6401B" w:rsidP="00252CFB">
      <w:pPr>
        <w:rPr>
          <w:noProof/>
        </w:rPr>
      </w:pPr>
    </w:p>
    <w:p w14:paraId="59AEAC66" w14:textId="77777777" w:rsidR="007C74FC" w:rsidRPr="00E43EFE" w:rsidRDefault="007C74FC" w:rsidP="00D6401B">
      <w:pPr>
        <w:ind w:left="567" w:hanging="567"/>
      </w:pPr>
    </w:p>
    <w:p w14:paraId="21159284" w14:textId="140B52FC" w:rsidR="00D6401B" w:rsidRPr="00E43EFE" w:rsidRDefault="00D6401B" w:rsidP="00D6401B">
      <w:pPr>
        <w:jc w:val="both"/>
        <w:rPr>
          <w:b/>
        </w:rPr>
      </w:pPr>
      <w:r w:rsidRPr="00E43EFE">
        <w:rPr>
          <w:b/>
        </w:rPr>
        <w:t xml:space="preserve">Šis pakuotės lapelis paskutinį kartą peržiūrėtas </w:t>
      </w:r>
      <w:r w:rsidR="00040106">
        <w:rPr>
          <w:b/>
        </w:rPr>
        <w:t>2023-01-27.</w:t>
      </w:r>
      <w:bookmarkStart w:id="4" w:name="_GoBack"/>
      <w:bookmarkEnd w:id="4"/>
    </w:p>
    <w:p w14:paraId="53A296BD" w14:textId="77777777" w:rsidR="00D6401B" w:rsidRPr="00E43EFE" w:rsidRDefault="00D6401B" w:rsidP="00D6401B"/>
    <w:p w14:paraId="1F7DA0C3" w14:textId="77777777" w:rsidR="00D6401B" w:rsidRPr="00E43EFE" w:rsidRDefault="00D6401B" w:rsidP="00D6401B">
      <w:r w:rsidRPr="00E43EFE"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D1328F">
          <w:rPr>
            <w:rStyle w:val="Hyperlink"/>
            <w:color w:val="auto"/>
          </w:rPr>
          <w:t>http://www.vvkt.lt/</w:t>
        </w:r>
      </w:hyperlink>
      <w:r w:rsidRPr="00E43EFE">
        <w:t xml:space="preserve">    </w:t>
      </w:r>
    </w:p>
    <w:p w14:paraId="318D12FC" w14:textId="77777777" w:rsidR="00D6401B" w:rsidRPr="00E43EFE" w:rsidRDefault="00D6401B" w:rsidP="00D6401B"/>
    <w:p w14:paraId="61014991" w14:textId="77777777" w:rsidR="00524167" w:rsidRDefault="00524167" w:rsidP="00BE479F">
      <w:pPr>
        <w:rPr>
          <w:i/>
          <w:iCs/>
        </w:rPr>
      </w:pPr>
    </w:p>
    <w:p w14:paraId="4EB67A95" w14:textId="77777777" w:rsidR="009E28EA" w:rsidRDefault="009E28EA" w:rsidP="009E28EA">
      <w:r>
        <w:rPr>
          <w:i/>
          <w:iCs/>
        </w:rPr>
        <w:t xml:space="preserve">Lygiagrečiai importuojamas vaistas nuo referencinio vaisto skiriasi: išvaizda (lyg. </w:t>
      </w:r>
      <w:proofErr w:type="spellStart"/>
      <w:r>
        <w:rPr>
          <w:i/>
          <w:iCs/>
        </w:rPr>
        <w:t>imp</w:t>
      </w:r>
      <w:proofErr w:type="spellEnd"/>
      <w:r>
        <w:rPr>
          <w:i/>
          <w:iCs/>
        </w:rPr>
        <w:t xml:space="preserve">. vaisto tabletė yra rausva, dengta plėvele, viduryje turinti vagelę, vienoje pusėje išgraviruoti skaičiai „5“ ir „0“, ją galima dalinti į dvi dalis; referencinio vaisto tabletė yra rausva, dengta plėvele, be vagelės, </w:t>
      </w:r>
      <w:r w:rsidRPr="00562C20">
        <w:rPr>
          <w:i/>
          <w:iCs/>
        </w:rPr>
        <w:t>kapsulė</w:t>
      </w:r>
      <w:r>
        <w:rPr>
          <w:i/>
          <w:iCs/>
        </w:rPr>
        <w:t>s</w:t>
      </w:r>
      <w:r w:rsidRPr="00562C20">
        <w:rPr>
          <w:i/>
          <w:iCs/>
        </w:rPr>
        <w:t xml:space="preserve"> formos</w:t>
      </w:r>
      <w:r>
        <w:rPr>
          <w:i/>
          <w:iCs/>
        </w:rPr>
        <w:t>,</w:t>
      </w:r>
      <w:r w:rsidRPr="00562C20">
        <w:rPr>
          <w:i/>
          <w:iCs/>
        </w:rPr>
        <w:t xml:space="preserve"> abipus išgaubt</w:t>
      </w:r>
      <w:r>
        <w:rPr>
          <w:i/>
          <w:iCs/>
        </w:rPr>
        <w:t>a</w:t>
      </w:r>
      <w:r w:rsidRPr="00562C20">
        <w:rPr>
          <w:i/>
          <w:iCs/>
        </w:rPr>
        <w:t>, vienoje pusėje yra įspaustas užrašas „GX ES3“ arba „50“</w:t>
      </w:r>
      <w:r>
        <w:rPr>
          <w:i/>
          <w:iCs/>
        </w:rPr>
        <w:t xml:space="preserve">); pagalbinėmis medžiagomis (lyg. </w:t>
      </w:r>
      <w:proofErr w:type="spellStart"/>
      <w:r>
        <w:rPr>
          <w:i/>
          <w:iCs/>
        </w:rPr>
        <w:t>imp</w:t>
      </w:r>
      <w:proofErr w:type="spellEnd"/>
      <w:r>
        <w:rPr>
          <w:i/>
          <w:iCs/>
        </w:rPr>
        <w:t>. vaisto sudėtyje yra k</w:t>
      </w:r>
      <w:r w:rsidRPr="008674F6">
        <w:rPr>
          <w:i/>
          <w:iCs/>
        </w:rPr>
        <w:t>oloidi</w:t>
      </w:r>
      <w:r>
        <w:rPr>
          <w:i/>
          <w:iCs/>
        </w:rPr>
        <w:t>nio</w:t>
      </w:r>
      <w:r w:rsidRPr="008674F6">
        <w:rPr>
          <w:i/>
          <w:iCs/>
        </w:rPr>
        <w:t xml:space="preserve"> silicio dioksid</w:t>
      </w:r>
      <w:r>
        <w:rPr>
          <w:i/>
          <w:iCs/>
        </w:rPr>
        <w:t>o</w:t>
      </w:r>
      <w:r w:rsidRPr="008674F6">
        <w:rPr>
          <w:i/>
          <w:iCs/>
        </w:rPr>
        <w:t>, bevandeni</w:t>
      </w:r>
      <w:r>
        <w:rPr>
          <w:i/>
          <w:iCs/>
        </w:rPr>
        <w:t xml:space="preserve">o, </w:t>
      </w:r>
      <w:proofErr w:type="spellStart"/>
      <w:r>
        <w:rPr>
          <w:i/>
          <w:iCs/>
        </w:rPr>
        <w:t>m</w:t>
      </w:r>
      <w:r w:rsidRPr="008674F6">
        <w:rPr>
          <w:i/>
          <w:iCs/>
        </w:rPr>
        <w:t>akrog</w:t>
      </w:r>
      <w:r>
        <w:rPr>
          <w:i/>
          <w:iCs/>
        </w:rPr>
        <w:t>o</w:t>
      </w:r>
      <w:r w:rsidRPr="008674F6">
        <w:rPr>
          <w:i/>
          <w:iCs/>
        </w:rPr>
        <w:t>li</w:t>
      </w:r>
      <w:r>
        <w:rPr>
          <w:i/>
          <w:iCs/>
        </w:rPr>
        <w:t>o</w:t>
      </w:r>
      <w:proofErr w:type="spellEnd"/>
      <w:r w:rsidRPr="008674F6">
        <w:rPr>
          <w:i/>
          <w:iCs/>
        </w:rPr>
        <w:t xml:space="preserve"> 3000</w:t>
      </w:r>
      <w:r>
        <w:rPr>
          <w:i/>
          <w:iCs/>
        </w:rPr>
        <w:t>, g</w:t>
      </w:r>
      <w:r w:rsidRPr="008674F6">
        <w:rPr>
          <w:i/>
          <w:iCs/>
        </w:rPr>
        <w:t>elton</w:t>
      </w:r>
      <w:r>
        <w:rPr>
          <w:i/>
          <w:iCs/>
        </w:rPr>
        <w:t>ojo</w:t>
      </w:r>
      <w:r w:rsidRPr="008674F6">
        <w:rPr>
          <w:i/>
          <w:iCs/>
        </w:rPr>
        <w:t xml:space="preserve"> geležies oksid</w:t>
      </w:r>
      <w:r>
        <w:rPr>
          <w:i/>
          <w:iCs/>
        </w:rPr>
        <w:t>o</w:t>
      </w:r>
      <w:r w:rsidRPr="008674F6">
        <w:rPr>
          <w:i/>
          <w:iCs/>
        </w:rPr>
        <w:t xml:space="preserve"> E172</w:t>
      </w:r>
      <w:r>
        <w:rPr>
          <w:i/>
          <w:iCs/>
        </w:rPr>
        <w:t>, j</w:t>
      </w:r>
      <w:r w:rsidRPr="008674F6">
        <w:rPr>
          <w:i/>
          <w:iCs/>
        </w:rPr>
        <w:t>uod</w:t>
      </w:r>
      <w:r>
        <w:rPr>
          <w:i/>
          <w:iCs/>
        </w:rPr>
        <w:t>ojo</w:t>
      </w:r>
      <w:r w:rsidRPr="008674F6">
        <w:rPr>
          <w:i/>
          <w:iCs/>
        </w:rPr>
        <w:t xml:space="preserve"> geležies oksid</w:t>
      </w:r>
      <w:r>
        <w:rPr>
          <w:i/>
          <w:iCs/>
        </w:rPr>
        <w:t>o</w:t>
      </w:r>
      <w:r w:rsidRPr="008674F6">
        <w:rPr>
          <w:i/>
          <w:iCs/>
        </w:rPr>
        <w:t xml:space="preserve"> E172</w:t>
      </w:r>
      <w:r>
        <w:rPr>
          <w:i/>
          <w:iCs/>
        </w:rPr>
        <w:t>; referencinio vaisto sudėtyje yra bevandenės laktozės); laikymo sąlygomis (lyg.  </w:t>
      </w:r>
      <w:proofErr w:type="spellStart"/>
      <w:r w:rsidRPr="00576EC7">
        <w:rPr>
          <w:i/>
          <w:iCs/>
        </w:rPr>
        <w:t>imp</w:t>
      </w:r>
      <w:proofErr w:type="spellEnd"/>
      <w:r w:rsidRPr="00576EC7">
        <w:rPr>
          <w:i/>
          <w:iCs/>
        </w:rPr>
        <w:t>.</w:t>
      </w:r>
      <w:r w:rsidRPr="00576EC7">
        <w:rPr>
          <w:i/>
        </w:rPr>
        <w:t xml:space="preserve"> vaistui specialių laikymo sąlygų nereikia</w:t>
      </w:r>
      <w:r>
        <w:rPr>
          <w:i/>
        </w:rPr>
        <w:t>, o referencinį vaistą reikia l</w:t>
      </w:r>
      <w:r w:rsidRPr="00A54378">
        <w:rPr>
          <w:i/>
        </w:rPr>
        <w:t>aikyti ne aukštesnėje kaip 30 °C temperatūroje</w:t>
      </w:r>
      <w:r w:rsidRPr="00FA3762">
        <w:rPr>
          <w:i/>
        </w:rPr>
        <w:t>)</w:t>
      </w:r>
      <w:r w:rsidRPr="00DD1EB2">
        <w:rPr>
          <w:i/>
        </w:rPr>
        <w:t xml:space="preserve"> </w:t>
      </w:r>
      <w:r>
        <w:rPr>
          <w:i/>
        </w:rPr>
        <w:t>bei pakuotės dydžiu (referencinio vaisto lizdinėje plokštelėje yra 2 tabletės, lygiagrečiai importuojamo vaisto lizdinėje plokštelėje yra 6 tabletės).</w:t>
      </w:r>
    </w:p>
    <w:p w14:paraId="71ADE126" w14:textId="77777777" w:rsidR="009E40F2" w:rsidRDefault="009E40F2"/>
    <w:sectPr w:rsidR="009E40F2" w:rsidSect="000442A2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AA3426"/>
    <w:multiLevelType w:val="hybridMultilevel"/>
    <w:tmpl w:val="8870C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417"/>
    <w:multiLevelType w:val="hybridMultilevel"/>
    <w:tmpl w:val="6278025A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24F61881"/>
    <w:multiLevelType w:val="hybridMultilevel"/>
    <w:tmpl w:val="A05A41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813B9"/>
    <w:multiLevelType w:val="hybridMultilevel"/>
    <w:tmpl w:val="A77A79F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D390D"/>
    <w:multiLevelType w:val="hybridMultilevel"/>
    <w:tmpl w:val="B02C3412"/>
    <w:lvl w:ilvl="0" w:tplc="018CD62C">
      <w:start w:val="1"/>
      <w:numFmt w:val="bullet"/>
      <w:pStyle w:val="BT-EMEASM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0797"/>
    <w:multiLevelType w:val="hybridMultilevel"/>
    <w:tmpl w:val="9C807C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3ED8"/>
    <w:multiLevelType w:val="hybridMultilevel"/>
    <w:tmpl w:val="97CA87EA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D13B5"/>
    <w:multiLevelType w:val="hybridMultilevel"/>
    <w:tmpl w:val="64CA2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3495"/>
    <w:multiLevelType w:val="hybridMultilevel"/>
    <w:tmpl w:val="E8D4A8A2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2243F77"/>
    <w:multiLevelType w:val="hybridMultilevel"/>
    <w:tmpl w:val="0FE41B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001DD"/>
    <w:multiLevelType w:val="hybridMultilevel"/>
    <w:tmpl w:val="53488C70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36"/>
    <w:rsid w:val="000217BE"/>
    <w:rsid w:val="00036BEE"/>
    <w:rsid w:val="00040106"/>
    <w:rsid w:val="00095454"/>
    <w:rsid w:val="001125AD"/>
    <w:rsid w:val="0016514B"/>
    <w:rsid w:val="001A091B"/>
    <w:rsid w:val="001B1CD6"/>
    <w:rsid w:val="00252CFB"/>
    <w:rsid w:val="002813F1"/>
    <w:rsid w:val="002A0008"/>
    <w:rsid w:val="002D7DAB"/>
    <w:rsid w:val="00321B2F"/>
    <w:rsid w:val="00340777"/>
    <w:rsid w:val="003D4B36"/>
    <w:rsid w:val="00403531"/>
    <w:rsid w:val="00416CCF"/>
    <w:rsid w:val="00437833"/>
    <w:rsid w:val="00451EB7"/>
    <w:rsid w:val="004B56B1"/>
    <w:rsid w:val="004D06B0"/>
    <w:rsid w:val="0052278A"/>
    <w:rsid w:val="00524167"/>
    <w:rsid w:val="00552914"/>
    <w:rsid w:val="00562C20"/>
    <w:rsid w:val="005653EA"/>
    <w:rsid w:val="00576EC7"/>
    <w:rsid w:val="005C5872"/>
    <w:rsid w:val="00604C66"/>
    <w:rsid w:val="006436D7"/>
    <w:rsid w:val="006A3FB4"/>
    <w:rsid w:val="006F7171"/>
    <w:rsid w:val="00701DFE"/>
    <w:rsid w:val="007458C9"/>
    <w:rsid w:val="007606E0"/>
    <w:rsid w:val="007C74FC"/>
    <w:rsid w:val="008674F6"/>
    <w:rsid w:val="00902063"/>
    <w:rsid w:val="00923997"/>
    <w:rsid w:val="00937BB0"/>
    <w:rsid w:val="009A2AF7"/>
    <w:rsid w:val="009A55AB"/>
    <w:rsid w:val="009E28EA"/>
    <w:rsid w:val="009E40F2"/>
    <w:rsid w:val="00A23636"/>
    <w:rsid w:val="00A42FD0"/>
    <w:rsid w:val="00A54378"/>
    <w:rsid w:val="00A6474F"/>
    <w:rsid w:val="00AE242B"/>
    <w:rsid w:val="00B25718"/>
    <w:rsid w:val="00B900BA"/>
    <w:rsid w:val="00BE479F"/>
    <w:rsid w:val="00C34799"/>
    <w:rsid w:val="00C43C04"/>
    <w:rsid w:val="00C43C79"/>
    <w:rsid w:val="00C46F22"/>
    <w:rsid w:val="00C534DE"/>
    <w:rsid w:val="00CD600D"/>
    <w:rsid w:val="00D6401B"/>
    <w:rsid w:val="00D64503"/>
    <w:rsid w:val="00D8203C"/>
    <w:rsid w:val="00DD01B4"/>
    <w:rsid w:val="00DD1EB2"/>
    <w:rsid w:val="00DD6146"/>
    <w:rsid w:val="00DD7AFF"/>
    <w:rsid w:val="00DE1BF5"/>
    <w:rsid w:val="00E83CEB"/>
    <w:rsid w:val="00EC32B2"/>
    <w:rsid w:val="00F221AD"/>
    <w:rsid w:val="00F30682"/>
    <w:rsid w:val="00FA3762"/>
    <w:rsid w:val="00F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B6F1"/>
  <w15:chartTrackingRefBased/>
  <w15:docId w15:val="{8FFC2FA3-F146-4336-A6BF-EEDE7BB2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01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D6401B"/>
    <w:pPr>
      <w:autoSpaceDE w:val="0"/>
      <w:autoSpaceDN w:val="0"/>
      <w:adjustRightInd w:val="0"/>
      <w:outlineLvl w:val="1"/>
    </w:pPr>
    <w:rPr>
      <w:rFonts w:eastAsia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401B"/>
    <w:pPr>
      <w:autoSpaceDE w:val="0"/>
      <w:autoSpaceDN w:val="0"/>
      <w:adjustRightInd w:val="0"/>
      <w:outlineLvl w:val="2"/>
    </w:pPr>
    <w:rPr>
      <w:rFonts w:eastAsia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40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401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6401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D6401B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next w:val="Normal"/>
    <w:link w:val="BodyTextChar"/>
    <w:rsid w:val="00D6401B"/>
    <w:pPr>
      <w:autoSpaceDE w:val="0"/>
      <w:autoSpaceDN w:val="0"/>
      <w:adjustRightInd w:val="0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64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64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Default"/>
    <w:next w:val="Default"/>
    <w:link w:val="TitleChar"/>
    <w:qFormat/>
    <w:rsid w:val="00D6401B"/>
    <w:rPr>
      <w:color w:val="auto"/>
    </w:rPr>
  </w:style>
  <w:style w:type="character" w:customStyle="1" w:styleId="TitleChar">
    <w:name w:val="Title Char"/>
    <w:basedOn w:val="DefaultParagraphFont"/>
    <w:link w:val="Title"/>
    <w:rsid w:val="00D64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6401B"/>
    <w:pPr>
      <w:spacing w:after="120"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64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T-EMEASMCA">
    <w:name w:val="BT- EMEA_SMCA"/>
    <w:basedOn w:val="Normal"/>
    <w:autoRedefine/>
    <w:rsid w:val="00D6401B"/>
    <w:pPr>
      <w:numPr>
        <w:numId w:val="9"/>
      </w:numPr>
      <w:ind w:left="567" w:hanging="720"/>
    </w:pPr>
    <w:rPr>
      <w:rFonts w:eastAsia="Times New Roman"/>
    </w:rPr>
  </w:style>
  <w:style w:type="paragraph" w:customStyle="1" w:styleId="BTEMEASMCA">
    <w:name w:val="BT EMEA_SMCA"/>
    <w:basedOn w:val="Normal"/>
    <w:link w:val="BTEMEASMCAChar"/>
    <w:autoRedefine/>
    <w:rsid w:val="00CD600D"/>
    <w:rPr>
      <w:rFonts w:eastAsia="Times New Roman"/>
    </w:rPr>
  </w:style>
  <w:style w:type="character" w:customStyle="1" w:styleId="BTEMEASMCAChar">
    <w:name w:val="BT EMEA_SMCA Char"/>
    <w:basedOn w:val="DefaultParagraphFont"/>
    <w:link w:val="BTEMEASMCA"/>
    <w:locked/>
    <w:rsid w:val="00CD600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D6401B"/>
    <w:rPr>
      <w:rFonts w:cs="Times New Roman"/>
      <w:color w:val="0000FF"/>
      <w:u w:val="single"/>
    </w:rPr>
  </w:style>
  <w:style w:type="paragraph" w:customStyle="1" w:styleId="BTAnIIEMEASMCA">
    <w:name w:val="BT(AnII) EMEA_SMCA"/>
    <w:basedOn w:val="Normal"/>
    <w:autoRedefine/>
    <w:rsid w:val="00D6401B"/>
    <w:pPr>
      <w:tabs>
        <w:tab w:val="left" w:pos="1701"/>
      </w:tabs>
      <w:ind w:left="1701" w:hanging="567"/>
    </w:pPr>
    <w:rPr>
      <w:rFonts w:eastAsia="Times New Roman" w:cs="Tahoma"/>
      <w:b/>
      <w:lang w:val="en-GB"/>
    </w:rPr>
  </w:style>
  <w:style w:type="paragraph" w:customStyle="1" w:styleId="PI-1EMEASMCA">
    <w:name w:val="PI-1 EMEA_SMCA"/>
    <w:basedOn w:val="Heading2"/>
    <w:autoRedefine/>
    <w:rsid w:val="00D6401B"/>
    <w:pPr>
      <w:keepNext/>
      <w:tabs>
        <w:tab w:val="left" w:pos="567"/>
      </w:tabs>
      <w:autoSpaceDE/>
      <w:autoSpaceDN/>
      <w:adjustRightInd/>
      <w:ind w:left="567" w:hanging="567"/>
    </w:pPr>
    <w:rPr>
      <w:b/>
      <w:sz w:val="22"/>
      <w:szCs w:val="22"/>
      <w:lang w:val="lt-LT"/>
    </w:rPr>
  </w:style>
  <w:style w:type="paragraph" w:customStyle="1" w:styleId="BTuEMEASMCA">
    <w:name w:val="BT(u) EMEA_SMCA"/>
    <w:basedOn w:val="BTEMEASMCA"/>
    <w:autoRedefine/>
    <w:rsid w:val="00D6401B"/>
    <w:rPr>
      <w:u w:val="single"/>
    </w:rPr>
  </w:style>
  <w:style w:type="paragraph" w:customStyle="1" w:styleId="PI-2EMEASMCA">
    <w:name w:val="PI-2 EMEA_SMCA"/>
    <w:basedOn w:val="Heading3"/>
    <w:autoRedefine/>
    <w:rsid w:val="00D6401B"/>
    <w:pPr>
      <w:keepNext/>
      <w:keepLines/>
      <w:tabs>
        <w:tab w:val="left" w:pos="567"/>
      </w:tabs>
      <w:autoSpaceDE/>
      <w:autoSpaceDN/>
      <w:adjustRightInd/>
      <w:ind w:left="567" w:hanging="567"/>
    </w:pPr>
    <w:rPr>
      <w:b/>
      <w:kern w:val="28"/>
      <w:sz w:val="22"/>
      <w:szCs w:val="22"/>
      <w:lang w:val="lt-LT"/>
    </w:rPr>
  </w:style>
  <w:style w:type="paragraph" w:customStyle="1" w:styleId="Pagrindinistekstas1">
    <w:name w:val="Pagrindinis tekstas1"/>
    <w:rsid w:val="00D6401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rsid w:val="00D6401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640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6401B"/>
    <w:rPr>
      <w:rFonts w:ascii="Times New Roman" w:eastAsia="Calibri" w:hAnsi="Times New Roman" w:cs="Times New Roman"/>
    </w:rPr>
  </w:style>
  <w:style w:type="character" w:customStyle="1" w:styleId="CSIchar">
    <w:name w:val="CSIchar"/>
    <w:basedOn w:val="DefaultParagraphFont"/>
    <w:rsid w:val="00D6401B"/>
    <w:rPr>
      <w:bdr w:val="none" w:sz="0" w:space="0" w:color="auto"/>
      <w:shd w:val="clear" w:color="auto" w:fill="CCCCC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1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40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01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01B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I-1labEMEASMCA">
    <w:name w:val="PI-1_lab EMEA_SMCA"/>
    <w:basedOn w:val="Normal"/>
    <w:link w:val="PI-1labEMEASMCAChar"/>
    <w:autoRedefine/>
    <w:rsid w:val="00AE242B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rFonts w:eastAsia="Times New Roman"/>
      <w:b/>
      <w:bCs/>
      <w:noProof/>
    </w:rPr>
  </w:style>
  <w:style w:type="character" w:customStyle="1" w:styleId="PI-1labEMEASMCAChar">
    <w:name w:val="PI-1_lab EMEA_SMCA Char"/>
    <w:link w:val="PI-1labEMEASMCA"/>
    <w:rsid w:val="00AE242B"/>
    <w:rPr>
      <w:rFonts w:ascii="Times New Roman" w:eastAsia="Times New Roman" w:hAnsi="Times New Roman" w:cs="Times New Roman"/>
      <w:b/>
      <w:bCs/>
      <w:noProof/>
    </w:rPr>
  </w:style>
  <w:style w:type="table" w:styleId="TableGrid">
    <w:name w:val="Table Grid"/>
    <w:basedOn w:val="TableNormal"/>
    <w:uiPriority w:val="39"/>
    <w:rsid w:val="00A42F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600D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11759</Words>
  <Characters>6704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Bružas</dc:creator>
  <cp:keywords/>
  <dc:description/>
  <cp:lastModifiedBy>Božena Kuntelija</cp:lastModifiedBy>
  <cp:revision>3</cp:revision>
  <dcterms:created xsi:type="dcterms:W3CDTF">2023-01-27T08:23:00Z</dcterms:created>
  <dcterms:modified xsi:type="dcterms:W3CDTF">2023-02-01T08:52:00Z</dcterms:modified>
</cp:coreProperties>
</file>