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BE312" w14:textId="77777777" w:rsidR="0023108C" w:rsidRPr="00A32CA2" w:rsidRDefault="0023108C" w:rsidP="0023108C">
      <w:pPr>
        <w:spacing w:line="240" w:lineRule="auto"/>
        <w:rPr>
          <w:szCs w:val="22"/>
          <w:lang w:val="lt-LT"/>
        </w:rPr>
      </w:pPr>
    </w:p>
    <w:p w14:paraId="78631728" w14:textId="77777777" w:rsidR="0023108C" w:rsidRPr="00A32CA2" w:rsidRDefault="0023108C" w:rsidP="0023108C">
      <w:pPr>
        <w:spacing w:line="240" w:lineRule="auto"/>
        <w:rPr>
          <w:szCs w:val="22"/>
          <w:lang w:val="lt-LT"/>
        </w:rPr>
      </w:pPr>
    </w:p>
    <w:p w14:paraId="0C7C4FD9" w14:textId="77777777" w:rsidR="0023108C" w:rsidRPr="00A32CA2" w:rsidRDefault="0023108C" w:rsidP="0023108C">
      <w:pPr>
        <w:spacing w:line="240" w:lineRule="auto"/>
        <w:rPr>
          <w:szCs w:val="22"/>
          <w:lang w:val="lt-LT"/>
        </w:rPr>
      </w:pPr>
    </w:p>
    <w:p w14:paraId="180FE41E" w14:textId="1311BDEC" w:rsidR="0023108C" w:rsidRPr="00A32CA2" w:rsidRDefault="0023108C" w:rsidP="0023108C">
      <w:pPr>
        <w:spacing w:line="240" w:lineRule="auto"/>
        <w:rPr>
          <w:szCs w:val="22"/>
          <w:lang w:val="lt-LT"/>
        </w:rPr>
      </w:pPr>
    </w:p>
    <w:p w14:paraId="2AAFB2F2" w14:textId="3170A7D6" w:rsidR="0023108C" w:rsidRPr="00A32CA2" w:rsidRDefault="0023108C" w:rsidP="0023108C">
      <w:pPr>
        <w:spacing w:line="240" w:lineRule="auto"/>
        <w:rPr>
          <w:szCs w:val="22"/>
          <w:lang w:val="lt-LT"/>
        </w:rPr>
      </w:pPr>
    </w:p>
    <w:p w14:paraId="49E37FE1" w14:textId="37ADAAFD" w:rsidR="0023108C" w:rsidRPr="00A32CA2" w:rsidRDefault="0023108C" w:rsidP="0023108C">
      <w:pPr>
        <w:spacing w:line="240" w:lineRule="auto"/>
        <w:rPr>
          <w:szCs w:val="22"/>
          <w:lang w:val="lt-LT"/>
        </w:rPr>
      </w:pPr>
    </w:p>
    <w:p w14:paraId="1C8573FE" w14:textId="46BFA712" w:rsidR="0023108C" w:rsidRPr="00A32CA2" w:rsidRDefault="0023108C" w:rsidP="0023108C">
      <w:pPr>
        <w:spacing w:line="240" w:lineRule="auto"/>
        <w:rPr>
          <w:szCs w:val="22"/>
          <w:lang w:val="lt-LT"/>
        </w:rPr>
      </w:pPr>
    </w:p>
    <w:p w14:paraId="41794889" w14:textId="64E0984B" w:rsidR="0023108C" w:rsidRPr="00A32CA2" w:rsidRDefault="0023108C" w:rsidP="0023108C">
      <w:pPr>
        <w:spacing w:line="240" w:lineRule="auto"/>
        <w:rPr>
          <w:szCs w:val="22"/>
          <w:lang w:val="lt-LT"/>
        </w:rPr>
      </w:pPr>
    </w:p>
    <w:p w14:paraId="173F5E00" w14:textId="7505D6ED" w:rsidR="0023108C" w:rsidRPr="00A32CA2" w:rsidRDefault="0023108C" w:rsidP="0023108C">
      <w:pPr>
        <w:spacing w:line="240" w:lineRule="auto"/>
        <w:rPr>
          <w:szCs w:val="22"/>
          <w:lang w:val="lt-LT"/>
        </w:rPr>
      </w:pPr>
    </w:p>
    <w:p w14:paraId="7C133363" w14:textId="07A74F62" w:rsidR="0023108C" w:rsidRPr="00A32CA2" w:rsidRDefault="0023108C" w:rsidP="0023108C">
      <w:pPr>
        <w:spacing w:line="240" w:lineRule="auto"/>
        <w:rPr>
          <w:szCs w:val="22"/>
          <w:lang w:val="lt-LT"/>
        </w:rPr>
      </w:pPr>
    </w:p>
    <w:p w14:paraId="389D242A" w14:textId="7F81369F" w:rsidR="0023108C" w:rsidRPr="00A32CA2" w:rsidRDefault="0023108C" w:rsidP="0023108C">
      <w:pPr>
        <w:spacing w:line="240" w:lineRule="auto"/>
        <w:rPr>
          <w:szCs w:val="22"/>
          <w:lang w:val="lt-LT"/>
        </w:rPr>
      </w:pPr>
    </w:p>
    <w:p w14:paraId="1B196A06" w14:textId="39053030" w:rsidR="0023108C" w:rsidRPr="00A32CA2" w:rsidRDefault="0023108C" w:rsidP="0023108C">
      <w:pPr>
        <w:spacing w:line="240" w:lineRule="auto"/>
        <w:rPr>
          <w:szCs w:val="22"/>
          <w:lang w:val="lt-LT"/>
        </w:rPr>
      </w:pPr>
    </w:p>
    <w:p w14:paraId="17166A45" w14:textId="51F7A1D2" w:rsidR="0023108C" w:rsidRPr="00A32CA2" w:rsidRDefault="0023108C" w:rsidP="0023108C">
      <w:pPr>
        <w:spacing w:line="240" w:lineRule="auto"/>
        <w:rPr>
          <w:szCs w:val="22"/>
          <w:lang w:val="lt-LT"/>
        </w:rPr>
      </w:pPr>
    </w:p>
    <w:p w14:paraId="2407DD71" w14:textId="5CC6FDF5" w:rsidR="0023108C" w:rsidRPr="00A32CA2" w:rsidRDefault="0023108C" w:rsidP="0023108C">
      <w:pPr>
        <w:spacing w:line="240" w:lineRule="auto"/>
        <w:rPr>
          <w:szCs w:val="22"/>
          <w:lang w:val="lt-LT"/>
        </w:rPr>
      </w:pPr>
    </w:p>
    <w:p w14:paraId="59098BE6" w14:textId="5E48E5F9" w:rsidR="0023108C" w:rsidRPr="00A32CA2" w:rsidRDefault="0023108C" w:rsidP="0023108C">
      <w:pPr>
        <w:spacing w:line="240" w:lineRule="auto"/>
        <w:rPr>
          <w:szCs w:val="22"/>
          <w:lang w:val="lt-LT"/>
        </w:rPr>
      </w:pPr>
    </w:p>
    <w:p w14:paraId="2DAB5F1E" w14:textId="226CDDB0" w:rsidR="0023108C" w:rsidRPr="00A32CA2" w:rsidRDefault="0023108C" w:rsidP="0023108C">
      <w:pPr>
        <w:spacing w:line="240" w:lineRule="auto"/>
        <w:rPr>
          <w:szCs w:val="22"/>
          <w:lang w:val="lt-LT"/>
        </w:rPr>
      </w:pPr>
    </w:p>
    <w:p w14:paraId="45816FF8" w14:textId="11B15E6E" w:rsidR="0023108C" w:rsidRPr="00A32CA2" w:rsidRDefault="0023108C" w:rsidP="0023108C">
      <w:pPr>
        <w:spacing w:line="240" w:lineRule="auto"/>
        <w:rPr>
          <w:szCs w:val="22"/>
          <w:lang w:val="lt-LT"/>
        </w:rPr>
      </w:pPr>
    </w:p>
    <w:p w14:paraId="5C805390" w14:textId="42129E98" w:rsidR="0023108C" w:rsidRPr="00A32CA2" w:rsidRDefault="0023108C" w:rsidP="0023108C">
      <w:pPr>
        <w:spacing w:line="240" w:lineRule="auto"/>
        <w:rPr>
          <w:szCs w:val="22"/>
          <w:lang w:val="lt-LT"/>
        </w:rPr>
      </w:pPr>
    </w:p>
    <w:p w14:paraId="5F5AFA8B" w14:textId="404A91B8" w:rsidR="0023108C" w:rsidRPr="00A32CA2" w:rsidRDefault="0023108C" w:rsidP="0023108C">
      <w:pPr>
        <w:spacing w:line="240" w:lineRule="auto"/>
        <w:rPr>
          <w:szCs w:val="22"/>
          <w:lang w:val="lt-LT"/>
        </w:rPr>
      </w:pPr>
    </w:p>
    <w:p w14:paraId="07C516EA" w14:textId="2F0CC508" w:rsidR="0023108C" w:rsidRPr="00A32CA2" w:rsidRDefault="0023108C" w:rsidP="0023108C">
      <w:pPr>
        <w:spacing w:line="240" w:lineRule="auto"/>
        <w:rPr>
          <w:szCs w:val="22"/>
          <w:lang w:val="lt-LT"/>
        </w:rPr>
      </w:pPr>
    </w:p>
    <w:p w14:paraId="17EF9C53" w14:textId="5E4CDC84" w:rsidR="0023108C" w:rsidRPr="00A32CA2" w:rsidRDefault="0023108C" w:rsidP="0023108C">
      <w:pPr>
        <w:spacing w:line="240" w:lineRule="auto"/>
        <w:rPr>
          <w:szCs w:val="22"/>
          <w:lang w:val="lt-LT"/>
        </w:rPr>
      </w:pPr>
    </w:p>
    <w:p w14:paraId="45B48EEB" w14:textId="3ADB947B" w:rsidR="0023108C" w:rsidRPr="00A32CA2" w:rsidRDefault="0023108C" w:rsidP="0023108C">
      <w:pPr>
        <w:spacing w:line="240" w:lineRule="auto"/>
        <w:rPr>
          <w:szCs w:val="22"/>
          <w:lang w:val="lt-LT"/>
        </w:rPr>
      </w:pPr>
    </w:p>
    <w:p w14:paraId="14DBF4A0" w14:textId="55444B9B" w:rsidR="0023108C" w:rsidRPr="00A32CA2" w:rsidRDefault="0023108C" w:rsidP="0023108C">
      <w:pPr>
        <w:spacing w:line="240" w:lineRule="auto"/>
        <w:rPr>
          <w:szCs w:val="22"/>
          <w:lang w:val="lt-LT"/>
        </w:rPr>
      </w:pPr>
    </w:p>
    <w:p w14:paraId="38155CF7" w14:textId="269C3989" w:rsidR="0023108C" w:rsidRPr="00A32CA2" w:rsidRDefault="0023108C" w:rsidP="0023108C">
      <w:pPr>
        <w:spacing w:line="240" w:lineRule="auto"/>
        <w:rPr>
          <w:szCs w:val="22"/>
          <w:lang w:val="lt-LT"/>
        </w:rPr>
      </w:pPr>
    </w:p>
    <w:p w14:paraId="52581363" w14:textId="17EC95E8" w:rsidR="0023108C" w:rsidRPr="00A32CA2" w:rsidRDefault="0023108C" w:rsidP="0023108C">
      <w:pPr>
        <w:spacing w:line="240" w:lineRule="auto"/>
        <w:rPr>
          <w:szCs w:val="22"/>
          <w:lang w:val="lt-LT"/>
        </w:rPr>
      </w:pPr>
    </w:p>
    <w:p w14:paraId="6A3FB00F" w14:textId="285213EE" w:rsidR="0023108C" w:rsidRPr="00A32CA2" w:rsidRDefault="0023108C" w:rsidP="0023108C">
      <w:pPr>
        <w:spacing w:line="240" w:lineRule="auto"/>
        <w:rPr>
          <w:szCs w:val="22"/>
          <w:lang w:val="lt-LT"/>
        </w:rPr>
      </w:pPr>
    </w:p>
    <w:p w14:paraId="6FD35B30" w14:textId="1A5E3674" w:rsidR="0023108C" w:rsidRPr="00A32CA2" w:rsidRDefault="0023108C" w:rsidP="0023108C">
      <w:pPr>
        <w:spacing w:line="240" w:lineRule="auto"/>
        <w:rPr>
          <w:szCs w:val="22"/>
          <w:lang w:val="lt-LT"/>
        </w:rPr>
      </w:pPr>
    </w:p>
    <w:p w14:paraId="2B5BB6EA" w14:textId="78850060" w:rsidR="0023108C" w:rsidRPr="00A32CA2" w:rsidRDefault="0023108C" w:rsidP="0023108C">
      <w:pPr>
        <w:spacing w:line="240" w:lineRule="auto"/>
        <w:rPr>
          <w:szCs w:val="22"/>
          <w:lang w:val="lt-LT"/>
        </w:rPr>
      </w:pPr>
    </w:p>
    <w:p w14:paraId="216C6D1F" w14:textId="57A2F6AE" w:rsidR="0023108C" w:rsidRPr="00A32CA2" w:rsidRDefault="0023108C" w:rsidP="0023108C">
      <w:pPr>
        <w:spacing w:line="240" w:lineRule="auto"/>
        <w:rPr>
          <w:szCs w:val="22"/>
          <w:lang w:val="lt-LT"/>
        </w:rPr>
      </w:pPr>
    </w:p>
    <w:p w14:paraId="21DE68CC" w14:textId="77777777" w:rsidR="0023108C" w:rsidRPr="00A32CA2" w:rsidRDefault="0023108C" w:rsidP="0023108C">
      <w:pPr>
        <w:spacing w:line="240" w:lineRule="auto"/>
        <w:rPr>
          <w:szCs w:val="22"/>
          <w:lang w:val="lt-LT"/>
        </w:rPr>
      </w:pPr>
    </w:p>
    <w:p w14:paraId="34AF13CA" w14:textId="77777777" w:rsidR="0023108C" w:rsidRPr="00A32CA2" w:rsidRDefault="0023108C" w:rsidP="0023108C">
      <w:pPr>
        <w:pStyle w:val="Heading2"/>
        <w:spacing w:before="0" w:after="0" w:line="240" w:lineRule="auto"/>
        <w:jc w:val="center"/>
        <w:rPr>
          <w:rFonts w:ascii="Times New Roman" w:hAnsi="Times New Roman"/>
          <w:bCs w:val="0"/>
          <w:i w:val="0"/>
          <w:iCs w:val="0"/>
          <w:sz w:val="22"/>
          <w:szCs w:val="22"/>
          <w:lang w:val="lt-LT"/>
        </w:rPr>
      </w:pPr>
      <w:r w:rsidRPr="00A32CA2">
        <w:rPr>
          <w:rFonts w:ascii="Times New Roman" w:hAnsi="Times New Roman"/>
          <w:i w:val="0"/>
          <w:sz w:val="22"/>
          <w:szCs w:val="22"/>
          <w:lang w:val="lt-LT"/>
        </w:rPr>
        <w:t>A. ŽENKLINIMAS</w:t>
      </w:r>
    </w:p>
    <w:p w14:paraId="3B96EB66" w14:textId="77777777" w:rsidR="0023108C" w:rsidRPr="00A32CA2" w:rsidRDefault="0023108C" w:rsidP="0023108C">
      <w:pPr>
        <w:spacing w:line="240" w:lineRule="auto"/>
        <w:rPr>
          <w:szCs w:val="22"/>
          <w:lang w:val="lt-LT"/>
        </w:rPr>
      </w:pPr>
      <w:r w:rsidRPr="00A32CA2">
        <w:rPr>
          <w:snapToGrid w:val="0"/>
          <w:szCs w:val="22"/>
          <w:lang w:val="lt-LT"/>
        </w:rPr>
        <w:br w:type="page"/>
      </w:r>
    </w:p>
    <w:p w14:paraId="3F3CFEDB" w14:textId="0A6A5B67" w:rsidR="0023108C" w:rsidRPr="00A32CA2" w:rsidRDefault="0023108C" w:rsidP="0023108C">
      <w:pPr>
        <w:spacing w:line="240" w:lineRule="auto"/>
        <w:rPr>
          <w:szCs w:val="22"/>
          <w:lang w:val="lt-LT"/>
        </w:rPr>
      </w:pPr>
    </w:p>
    <w:p w14:paraId="45378DF4" w14:textId="77777777" w:rsidR="0023108C" w:rsidRPr="00A32CA2" w:rsidRDefault="0023108C" w:rsidP="0023108C">
      <w:pPr>
        <w:pBdr>
          <w:top w:val="single" w:sz="4" w:space="1" w:color="auto"/>
          <w:left w:val="single" w:sz="4" w:space="4" w:color="auto"/>
          <w:bottom w:val="single" w:sz="4" w:space="1" w:color="auto"/>
          <w:right w:val="single" w:sz="4" w:space="4" w:color="auto"/>
        </w:pBdr>
        <w:spacing w:line="240" w:lineRule="auto"/>
        <w:rPr>
          <w:b/>
          <w:szCs w:val="22"/>
          <w:lang w:val="lt-LT"/>
        </w:rPr>
      </w:pPr>
      <w:r w:rsidRPr="00A32CA2">
        <w:rPr>
          <w:b/>
          <w:szCs w:val="22"/>
          <w:lang w:val="lt-LT"/>
        </w:rPr>
        <w:t>INFORMACIJA ANT IŠORINĖS PAKUOTĖS</w:t>
      </w:r>
    </w:p>
    <w:p w14:paraId="7F4DA62C" w14:textId="77777777" w:rsidR="0023108C" w:rsidRPr="00A32CA2" w:rsidRDefault="0023108C" w:rsidP="0023108C">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60ECF2B3" w14:textId="77777777" w:rsidR="0023108C" w:rsidRPr="00A32CA2" w:rsidRDefault="0023108C" w:rsidP="0023108C">
      <w:pPr>
        <w:pBdr>
          <w:top w:val="single" w:sz="4" w:space="1" w:color="auto"/>
          <w:left w:val="single" w:sz="4" w:space="4" w:color="auto"/>
          <w:bottom w:val="single" w:sz="4" w:space="1" w:color="auto"/>
          <w:right w:val="single" w:sz="4" w:space="4" w:color="auto"/>
        </w:pBdr>
        <w:spacing w:line="240" w:lineRule="auto"/>
        <w:rPr>
          <w:b/>
          <w:szCs w:val="22"/>
          <w:lang w:val="lt-LT"/>
        </w:rPr>
      </w:pPr>
      <w:r w:rsidRPr="00A32CA2">
        <w:rPr>
          <w:b/>
          <w:szCs w:val="22"/>
          <w:lang w:val="lt-LT"/>
        </w:rPr>
        <w:t>KARTONO DĖŽUTĖ</w:t>
      </w:r>
    </w:p>
    <w:p w14:paraId="7D279BA9" w14:textId="77777777" w:rsidR="0023108C" w:rsidRPr="00A32CA2" w:rsidRDefault="0023108C" w:rsidP="0023108C">
      <w:pPr>
        <w:spacing w:line="240" w:lineRule="auto"/>
        <w:rPr>
          <w:szCs w:val="22"/>
          <w:lang w:val="lt-LT"/>
        </w:rPr>
      </w:pPr>
    </w:p>
    <w:p w14:paraId="738B8C0A" w14:textId="77777777" w:rsidR="0023108C" w:rsidRPr="00A32CA2" w:rsidRDefault="0023108C" w:rsidP="0023108C">
      <w:pPr>
        <w:spacing w:line="240" w:lineRule="auto"/>
        <w:rPr>
          <w:szCs w:val="22"/>
          <w:lang w:val="lt-LT"/>
        </w:rPr>
      </w:pPr>
    </w:p>
    <w:p w14:paraId="4B886055" w14:textId="77777777" w:rsidR="0023108C" w:rsidRPr="00A32CA2" w:rsidRDefault="0023108C" w:rsidP="0023108C">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A32CA2">
        <w:rPr>
          <w:b/>
          <w:szCs w:val="22"/>
          <w:lang w:val="lt-LT"/>
        </w:rPr>
        <w:t>1.</w:t>
      </w:r>
      <w:r w:rsidRPr="00A32CA2">
        <w:rPr>
          <w:b/>
          <w:szCs w:val="22"/>
          <w:lang w:val="lt-LT"/>
        </w:rPr>
        <w:tab/>
      </w:r>
      <w:r w:rsidRPr="00A32CA2">
        <w:rPr>
          <w:b/>
          <w:caps/>
          <w:szCs w:val="22"/>
          <w:lang w:val="lt-LT"/>
        </w:rPr>
        <w:t>VAISTINIO</w:t>
      </w:r>
      <w:r w:rsidRPr="00A32CA2">
        <w:rPr>
          <w:b/>
          <w:szCs w:val="22"/>
          <w:lang w:val="lt-LT"/>
        </w:rPr>
        <w:t xml:space="preserve"> PREPARATO PAVADINIMAS</w:t>
      </w:r>
    </w:p>
    <w:p w14:paraId="49E46ABB" w14:textId="77777777" w:rsidR="0023108C" w:rsidRPr="00A32CA2" w:rsidRDefault="0023108C" w:rsidP="0023108C">
      <w:pPr>
        <w:spacing w:line="240" w:lineRule="auto"/>
        <w:rPr>
          <w:szCs w:val="22"/>
          <w:lang w:val="lt-LT"/>
        </w:rPr>
      </w:pPr>
    </w:p>
    <w:p w14:paraId="45216CD6" w14:textId="5162A560" w:rsidR="0023108C" w:rsidRPr="00A32CA2" w:rsidRDefault="00E63836" w:rsidP="0023108C">
      <w:pPr>
        <w:spacing w:line="240" w:lineRule="auto"/>
        <w:rPr>
          <w:rFonts w:eastAsia="Calibri"/>
          <w:szCs w:val="22"/>
          <w:lang w:val="lt-LT" w:eastAsia="lt-LT"/>
        </w:rPr>
      </w:pPr>
      <w:proofErr w:type="spellStart"/>
      <w:r w:rsidRPr="00A32CA2">
        <w:rPr>
          <w:rFonts w:eastAsia="Calibri"/>
          <w:szCs w:val="22"/>
          <w:lang w:val="lt-LT" w:eastAsia="lt-LT"/>
        </w:rPr>
        <w:t>Tadalafil</w:t>
      </w:r>
      <w:proofErr w:type="spellEnd"/>
      <w:r w:rsidRPr="00A32CA2">
        <w:rPr>
          <w:rFonts w:eastAsia="Calibri"/>
          <w:szCs w:val="22"/>
          <w:lang w:val="lt-LT" w:eastAsia="lt-LT"/>
        </w:rPr>
        <w:t xml:space="preserve"> </w:t>
      </w:r>
      <w:proofErr w:type="spellStart"/>
      <w:r w:rsidRPr="00A32CA2">
        <w:rPr>
          <w:rFonts w:eastAsia="Calibri"/>
          <w:szCs w:val="22"/>
          <w:lang w:val="lt-LT" w:eastAsia="lt-LT"/>
        </w:rPr>
        <w:t>Teva</w:t>
      </w:r>
      <w:proofErr w:type="spellEnd"/>
      <w:r w:rsidR="0023108C" w:rsidRPr="00A32CA2">
        <w:rPr>
          <w:rFonts w:eastAsia="Calibri"/>
          <w:szCs w:val="22"/>
          <w:lang w:val="lt-LT" w:eastAsia="lt-LT"/>
        </w:rPr>
        <w:t xml:space="preserve"> 20 mg pl</w:t>
      </w:r>
      <w:r w:rsidR="0023108C" w:rsidRPr="00A32CA2">
        <w:rPr>
          <w:rFonts w:eastAsia="TimesNewRomanPSMT"/>
          <w:szCs w:val="22"/>
          <w:lang w:val="lt-LT" w:eastAsia="lt-LT"/>
        </w:rPr>
        <w:t>ė</w:t>
      </w:r>
      <w:r w:rsidR="0023108C" w:rsidRPr="00A32CA2">
        <w:rPr>
          <w:rFonts w:eastAsia="Calibri"/>
          <w:szCs w:val="22"/>
          <w:lang w:val="lt-LT" w:eastAsia="lt-LT"/>
        </w:rPr>
        <w:t>vele dengtos tablet</w:t>
      </w:r>
      <w:r w:rsidR="0023108C" w:rsidRPr="00A32CA2">
        <w:rPr>
          <w:rFonts w:eastAsia="TimesNewRomanPSMT"/>
          <w:szCs w:val="22"/>
          <w:lang w:val="lt-LT" w:eastAsia="lt-LT"/>
        </w:rPr>
        <w:t>ė</w:t>
      </w:r>
      <w:r w:rsidR="0023108C" w:rsidRPr="00A32CA2">
        <w:rPr>
          <w:rFonts w:eastAsia="Calibri"/>
          <w:szCs w:val="22"/>
          <w:lang w:val="lt-LT" w:eastAsia="lt-LT"/>
        </w:rPr>
        <w:t>s</w:t>
      </w:r>
    </w:p>
    <w:p w14:paraId="2E592CC1" w14:textId="446F3FF5" w:rsidR="0023108C" w:rsidRPr="00A32CA2" w:rsidRDefault="0023108C" w:rsidP="0023108C">
      <w:pPr>
        <w:spacing w:line="240" w:lineRule="auto"/>
        <w:rPr>
          <w:szCs w:val="22"/>
          <w:lang w:val="lt-LT"/>
        </w:rPr>
      </w:pPr>
      <w:proofErr w:type="spellStart"/>
      <w:r w:rsidRPr="00A32CA2">
        <w:rPr>
          <w:szCs w:val="22"/>
          <w:lang w:val="lt-LT"/>
        </w:rPr>
        <w:t>Tadalafil</w:t>
      </w:r>
      <w:r w:rsidR="008A4AFB" w:rsidRPr="00A32CA2">
        <w:rPr>
          <w:szCs w:val="22"/>
          <w:lang w:val="lt-LT"/>
        </w:rPr>
        <w:t>is</w:t>
      </w:r>
      <w:proofErr w:type="spellEnd"/>
    </w:p>
    <w:p w14:paraId="2E16A7E1" w14:textId="77777777" w:rsidR="0023108C" w:rsidRPr="00A32CA2" w:rsidRDefault="0023108C" w:rsidP="0023108C">
      <w:pPr>
        <w:spacing w:line="240" w:lineRule="auto"/>
        <w:rPr>
          <w:i/>
          <w:szCs w:val="22"/>
          <w:lang w:val="lt-LT"/>
        </w:rPr>
      </w:pPr>
    </w:p>
    <w:p w14:paraId="36332C52" w14:textId="77777777" w:rsidR="0023108C" w:rsidRPr="00A32CA2" w:rsidRDefault="0023108C" w:rsidP="0023108C">
      <w:pPr>
        <w:spacing w:line="240" w:lineRule="auto"/>
        <w:rPr>
          <w:szCs w:val="22"/>
          <w:lang w:val="lt-LT"/>
        </w:rPr>
      </w:pPr>
    </w:p>
    <w:p w14:paraId="64380780" w14:textId="77777777" w:rsidR="0023108C" w:rsidRPr="00A32CA2" w:rsidRDefault="0023108C" w:rsidP="0023108C">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A32CA2">
        <w:rPr>
          <w:b/>
          <w:szCs w:val="22"/>
          <w:lang w:val="lt-LT"/>
        </w:rPr>
        <w:t>2.</w:t>
      </w:r>
      <w:r w:rsidRPr="00A32CA2">
        <w:rPr>
          <w:b/>
          <w:szCs w:val="22"/>
          <w:lang w:val="lt-LT"/>
        </w:rPr>
        <w:tab/>
        <w:t>VEIKLIOJI (-IOS) MEDŽIAGA (-OS) IR JOS (-Ų) KIEKIS (-IAI)</w:t>
      </w:r>
    </w:p>
    <w:p w14:paraId="54849ECD" w14:textId="77777777" w:rsidR="0023108C" w:rsidRPr="00A32CA2" w:rsidRDefault="0023108C" w:rsidP="0023108C">
      <w:pPr>
        <w:spacing w:line="240" w:lineRule="auto"/>
        <w:rPr>
          <w:szCs w:val="22"/>
          <w:lang w:val="lt-LT"/>
        </w:rPr>
      </w:pPr>
    </w:p>
    <w:p w14:paraId="1BB1C075" w14:textId="77777777" w:rsidR="0023108C" w:rsidRPr="00A32CA2" w:rsidRDefault="0023108C" w:rsidP="0023108C">
      <w:pPr>
        <w:spacing w:line="240" w:lineRule="auto"/>
        <w:rPr>
          <w:rFonts w:eastAsia="Calibri"/>
          <w:szCs w:val="22"/>
          <w:lang w:val="lt-LT" w:eastAsia="lt-LT"/>
        </w:rPr>
      </w:pPr>
      <w:r w:rsidRPr="00A32CA2">
        <w:rPr>
          <w:rFonts w:eastAsia="TimesNewRomanPSMT"/>
          <w:szCs w:val="22"/>
          <w:lang w:val="lt-LT" w:eastAsia="lt-LT"/>
        </w:rPr>
        <w:t xml:space="preserve">Kiekvienoje tabletėje yra 20 mg </w:t>
      </w:r>
      <w:proofErr w:type="spellStart"/>
      <w:r w:rsidRPr="00A32CA2">
        <w:rPr>
          <w:rFonts w:eastAsia="TimesNewRomanPSMT"/>
          <w:szCs w:val="22"/>
          <w:lang w:val="lt-LT" w:eastAsia="lt-LT"/>
        </w:rPr>
        <w:t>tadalafilio</w:t>
      </w:r>
      <w:proofErr w:type="spellEnd"/>
      <w:r w:rsidRPr="00A32CA2">
        <w:rPr>
          <w:rFonts w:eastAsia="TimesNewRomanPSMT"/>
          <w:szCs w:val="22"/>
          <w:lang w:val="lt-LT" w:eastAsia="lt-LT"/>
        </w:rPr>
        <w:t>.</w:t>
      </w:r>
    </w:p>
    <w:p w14:paraId="0D31037A" w14:textId="77777777" w:rsidR="0023108C" w:rsidRPr="00A32CA2" w:rsidRDefault="0023108C" w:rsidP="0023108C">
      <w:pPr>
        <w:spacing w:line="240" w:lineRule="auto"/>
        <w:rPr>
          <w:szCs w:val="22"/>
          <w:lang w:val="lt-LT"/>
        </w:rPr>
      </w:pPr>
    </w:p>
    <w:p w14:paraId="2C5F10ED" w14:textId="77777777" w:rsidR="0023108C" w:rsidRPr="00A32CA2" w:rsidRDefault="0023108C" w:rsidP="0023108C">
      <w:pPr>
        <w:spacing w:line="240" w:lineRule="auto"/>
        <w:rPr>
          <w:szCs w:val="22"/>
          <w:lang w:val="lt-LT"/>
        </w:rPr>
      </w:pPr>
    </w:p>
    <w:p w14:paraId="56191103" w14:textId="77777777" w:rsidR="0023108C" w:rsidRPr="00A32CA2" w:rsidRDefault="0023108C" w:rsidP="0023108C">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A32CA2">
        <w:rPr>
          <w:b/>
          <w:szCs w:val="22"/>
          <w:lang w:val="lt-LT"/>
        </w:rPr>
        <w:t>3.</w:t>
      </w:r>
      <w:r w:rsidRPr="00A32CA2">
        <w:rPr>
          <w:b/>
          <w:szCs w:val="22"/>
          <w:lang w:val="lt-LT"/>
        </w:rPr>
        <w:tab/>
        <w:t>PAGALBINIŲ MEDŽIAGŲ SĄRAŠAS</w:t>
      </w:r>
    </w:p>
    <w:p w14:paraId="1AAE93C8" w14:textId="77777777" w:rsidR="0023108C" w:rsidRPr="00A32CA2" w:rsidRDefault="0023108C" w:rsidP="0023108C">
      <w:pPr>
        <w:spacing w:line="240" w:lineRule="auto"/>
        <w:rPr>
          <w:szCs w:val="22"/>
          <w:lang w:val="lt-LT"/>
        </w:rPr>
      </w:pPr>
    </w:p>
    <w:p w14:paraId="36682484" w14:textId="77777777" w:rsidR="0023108C" w:rsidRPr="00A32CA2" w:rsidRDefault="0023108C" w:rsidP="0023108C">
      <w:pPr>
        <w:spacing w:line="240" w:lineRule="auto"/>
        <w:rPr>
          <w:szCs w:val="22"/>
          <w:lang w:val="lt-LT"/>
        </w:rPr>
      </w:pPr>
      <w:r w:rsidRPr="00A32CA2">
        <w:rPr>
          <w:szCs w:val="22"/>
          <w:lang w:val="lt-LT"/>
        </w:rPr>
        <w:t>Sudėtyje yra laktozės. Daugiau informacijos pateikta pakuotės lapelyje.</w:t>
      </w:r>
    </w:p>
    <w:p w14:paraId="544DB305" w14:textId="77777777" w:rsidR="0023108C" w:rsidRPr="00A32CA2" w:rsidRDefault="0023108C" w:rsidP="0023108C">
      <w:pPr>
        <w:spacing w:line="240" w:lineRule="auto"/>
        <w:rPr>
          <w:szCs w:val="22"/>
          <w:lang w:val="lt-LT"/>
        </w:rPr>
      </w:pPr>
    </w:p>
    <w:p w14:paraId="43D9A334" w14:textId="77777777" w:rsidR="0023108C" w:rsidRPr="00A32CA2" w:rsidRDefault="0023108C" w:rsidP="0023108C">
      <w:pPr>
        <w:spacing w:line="240" w:lineRule="auto"/>
        <w:rPr>
          <w:szCs w:val="22"/>
          <w:lang w:val="lt-LT"/>
        </w:rPr>
      </w:pPr>
    </w:p>
    <w:p w14:paraId="0F56DA4F" w14:textId="77777777" w:rsidR="0023108C" w:rsidRPr="00A32CA2" w:rsidRDefault="0023108C" w:rsidP="0023108C">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A32CA2">
        <w:rPr>
          <w:b/>
          <w:szCs w:val="22"/>
          <w:lang w:val="lt-LT"/>
        </w:rPr>
        <w:t>4.</w:t>
      </w:r>
      <w:r w:rsidRPr="00A32CA2">
        <w:rPr>
          <w:b/>
          <w:szCs w:val="22"/>
          <w:lang w:val="lt-LT"/>
        </w:rPr>
        <w:tab/>
        <w:t>FARMACINĖ FORMA IR KIEKIS PAKUOTĖJE</w:t>
      </w:r>
    </w:p>
    <w:p w14:paraId="1201C911" w14:textId="77777777" w:rsidR="0023108C" w:rsidRPr="00A32CA2" w:rsidRDefault="0023108C" w:rsidP="0023108C">
      <w:pPr>
        <w:spacing w:line="240" w:lineRule="auto"/>
        <w:rPr>
          <w:szCs w:val="22"/>
          <w:lang w:val="lt-LT"/>
        </w:rPr>
      </w:pPr>
    </w:p>
    <w:p w14:paraId="698B45C6" w14:textId="77777777" w:rsidR="0023108C" w:rsidRPr="00A32CA2" w:rsidRDefault="0023108C" w:rsidP="0023108C">
      <w:pPr>
        <w:spacing w:line="240" w:lineRule="auto"/>
        <w:rPr>
          <w:szCs w:val="22"/>
          <w:lang w:val="lt-LT"/>
        </w:rPr>
      </w:pPr>
      <w:r w:rsidRPr="00A32CA2">
        <w:rPr>
          <w:szCs w:val="22"/>
          <w:lang w:val="lt-LT"/>
        </w:rPr>
        <w:t>Plėvele dengta tabletė</w:t>
      </w:r>
    </w:p>
    <w:p w14:paraId="1F00AA67" w14:textId="77777777" w:rsidR="0023108C" w:rsidRPr="00A32CA2" w:rsidRDefault="0023108C" w:rsidP="0023108C">
      <w:pPr>
        <w:spacing w:line="240" w:lineRule="auto"/>
        <w:rPr>
          <w:szCs w:val="22"/>
          <w:lang w:val="lt-LT"/>
        </w:rPr>
      </w:pPr>
    </w:p>
    <w:p w14:paraId="4EA5BDE7" w14:textId="77777777" w:rsidR="0023108C" w:rsidRPr="00A32CA2" w:rsidRDefault="0023108C" w:rsidP="0023108C">
      <w:pPr>
        <w:spacing w:line="240" w:lineRule="auto"/>
        <w:rPr>
          <w:szCs w:val="22"/>
          <w:lang w:val="lt-LT"/>
        </w:rPr>
      </w:pPr>
      <w:r w:rsidRPr="00A32CA2">
        <w:rPr>
          <w:szCs w:val="22"/>
          <w:lang w:val="lt-LT"/>
        </w:rPr>
        <w:t>4 plėvele dengtos tabletės</w:t>
      </w:r>
    </w:p>
    <w:p w14:paraId="52D94F0F" w14:textId="77777777" w:rsidR="0023108C" w:rsidRPr="00A32CA2" w:rsidRDefault="0023108C" w:rsidP="0023108C">
      <w:pPr>
        <w:spacing w:line="240" w:lineRule="auto"/>
        <w:rPr>
          <w:szCs w:val="22"/>
          <w:lang w:val="lt-LT"/>
        </w:rPr>
      </w:pPr>
    </w:p>
    <w:p w14:paraId="75BADBF2" w14:textId="77777777" w:rsidR="0023108C" w:rsidRPr="00A32CA2" w:rsidRDefault="0023108C" w:rsidP="0023108C">
      <w:pPr>
        <w:spacing w:line="240" w:lineRule="auto"/>
        <w:rPr>
          <w:szCs w:val="22"/>
          <w:lang w:val="lt-LT"/>
        </w:rPr>
      </w:pPr>
    </w:p>
    <w:p w14:paraId="1C94C987" w14:textId="77777777" w:rsidR="0023108C" w:rsidRPr="00A32CA2" w:rsidRDefault="0023108C" w:rsidP="0023108C">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A32CA2">
        <w:rPr>
          <w:b/>
          <w:szCs w:val="22"/>
          <w:lang w:val="lt-LT"/>
        </w:rPr>
        <w:t>5.</w:t>
      </w:r>
      <w:r w:rsidRPr="00A32CA2">
        <w:rPr>
          <w:b/>
          <w:szCs w:val="22"/>
          <w:lang w:val="lt-LT"/>
        </w:rPr>
        <w:tab/>
        <w:t>VARTOJIMO METODAS IR BŪDAS (-AI)</w:t>
      </w:r>
    </w:p>
    <w:p w14:paraId="13040834" w14:textId="77777777" w:rsidR="0023108C" w:rsidRPr="00A32CA2" w:rsidRDefault="0023108C" w:rsidP="0023108C">
      <w:pPr>
        <w:spacing w:line="240" w:lineRule="auto"/>
        <w:rPr>
          <w:szCs w:val="22"/>
          <w:lang w:val="lt-LT"/>
        </w:rPr>
      </w:pPr>
    </w:p>
    <w:p w14:paraId="1CBB634C" w14:textId="77777777" w:rsidR="0023108C" w:rsidRPr="00A32CA2" w:rsidRDefault="0023108C" w:rsidP="0023108C">
      <w:pPr>
        <w:spacing w:line="240" w:lineRule="auto"/>
        <w:rPr>
          <w:szCs w:val="22"/>
          <w:lang w:val="lt-LT"/>
        </w:rPr>
      </w:pPr>
      <w:r w:rsidRPr="00A32CA2">
        <w:rPr>
          <w:szCs w:val="22"/>
          <w:lang w:val="lt-LT"/>
        </w:rPr>
        <w:t>Vartoti per burną.</w:t>
      </w:r>
    </w:p>
    <w:p w14:paraId="5BDD1B1F" w14:textId="77777777" w:rsidR="0023108C" w:rsidRPr="00A32CA2" w:rsidRDefault="0023108C" w:rsidP="0023108C">
      <w:pPr>
        <w:spacing w:line="240" w:lineRule="auto"/>
        <w:rPr>
          <w:szCs w:val="22"/>
          <w:lang w:val="lt-LT"/>
        </w:rPr>
      </w:pPr>
      <w:r w:rsidRPr="00A32CA2">
        <w:rPr>
          <w:szCs w:val="22"/>
          <w:lang w:val="lt-LT"/>
        </w:rPr>
        <w:t>Prieš vartojimą perskaitykite pakuotės lapelį.</w:t>
      </w:r>
    </w:p>
    <w:p w14:paraId="4C665D29" w14:textId="77777777" w:rsidR="0023108C" w:rsidRPr="00A32CA2" w:rsidRDefault="0023108C" w:rsidP="0023108C">
      <w:pPr>
        <w:spacing w:line="240" w:lineRule="auto"/>
        <w:rPr>
          <w:szCs w:val="22"/>
          <w:lang w:val="lt-LT"/>
        </w:rPr>
      </w:pPr>
    </w:p>
    <w:p w14:paraId="0E10D320" w14:textId="77777777" w:rsidR="0023108C" w:rsidRPr="00A32CA2" w:rsidRDefault="0023108C" w:rsidP="0023108C">
      <w:pPr>
        <w:spacing w:line="240" w:lineRule="auto"/>
        <w:rPr>
          <w:szCs w:val="22"/>
          <w:lang w:val="lt-LT"/>
        </w:rPr>
      </w:pPr>
    </w:p>
    <w:p w14:paraId="36803550" w14:textId="77777777" w:rsidR="0023108C" w:rsidRPr="00A32CA2" w:rsidRDefault="0023108C" w:rsidP="0023108C">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A32CA2">
        <w:rPr>
          <w:b/>
          <w:szCs w:val="22"/>
          <w:lang w:val="lt-LT"/>
        </w:rPr>
        <w:t>6.</w:t>
      </w:r>
      <w:r w:rsidRPr="00A32CA2">
        <w:rPr>
          <w:b/>
          <w:szCs w:val="22"/>
          <w:lang w:val="lt-LT"/>
        </w:rPr>
        <w:tab/>
        <w:t>SPECIALUS ĮSPĖJIMAS, KAD VAISTINĮ PREPARATĄ BŪTINA LAIKYTI VAIKAMS NEPASTEBIMOJE IR NEPASIEKIAMOJE VIETOJE</w:t>
      </w:r>
    </w:p>
    <w:p w14:paraId="6F8A0ADD" w14:textId="77777777" w:rsidR="0023108C" w:rsidRPr="00A32CA2" w:rsidRDefault="0023108C" w:rsidP="0023108C">
      <w:pPr>
        <w:spacing w:line="240" w:lineRule="auto"/>
        <w:rPr>
          <w:szCs w:val="22"/>
          <w:lang w:val="lt-LT"/>
        </w:rPr>
      </w:pPr>
    </w:p>
    <w:p w14:paraId="1DCFA118" w14:textId="77777777" w:rsidR="0023108C" w:rsidRPr="00A32CA2" w:rsidRDefault="0023108C" w:rsidP="0023108C">
      <w:pPr>
        <w:spacing w:line="240" w:lineRule="auto"/>
        <w:rPr>
          <w:szCs w:val="22"/>
          <w:lang w:val="lt-LT"/>
        </w:rPr>
      </w:pPr>
      <w:r w:rsidRPr="00A32CA2">
        <w:rPr>
          <w:szCs w:val="22"/>
          <w:lang w:val="lt-LT"/>
        </w:rPr>
        <w:t>Laikyti vaikams nepastebimoje ir nepasiekiamoje vietoje.</w:t>
      </w:r>
    </w:p>
    <w:p w14:paraId="4163E345" w14:textId="77777777" w:rsidR="0023108C" w:rsidRPr="00A32CA2" w:rsidRDefault="0023108C" w:rsidP="0023108C">
      <w:pPr>
        <w:spacing w:line="240" w:lineRule="auto"/>
        <w:rPr>
          <w:szCs w:val="22"/>
          <w:lang w:val="lt-LT"/>
        </w:rPr>
      </w:pPr>
    </w:p>
    <w:p w14:paraId="3012A7D5" w14:textId="77777777" w:rsidR="0023108C" w:rsidRPr="00A32CA2" w:rsidRDefault="0023108C" w:rsidP="0023108C">
      <w:pPr>
        <w:spacing w:line="240" w:lineRule="auto"/>
        <w:rPr>
          <w:szCs w:val="22"/>
          <w:lang w:val="lt-LT"/>
        </w:rPr>
      </w:pPr>
    </w:p>
    <w:p w14:paraId="56BD6115" w14:textId="77777777" w:rsidR="0023108C" w:rsidRPr="00A32CA2" w:rsidRDefault="0023108C" w:rsidP="0023108C">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A32CA2">
        <w:rPr>
          <w:b/>
          <w:szCs w:val="22"/>
          <w:lang w:val="lt-LT"/>
        </w:rPr>
        <w:t>7.</w:t>
      </w:r>
      <w:r w:rsidRPr="00A32CA2">
        <w:rPr>
          <w:b/>
          <w:szCs w:val="22"/>
          <w:lang w:val="lt-LT"/>
        </w:rPr>
        <w:tab/>
        <w:t>KITAS (-I) SPECIALUS (-ŪS) ĮSPĖJIMAS (-AI) (JEI REIKIA)</w:t>
      </w:r>
    </w:p>
    <w:p w14:paraId="3A424024" w14:textId="77777777" w:rsidR="0023108C" w:rsidRPr="00A32CA2" w:rsidRDefault="0023108C" w:rsidP="0023108C">
      <w:pPr>
        <w:spacing w:line="240" w:lineRule="auto"/>
        <w:rPr>
          <w:szCs w:val="22"/>
          <w:lang w:val="lt-LT"/>
        </w:rPr>
      </w:pPr>
    </w:p>
    <w:p w14:paraId="1AA372EE" w14:textId="77777777" w:rsidR="0023108C" w:rsidRPr="00A32CA2" w:rsidRDefault="0023108C" w:rsidP="0023108C">
      <w:pPr>
        <w:spacing w:line="240" w:lineRule="auto"/>
        <w:rPr>
          <w:szCs w:val="22"/>
          <w:lang w:val="lt-LT"/>
        </w:rPr>
      </w:pPr>
    </w:p>
    <w:p w14:paraId="0B7CE3BD" w14:textId="77777777" w:rsidR="0023108C" w:rsidRPr="00A32CA2" w:rsidRDefault="0023108C" w:rsidP="0023108C">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A32CA2">
        <w:rPr>
          <w:b/>
          <w:szCs w:val="22"/>
          <w:lang w:val="lt-LT"/>
        </w:rPr>
        <w:t>8.</w:t>
      </w:r>
      <w:r w:rsidRPr="00A32CA2">
        <w:rPr>
          <w:b/>
          <w:szCs w:val="22"/>
          <w:lang w:val="lt-LT"/>
        </w:rPr>
        <w:tab/>
        <w:t>TINKAMUMO LAIKAS</w:t>
      </w:r>
    </w:p>
    <w:p w14:paraId="513983E1" w14:textId="77777777" w:rsidR="0023108C" w:rsidRPr="00A32CA2" w:rsidRDefault="0023108C" w:rsidP="0023108C">
      <w:pPr>
        <w:spacing w:line="240" w:lineRule="auto"/>
        <w:rPr>
          <w:szCs w:val="22"/>
          <w:lang w:val="lt-LT"/>
        </w:rPr>
      </w:pPr>
    </w:p>
    <w:p w14:paraId="26852DC0" w14:textId="6C102DBC" w:rsidR="0023108C" w:rsidRPr="00A32CA2" w:rsidRDefault="0023108C" w:rsidP="0023108C">
      <w:pPr>
        <w:spacing w:line="240" w:lineRule="auto"/>
        <w:rPr>
          <w:szCs w:val="22"/>
          <w:lang w:val="lt-LT"/>
        </w:rPr>
      </w:pPr>
      <w:r w:rsidRPr="00A32CA2">
        <w:rPr>
          <w:szCs w:val="22"/>
          <w:lang w:val="lt-LT"/>
        </w:rPr>
        <w:t xml:space="preserve">Tinka iki: </w:t>
      </w:r>
      <w:r w:rsidR="00C72294" w:rsidRPr="00A32CA2">
        <w:rPr>
          <w:szCs w:val="22"/>
          <w:lang w:val="lt-LT"/>
        </w:rPr>
        <w:t>MMMM mm</w:t>
      </w:r>
    </w:p>
    <w:p w14:paraId="5E38DE83" w14:textId="77777777" w:rsidR="0023108C" w:rsidRPr="00A32CA2" w:rsidRDefault="0023108C" w:rsidP="0023108C">
      <w:pPr>
        <w:spacing w:line="240" w:lineRule="auto"/>
        <w:rPr>
          <w:szCs w:val="22"/>
          <w:lang w:val="lt-LT"/>
        </w:rPr>
      </w:pPr>
    </w:p>
    <w:p w14:paraId="46BD3788" w14:textId="77777777" w:rsidR="0023108C" w:rsidRPr="00A32CA2" w:rsidRDefault="0023108C" w:rsidP="0023108C">
      <w:pPr>
        <w:spacing w:line="240" w:lineRule="auto"/>
        <w:rPr>
          <w:szCs w:val="22"/>
          <w:lang w:val="lt-LT"/>
        </w:rPr>
      </w:pPr>
    </w:p>
    <w:p w14:paraId="6408447B" w14:textId="77777777" w:rsidR="0023108C" w:rsidRPr="00A32CA2" w:rsidRDefault="0023108C" w:rsidP="0023108C">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A32CA2">
        <w:rPr>
          <w:b/>
          <w:szCs w:val="22"/>
          <w:lang w:val="lt-LT"/>
        </w:rPr>
        <w:t>9.</w:t>
      </w:r>
      <w:r w:rsidRPr="00A32CA2">
        <w:rPr>
          <w:b/>
          <w:szCs w:val="22"/>
          <w:lang w:val="lt-LT"/>
        </w:rPr>
        <w:tab/>
        <w:t>SPECIALIOS LAIKYMO SĄLYGOS</w:t>
      </w:r>
    </w:p>
    <w:p w14:paraId="2C3807FD" w14:textId="77777777" w:rsidR="0023108C" w:rsidRPr="00A32CA2" w:rsidRDefault="0023108C" w:rsidP="0023108C">
      <w:pPr>
        <w:spacing w:line="240" w:lineRule="auto"/>
        <w:rPr>
          <w:szCs w:val="22"/>
          <w:lang w:val="lt-LT"/>
        </w:rPr>
      </w:pPr>
    </w:p>
    <w:p w14:paraId="7C973E90" w14:textId="77777777" w:rsidR="0023108C" w:rsidRPr="00A32CA2" w:rsidRDefault="0023108C" w:rsidP="0023108C">
      <w:pPr>
        <w:spacing w:line="240" w:lineRule="auto"/>
        <w:rPr>
          <w:szCs w:val="22"/>
          <w:lang w:val="lt-LT"/>
        </w:rPr>
      </w:pPr>
    </w:p>
    <w:p w14:paraId="5148095B" w14:textId="77777777" w:rsidR="0023108C" w:rsidRPr="00A32CA2" w:rsidRDefault="0023108C" w:rsidP="0023108C">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A32CA2">
        <w:rPr>
          <w:b/>
          <w:szCs w:val="22"/>
          <w:lang w:val="lt-LT"/>
        </w:rPr>
        <w:t>10.</w:t>
      </w:r>
      <w:r w:rsidRPr="00A32CA2">
        <w:rPr>
          <w:b/>
          <w:szCs w:val="22"/>
          <w:lang w:val="lt-LT"/>
        </w:rPr>
        <w:tab/>
        <w:t>SPECIALIOS ATSARGUMO PRIEMONĖS DĖL NESUVARTOTO VAISTINIO PREPARATO AR JO ATLIEKŲ TVARKYMO (JEI REIKIA)</w:t>
      </w:r>
    </w:p>
    <w:p w14:paraId="539BC964" w14:textId="77777777" w:rsidR="0023108C" w:rsidRPr="00A32CA2" w:rsidRDefault="0023108C" w:rsidP="0023108C">
      <w:pPr>
        <w:spacing w:line="240" w:lineRule="auto"/>
        <w:rPr>
          <w:szCs w:val="22"/>
          <w:lang w:val="lt-LT"/>
        </w:rPr>
      </w:pPr>
    </w:p>
    <w:p w14:paraId="1A89D94C" w14:textId="77777777" w:rsidR="0023108C" w:rsidRPr="00A32CA2" w:rsidRDefault="0023108C" w:rsidP="0023108C">
      <w:pPr>
        <w:spacing w:line="240" w:lineRule="auto"/>
        <w:rPr>
          <w:szCs w:val="22"/>
          <w:lang w:val="lt-LT"/>
        </w:rPr>
      </w:pPr>
    </w:p>
    <w:p w14:paraId="0229CF6B" w14:textId="77777777" w:rsidR="00C72294" w:rsidRPr="00A32CA2" w:rsidRDefault="00C72294" w:rsidP="00C72294">
      <w:pPr>
        <w:keepNext/>
        <w:pBdr>
          <w:top w:val="single" w:sz="4" w:space="1" w:color="auto"/>
          <w:left w:val="single" w:sz="4" w:space="4" w:color="auto"/>
          <w:bottom w:val="single" w:sz="4" w:space="1" w:color="auto"/>
          <w:right w:val="single" w:sz="4" w:space="4" w:color="auto"/>
        </w:pBdr>
        <w:tabs>
          <w:tab w:val="left" w:pos="540"/>
        </w:tabs>
        <w:spacing w:line="240" w:lineRule="auto"/>
        <w:outlineLvl w:val="2"/>
        <w:rPr>
          <w:b/>
          <w:bCs/>
          <w:lang w:eastAsia="lt-LT"/>
        </w:rPr>
      </w:pPr>
      <w:r w:rsidRPr="00A32CA2">
        <w:rPr>
          <w:b/>
          <w:bCs/>
          <w:lang w:eastAsia="lt-LT"/>
        </w:rPr>
        <w:t>11.</w:t>
      </w:r>
      <w:r w:rsidRPr="00A32CA2">
        <w:rPr>
          <w:b/>
          <w:bCs/>
          <w:lang w:eastAsia="lt-LT"/>
        </w:rPr>
        <w:tab/>
        <w:t xml:space="preserve">LYGIAGRETUS IMPORTUOTOJAS </w:t>
      </w:r>
    </w:p>
    <w:p w14:paraId="1906F964" w14:textId="77777777" w:rsidR="00C72294" w:rsidRPr="00A32CA2" w:rsidRDefault="00C72294" w:rsidP="00C72294">
      <w:pPr>
        <w:spacing w:line="240" w:lineRule="auto"/>
        <w:rPr>
          <w:lang w:eastAsia="lt-LT"/>
        </w:rPr>
      </w:pPr>
    </w:p>
    <w:p w14:paraId="3B9A29AD" w14:textId="77777777" w:rsidR="00C72294" w:rsidRPr="00A32CA2" w:rsidRDefault="00C72294" w:rsidP="00C72294">
      <w:pPr>
        <w:spacing w:line="240" w:lineRule="auto"/>
        <w:rPr>
          <w:noProof/>
          <w:lang w:eastAsia="lt-LT"/>
        </w:rPr>
      </w:pPr>
      <w:proofErr w:type="spellStart"/>
      <w:r w:rsidRPr="00A32CA2">
        <w:rPr>
          <w:lang w:eastAsia="lt-LT"/>
        </w:rPr>
        <w:t>Lygiagretus</w:t>
      </w:r>
      <w:proofErr w:type="spellEnd"/>
      <w:r w:rsidRPr="00A32CA2">
        <w:rPr>
          <w:lang w:eastAsia="lt-LT"/>
        </w:rPr>
        <w:t xml:space="preserve"> </w:t>
      </w:r>
      <w:proofErr w:type="spellStart"/>
      <w:r w:rsidRPr="00A32CA2">
        <w:rPr>
          <w:lang w:eastAsia="lt-LT"/>
        </w:rPr>
        <w:t>importuotojas</w:t>
      </w:r>
      <w:proofErr w:type="spellEnd"/>
      <w:r w:rsidRPr="00A32CA2">
        <w:rPr>
          <w:lang w:eastAsia="lt-LT"/>
        </w:rPr>
        <w:t xml:space="preserve"> UAB „Lex </w:t>
      </w:r>
      <w:proofErr w:type="spellStart"/>
      <w:proofErr w:type="gramStart"/>
      <w:r w:rsidRPr="00A32CA2">
        <w:rPr>
          <w:lang w:eastAsia="lt-LT"/>
        </w:rPr>
        <w:t>ano</w:t>
      </w:r>
      <w:proofErr w:type="spellEnd"/>
      <w:r w:rsidRPr="00A32CA2">
        <w:rPr>
          <w:lang w:eastAsia="lt-LT"/>
        </w:rPr>
        <w:t>“</w:t>
      </w:r>
      <w:proofErr w:type="gramEnd"/>
      <w:r w:rsidRPr="00A32CA2">
        <w:rPr>
          <w:lang w:eastAsia="lt-LT"/>
        </w:rPr>
        <w:t>.</w:t>
      </w:r>
    </w:p>
    <w:p w14:paraId="243DB31B" w14:textId="77777777" w:rsidR="00C72294" w:rsidRPr="00A32CA2" w:rsidRDefault="00C72294" w:rsidP="00C72294">
      <w:pPr>
        <w:spacing w:line="240" w:lineRule="auto"/>
        <w:rPr>
          <w:lang w:eastAsia="lt-LT"/>
        </w:rPr>
      </w:pPr>
    </w:p>
    <w:p w14:paraId="6E0CE3CE" w14:textId="77777777" w:rsidR="00C72294" w:rsidRPr="00A32CA2" w:rsidRDefault="00C72294" w:rsidP="00C72294">
      <w:pPr>
        <w:spacing w:line="240" w:lineRule="auto"/>
        <w:rPr>
          <w:lang w:eastAsia="lt-LT"/>
        </w:rPr>
      </w:pPr>
    </w:p>
    <w:p w14:paraId="7F8C3D3C" w14:textId="77777777" w:rsidR="00C72294" w:rsidRPr="00A32CA2" w:rsidRDefault="00C72294" w:rsidP="00C72294">
      <w:pPr>
        <w:keepNext/>
        <w:pBdr>
          <w:top w:val="single" w:sz="4" w:space="1" w:color="auto"/>
          <w:left w:val="single" w:sz="4" w:space="4" w:color="auto"/>
          <w:bottom w:val="single" w:sz="4" w:space="1" w:color="auto"/>
          <w:right w:val="single" w:sz="4" w:space="4" w:color="auto"/>
        </w:pBdr>
        <w:tabs>
          <w:tab w:val="left" w:pos="540"/>
        </w:tabs>
        <w:spacing w:line="240" w:lineRule="auto"/>
        <w:outlineLvl w:val="2"/>
        <w:rPr>
          <w:b/>
          <w:bCs/>
          <w:lang w:eastAsia="lt-LT"/>
        </w:rPr>
      </w:pPr>
      <w:r w:rsidRPr="00A32CA2">
        <w:rPr>
          <w:b/>
          <w:bCs/>
          <w:lang w:eastAsia="lt-LT"/>
        </w:rPr>
        <w:t>12.</w:t>
      </w:r>
      <w:r w:rsidRPr="00A32CA2">
        <w:rPr>
          <w:b/>
          <w:bCs/>
          <w:lang w:eastAsia="lt-LT"/>
        </w:rPr>
        <w:tab/>
        <w:t>LYGIAGRETAUS IMPORTO LEIDIMO NUMERIS</w:t>
      </w:r>
    </w:p>
    <w:p w14:paraId="42161A1D" w14:textId="77777777" w:rsidR="00C72294" w:rsidRPr="00A32CA2" w:rsidRDefault="00C72294" w:rsidP="00C72294">
      <w:pPr>
        <w:spacing w:line="240" w:lineRule="auto"/>
        <w:rPr>
          <w:lang w:eastAsia="lt-LT"/>
        </w:rPr>
      </w:pPr>
    </w:p>
    <w:p w14:paraId="64F492FD" w14:textId="7830CFC1" w:rsidR="00C72294" w:rsidRPr="00A32CA2" w:rsidRDefault="00C72294" w:rsidP="00C72294">
      <w:pPr>
        <w:spacing w:line="240" w:lineRule="auto"/>
        <w:rPr>
          <w:lang w:eastAsia="lt-LT"/>
        </w:rPr>
      </w:pPr>
      <w:proofErr w:type="spellStart"/>
      <w:r w:rsidRPr="00A32CA2">
        <w:rPr>
          <w:lang w:eastAsia="lt-LT"/>
        </w:rPr>
        <w:t>Lyg.imp.Nr</w:t>
      </w:r>
      <w:proofErr w:type="spellEnd"/>
      <w:r w:rsidRPr="00A32CA2">
        <w:rPr>
          <w:lang w:eastAsia="lt-LT"/>
        </w:rPr>
        <w:t>.: LT/L/1</w:t>
      </w:r>
      <w:r w:rsidR="00824FAF">
        <w:rPr>
          <w:lang w:eastAsia="lt-LT"/>
        </w:rPr>
        <w:t>9/0849/001</w:t>
      </w:r>
    </w:p>
    <w:p w14:paraId="15B7E68E" w14:textId="77777777" w:rsidR="00C72294" w:rsidRPr="00A32CA2" w:rsidRDefault="00C72294" w:rsidP="00C72294">
      <w:pPr>
        <w:spacing w:line="240" w:lineRule="auto"/>
        <w:rPr>
          <w:lang w:eastAsia="lt-LT"/>
        </w:rPr>
      </w:pPr>
    </w:p>
    <w:p w14:paraId="7A78B13C" w14:textId="77777777" w:rsidR="0023108C" w:rsidRPr="00A32CA2" w:rsidRDefault="0023108C" w:rsidP="0023108C">
      <w:pPr>
        <w:spacing w:line="240" w:lineRule="auto"/>
        <w:rPr>
          <w:szCs w:val="22"/>
          <w:lang w:val="lt-LT"/>
        </w:rPr>
      </w:pPr>
    </w:p>
    <w:p w14:paraId="03343E6A" w14:textId="77777777" w:rsidR="0023108C" w:rsidRPr="00A32CA2" w:rsidRDefault="0023108C" w:rsidP="0023108C">
      <w:pPr>
        <w:pBdr>
          <w:top w:val="single" w:sz="4" w:space="1" w:color="auto"/>
          <w:left w:val="single" w:sz="4" w:space="4" w:color="auto"/>
          <w:bottom w:val="single" w:sz="4" w:space="1" w:color="auto"/>
          <w:right w:val="single" w:sz="4" w:space="4" w:color="auto"/>
        </w:pBdr>
        <w:spacing w:line="240" w:lineRule="auto"/>
        <w:rPr>
          <w:szCs w:val="22"/>
          <w:lang w:val="lt-LT"/>
        </w:rPr>
      </w:pPr>
      <w:r w:rsidRPr="00A32CA2">
        <w:rPr>
          <w:b/>
          <w:szCs w:val="22"/>
          <w:lang w:val="lt-LT"/>
        </w:rPr>
        <w:t>13.</w:t>
      </w:r>
      <w:r w:rsidRPr="00A32CA2">
        <w:rPr>
          <w:b/>
          <w:szCs w:val="22"/>
          <w:lang w:val="lt-LT"/>
        </w:rPr>
        <w:tab/>
        <w:t xml:space="preserve">SERIJOS NUMERIS </w:t>
      </w:r>
    </w:p>
    <w:p w14:paraId="064B267A" w14:textId="77777777" w:rsidR="0023108C" w:rsidRPr="00A32CA2" w:rsidRDefault="0023108C" w:rsidP="0023108C">
      <w:pPr>
        <w:spacing w:line="240" w:lineRule="auto"/>
        <w:rPr>
          <w:szCs w:val="22"/>
          <w:lang w:val="lt-LT"/>
        </w:rPr>
      </w:pPr>
    </w:p>
    <w:p w14:paraId="0C0FD21E" w14:textId="77777777" w:rsidR="0023108C" w:rsidRPr="00A32CA2" w:rsidRDefault="0023108C" w:rsidP="0023108C">
      <w:pPr>
        <w:spacing w:line="240" w:lineRule="auto"/>
        <w:rPr>
          <w:szCs w:val="22"/>
          <w:lang w:val="lt-LT"/>
        </w:rPr>
      </w:pPr>
      <w:r w:rsidRPr="00A32CA2">
        <w:rPr>
          <w:szCs w:val="22"/>
          <w:lang w:val="lt-LT"/>
        </w:rPr>
        <w:t>Serija:</w:t>
      </w:r>
    </w:p>
    <w:p w14:paraId="55FC916B" w14:textId="77777777" w:rsidR="0023108C" w:rsidRPr="00A32CA2" w:rsidRDefault="0023108C" w:rsidP="0023108C">
      <w:pPr>
        <w:spacing w:line="240" w:lineRule="auto"/>
        <w:rPr>
          <w:szCs w:val="22"/>
          <w:lang w:val="lt-LT"/>
        </w:rPr>
      </w:pPr>
    </w:p>
    <w:p w14:paraId="5563A039" w14:textId="77777777" w:rsidR="0023108C" w:rsidRPr="00A32CA2" w:rsidRDefault="0023108C" w:rsidP="0023108C">
      <w:pPr>
        <w:spacing w:line="240" w:lineRule="auto"/>
        <w:rPr>
          <w:szCs w:val="22"/>
          <w:lang w:val="lt-LT"/>
        </w:rPr>
      </w:pPr>
    </w:p>
    <w:p w14:paraId="6A06824C" w14:textId="77777777" w:rsidR="0023108C" w:rsidRPr="00A32CA2" w:rsidRDefault="0023108C" w:rsidP="0023108C">
      <w:pPr>
        <w:pBdr>
          <w:top w:val="single" w:sz="4" w:space="1" w:color="auto"/>
          <w:left w:val="single" w:sz="4" w:space="4" w:color="auto"/>
          <w:bottom w:val="single" w:sz="4" w:space="1" w:color="auto"/>
          <w:right w:val="single" w:sz="4" w:space="4" w:color="auto"/>
        </w:pBdr>
        <w:spacing w:line="240" w:lineRule="auto"/>
        <w:rPr>
          <w:szCs w:val="22"/>
          <w:lang w:val="lt-LT"/>
        </w:rPr>
      </w:pPr>
      <w:r w:rsidRPr="00A32CA2">
        <w:rPr>
          <w:b/>
          <w:szCs w:val="22"/>
          <w:lang w:val="lt-LT"/>
        </w:rPr>
        <w:t>14.</w:t>
      </w:r>
      <w:r w:rsidRPr="00A32CA2">
        <w:rPr>
          <w:b/>
          <w:szCs w:val="22"/>
          <w:lang w:val="lt-LT"/>
        </w:rPr>
        <w:tab/>
        <w:t>PARDAVIMO (IŠDAVIMO) TVARKA</w:t>
      </w:r>
    </w:p>
    <w:p w14:paraId="16C1846A" w14:textId="77777777" w:rsidR="0023108C" w:rsidRPr="00A32CA2" w:rsidRDefault="0023108C" w:rsidP="0023108C">
      <w:pPr>
        <w:spacing w:line="240" w:lineRule="auto"/>
        <w:rPr>
          <w:szCs w:val="22"/>
          <w:lang w:val="lt-LT"/>
        </w:rPr>
      </w:pPr>
    </w:p>
    <w:p w14:paraId="19019214" w14:textId="77777777" w:rsidR="0023108C" w:rsidRPr="00A32CA2" w:rsidRDefault="0023108C" w:rsidP="0023108C">
      <w:pPr>
        <w:spacing w:line="240" w:lineRule="auto"/>
        <w:rPr>
          <w:szCs w:val="22"/>
          <w:lang w:val="lt-LT"/>
        </w:rPr>
      </w:pPr>
      <w:r w:rsidRPr="00A32CA2">
        <w:rPr>
          <w:szCs w:val="22"/>
          <w:lang w:val="lt-LT"/>
        </w:rPr>
        <w:t>Receptinis vaistas.</w:t>
      </w:r>
    </w:p>
    <w:p w14:paraId="6C4DCC40" w14:textId="77777777" w:rsidR="0023108C" w:rsidRPr="00A32CA2" w:rsidRDefault="0023108C" w:rsidP="0023108C">
      <w:pPr>
        <w:spacing w:line="240" w:lineRule="auto"/>
        <w:rPr>
          <w:szCs w:val="22"/>
          <w:lang w:val="lt-LT"/>
        </w:rPr>
      </w:pPr>
    </w:p>
    <w:p w14:paraId="7FA19BEC" w14:textId="77777777" w:rsidR="0023108C" w:rsidRPr="00A32CA2" w:rsidRDefault="0023108C" w:rsidP="0023108C">
      <w:pPr>
        <w:spacing w:line="240" w:lineRule="auto"/>
        <w:rPr>
          <w:szCs w:val="22"/>
          <w:lang w:val="lt-LT"/>
        </w:rPr>
      </w:pPr>
    </w:p>
    <w:p w14:paraId="75E7A37E" w14:textId="77777777" w:rsidR="0023108C" w:rsidRPr="00A32CA2" w:rsidRDefault="0023108C" w:rsidP="0023108C">
      <w:pPr>
        <w:pBdr>
          <w:top w:val="single" w:sz="4" w:space="2" w:color="auto"/>
          <w:left w:val="single" w:sz="4" w:space="4" w:color="auto"/>
          <w:bottom w:val="single" w:sz="4" w:space="1" w:color="auto"/>
          <w:right w:val="single" w:sz="4" w:space="4" w:color="auto"/>
        </w:pBdr>
        <w:spacing w:line="240" w:lineRule="auto"/>
        <w:rPr>
          <w:szCs w:val="22"/>
          <w:lang w:val="lt-LT"/>
        </w:rPr>
      </w:pPr>
      <w:r w:rsidRPr="00A32CA2">
        <w:rPr>
          <w:b/>
          <w:szCs w:val="22"/>
          <w:lang w:val="lt-LT"/>
        </w:rPr>
        <w:t>15.</w:t>
      </w:r>
      <w:r w:rsidRPr="00A32CA2">
        <w:rPr>
          <w:b/>
          <w:szCs w:val="22"/>
          <w:lang w:val="lt-LT"/>
        </w:rPr>
        <w:tab/>
        <w:t>VARTOJIMO INSTRUKCIJA</w:t>
      </w:r>
    </w:p>
    <w:p w14:paraId="5278153B" w14:textId="77777777" w:rsidR="0023108C" w:rsidRPr="00A32CA2" w:rsidRDefault="0023108C" w:rsidP="0023108C">
      <w:pPr>
        <w:spacing w:line="240" w:lineRule="auto"/>
        <w:rPr>
          <w:szCs w:val="22"/>
          <w:lang w:val="lt-LT"/>
        </w:rPr>
      </w:pPr>
    </w:p>
    <w:p w14:paraId="63D34708" w14:textId="77777777" w:rsidR="0023108C" w:rsidRPr="00A32CA2" w:rsidRDefault="0023108C" w:rsidP="0023108C">
      <w:pPr>
        <w:spacing w:line="240" w:lineRule="auto"/>
        <w:rPr>
          <w:szCs w:val="22"/>
          <w:lang w:val="lt-LT"/>
        </w:rPr>
      </w:pPr>
    </w:p>
    <w:p w14:paraId="3B58EC80" w14:textId="77777777" w:rsidR="0023108C" w:rsidRPr="00A32CA2" w:rsidRDefault="0023108C" w:rsidP="0023108C">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A32CA2">
        <w:rPr>
          <w:b/>
          <w:szCs w:val="22"/>
          <w:lang w:val="lt-LT"/>
        </w:rPr>
        <w:t>16.</w:t>
      </w:r>
      <w:r w:rsidRPr="00A32CA2">
        <w:rPr>
          <w:b/>
          <w:szCs w:val="22"/>
          <w:lang w:val="lt-LT"/>
        </w:rPr>
        <w:tab/>
        <w:t>INFORMACIJA BRAILIO RAŠTU</w:t>
      </w:r>
    </w:p>
    <w:p w14:paraId="5D75C83C" w14:textId="77777777" w:rsidR="0023108C" w:rsidRPr="00A32CA2" w:rsidRDefault="0023108C" w:rsidP="0023108C">
      <w:pPr>
        <w:spacing w:line="240" w:lineRule="auto"/>
        <w:rPr>
          <w:szCs w:val="22"/>
          <w:lang w:val="lt-LT"/>
        </w:rPr>
      </w:pPr>
    </w:p>
    <w:p w14:paraId="3F76727F" w14:textId="06412C67" w:rsidR="0023108C" w:rsidRPr="00A32CA2" w:rsidRDefault="0039487A" w:rsidP="0023108C">
      <w:pPr>
        <w:spacing w:line="240" w:lineRule="auto"/>
        <w:rPr>
          <w:rFonts w:eastAsia="Calibri"/>
          <w:szCs w:val="22"/>
          <w:lang w:val="lt-LT" w:eastAsia="lt-LT"/>
        </w:rPr>
      </w:pPr>
      <w:proofErr w:type="spellStart"/>
      <w:r w:rsidRPr="00A32CA2">
        <w:rPr>
          <w:rFonts w:eastAsia="Calibri"/>
          <w:szCs w:val="22"/>
          <w:lang w:val="lt-LT" w:eastAsia="lt-LT"/>
        </w:rPr>
        <w:t>T</w:t>
      </w:r>
      <w:r w:rsidR="00185747" w:rsidRPr="00A32CA2">
        <w:rPr>
          <w:rFonts w:eastAsia="Calibri"/>
          <w:szCs w:val="22"/>
          <w:lang w:val="lt-LT" w:eastAsia="lt-LT"/>
        </w:rPr>
        <w:t>adalafil</w:t>
      </w:r>
      <w:proofErr w:type="spellEnd"/>
      <w:r w:rsidRPr="00A32CA2">
        <w:rPr>
          <w:rFonts w:eastAsia="Calibri"/>
          <w:szCs w:val="22"/>
          <w:lang w:val="lt-LT" w:eastAsia="lt-LT"/>
        </w:rPr>
        <w:t xml:space="preserve"> </w:t>
      </w:r>
      <w:proofErr w:type="spellStart"/>
      <w:r w:rsidRPr="00A32CA2">
        <w:rPr>
          <w:rFonts w:eastAsia="Calibri"/>
          <w:szCs w:val="22"/>
          <w:lang w:val="lt-LT" w:eastAsia="lt-LT"/>
        </w:rPr>
        <w:t>teva</w:t>
      </w:r>
      <w:proofErr w:type="spellEnd"/>
      <w:r w:rsidR="00185747" w:rsidRPr="00A32CA2">
        <w:rPr>
          <w:rFonts w:eastAsia="Calibri"/>
          <w:szCs w:val="22"/>
          <w:lang w:val="lt-LT" w:eastAsia="lt-LT"/>
        </w:rPr>
        <w:t xml:space="preserve"> 20 mg </w:t>
      </w:r>
    </w:p>
    <w:p w14:paraId="3E1353D8" w14:textId="77777777" w:rsidR="0023108C" w:rsidRPr="00A32CA2" w:rsidRDefault="0023108C" w:rsidP="0023108C">
      <w:pPr>
        <w:spacing w:line="240" w:lineRule="auto"/>
        <w:rPr>
          <w:szCs w:val="22"/>
          <w:shd w:val="clear" w:color="auto" w:fill="CCCCCC"/>
          <w:lang w:val="lt-LT"/>
        </w:rPr>
      </w:pPr>
    </w:p>
    <w:p w14:paraId="068459EB" w14:textId="77777777" w:rsidR="0023108C" w:rsidRPr="00A32CA2" w:rsidRDefault="0023108C" w:rsidP="0023108C">
      <w:pPr>
        <w:spacing w:line="240" w:lineRule="auto"/>
        <w:rPr>
          <w:szCs w:val="22"/>
          <w:shd w:val="clear" w:color="auto" w:fill="CCCCCC"/>
          <w:lang w:val="lt-LT"/>
        </w:rPr>
      </w:pPr>
    </w:p>
    <w:p w14:paraId="1E7A34AF" w14:textId="77777777" w:rsidR="0023108C" w:rsidRPr="00A32CA2" w:rsidRDefault="0023108C" w:rsidP="0023108C">
      <w:pPr>
        <w:keepNext/>
        <w:pBdr>
          <w:top w:val="single" w:sz="4" w:space="1" w:color="auto"/>
          <w:left w:val="single" w:sz="4" w:space="4" w:color="auto"/>
          <w:bottom w:val="single" w:sz="4" w:space="1" w:color="auto"/>
          <w:right w:val="single" w:sz="4" w:space="4" w:color="auto"/>
        </w:pBdr>
        <w:tabs>
          <w:tab w:val="left" w:pos="0"/>
        </w:tabs>
        <w:spacing w:line="240" w:lineRule="auto"/>
        <w:rPr>
          <w:i/>
          <w:lang w:val="lt-LT"/>
        </w:rPr>
      </w:pPr>
      <w:r w:rsidRPr="00A32CA2">
        <w:rPr>
          <w:b/>
          <w:lang w:val="lt-LT"/>
        </w:rPr>
        <w:t>17.</w:t>
      </w:r>
      <w:r w:rsidRPr="00A32CA2">
        <w:rPr>
          <w:b/>
          <w:lang w:val="lt-LT"/>
        </w:rPr>
        <w:tab/>
        <w:t>UNIKALUS IDENTIFIKATORIUS – 2D BRŪKŠNINIS KODAS</w:t>
      </w:r>
    </w:p>
    <w:p w14:paraId="5143ECC6" w14:textId="77777777" w:rsidR="0023108C" w:rsidRPr="00A32CA2" w:rsidRDefault="0023108C" w:rsidP="0023108C">
      <w:pPr>
        <w:spacing w:line="240" w:lineRule="auto"/>
        <w:rPr>
          <w:lang w:val="lt-LT"/>
        </w:rPr>
      </w:pPr>
    </w:p>
    <w:p w14:paraId="35DF418B" w14:textId="77777777" w:rsidR="0023108C" w:rsidRPr="00A32CA2" w:rsidRDefault="0023108C" w:rsidP="0023108C">
      <w:pPr>
        <w:spacing w:line="240" w:lineRule="auto"/>
        <w:rPr>
          <w:szCs w:val="22"/>
          <w:shd w:val="clear" w:color="auto" w:fill="CCCCCC"/>
          <w:lang w:val="lt-LT"/>
        </w:rPr>
      </w:pPr>
      <w:r w:rsidRPr="00C36561">
        <w:rPr>
          <w:highlight w:val="lightGray"/>
          <w:lang w:val="lt-LT"/>
        </w:rPr>
        <w:t>2D brūkšninis kodas su nurodytu unikaliu identifikatoriumi.</w:t>
      </w:r>
    </w:p>
    <w:p w14:paraId="50E254A0" w14:textId="77777777" w:rsidR="0023108C" w:rsidRPr="00A32CA2" w:rsidRDefault="0023108C" w:rsidP="0023108C">
      <w:pPr>
        <w:spacing w:line="240" w:lineRule="auto"/>
        <w:rPr>
          <w:lang w:val="lt-LT"/>
        </w:rPr>
      </w:pPr>
    </w:p>
    <w:p w14:paraId="15D563E1" w14:textId="77777777" w:rsidR="0023108C" w:rsidRPr="00A32CA2" w:rsidRDefault="0023108C" w:rsidP="0023108C">
      <w:pPr>
        <w:spacing w:line="240" w:lineRule="auto"/>
        <w:rPr>
          <w:lang w:val="lt-LT"/>
        </w:rPr>
      </w:pPr>
    </w:p>
    <w:p w14:paraId="36657BD7" w14:textId="77777777" w:rsidR="0023108C" w:rsidRPr="00A32CA2" w:rsidRDefault="0023108C" w:rsidP="0023108C">
      <w:pPr>
        <w:keepNext/>
        <w:pBdr>
          <w:top w:val="single" w:sz="4" w:space="1" w:color="auto"/>
          <w:left w:val="single" w:sz="4" w:space="4" w:color="auto"/>
          <w:bottom w:val="single" w:sz="4" w:space="1" w:color="auto"/>
          <w:right w:val="single" w:sz="4" w:space="4" w:color="auto"/>
        </w:pBdr>
        <w:tabs>
          <w:tab w:val="left" w:pos="0"/>
        </w:tabs>
        <w:spacing w:line="240" w:lineRule="auto"/>
        <w:rPr>
          <w:i/>
          <w:lang w:val="lt-LT"/>
        </w:rPr>
      </w:pPr>
      <w:r w:rsidRPr="00A32CA2">
        <w:rPr>
          <w:b/>
          <w:lang w:val="lt-LT"/>
        </w:rPr>
        <w:t>18.</w:t>
      </w:r>
      <w:r w:rsidRPr="00A32CA2">
        <w:rPr>
          <w:b/>
          <w:lang w:val="lt-LT"/>
        </w:rPr>
        <w:tab/>
        <w:t>UNIKALUS IDENTIFIKATORIUS – ŽMONĖMS SUPRANTAMI DUOMENYS</w:t>
      </w:r>
    </w:p>
    <w:p w14:paraId="6E4CBD6C" w14:textId="77777777" w:rsidR="0023108C" w:rsidRPr="00A32CA2" w:rsidRDefault="0023108C" w:rsidP="0023108C">
      <w:pPr>
        <w:spacing w:line="240" w:lineRule="auto"/>
        <w:rPr>
          <w:lang w:val="lt-LT"/>
        </w:rPr>
      </w:pPr>
    </w:p>
    <w:p w14:paraId="110BBBAB" w14:textId="75EC8C3E" w:rsidR="0023108C" w:rsidRPr="00A32CA2" w:rsidRDefault="0023108C" w:rsidP="0023108C">
      <w:pPr>
        <w:spacing w:line="240" w:lineRule="auto"/>
        <w:rPr>
          <w:szCs w:val="22"/>
          <w:highlight w:val="lightGray"/>
          <w:lang w:val="lt-LT"/>
        </w:rPr>
      </w:pPr>
      <w:r w:rsidRPr="00A32CA2">
        <w:rPr>
          <w:highlight w:val="lightGray"/>
          <w:lang w:val="lt-LT"/>
        </w:rPr>
        <w:t>PC:</w:t>
      </w:r>
      <w:r w:rsidR="007061C3" w:rsidRPr="00A32CA2">
        <w:rPr>
          <w:highlight w:val="lightGray"/>
          <w:lang w:val="lt-LT"/>
        </w:rPr>
        <w:t xml:space="preserve"> {numeris}</w:t>
      </w:r>
      <w:r w:rsidRPr="00A32CA2">
        <w:rPr>
          <w:highlight w:val="lightGray"/>
          <w:lang w:val="lt-LT"/>
        </w:rPr>
        <w:t xml:space="preserve"> </w:t>
      </w:r>
    </w:p>
    <w:p w14:paraId="0A2B4419" w14:textId="5B1441E0" w:rsidR="0023108C" w:rsidRPr="00A32CA2" w:rsidRDefault="0023108C" w:rsidP="0023108C">
      <w:pPr>
        <w:spacing w:line="240" w:lineRule="auto"/>
        <w:rPr>
          <w:szCs w:val="22"/>
          <w:highlight w:val="lightGray"/>
          <w:lang w:val="lt-LT"/>
        </w:rPr>
      </w:pPr>
      <w:r w:rsidRPr="00A32CA2">
        <w:rPr>
          <w:highlight w:val="lightGray"/>
          <w:lang w:val="lt-LT"/>
        </w:rPr>
        <w:t xml:space="preserve">SN: </w:t>
      </w:r>
      <w:r w:rsidR="007061C3" w:rsidRPr="00A32CA2">
        <w:rPr>
          <w:highlight w:val="lightGray"/>
          <w:lang w:val="lt-LT"/>
        </w:rPr>
        <w:t>{numeris}</w:t>
      </w:r>
    </w:p>
    <w:p w14:paraId="38E036AB" w14:textId="541A74EA" w:rsidR="0023108C" w:rsidRPr="00A32CA2" w:rsidRDefault="0023108C" w:rsidP="0023108C">
      <w:pPr>
        <w:spacing w:line="240" w:lineRule="auto"/>
        <w:rPr>
          <w:lang w:val="lt-LT"/>
        </w:rPr>
      </w:pPr>
      <w:r w:rsidRPr="00A32CA2">
        <w:rPr>
          <w:highlight w:val="lightGray"/>
          <w:lang w:val="lt-LT"/>
        </w:rPr>
        <w:t>NN:</w:t>
      </w:r>
      <w:r w:rsidR="007061C3" w:rsidRPr="00A32CA2">
        <w:rPr>
          <w:highlight w:val="lightGray"/>
          <w:lang w:val="lt-LT"/>
        </w:rPr>
        <w:t xml:space="preserve"> {numeris}</w:t>
      </w:r>
      <w:r w:rsidRPr="00A32CA2">
        <w:rPr>
          <w:lang w:val="lt-LT"/>
        </w:rPr>
        <w:t xml:space="preserve"> </w:t>
      </w:r>
    </w:p>
    <w:p w14:paraId="31DADD75" w14:textId="2CA90BFA" w:rsidR="00C251C4" w:rsidRPr="00A32CA2" w:rsidRDefault="00C251C4" w:rsidP="0023108C">
      <w:pPr>
        <w:spacing w:line="240" w:lineRule="auto"/>
        <w:rPr>
          <w:szCs w:val="22"/>
          <w:lang w:val="lt-LT"/>
        </w:rPr>
      </w:pPr>
      <w:r w:rsidRPr="00A32CA2">
        <w:rPr>
          <w:szCs w:val="22"/>
          <w:lang w:val="lt-LT"/>
        </w:rPr>
        <w:t>-----------------------------------------------------------------------------------------------------------------------------------</w:t>
      </w:r>
    </w:p>
    <w:p w14:paraId="6C3D3163" w14:textId="7D139E7A" w:rsidR="00C251C4" w:rsidRPr="00A32CA2" w:rsidRDefault="00C251C4" w:rsidP="0023108C">
      <w:pPr>
        <w:spacing w:line="240" w:lineRule="auto"/>
        <w:rPr>
          <w:szCs w:val="22"/>
          <w:lang w:val="lt-LT"/>
        </w:rPr>
      </w:pPr>
      <w:r w:rsidRPr="00A32CA2">
        <w:rPr>
          <w:szCs w:val="22"/>
          <w:lang w:val="lt-LT"/>
        </w:rPr>
        <w:t>Gamintojas:</w:t>
      </w:r>
    </w:p>
    <w:p w14:paraId="3ACAFBCE" w14:textId="77777777" w:rsidR="00593932" w:rsidRPr="008B6AC4" w:rsidRDefault="00593932" w:rsidP="00593932">
      <w:pPr>
        <w:rPr>
          <w:lang w:val="lt-LT"/>
        </w:rPr>
      </w:pPr>
      <w:proofErr w:type="spellStart"/>
      <w:r w:rsidRPr="00A32CA2">
        <w:rPr>
          <w:lang w:val="lt-LT"/>
        </w:rPr>
        <w:t>Actavis</w:t>
      </w:r>
      <w:proofErr w:type="spellEnd"/>
      <w:r w:rsidRPr="00A32CA2">
        <w:rPr>
          <w:lang w:val="lt-LT"/>
        </w:rPr>
        <w:t xml:space="preserve"> </w:t>
      </w:r>
      <w:proofErr w:type="spellStart"/>
      <w:r w:rsidRPr="00A32CA2">
        <w:rPr>
          <w:lang w:val="lt-LT"/>
        </w:rPr>
        <w:t>Export</w:t>
      </w:r>
      <w:proofErr w:type="spellEnd"/>
      <w:r w:rsidRPr="00A32CA2">
        <w:rPr>
          <w:lang w:val="lt-LT"/>
        </w:rPr>
        <w:t xml:space="preserve"> International Ltd.</w:t>
      </w:r>
      <w:r>
        <w:rPr>
          <w:lang w:val="lt-LT"/>
        </w:rPr>
        <w:t xml:space="preserve">, </w:t>
      </w:r>
      <w:r w:rsidRPr="00A32CA2">
        <w:rPr>
          <w:lang w:val="lt-LT"/>
        </w:rPr>
        <w:t xml:space="preserve">HF 62 </w:t>
      </w:r>
      <w:proofErr w:type="spellStart"/>
      <w:r w:rsidRPr="00A32CA2">
        <w:rPr>
          <w:lang w:val="lt-LT"/>
        </w:rPr>
        <w:t>Hal</w:t>
      </w:r>
      <w:proofErr w:type="spellEnd"/>
      <w:r w:rsidRPr="00A32CA2">
        <w:rPr>
          <w:lang w:val="lt-LT"/>
        </w:rPr>
        <w:t xml:space="preserve"> </w:t>
      </w:r>
      <w:proofErr w:type="spellStart"/>
      <w:r w:rsidRPr="00A32CA2">
        <w:rPr>
          <w:lang w:val="lt-LT"/>
        </w:rPr>
        <w:t>Far</w:t>
      </w:r>
      <w:proofErr w:type="spellEnd"/>
      <w:r w:rsidRPr="00A32CA2">
        <w:rPr>
          <w:lang w:val="lt-LT"/>
        </w:rPr>
        <w:t xml:space="preserve"> </w:t>
      </w:r>
      <w:proofErr w:type="spellStart"/>
      <w:r w:rsidRPr="00A32CA2">
        <w:rPr>
          <w:lang w:val="lt-LT"/>
        </w:rPr>
        <w:t>Industrial</w:t>
      </w:r>
      <w:proofErr w:type="spellEnd"/>
      <w:r w:rsidRPr="00A32CA2">
        <w:rPr>
          <w:lang w:val="lt-LT"/>
        </w:rPr>
        <w:t xml:space="preserve"> </w:t>
      </w:r>
      <w:proofErr w:type="spellStart"/>
      <w:r w:rsidRPr="00A32CA2">
        <w:rPr>
          <w:lang w:val="lt-LT"/>
        </w:rPr>
        <w:t>Estate</w:t>
      </w:r>
      <w:proofErr w:type="spellEnd"/>
      <w:r>
        <w:rPr>
          <w:lang w:val="lt-LT"/>
        </w:rPr>
        <w:t xml:space="preserve">, </w:t>
      </w:r>
      <w:proofErr w:type="spellStart"/>
      <w:r w:rsidRPr="00A32CA2">
        <w:rPr>
          <w:lang w:val="lt-LT"/>
        </w:rPr>
        <w:t>Birzebbugia</w:t>
      </w:r>
      <w:proofErr w:type="spellEnd"/>
      <w:r w:rsidRPr="00A32CA2">
        <w:rPr>
          <w:lang w:val="lt-LT"/>
        </w:rPr>
        <w:t>, BBG3000</w:t>
      </w:r>
      <w:r>
        <w:rPr>
          <w:lang w:val="lt-LT"/>
        </w:rPr>
        <w:t xml:space="preserve">, </w:t>
      </w:r>
      <w:r w:rsidRPr="00A32CA2">
        <w:rPr>
          <w:lang w:val="lt-LT"/>
        </w:rPr>
        <w:t>Malta</w:t>
      </w:r>
      <w:r>
        <w:rPr>
          <w:lang w:val="lt-LT"/>
        </w:rPr>
        <w:t xml:space="preserve"> </w:t>
      </w:r>
      <w:r>
        <w:rPr>
          <w:szCs w:val="22"/>
          <w:lang w:val="lt-LT"/>
        </w:rPr>
        <w:t>arba</w:t>
      </w:r>
    </w:p>
    <w:p w14:paraId="182AD552" w14:textId="77777777" w:rsidR="00593932" w:rsidRDefault="00593932" w:rsidP="00593932">
      <w:pPr>
        <w:numPr>
          <w:ilvl w:val="12"/>
          <w:numId w:val="0"/>
        </w:numPr>
        <w:tabs>
          <w:tab w:val="clear" w:pos="567"/>
        </w:tabs>
        <w:spacing w:line="240" w:lineRule="auto"/>
        <w:rPr>
          <w:rStyle w:val="lrzxr"/>
        </w:rPr>
      </w:pPr>
      <w:r>
        <w:t>TEVA PHARMA S.L.U.,</w:t>
      </w:r>
      <w:r>
        <w:rPr>
          <w:rStyle w:val="lrzxr"/>
        </w:rPr>
        <w:t xml:space="preserve"> </w:t>
      </w:r>
      <w:proofErr w:type="spellStart"/>
      <w:r>
        <w:rPr>
          <w:rStyle w:val="lrzxr"/>
        </w:rPr>
        <w:t>Polígono</w:t>
      </w:r>
      <w:proofErr w:type="spellEnd"/>
      <w:r>
        <w:rPr>
          <w:rStyle w:val="lrzxr"/>
        </w:rPr>
        <w:t xml:space="preserve"> </w:t>
      </w:r>
      <w:proofErr w:type="spellStart"/>
      <w:r>
        <w:rPr>
          <w:rStyle w:val="lrzxr"/>
        </w:rPr>
        <w:t>Malpica</w:t>
      </w:r>
      <w:proofErr w:type="spellEnd"/>
      <w:r>
        <w:rPr>
          <w:rStyle w:val="lrzxr"/>
        </w:rPr>
        <w:t xml:space="preserve"> </w:t>
      </w:r>
      <w:proofErr w:type="spellStart"/>
      <w:r>
        <w:rPr>
          <w:rStyle w:val="lrzxr"/>
        </w:rPr>
        <w:t>calle</w:t>
      </w:r>
      <w:proofErr w:type="spellEnd"/>
      <w:r>
        <w:rPr>
          <w:rStyle w:val="lrzxr"/>
        </w:rPr>
        <w:t xml:space="preserve"> F nº 91, 50016 Zaragoza, </w:t>
      </w:r>
      <w:proofErr w:type="spellStart"/>
      <w:r>
        <w:rPr>
          <w:rStyle w:val="lrzxr"/>
        </w:rPr>
        <w:t>Ispanija</w:t>
      </w:r>
      <w:proofErr w:type="spellEnd"/>
      <w:r>
        <w:rPr>
          <w:rStyle w:val="lrzxr"/>
        </w:rPr>
        <w:t xml:space="preserve"> </w:t>
      </w:r>
      <w:proofErr w:type="spellStart"/>
      <w:r>
        <w:rPr>
          <w:rStyle w:val="lrzxr"/>
        </w:rPr>
        <w:t>arba</w:t>
      </w:r>
      <w:proofErr w:type="spellEnd"/>
      <w:r>
        <w:rPr>
          <w:rStyle w:val="lrzxr"/>
        </w:rPr>
        <w:t xml:space="preserve"> </w:t>
      </w:r>
      <w:r>
        <w:t xml:space="preserve">Teva Operations Poland SP ZPP, </w:t>
      </w:r>
      <w:proofErr w:type="spellStart"/>
      <w:r>
        <w:rPr>
          <w:rStyle w:val="lrzxr"/>
        </w:rPr>
        <w:t>Mogilska</w:t>
      </w:r>
      <w:proofErr w:type="spellEnd"/>
      <w:r>
        <w:rPr>
          <w:rStyle w:val="lrzxr"/>
        </w:rPr>
        <w:t xml:space="preserve"> 80, 31-546 Kraków, </w:t>
      </w:r>
      <w:proofErr w:type="spellStart"/>
      <w:r>
        <w:rPr>
          <w:rStyle w:val="lrzxr"/>
        </w:rPr>
        <w:t>Lenkija</w:t>
      </w:r>
      <w:proofErr w:type="spellEnd"/>
      <w:r>
        <w:rPr>
          <w:rStyle w:val="lrzxr"/>
        </w:rPr>
        <w:t xml:space="preserve"> </w:t>
      </w:r>
      <w:proofErr w:type="spellStart"/>
      <w:r>
        <w:rPr>
          <w:rStyle w:val="lrzxr"/>
        </w:rPr>
        <w:t>arba</w:t>
      </w:r>
      <w:proofErr w:type="spellEnd"/>
      <w:r>
        <w:rPr>
          <w:rStyle w:val="lrzxr"/>
        </w:rPr>
        <w:t xml:space="preserve"> </w:t>
      </w:r>
      <w:proofErr w:type="spellStart"/>
      <w:r>
        <w:t>Meckle</w:t>
      </w:r>
      <w:proofErr w:type="spellEnd"/>
      <w:r>
        <w:t xml:space="preserve"> </w:t>
      </w:r>
      <w:proofErr w:type="gramStart"/>
      <w:r>
        <w:t xml:space="preserve">GmbH,  </w:t>
      </w:r>
      <w:r>
        <w:rPr>
          <w:rStyle w:val="widget-pane-link"/>
        </w:rPr>
        <w:t>Ludwig</w:t>
      </w:r>
      <w:proofErr w:type="gramEnd"/>
      <w:r>
        <w:rPr>
          <w:rStyle w:val="widget-pane-link"/>
        </w:rPr>
        <w:t>-</w:t>
      </w:r>
      <w:proofErr w:type="spellStart"/>
      <w:r>
        <w:rPr>
          <w:rStyle w:val="widget-pane-link"/>
        </w:rPr>
        <w:t>Merckle</w:t>
      </w:r>
      <w:proofErr w:type="spellEnd"/>
      <w:r>
        <w:rPr>
          <w:rStyle w:val="widget-pane-link"/>
        </w:rPr>
        <w:t>-</w:t>
      </w:r>
      <w:proofErr w:type="spellStart"/>
      <w:r>
        <w:rPr>
          <w:rStyle w:val="widget-pane-link"/>
        </w:rPr>
        <w:t>Straße</w:t>
      </w:r>
      <w:proofErr w:type="spellEnd"/>
      <w:r>
        <w:rPr>
          <w:rStyle w:val="widget-pane-link"/>
        </w:rPr>
        <w:t xml:space="preserve"> 3, 89143 </w:t>
      </w:r>
      <w:proofErr w:type="spellStart"/>
      <w:r>
        <w:rPr>
          <w:rStyle w:val="widget-pane-link"/>
        </w:rPr>
        <w:t>Blaubeuren</w:t>
      </w:r>
      <w:proofErr w:type="spellEnd"/>
      <w:r>
        <w:rPr>
          <w:rStyle w:val="widget-pane-link"/>
        </w:rPr>
        <w:t xml:space="preserve">, </w:t>
      </w:r>
      <w:proofErr w:type="spellStart"/>
      <w:r>
        <w:rPr>
          <w:rStyle w:val="widget-pane-link"/>
        </w:rPr>
        <w:t>Vokietija</w:t>
      </w:r>
      <w:proofErr w:type="spellEnd"/>
      <w:r>
        <w:rPr>
          <w:rStyle w:val="lrzxr"/>
        </w:rPr>
        <w:t xml:space="preserve"> </w:t>
      </w:r>
      <w:proofErr w:type="spellStart"/>
      <w:r>
        <w:rPr>
          <w:rStyle w:val="lrzxr"/>
        </w:rPr>
        <w:t>arba</w:t>
      </w:r>
      <w:proofErr w:type="spellEnd"/>
      <w:r>
        <w:rPr>
          <w:rStyle w:val="lrzxr"/>
        </w:rPr>
        <w:t xml:space="preserve"> </w:t>
      </w:r>
      <w:r>
        <w:t>Teva Pharmaceutical Works Private Limited company</w:t>
      </w:r>
      <w:r>
        <w:rPr>
          <w:rStyle w:val="lrzxr"/>
        </w:rPr>
        <w:t xml:space="preserve">, </w:t>
      </w:r>
      <w:proofErr w:type="spellStart"/>
      <w:r>
        <w:rPr>
          <w:rStyle w:val="lrzxr"/>
        </w:rPr>
        <w:t>Pallagi</w:t>
      </w:r>
      <w:proofErr w:type="spellEnd"/>
      <w:r>
        <w:rPr>
          <w:rStyle w:val="lrzxr"/>
        </w:rPr>
        <w:t xml:space="preserve"> </w:t>
      </w:r>
      <w:proofErr w:type="spellStart"/>
      <w:r>
        <w:rPr>
          <w:rStyle w:val="lrzxr"/>
        </w:rPr>
        <w:t>út</w:t>
      </w:r>
      <w:proofErr w:type="spellEnd"/>
      <w:r>
        <w:rPr>
          <w:rStyle w:val="lrzxr"/>
        </w:rPr>
        <w:t xml:space="preserve"> 13., </w:t>
      </w:r>
    </w:p>
    <w:p w14:paraId="3E466934" w14:textId="77777777" w:rsidR="00593932" w:rsidRDefault="00593932" w:rsidP="00593932">
      <w:pPr>
        <w:numPr>
          <w:ilvl w:val="12"/>
          <w:numId w:val="0"/>
        </w:numPr>
        <w:tabs>
          <w:tab w:val="clear" w:pos="567"/>
        </w:tabs>
        <w:spacing w:line="240" w:lineRule="auto"/>
        <w:rPr>
          <w:rStyle w:val="lrzxr"/>
        </w:rPr>
      </w:pPr>
      <w:r>
        <w:rPr>
          <w:rStyle w:val="lrzxr"/>
        </w:rPr>
        <w:t xml:space="preserve">4042 Debrecen, </w:t>
      </w:r>
      <w:proofErr w:type="spellStart"/>
      <w:r>
        <w:rPr>
          <w:rStyle w:val="lrzxr"/>
        </w:rPr>
        <w:t>Vengrija</w:t>
      </w:r>
      <w:proofErr w:type="spellEnd"/>
      <w:r>
        <w:rPr>
          <w:rStyle w:val="lrzxr"/>
        </w:rPr>
        <w:t xml:space="preserve"> </w:t>
      </w:r>
      <w:proofErr w:type="spellStart"/>
      <w:r>
        <w:rPr>
          <w:rStyle w:val="lrzxr"/>
        </w:rPr>
        <w:t>arba</w:t>
      </w:r>
      <w:proofErr w:type="spellEnd"/>
      <w:r>
        <w:rPr>
          <w:rStyle w:val="lrzxr"/>
        </w:rPr>
        <w:t xml:space="preserve"> </w:t>
      </w:r>
      <w:r>
        <w:t xml:space="preserve">PLIVA HRVATSKA d.o.o., </w:t>
      </w:r>
      <w:proofErr w:type="spellStart"/>
      <w:r>
        <w:t>Prilaz</w:t>
      </w:r>
      <w:proofErr w:type="spellEnd"/>
      <w:r>
        <w:t xml:space="preserve"> </w:t>
      </w:r>
      <w:proofErr w:type="spellStart"/>
      <w:r>
        <w:t>baruna</w:t>
      </w:r>
      <w:proofErr w:type="spellEnd"/>
      <w:r>
        <w:t xml:space="preserve"> </w:t>
      </w:r>
      <w:proofErr w:type="spellStart"/>
      <w:r>
        <w:t>Filipovića</w:t>
      </w:r>
      <w:proofErr w:type="spellEnd"/>
      <w:r>
        <w:t xml:space="preserve"> 25, 10000 Zagreb, </w:t>
      </w:r>
      <w:proofErr w:type="spellStart"/>
      <w:r>
        <w:t>Kroatija</w:t>
      </w:r>
      <w:proofErr w:type="spellEnd"/>
      <w:r>
        <w:t xml:space="preserve"> </w:t>
      </w:r>
      <w:proofErr w:type="spellStart"/>
      <w:r>
        <w:t>arba</w:t>
      </w:r>
      <w:proofErr w:type="spellEnd"/>
      <w:r>
        <w:t xml:space="preserve"> </w:t>
      </w:r>
      <w:proofErr w:type="spellStart"/>
      <w:r>
        <w:t>Merckle</w:t>
      </w:r>
      <w:proofErr w:type="spellEnd"/>
      <w:r>
        <w:t xml:space="preserve"> GmbH, </w:t>
      </w:r>
      <w:r>
        <w:rPr>
          <w:rStyle w:val="lrzxr"/>
        </w:rPr>
        <w:t>Graf-Arco-</w:t>
      </w:r>
      <w:proofErr w:type="spellStart"/>
      <w:r>
        <w:rPr>
          <w:rStyle w:val="lrzxr"/>
        </w:rPr>
        <w:t>Straße</w:t>
      </w:r>
      <w:proofErr w:type="spellEnd"/>
      <w:r>
        <w:rPr>
          <w:rStyle w:val="lrzxr"/>
        </w:rPr>
        <w:t xml:space="preserve"> 3, 89079 Ulm, </w:t>
      </w:r>
      <w:proofErr w:type="spellStart"/>
      <w:r>
        <w:rPr>
          <w:rStyle w:val="lrzxr"/>
        </w:rPr>
        <w:t>Vokietija</w:t>
      </w:r>
      <w:proofErr w:type="spellEnd"/>
      <w:r>
        <w:rPr>
          <w:rStyle w:val="lrzxr"/>
        </w:rPr>
        <w:t xml:space="preserve"> </w:t>
      </w:r>
      <w:proofErr w:type="spellStart"/>
      <w:r>
        <w:rPr>
          <w:rStyle w:val="lrzxr"/>
        </w:rPr>
        <w:t>arba</w:t>
      </w:r>
      <w:proofErr w:type="spellEnd"/>
      <w:r>
        <w:rPr>
          <w:rStyle w:val="lrzxr"/>
        </w:rPr>
        <w:t xml:space="preserve"> </w:t>
      </w:r>
      <w:r>
        <w:t xml:space="preserve">Teva UK Limited, </w:t>
      </w:r>
      <w:r>
        <w:rPr>
          <w:rStyle w:val="lrzxr"/>
        </w:rPr>
        <w:t xml:space="preserve">41 Brampton Rd, Eastbourne BN22 9AG, </w:t>
      </w:r>
      <w:proofErr w:type="spellStart"/>
      <w:r>
        <w:rPr>
          <w:rStyle w:val="lrzxr"/>
        </w:rPr>
        <w:t>Jungtinė</w:t>
      </w:r>
      <w:proofErr w:type="spellEnd"/>
      <w:r>
        <w:rPr>
          <w:rStyle w:val="lrzxr"/>
        </w:rPr>
        <w:t xml:space="preserve"> </w:t>
      </w:r>
      <w:proofErr w:type="spellStart"/>
      <w:r>
        <w:rPr>
          <w:rStyle w:val="lrzxr"/>
        </w:rPr>
        <w:t>Karalystė</w:t>
      </w:r>
      <w:proofErr w:type="spellEnd"/>
      <w:r>
        <w:rPr>
          <w:rStyle w:val="lrzxr"/>
        </w:rPr>
        <w:t>.</w:t>
      </w:r>
    </w:p>
    <w:p w14:paraId="1929D63A" w14:textId="4517BD6E" w:rsidR="00C251C4" w:rsidRPr="00A32CA2" w:rsidRDefault="00C251C4" w:rsidP="00C251C4">
      <w:pPr>
        <w:spacing w:line="240" w:lineRule="auto"/>
        <w:rPr>
          <w:szCs w:val="22"/>
          <w:lang w:val="lt-LT"/>
        </w:rPr>
      </w:pPr>
    </w:p>
    <w:p w14:paraId="5B16EB06" w14:textId="77777777" w:rsidR="00C251C4" w:rsidRPr="00A32CA2" w:rsidRDefault="00C251C4" w:rsidP="00C251C4">
      <w:pPr>
        <w:spacing w:line="240" w:lineRule="auto"/>
        <w:rPr>
          <w:szCs w:val="22"/>
          <w:lang w:val="lt-LT"/>
        </w:rPr>
      </w:pPr>
    </w:p>
    <w:p w14:paraId="19433E1E" w14:textId="77777777" w:rsidR="00C251C4" w:rsidRPr="00A32CA2" w:rsidRDefault="00C251C4" w:rsidP="00C251C4">
      <w:pPr>
        <w:spacing w:line="240" w:lineRule="auto"/>
        <w:rPr>
          <w:szCs w:val="22"/>
          <w:lang w:val="lt-LT"/>
        </w:rPr>
      </w:pPr>
      <w:r w:rsidRPr="00A32CA2">
        <w:rPr>
          <w:szCs w:val="22"/>
          <w:lang w:val="lt-LT"/>
        </w:rPr>
        <w:t>Perpakavo BĮ UAB „</w:t>
      </w:r>
      <w:proofErr w:type="spellStart"/>
      <w:r w:rsidRPr="00A32CA2">
        <w:rPr>
          <w:szCs w:val="22"/>
          <w:lang w:val="lt-LT"/>
        </w:rPr>
        <w:t>Norfachema</w:t>
      </w:r>
      <w:proofErr w:type="spellEnd"/>
      <w:r w:rsidRPr="00A32CA2">
        <w:rPr>
          <w:szCs w:val="22"/>
          <w:lang w:val="lt-LT"/>
        </w:rPr>
        <w:t>“.</w:t>
      </w:r>
    </w:p>
    <w:p w14:paraId="43B2BED1" w14:textId="77777777" w:rsidR="00C251C4" w:rsidRPr="00A32CA2" w:rsidRDefault="00C251C4" w:rsidP="00C251C4">
      <w:pPr>
        <w:spacing w:line="240" w:lineRule="auto"/>
        <w:rPr>
          <w:szCs w:val="22"/>
          <w:lang w:val="lt-LT"/>
        </w:rPr>
      </w:pPr>
      <w:r w:rsidRPr="00A32CA2">
        <w:rPr>
          <w:szCs w:val="22"/>
          <w:highlight w:val="lightGray"/>
          <w:lang w:val="lt-LT"/>
        </w:rPr>
        <w:t>Perpakavo UAB „Entafarma“.</w:t>
      </w:r>
    </w:p>
    <w:p w14:paraId="3B4F416D" w14:textId="39738B13" w:rsidR="00C251C4" w:rsidRPr="00A32CA2" w:rsidRDefault="00C251C4" w:rsidP="00C251C4">
      <w:pPr>
        <w:spacing w:line="240" w:lineRule="auto"/>
        <w:rPr>
          <w:szCs w:val="22"/>
          <w:lang w:val="lt-LT"/>
        </w:rPr>
      </w:pPr>
    </w:p>
    <w:p w14:paraId="20AB17AB" w14:textId="65C934CF" w:rsidR="009D24DC" w:rsidRPr="00A32CA2" w:rsidRDefault="009D24DC" w:rsidP="00C251C4">
      <w:pPr>
        <w:spacing w:line="240" w:lineRule="auto"/>
        <w:rPr>
          <w:szCs w:val="22"/>
          <w:lang w:val="lt-LT"/>
        </w:rPr>
      </w:pPr>
      <w:r w:rsidRPr="00A32CA2">
        <w:rPr>
          <w:szCs w:val="22"/>
          <w:lang w:val="lt-LT"/>
        </w:rPr>
        <w:t>Perpak. serija:</w:t>
      </w:r>
    </w:p>
    <w:p w14:paraId="74B39DA9" w14:textId="29B4599A" w:rsidR="00C251C4" w:rsidRPr="00A32CA2" w:rsidRDefault="00C251C4" w:rsidP="0023108C">
      <w:pPr>
        <w:spacing w:line="240" w:lineRule="auto"/>
        <w:rPr>
          <w:szCs w:val="22"/>
          <w:lang w:val="lt-LT"/>
        </w:rPr>
      </w:pPr>
    </w:p>
    <w:p w14:paraId="10BB3320" w14:textId="293CAD9F" w:rsidR="00404011" w:rsidRPr="00A32CA2" w:rsidRDefault="00404011" w:rsidP="00404011">
      <w:pPr>
        <w:tabs>
          <w:tab w:val="clear" w:pos="567"/>
        </w:tabs>
        <w:autoSpaceDE w:val="0"/>
        <w:autoSpaceDN w:val="0"/>
        <w:adjustRightInd w:val="0"/>
        <w:snapToGrid/>
        <w:spacing w:line="240" w:lineRule="auto"/>
        <w:rPr>
          <w:rFonts w:eastAsiaTheme="minorHAnsi"/>
          <w:i/>
          <w:iCs/>
          <w:color w:val="000000"/>
          <w:szCs w:val="22"/>
          <w:lang w:val="lt-LT"/>
        </w:rPr>
      </w:pPr>
      <w:r w:rsidRPr="00A32CA2">
        <w:rPr>
          <w:rFonts w:eastAsiaTheme="minorHAnsi"/>
          <w:i/>
          <w:iCs/>
          <w:color w:val="000000"/>
          <w:szCs w:val="22"/>
          <w:lang w:val="lt-LT"/>
        </w:rPr>
        <w:t xml:space="preserve">Lygiagrečiai importuojamas vaistas nuo referencinio vaisto skiriasi: išvaizda (lyg.  imp. vaisto tabletė yra geltonai rudos – geltonos spalvos, ovalo formos, dengta plėvele, vienoje pusėje tabletę dalina vagelė, kairėje vagelės pusėje išgraviruotas skaičius „2“, dešinėje -„0“, 14 mm ilgio ir 8 mm pločio, tabletę galima padalyti į lygias dozes; </w:t>
      </w:r>
      <w:proofErr w:type="spellStart"/>
      <w:r w:rsidRPr="00A32CA2">
        <w:rPr>
          <w:rFonts w:eastAsiaTheme="minorHAnsi"/>
          <w:i/>
          <w:iCs/>
          <w:color w:val="000000"/>
          <w:szCs w:val="22"/>
          <w:lang w:val="lt-LT"/>
        </w:rPr>
        <w:t>ref</w:t>
      </w:r>
      <w:proofErr w:type="spellEnd"/>
      <w:r w:rsidRPr="00A32CA2">
        <w:rPr>
          <w:rFonts w:eastAsiaTheme="minorHAnsi"/>
          <w:i/>
          <w:iCs/>
          <w:color w:val="000000"/>
          <w:szCs w:val="22"/>
          <w:lang w:val="lt-LT"/>
        </w:rPr>
        <w:t>. vaisto tabletė yra geltona, pailga, abipusiai gaubta, 15 mm ilgio ir 6 mm pločio, dengta plėvele, abiejose pusėse yra vagelė</w:t>
      </w:r>
      <w:bookmarkStart w:id="0" w:name="_Hlk531013706"/>
      <w:r w:rsidRPr="00A32CA2">
        <w:rPr>
          <w:rFonts w:eastAsiaTheme="minorHAnsi"/>
          <w:i/>
          <w:iCs/>
          <w:color w:val="000000"/>
          <w:szCs w:val="22"/>
          <w:lang w:val="lt-LT"/>
        </w:rPr>
        <w:t>, tabletę galima padalyti į lygias dozes</w:t>
      </w:r>
      <w:bookmarkEnd w:id="0"/>
      <w:r w:rsidRPr="00A32CA2">
        <w:rPr>
          <w:rFonts w:eastAsiaTheme="minorHAnsi"/>
          <w:i/>
          <w:iCs/>
          <w:color w:val="000000"/>
          <w:szCs w:val="22"/>
          <w:lang w:val="lt-LT"/>
        </w:rPr>
        <w:t>)</w:t>
      </w:r>
      <w:r w:rsidR="00786D7D">
        <w:rPr>
          <w:rFonts w:eastAsiaTheme="minorHAnsi"/>
          <w:i/>
          <w:iCs/>
          <w:color w:val="000000"/>
          <w:szCs w:val="22"/>
          <w:lang w:val="lt-LT"/>
        </w:rPr>
        <w:t>,</w:t>
      </w:r>
      <w:r w:rsidRPr="00A32CA2">
        <w:rPr>
          <w:rFonts w:eastAsiaTheme="minorHAnsi"/>
          <w:i/>
          <w:iCs/>
          <w:color w:val="000000"/>
          <w:szCs w:val="22"/>
          <w:lang w:val="lt-LT"/>
        </w:rPr>
        <w:t xml:space="preserve"> pagalbinėmis medžiagomis (lyg. imp. vaisto sudėtyje yra  </w:t>
      </w:r>
      <w:proofErr w:type="spellStart"/>
      <w:r w:rsidRPr="00A32CA2">
        <w:rPr>
          <w:rFonts w:eastAsiaTheme="minorHAnsi"/>
          <w:i/>
          <w:iCs/>
          <w:color w:val="000000"/>
          <w:szCs w:val="22"/>
          <w:lang w:val="lt-LT"/>
        </w:rPr>
        <w:t>povidono</w:t>
      </w:r>
      <w:proofErr w:type="spellEnd"/>
      <w:r w:rsidRPr="00A32CA2">
        <w:rPr>
          <w:rFonts w:eastAsiaTheme="minorHAnsi"/>
          <w:i/>
          <w:iCs/>
          <w:color w:val="000000"/>
          <w:szCs w:val="22"/>
          <w:lang w:val="lt-LT"/>
        </w:rPr>
        <w:t xml:space="preserve"> K12, natrio </w:t>
      </w:r>
      <w:proofErr w:type="spellStart"/>
      <w:r w:rsidRPr="00A32CA2">
        <w:rPr>
          <w:rFonts w:eastAsiaTheme="minorHAnsi"/>
          <w:i/>
          <w:iCs/>
          <w:color w:val="000000"/>
          <w:szCs w:val="22"/>
          <w:lang w:val="lt-LT"/>
        </w:rPr>
        <w:t>stearilfumarato</w:t>
      </w:r>
      <w:proofErr w:type="spellEnd"/>
      <w:r w:rsidRPr="00A32CA2">
        <w:rPr>
          <w:rFonts w:eastAsiaTheme="minorHAnsi"/>
          <w:i/>
          <w:iCs/>
          <w:color w:val="000000"/>
          <w:szCs w:val="22"/>
          <w:lang w:val="lt-LT"/>
        </w:rPr>
        <w:t xml:space="preserve">, </w:t>
      </w:r>
      <w:proofErr w:type="spellStart"/>
      <w:r w:rsidRPr="00A32CA2">
        <w:rPr>
          <w:rFonts w:eastAsiaTheme="minorHAnsi"/>
          <w:i/>
          <w:iCs/>
          <w:color w:val="000000"/>
          <w:szCs w:val="22"/>
          <w:lang w:val="lt-LT"/>
        </w:rPr>
        <w:t>krospovidono</w:t>
      </w:r>
      <w:proofErr w:type="spellEnd"/>
      <w:r w:rsidRPr="00A32CA2">
        <w:rPr>
          <w:rFonts w:eastAsiaTheme="minorHAnsi"/>
          <w:i/>
          <w:iCs/>
          <w:color w:val="000000"/>
          <w:szCs w:val="22"/>
          <w:lang w:val="lt-LT"/>
        </w:rPr>
        <w:t xml:space="preserve">, polivinilo alkoholio, talko; </w:t>
      </w:r>
      <w:proofErr w:type="spellStart"/>
      <w:r w:rsidRPr="00A32CA2">
        <w:rPr>
          <w:rFonts w:eastAsiaTheme="minorHAnsi"/>
          <w:i/>
          <w:iCs/>
          <w:color w:val="000000"/>
          <w:szCs w:val="22"/>
          <w:lang w:val="lt-LT"/>
        </w:rPr>
        <w:t>refencinio</w:t>
      </w:r>
      <w:proofErr w:type="spellEnd"/>
      <w:r w:rsidRPr="00A32CA2">
        <w:rPr>
          <w:rFonts w:eastAsiaTheme="minorHAnsi"/>
          <w:i/>
          <w:iCs/>
          <w:color w:val="000000"/>
          <w:szCs w:val="22"/>
          <w:lang w:val="lt-LT"/>
        </w:rPr>
        <w:t xml:space="preserve"> vaisto sudėtyje yra </w:t>
      </w:r>
      <w:proofErr w:type="spellStart"/>
      <w:r w:rsidRPr="00A32CA2">
        <w:rPr>
          <w:rFonts w:eastAsiaTheme="minorHAnsi"/>
          <w:i/>
          <w:iCs/>
          <w:color w:val="000000"/>
          <w:szCs w:val="22"/>
          <w:lang w:val="lt-LT"/>
        </w:rPr>
        <w:t>mikrokristalinės</w:t>
      </w:r>
      <w:proofErr w:type="spellEnd"/>
      <w:r w:rsidRPr="00A32CA2">
        <w:rPr>
          <w:rFonts w:eastAsiaTheme="minorHAnsi"/>
          <w:i/>
          <w:iCs/>
          <w:color w:val="000000"/>
          <w:szCs w:val="22"/>
          <w:lang w:val="lt-LT"/>
        </w:rPr>
        <w:t xml:space="preserve"> celiuliozės, </w:t>
      </w:r>
      <w:proofErr w:type="spellStart"/>
      <w:r w:rsidRPr="00A32CA2">
        <w:rPr>
          <w:rFonts w:eastAsiaTheme="minorHAnsi"/>
          <w:i/>
          <w:iCs/>
          <w:color w:val="000000"/>
          <w:szCs w:val="22"/>
          <w:lang w:val="lt-LT"/>
        </w:rPr>
        <w:t>povidono</w:t>
      </w:r>
      <w:proofErr w:type="spellEnd"/>
      <w:r w:rsidRPr="00A32CA2">
        <w:rPr>
          <w:rFonts w:eastAsiaTheme="minorHAnsi"/>
          <w:i/>
          <w:iCs/>
          <w:color w:val="000000"/>
          <w:szCs w:val="22"/>
          <w:lang w:val="lt-LT"/>
        </w:rPr>
        <w:t xml:space="preserve"> 25, </w:t>
      </w:r>
      <w:proofErr w:type="spellStart"/>
      <w:r w:rsidRPr="00A32CA2">
        <w:rPr>
          <w:rFonts w:eastAsiaTheme="minorHAnsi"/>
          <w:i/>
          <w:iCs/>
          <w:color w:val="000000"/>
          <w:szCs w:val="22"/>
          <w:lang w:val="lt-LT"/>
        </w:rPr>
        <w:t>kroskarmeliozės</w:t>
      </w:r>
      <w:proofErr w:type="spellEnd"/>
      <w:r w:rsidRPr="00A32CA2">
        <w:rPr>
          <w:rFonts w:eastAsiaTheme="minorHAnsi"/>
          <w:i/>
          <w:iCs/>
          <w:color w:val="000000"/>
          <w:szCs w:val="22"/>
          <w:lang w:val="lt-LT"/>
        </w:rPr>
        <w:t xml:space="preserve"> natrio druskos, magnio </w:t>
      </w:r>
      <w:proofErr w:type="spellStart"/>
      <w:r w:rsidRPr="00A32CA2">
        <w:rPr>
          <w:rFonts w:eastAsiaTheme="minorHAnsi"/>
          <w:i/>
          <w:iCs/>
          <w:color w:val="000000"/>
          <w:szCs w:val="22"/>
          <w:lang w:val="lt-LT"/>
        </w:rPr>
        <w:t>stearato</w:t>
      </w:r>
      <w:proofErr w:type="spellEnd"/>
      <w:r w:rsidRPr="00A32CA2">
        <w:rPr>
          <w:rFonts w:eastAsiaTheme="minorHAnsi"/>
          <w:i/>
          <w:iCs/>
          <w:color w:val="000000"/>
          <w:szCs w:val="22"/>
          <w:lang w:val="lt-LT"/>
        </w:rPr>
        <w:t xml:space="preserve">, </w:t>
      </w:r>
      <w:proofErr w:type="spellStart"/>
      <w:r w:rsidRPr="00A32CA2">
        <w:rPr>
          <w:rFonts w:eastAsiaTheme="minorHAnsi"/>
          <w:i/>
          <w:iCs/>
          <w:color w:val="000000"/>
          <w:szCs w:val="22"/>
          <w:lang w:val="lt-LT"/>
        </w:rPr>
        <w:t>hidromeliozės</w:t>
      </w:r>
      <w:proofErr w:type="spellEnd"/>
      <w:r w:rsidRPr="00A32CA2">
        <w:rPr>
          <w:rFonts w:eastAsiaTheme="minorHAnsi"/>
          <w:i/>
          <w:iCs/>
          <w:color w:val="000000"/>
          <w:szCs w:val="22"/>
          <w:lang w:val="lt-LT"/>
        </w:rPr>
        <w:t xml:space="preserve"> 6cp, raudonojo geležies oksido (E172)).</w:t>
      </w:r>
    </w:p>
    <w:p w14:paraId="79A0276A" w14:textId="77777777" w:rsidR="00C251C4" w:rsidRPr="00A32CA2" w:rsidRDefault="00C251C4" w:rsidP="00C251C4">
      <w:pPr>
        <w:tabs>
          <w:tab w:val="clear" w:pos="567"/>
        </w:tabs>
        <w:autoSpaceDE w:val="0"/>
        <w:autoSpaceDN w:val="0"/>
        <w:adjustRightInd w:val="0"/>
        <w:snapToGrid/>
        <w:spacing w:line="240" w:lineRule="auto"/>
        <w:rPr>
          <w:rFonts w:eastAsiaTheme="minorHAnsi"/>
          <w:color w:val="000000"/>
          <w:szCs w:val="22"/>
          <w:lang w:val="lt-LT"/>
        </w:rPr>
      </w:pPr>
    </w:p>
    <w:p w14:paraId="06DE3081" w14:textId="77777777" w:rsidR="00C251C4" w:rsidRPr="00A32CA2" w:rsidRDefault="00C251C4" w:rsidP="0023108C">
      <w:pPr>
        <w:spacing w:line="240" w:lineRule="auto"/>
        <w:rPr>
          <w:szCs w:val="22"/>
          <w:lang w:val="lt-LT"/>
        </w:rPr>
      </w:pPr>
    </w:p>
    <w:p w14:paraId="395E98AB" w14:textId="77777777" w:rsidR="00C251C4" w:rsidRPr="00A32CA2" w:rsidRDefault="00C251C4" w:rsidP="0023108C">
      <w:pPr>
        <w:spacing w:line="240" w:lineRule="auto"/>
        <w:rPr>
          <w:szCs w:val="22"/>
          <w:lang w:val="lt-LT"/>
        </w:rPr>
      </w:pPr>
    </w:p>
    <w:p w14:paraId="1C2A806C" w14:textId="587C2DBF" w:rsidR="0023108C" w:rsidRPr="00A32CA2" w:rsidRDefault="0023108C" w:rsidP="0023108C">
      <w:pPr>
        <w:spacing w:line="240" w:lineRule="auto"/>
        <w:rPr>
          <w:szCs w:val="22"/>
          <w:lang w:val="lt-LT"/>
        </w:rPr>
      </w:pPr>
      <w:r w:rsidRPr="00A32CA2">
        <w:rPr>
          <w:snapToGrid w:val="0"/>
          <w:szCs w:val="22"/>
          <w:lang w:val="lt-LT"/>
        </w:rPr>
        <w:br w:type="page"/>
      </w:r>
    </w:p>
    <w:p w14:paraId="258D7AD7" w14:textId="77777777" w:rsidR="0023108C" w:rsidRPr="00A32CA2" w:rsidRDefault="0023108C" w:rsidP="0023108C">
      <w:pPr>
        <w:spacing w:line="240" w:lineRule="auto"/>
        <w:jc w:val="center"/>
        <w:rPr>
          <w:b/>
          <w:szCs w:val="22"/>
          <w:lang w:val="lt-LT"/>
        </w:rPr>
      </w:pPr>
    </w:p>
    <w:p w14:paraId="3FAE4825" w14:textId="77777777" w:rsidR="0023108C" w:rsidRPr="00A32CA2" w:rsidRDefault="0023108C" w:rsidP="0023108C">
      <w:pPr>
        <w:spacing w:line="240" w:lineRule="auto"/>
        <w:jc w:val="center"/>
        <w:rPr>
          <w:b/>
          <w:szCs w:val="22"/>
          <w:lang w:val="lt-LT"/>
        </w:rPr>
      </w:pPr>
    </w:p>
    <w:p w14:paraId="1C129C91" w14:textId="77777777" w:rsidR="0023108C" w:rsidRPr="00A32CA2" w:rsidRDefault="0023108C" w:rsidP="0023108C">
      <w:pPr>
        <w:spacing w:line="240" w:lineRule="auto"/>
        <w:jc w:val="center"/>
        <w:rPr>
          <w:b/>
          <w:szCs w:val="22"/>
          <w:lang w:val="lt-LT"/>
        </w:rPr>
      </w:pPr>
    </w:p>
    <w:p w14:paraId="110D3A73" w14:textId="77777777" w:rsidR="0023108C" w:rsidRPr="00A32CA2" w:rsidRDefault="0023108C" w:rsidP="0023108C">
      <w:pPr>
        <w:spacing w:line="240" w:lineRule="auto"/>
        <w:jc w:val="center"/>
        <w:rPr>
          <w:b/>
          <w:szCs w:val="22"/>
          <w:lang w:val="lt-LT"/>
        </w:rPr>
      </w:pPr>
    </w:p>
    <w:p w14:paraId="4388041A" w14:textId="77777777" w:rsidR="0023108C" w:rsidRPr="00A32CA2" w:rsidRDefault="0023108C" w:rsidP="0023108C">
      <w:pPr>
        <w:spacing w:line="240" w:lineRule="auto"/>
        <w:jc w:val="center"/>
        <w:rPr>
          <w:b/>
          <w:szCs w:val="22"/>
          <w:lang w:val="lt-LT"/>
        </w:rPr>
      </w:pPr>
    </w:p>
    <w:p w14:paraId="5412275F" w14:textId="77777777" w:rsidR="0023108C" w:rsidRPr="00A32CA2" w:rsidRDefault="0023108C" w:rsidP="0023108C">
      <w:pPr>
        <w:spacing w:line="240" w:lineRule="auto"/>
        <w:jc w:val="center"/>
        <w:rPr>
          <w:b/>
          <w:szCs w:val="22"/>
          <w:lang w:val="lt-LT"/>
        </w:rPr>
      </w:pPr>
    </w:p>
    <w:p w14:paraId="577D3DC1" w14:textId="77777777" w:rsidR="0023108C" w:rsidRPr="00A32CA2" w:rsidRDefault="0023108C" w:rsidP="0023108C">
      <w:pPr>
        <w:spacing w:line="240" w:lineRule="auto"/>
        <w:jc w:val="center"/>
        <w:rPr>
          <w:b/>
          <w:szCs w:val="22"/>
          <w:lang w:val="lt-LT"/>
        </w:rPr>
      </w:pPr>
    </w:p>
    <w:p w14:paraId="7AB6F192" w14:textId="77777777" w:rsidR="0023108C" w:rsidRPr="00A32CA2" w:rsidRDefault="0023108C" w:rsidP="0023108C">
      <w:pPr>
        <w:spacing w:line="240" w:lineRule="auto"/>
        <w:jc w:val="center"/>
        <w:rPr>
          <w:b/>
          <w:szCs w:val="22"/>
          <w:lang w:val="lt-LT"/>
        </w:rPr>
      </w:pPr>
    </w:p>
    <w:p w14:paraId="575E73C9" w14:textId="77777777" w:rsidR="0023108C" w:rsidRPr="00A32CA2" w:rsidRDefault="0023108C" w:rsidP="0023108C">
      <w:pPr>
        <w:spacing w:line="240" w:lineRule="auto"/>
        <w:jc w:val="center"/>
        <w:rPr>
          <w:b/>
          <w:szCs w:val="22"/>
          <w:lang w:val="lt-LT"/>
        </w:rPr>
      </w:pPr>
    </w:p>
    <w:p w14:paraId="5D8CC8B3" w14:textId="77777777" w:rsidR="0023108C" w:rsidRPr="00A32CA2" w:rsidRDefault="0023108C" w:rsidP="0023108C">
      <w:pPr>
        <w:spacing w:line="240" w:lineRule="auto"/>
        <w:jc w:val="center"/>
        <w:rPr>
          <w:b/>
          <w:szCs w:val="22"/>
          <w:lang w:val="lt-LT"/>
        </w:rPr>
      </w:pPr>
    </w:p>
    <w:p w14:paraId="7CFC5D54" w14:textId="77777777" w:rsidR="0023108C" w:rsidRPr="00A32CA2" w:rsidRDefault="0023108C" w:rsidP="0023108C">
      <w:pPr>
        <w:spacing w:line="240" w:lineRule="auto"/>
        <w:jc w:val="center"/>
        <w:rPr>
          <w:b/>
          <w:szCs w:val="22"/>
          <w:lang w:val="lt-LT"/>
        </w:rPr>
      </w:pPr>
    </w:p>
    <w:p w14:paraId="78956BB4" w14:textId="77777777" w:rsidR="0023108C" w:rsidRPr="00A32CA2" w:rsidRDefault="0023108C" w:rsidP="0023108C">
      <w:pPr>
        <w:spacing w:line="240" w:lineRule="auto"/>
        <w:jc w:val="center"/>
        <w:rPr>
          <w:b/>
          <w:szCs w:val="22"/>
          <w:lang w:val="lt-LT"/>
        </w:rPr>
      </w:pPr>
    </w:p>
    <w:p w14:paraId="1751D2E7" w14:textId="77777777" w:rsidR="0023108C" w:rsidRPr="00A32CA2" w:rsidRDefault="0023108C" w:rsidP="0023108C">
      <w:pPr>
        <w:spacing w:line="240" w:lineRule="auto"/>
        <w:jc w:val="center"/>
        <w:rPr>
          <w:b/>
          <w:szCs w:val="22"/>
          <w:lang w:val="lt-LT"/>
        </w:rPr>
      </w:pPr>
    </w:p>
    <w:p w14:paraId="39149ACC" w14:textId="77777777" w:rsidR="0023108C" w:rsidRPr="00A32CA2" w:rsidRDefault="0023108C" w:rsidP="0023108C">
      <w:pPr>
        <w:spacing w:line="240" w:lineRule="auto"/>
        <w:jc w:val="center"/>
        <w:rPr>
          <w:b/>
          <w:szCs w:val="22"/>
          <w:lang w:val="lt-LT"/>
        </w:rPr>
      </w:pPr>
    </w:p>
    <w:p w14:paraId="66834465" w14:textId="77777777" w:rsidR="0023108C" w:rsidRPr="00A32CA2" w:rsidRDefault="0023108C" w:rsidP="0023108C">
      <w:pPr>
        <w:spacing w:line="240" w:lineRule="auto"/>
        <w:jc w:val="center"/>
        <w:rPr>
          <w:b/>
          <w:szCs w:val="22"/>
          <w:lang w:val="lt-LT"/>
        </w:rPr>
      </w:pPr>
    </w:p>
    <w:p w14:paraId="54E3D10C" w14:textId="77777777" w:rsidR="0023108C" w:rsidRPr="00A32CA2" w:rsidRDefault="0023108C" w:rsidP="0023108C">
      <w:pPr>
        <w:spacing w:line="240" w:lineRule="auto"/>
        <w:jc w:val="center"/>
        <w:rPr>
          <w:b/>
          <w:szCs w:val="22"/>
          <w:lang w:val="lt-LT"/>
        </w:rPr>
      </w:pPr>
    </w:p>
    <w:p w14:paraId="42D7AAF3" w14:textId="77777777" w:rsidR="0023108C" w:rsidRPr="00A32CA2" w:rsidRDefault="0023108C" w:rsidP="0023108C">
      <w:pPr>
        <w:spacing w:line="240" w:lineRule="auto"/>
        <w:jc w:val="center"/>
        <w:rPr>
          <w:b/>
          <w:szCs w:val="22"/>
          <w:lang w:val="lt-LT"/>
        </w:rPr>
      </w:pPr>
    </w:p>
    <w:p w14:paraId="66C61433" w14:textId="77777777" w:rsidR="0023108C" w:rsidRPr="00A32CA2" w:rsidRDefault="0023108C" w:rsidP="0023108C">
      <w:pPr>
        <w:spacing w:line="240" w:lineRule="auto"/>
        <w:jc w:val="center"/>
        <w:rPr>
          <w:b/>
          <w:szCs w:val="22"/>
          <w:lang w:val="lt-LT"/>
        </w:rPr>
      </w:pPr>
    </w:p>
    <w:p w14:paraId="5801E642" w14:textId="77777777" w:rsidR="0023108C" w:rsidRPr="00A32CA2" w:rsidRDefault="0023108C" w:rsidP="0023108C">
      <w:pPr>
        <w:spacing w:line="240" w:lineRule="auto"/>
        <w:jc w:val="center"/>
        <w:rPr>
          <w:b/>
          <w:szCs w:val="22"/>
          <w:lang w:val="lt-LT"/>
        </w:rPr>
      </w:pPr>
    </w:p>
    <w:p w14:paraId="5BEB43DF" w14:textId="77777777" w:rsidR="0023108C" w:rsidRPr="00A32CA2" w:rsidRDefault="0023108C" w:rsidP="0023108C">
      <w:pPr>
        <w:spacing w:line="240" w:lineRule="auto"/>
        <w:jc w:val="center"/>
        <w:rPr>
          <w:b/>
          <w:szCs w:val="22"/>
          <w:lang w:val="lt-LT"/>
        </w:rPr>
      </w:pPr>
    </w:p>
    <w:p w14:paraId="6B97B04E" w14:textId="77777777" w:rsidR="0023108C" w:rsidRPr="00A32CA2" w:rsidRDefault="0023108C" w:rsidP="0023108C">
      <w:pPr>
        <w:spacing w:line="240" w:lineRule="auto"/>
        <w:jc w:val="center"/>
        <w:rPr>
          <w:b/>
          <w:szCs w:val="22"/>
          <w:lang w:val="lt-LT"/>
        </w:rPr>
      </w:pPr>
      <w:r w:rsidRPr="00A32CA2">
        <w:rPr>
          <w:b/>
          <w:szCs w:val="22"/>
          <w:lang w:val="lt-LT"/>
        </w:rPr>
        <w:t>B. PAKUOTĖS LAPELIS</w:t>
      </w:r>
    </w:p>
    <w:p w14:paraId="35538890" w14:textId="79F50FB3" w:rsidR="00D95005" w:rsidRPr="00A32CA2" w:rsidRDefault="0023108C" w:rsidP="00D95005">
      <w:pPr>
        <w:pStyle w:val="Heading2"/>
        <w:spacing w:before="0" w:after="0" w:line="240" w:lineRule="auto"/>
        <w:jc w:val="center"/>
        <w:rPr>
          <w:rFonts w:ascii="Times New Roman" w:hAnsi="Times New Roman"/>
          <w:i w:val="0"/>
          <w:sz w:val="22"/>
          <w:szCs w:val="22"/>
          <w:lang w:val="lt-LT"/>
        </w:rPr>
      </w:pPr>
      <w:r w:rsidRPr="00A32CA2">
        <w:rPr>
          <w:rFonts w:ascii="Times New Roman" w:hAnsi="Times New Roman"/>
          <w:b w:val="0"/>
          <w:bCs w:val="0"/>
          <w:iCs w:val="0"/>
          <w:snapToGrid w:val="0"/>
          <w:sz w:val="22"/>
          <w:szCs w:val="22"/>
          <w:lang w:val="lt-LT"/>
        </w:rPr>
        <w:br w:type="page"/>
      </w:r>
      <w:r w:rsidR="00D95005" w:rsidRPr="00A32CA2">
        <w:rPr>
          <w:rFonts w:ascii="Times New Roman" w:hAnsi="Times New Roman"/>
          <w:i w:val="0"/>
          <w:sz w:val="22"/>
          <w:szCs w:val="22"/>
          <w:lang w:val="lt-LT"/>
        </w:rPr>
        <w:lastRenderedPageBreak/>
        <w:t xml:space="preserve"> </w:t>
      </w:r>
    </w:p>
    <w:p w14:paraId="097566E3" w14:textId="0FFEF10C" w:rsidR="0023108C" w:rsidRPr="00A32CA2" w:rsidRDefault="0023108C" w:rsidP="0023108C">
      <w:pPr>
        <w:pStyle w:val="Heading2"/>
        <w:tabs>
          <w:tab w:val="clear" w:pos="567"/>
        </w:tabs>
        <w:spacing w:before="0" w:after="0" w:line="240" w:lineRule="auto"/>
        <w:jc w:val="center"/>
        <w:rPr>
          <w:rFonts w:ascii="Times New Roman" w:hAnsi="Times New Roman"/>
          <w:bCs w:val="0"/>
          <w:i w:val="0"/>
          <w:iCs w:val="0"/>
          <w:sz w:val="22"/>
          <w:szCs w:val="22"/>
          <w:lang w:val="lt-LT"/>
        </w:rPr>
      </w:pPr>
      <w:r w:rsidRPr="00A32CA2">
        <w:rPr>
          <w:rFonts w:ascii="Times New Roman" w:hAnsi="Times New Roman"/>
          <w:i w:val="0"/>
          <w:sz w:val="22"/>
          <w:szCs w:val="22"/>
          <w:lang w:val="lt-LT"/>
        </w:rPr>
        <w:t>Pakuotės lapelis:</w:t>
      </w:r>
      <w:r w:rsidRPr="00A32CA2">
        <w:rPr>
          <w:rFonts w:ascii="Times New Roman" w:hAnsi="Times New Roman"/>
          <w:bCs w:val="0"/>
          <w:i w:val="0"/>
          <w:iCs w:val="0"/>
          <w:sz w:val="22"/>
          <w:szCs w:val="22"/>
          <w:lang w:val="lt-LT"/>
        </w:rPr>
        <w:t xml:space="preserve"> </w:t>
      </w:r>
      <w:r w:rsidRPr="00A32CA2">
        <w:rPr>
          <w:rFonts w:ascii="Times New Roman" w:hAnsi="Times New Roman"/>
          <w:i w:val="0"/>
          <w:sz w:val="22"/>
          <w:szCs w:val="22"/>
          <w:lang w:val="lt-LT"/>
        </w:rPr>
        <w:t>informacija vartotojui</w:t>
      </w:r>
    </w:p>
    <w:p w14:paraId="77F8B8FA" w14:textId="77777777" w:rsidR="0023108C" w:rsidRPr="00A32CA2" w:rsidRDefault="0023108C" w:rsidP="0023108C">
      <w:pPr>
        <w:numPr>
          <w:ilvl w:val="12"/>
          <w:numId w:val="0"/>
        </w:numPr>
        <w:shd w:val="clear" w:color="auto" w:fill="FFFFFF"/>
        <w:tabs>
          <w:tab w:val="clear" w:pos="567"/>
        </w:tabs>
        <w:spacing w:line="240" w:lineRule="auto"/>
        <w:jc w:val="center"/>
        <w:rPr>
          <w:szCs w:val="22"/>
          <w:lang w:val="lt-LT"/>
        </w:rPr>
      </w:pPr>
    </w:p>
    <w:p w14:paraId="10845517" w14:textId="0EEE23D5" w:rsidR="0023108C" w:rsidRPr="00A32CA2" w:rsidRDefault="00E63836" w:rsidP="0023108C">
      <w:pPr>
        <w:tabs>
          <w:tab w:val="clear" w:pos="567"/>
        </w:tabs>
        <w:spacing w:line="240" w:lineRule="auto"/>
        <w:jc w:val="center"/>
        <w:rPr>
          <w:b/>
          <w:szCs w:val="22"/>
          <w:lang w:val="lt-LT"/>
        </w:rPr>
      </w:pPr>
      <w:proofErr w:type="spellStart"/>
      <w:r w:rsidRPr="00A32CA2">
        <w:rPr>
          <w:b/>
          <w:szCs w:val="22"/>
          <w:lang w:val="lt-LT"/>
        </w:rPr>
        <w:t>Tadalafil</w:t>
      </w:r>
      <w:proofErr w:type="spellEnd"/>
      <w:r w:rsidRPr="00A32CA2">
        <w:rPr>
          <w:b/>
          <w:szCs w:val="22"/>
          <w:lang w:val="lt-LT"/>
        </w:rPr>
        <w:t xml:space="preserve"> </w:t>
      </w:r>
      <w:proofErr w:type="spellStart"/>
      <w:r w:rsidRPr="00A32CA2">
        <w:rPr>
          <w:b/>
          <w:szCs w:val="22"/>
          <w:lang w:val="lt-LT"/>
        </w:rPr>
        <w:t>Teva</w:t>
      </w:r>
      <w:proofErr w:type="spellEnd"/>
      <w:r w:rsidR="0023108C" w:rsidRPr="00A32CA2">
        <w:rPr>
          <w:b/>
          <w:szCs w:val="22"/>
          <w:lang w:val="lt-LT"/>
        </w:rPr>
        <w:t xml:space="preserve"> 20 mg plėvele dengtos tabletės</w:t>
      </w:r>
    </w:p>
    <w:p w14:paraId="3FC10E19" w14:textId="77777777" w:rsidR="0023108C" w:rsidRPr="00A32CA2" w:rsidRDefault="0023108C" w:rsidP="0023108C">
      <w:pPr>
        <w:numPr>
          <w:ilvl w:val="12"/>
          <w:numId w:val="0"/>
        </w:numPr>
        <w:tabs>
          <w:tab w:val="clear" w:pos="567"/>
        </w:tabs>
        <w:spacing w:line="240" w:lineRule="auto"/>
        <w:jc w:val="center"/>
        <w:rPr>
          <w:szCs w:val="22"/>
          <w:lang w:val="lt-LT"/>
        </w:rPr>
      </w:pPr>
      <w:proofErr w:type="spellStart"/>
      <w:r w:rsidRPr="00A32CA2">
        <w:rPr>
          <w:szCs w:val="22"/>
          <w:lang w:val="lt-LT"/>
        </w:rPr>
        <w:t>Tadalafilis</w:t>
      </w:r>
      <w:proofErr w:type="spellEnd"/>
    </w:p>
    <w:p w14:paraId="6C46BE81" w14:textId="77777777" w:rsidR="0023108C" w:rsidRPr="00A32CA2" w:rsidRDefault="0023108C" w:rsidP="0023108C">
      <w:pPr>
        <w:tabs>
          <w:tab w:val="clear" w:pos="567"/>
        </w:tabs>
        <w:spacing w:line="240" w:lineRule="auto"/>
        <w:rPr>
          <w:szCs w:val="22"/>
          <w:lang w:val="lt-LT"/>
        </w:rPr>
      </w:pPr>
    </w:p>
    <w:p w14:paraId="71074A81" w14:textId="77777777" w:rsidR="0023108C" w:rsidRPr="00A32CA2" w:rsidRDefault="0023108C" w:rsidP="0023108C">
      <w:pPr>
        <w:tabs>
          <w:tab w:val="clear" w:pos="567"/>
        </w:tabs>
        <w:suppressAutoHyphens/>
        <w:spacing w:line="240" w:lineRule="auto"/>
        <w:rPr>
          <w:szCs w:val="22"/>
          <w:lang w:val="lt-LT"/>
        </w:rPr>
      </w:pPr>
      <w:r w:rsidRPr="00A32CA2">
        <w:rPr>
          <w:b/>
          <w:szCs w:val="22"/>
          <w:lang w:val="lt-LT"/>
        </w:rPr>
        <w:t>Atidžiai perskaitykite visą šį lapelį, prieš pradėdami vartoti vaistą, nes jame pateikiama Jums svarbi informacija.</w:t>
      </w:r>
    </w:p>
    <w:p w14:paraId="3FC22994" w14:textId="77777777" w:rsidR="0023108C" w:rsidRPr="00A32CA2" w:rsidRDefault="0023108C" w:rsidP="0023108C">
      <w:pPr>
        <w:numPr>
          <w:ilvl w:val="0"/>
          <w:numId w:val="17"/>
        </w:numPr>
        <w:tabs>
          <w:tab w:val="clear" w:pos="567"/>
        </w:tabs>
        <w:spacing w:line="240" w:lineRule="auto"/>
        <w:ind w:left="567" w:hanging="567"/>
        <w:rPr>
          <w:szCs w:val="22"/>
          <w:lang w:val="lt-LT"/>
        </w:rPr>
      </w:pPr>
      <w:r w:rsidRPr="00A32CA2">
        <w:rPr>
          <w:szCs w:val="22"/>
          <w:lang w:val="lt-LT"/>
        </w:rPr>
        <w:t xml:space="preserve">Neišmeskite šio lapelio, nes vėl gali prireikti jį perskaityti. </w:t>
      </w:r>
    </w:p>
    <w:p w14:paraId="16C1F034" w14:textId="77777777" w:rsidR="0023108C" w:rsidRPr="00A32CA2" w:rsidRDefault="0023108C" w:rsidP="0023108C">
      <w:pPr>
        <w:numPr>
          <w:ilvl w:val="0"/>
          <w:numId w:val="17"/>
        </w:numPr>
        <w:tabs>
          <w:tab w:val="clear" w:pos="567"/>
        </w:tabs>
        <w:spacing w:line="240" w:lineRule="auto"/>
        <w:ind w:left="567" w:hanging="567"/>
        <w:rPr>
          <w:szCs w:val="22"/>
          <w:lang w:val="lt-LT"/>
        </w:rPr>
      </w:pPr>
      <w:r w:rsidRPr="00A32CA2">
        <w:rPr>
          <w:szCs w:val="22"/>
          <w:lang w:val="lt-LT"/>
        </w:rPr>
        <w:t>Jeigu kiltų daugiau klausimų, kreipkitės į gydytoją arba vaistininką.</w:t>
      </w:r>
    </w:p>
    <w:p w14:paraId="2928C1C6" w14:textId="77777777" w:rsidR="0023108C" w:rsidRPr="00A32CA2" w:rsidRDefault="0023108C" w:rsidP="0023108C">
      <w:pPr>
        <w:pStyle w:val="ListParagraph"/>
        <w:numPr>
          <w:ilvl w:val="0"/>
          <w:numId w:val="17"/>
        </w:numPr>
        <w:tabs>
          <w:tab w:val="clear" w:pos="567"/>
        </w:tabs>
        <w:spacing w:line="240" w:lineRule="auto"/>
        <w:ind w:left="567" w:hanging="567"/>
        <w:rPr>
          <w:szCs w:val="22"/>
          <w:lang w:val="lt-LT"/>
        </w:rPr>
      </w:pPr>
      <w:r w:rsidRPr="00A32CA2">
        <w:rPr>
          <w:szCs w:val="22"/>
          <w:lang w:val="lt-LT"/>
        </w:rPr>
        <w:t>Šis vaistas skirtas tik Jums, todėl kitiems žmonėms jo duoti negalima. Vaistas gali jiems pakenkti (net tiems, kurių ligos požymiai yra tokie patys kaip Jūsų).</w:t>
      </w:r>
    </w:p>
    <w:p w14:paraId="1B9E9C54" w14:textId="77777777" w:rsidR="0023108C" w:rsidRPr="00A32CA2" w:rsidRDefault="0023108C" w:rsidP="0023108C">
      <w:pPr>
        <w:numPr>
          <w:ilvl w:val="0"/>
          <w:numId w:val="17"/>
        </w:numPr>
        <w:tabs>
          <w:tab w:val="clear" w:pos="567"/>
        </w:tabs>
        <w:spacing w:line="240" w:lineRule="auto"/>
        <w:ind w:left="567" w:hanging="567"/>
        <w:rPr>
          <w:szCs w:val="22"/>
          <w:lang w:val="lt-LT"/>
        </w:rPr>
      </w:pPr>
      <w:r w:rsidRPr="00A32CA2">
        <w:rPr>
          <w:szCs w:val="22"/>
          <w:lang w:val="lt-LT"/>
        </w:rPr>
        <w:t>Jeigu pasireiškė šalutinis poveikis (net jeigu jis šiame lapelyje nenurodytas), kreipkitės į gydytoją arba vaistininką. Žr. 4 skyrių.</w:t>
      </w:r>
    </w:p>
    <w:p w14:paraId="2EDFFC5D" w14:textId="77777777" w:rsidR="0023108C" w:rsidRPr="00A32CA2" w:rsidRDefault="0023108C" w:rsidP="0023108C">
      <w:pPr>
        <w:tabs>
          <w:tab w:val="clear" w:pos="567"/>
        </w:tabs>
        <w:spacing w:line="240" w:lineRule="auto"/>
        <w:rPr>
          <w:szCs w:val="22"/>
          <w:lang w:val="lt-LT"/>
        </w:rPr>
      </w:pPr>
    </w:p>
    <w:p w14:paraId="61E137F3" w14:textId="77777777" w:rsidR="0023108C" w:rsidRPr="00A32CA2" w:rsidRDefault="0023108C" w:rsidP="0023108C">
      <w:pPr>
        <w:pStyle w:val="Heading4"/>
        <w:tabs>
          <w:tab w:val="clear" w:pos="567"/>
        </w:tabs>
        <w:spacing w:line="240" w:lineRule="auto"/>
        <w:jc w:val="left"/>
        <w:rPr>
          <w:rFonts w:ascii="Times New Roman" w:hAnsi="Times New Roman"/>
          <w:sz w:val="22"/>
          <w:szCs w:val="22"/>
          <w:lang w:val="lt-LT"/>
        </w:rPr>
      </w:pPr>
      <w:r w:rsidRPr="00A32CA2">
        <w:rPr>
          <w:rFonts w:ascii="Times New Roman" w:hAnsi="Times New Roman"/>
          <w:sz w:val="22"/>
          <w:szCs w:val="22"/>
          <w:lang w:val="lt-LT"/>
        </w:rPr>
        <w:t>Apie ką rašoma šiame lapelyje?</w:t>
      </w:r>
    </w:p>
    <w:p w14:paraId="182C6003" w14:textId="77777777" w:rsidR="0023108C" w:rsidRPr="00A32CA2" w:rsidRDefault="0023108C" w:rsidP="0023108C">
      <w:pPr>
        <w:numPr>
          <w:ilvl w:val="12"/>
          <w:numId w:val="0"/>
        </w:numPr>
        <w:tabs>
          <w:tab w:val="clear" w:pos="567"/>
        </w:tabs>
        <w:spacing w:line="240" w:lineRule="auto"/>
        <w:rPr>
          <w:szCs w:val="22"/>
          <w:lang w:val="lt-LT"/>
        </w:rPr>
      </w:pPr>
    </w:p>
    <w:p w14:paraId="796C1ACB" w14:textId="3FCFC26C" w:rsidR="0023108C" w:rsidRPr="00A32CA2" w:rsidRDefault="0023108C" w:rsidP="0023108C">
      <w:pPr>
        <w:pStyle w:val="ListParagraph"/>
        <w:numPr>
          <w:ilvl w:val="0"/>
          <w:numId w:val="19"/>
        </w:numPr>
        <w:tabs>
          <w:tab w:val="clear" w:pos="567"/>
        </w:tabs>
        <w:spacing w:line="240" w:lineRule="auto"/>
        <w:ind w:left="567" w:hanging="567"/>
        <w:rPr>
          <w:szCs w:val="22"/>
          <w:lang w:val="lt-LT"/>
        </w:rPr>
      </w:pPr>
      <w:r w:rsidRPr="00A32CA2">
        <w:rPr>
          <w:szCs w:val="22"/>
          <w:lang w:val="lt-LT"/>
        </w:rPr>
        <w:t xml:space="preserve">Kas yra </w:t>
      </w:r>
      <w:proofErr w:type="spellStart"/>
      <w:r w:rsidR="00E63836" w:rsidRPr="00A32CA2">
        <w:rPr>
          <w:szCs w:val="22"/>
          <w:lang w:val="lt-LT"/>
        </w:rPr>
        <w:t>Tadalafil</w:t>
      </w:r>
      <w:proofErr w:type="spellEnd"/>
      <w:r w:rsidR="00E63836" w:rsidRPr="00A32CA2">
        <w:rPr>
          <w:szCs w:val="22"/>
          <w:lang w:val="lt-LT"/>
        </w:rPr>
        <w:t xml:space="preserve"> </w:t>
      </w:r>
      <w:proofErr w:type="spellStart"/>
      <w:r w:rsidR="00E63836" w:rsidRPr="00A32CA2">
        <w:rPr>
          <w:szCs w:val="22"/>
          <w:lang w:val="lt-LT"/>
        </w:rPr>
        <w:t>Teva</w:t>
      </w:r>
      <w:proofErr w:type="spellEnd"/>
      <w:r w:rsidRPr="00A32CA2">
        <w:rPr>
          <w:szCs w:val="22"/>
          <w:lang w:val="lt-LT"/>
        </w:rPr>
        <w:t xml:space="preserve"> ir kam jis vartojamas </w:t>
      </w:r>
    </w:p>
    <w:p w14:paraId="434CD76E" w14:textId="7B5463B7" w:rsidR="0023108C" w:rsidRPr="00A32CA2" w:rsidRDefault="0023108C" w:rsidP="0023108C">
      <w:pPr>
        <w:pStyle w:val="ListParagraph"/>
        <w:numPr>
          <w:ilvl w:val="0"/>
          <w:numId w:val="19"/>
        </w:numPr>
        <w:tabs>
          <w:tab w:val="clear" w:pos="567"/>
        </w:tabs>
        <w:spacing w:line="240" w:lineRule="auto"/>
        <w:ind w:left="567" w:hanging="567"/>
        <w:rPr>
          <w:szCs w:val="22"/>
          <w:lang w:val="lt-LT"/>
        </w:rPr>
      </w:pPr>
      <w:r w:rsidRPr="00A32CA2">
        <w:rPr>
          <w:szCs w:val="22"/>
          <w:lang w:val="lt-LT"/>
        </w:rPr>
        <w:t xml:space="preserve">Kas žinotina prieš vartojant </w:t>
      </w:r>
      <w:proofErr w:type="spellStart"/>
      <w:r w:rsidR="00E63836" w:rsidRPr="00A32CA2">
        <w:rPr>
          <w:szCs w:val="22"/>
          <w:lang w:val="lt-LT"/>
        </w:rPr>
        <w:t>Tadalafil</w:t>
      </w:r>
      <w:proofErr w:type="spellEnd"/>
      <w:r w:rsidR="00E63836" w:rsidRPr="00A32CA2">
        <w:rPr>
          <w:szCs w:val="22"/>
          <w:lang w:val="lt-LT"/>
        </w:rPr>
        <w:t xml:space="preserve"> </w:t>
      </w:r>
      <w:proofErr w:type="spellStart"/>
      <w:r w:rsidR="00E63836" w:rsidRPr="00A32CA2">
        <w:rPr>
          <w:szCs w:val="22"/>
          <w:lang w:val="lt-LT"/>
        </w:rPr>
        <w:t>Teva</w:t>
      </w:r>
      <w:proofErr w:type="spellEnd"/>
    </w:p>
    <w:p w14:paraId="75F17033" w14:textId="7476ED83" w:rsidR="0023108C" w:rsidRPr="00A32CA2" w:rsidRDefault="0023108C" w:rsidP="0023108C">
      <w:pPr>
        <w:pStyle w:val="ListParagraph"/>
        <w:numPr>
          <w:ilvl w:val="0"/>
          <w:numId w:val="19"/>
        </w:numPr>
        <w:tabs>
          <w:tab w:val="clear" w:pos="567"/>
        </w:tabs>
        <w:spacing w:line="240" w:lineRule="auto"/>
        <w:ind w:left="567" w:hanging="567"/>
        <w:rPr>
          <w:szCs w:val="22"/>
          <w:lang w:val="lt-LT"/>
        </w:rPr>
      </w:pPr>
      <w:r w:rsidRPr="00A32CA2">
        <w:rPr>
          <w:szCs w:val="22"/>
          <w:lang w:val="lt-LT"/>
        </w:rPr>
        <w:t xml:space="preserve">Kaip vartoti </w:t>
      </w:r>
      <w:proofErr w:type="spellStart"/>
      <w:r w:rsidR="00E63836" w:rsidRPr="00A32CA2">
        <w:rPr>
          <w:szCs w:val="22"/>
          <w:lang w:val="lt-LT"/>
        </w:rPr>
        <w:t>Tadalafil</w:t>
      </w:r>
      <w:proofErr w:type="spellEnd"/>
      <w:r w:rsidR="00E63836" w:rsidRPr="00A32CA2">
        <w:rPr>
          <w:szCs w:val="22"/>
          <w:lang w:val="lt-LT"/>
        </w:rPr>
        <w:t xml:space="preserve"> </w:t>
      </w:r>
      <w:proofErr w:type="spellStart"/>
      <w:r w:rsidR="00E63836" w:rsidRPr="00A32CA2">
        <w:rPr>
          <w:szCs w:val="22"/>
          <w:lang w:val="lt-LT"/>
        </w:rPr>
        <w:t>Teva</w:t>
      </w:r>
      <w:proofErr w:type="spellEnd"/>
    </w:p>
    <w:p w14:paraId="4A6A3B2E" w14:textId="77777777" w:rsidR="0023108C" w:rsidRPr="00A32CA2" w:rsidRDefault="0023108C" w:rsidP="0023108C">
      <w:pPr>
        <w:pStyle w:val="ListParagraph"/>
        <w:numPr>
          <w:ilvl w:val="0"/>
          <w:numId w:val="19"/>
        </w:numPr>
        <w:tabs>
          <w:tab w:val="clear" w:pos="567"/>
        </w:tabs>
        <w:spacing w:line="240" w:lineRule="auto"/>
        <w:ind w:left="567" w:hanging="567"/>
        <w:rPr>
          <w:szCs w:val="22"/>
          <w:lang w:val="lt-LT"/>
        </w:rPr>
      </w:pPr>
      <w:r w:rsidRPr="00A32CA2">
        <w:rPr>
          <w:szCs w:val="22"/>
          <w:lang w:val="lt-LT"/>
        </w:rPr>
        <w:t>Galimas šalutinis poveikis</w:t>
      </w:r>
    </w:p>
    <w:p w14:paraId="686D27DA" w14:textId="5F8F8C21" w:rsidR="0023108C" w:rsidRPr="00A32CA2" w:rsidRDefault="0023108C" w:rsidP="0023108C">
      <w:pPr>
        <w:pStyle w:val="ListParagraph"/>
        <w:numPr>
          <w:ilvl w:val="0"/>
          <w:numId w:val="19"/>
        </w:numPr>
        <w:tabs>
          <w:tab w:val="clear" w:pos="567"/>
        </w:tabs>
        <w:spacing w:line="240" w:lineRule="auto"/>
        <w:ind w:left="567" w:hanging="567"/>
        <w:rPr>
          <w:szCs w:val="22"/>
          <w:lang w:val="lt-LT"/>
        </w:rPr>
      </w:pPr>
      <w:r w:rsidRPr="00A32CA2">
        <w:rPr>
          <w:szCs w:val="22"/>
          <w:lang w:val="lt-LT"/>
        </w:rPr>
        <w:t xml:space="preserve">Kaip laikyti </w:t>
      </w:r>
      <w:proofErr w:type="spellStart"/>
      <w:r w:rsidR="00E63836" w:rsidRPr="00A32CA2">
        <w:rPr>
          <w:szCs w:val="22"/>
          <w:lang w:val="lt-LT"/>
        </w:rPr>
        <w:t>Tadalafil</w:t>
      </w:r>
      <w:proofErr w:type="spellEnd"/>
      <w:r w:rsidR="00E63836" w:rsidRPr="00A32CA2">
        <w:rPr>
          <w:szCs w:val="22"/>
          <w:lang w:val="lt-LT"/>
        </w:rPr>
        <w:t xml:space="preserve"> </w:t>
      </w:r>
      <w:proofErr w:type="spellStart"/>
      <w:r w:rsidR="00E63836" w:rsidRPr="00A32CA2">
        <w:rPr>
          <w:szCs w:val="22"/>
          <w:lang w:val="lt-LT"/>
        </w:rPr>
        <w:t>Teva</w:t>
      </w:r>
      <w:proofErr w:type="spellEnd"/>
    </w:p>
    <w:p w14:paraId="3E9ED5B9" w14:textId="77777777" w:rsidR="0023108C" w:rsidRPr="00A32CA2" w:rsidRDefault="0023108C" w:rsidP="0023108C">
      <w:pPr>
        <w:pStyle w:val="ListParagraph"/>
        <w:numPr>
          <w:ilvl w:val="0"/>
          <w:numId w:val="19"/>
        </w:numPr>
        <w:tabs>
          <w:tab w:val="clear" w:pos="567"/>
        </w:tabs>
        <w:spacing w:line="240" w:lineRule="auto"/>
        <w:ind w:left="567" w:hanging="567"/>
        <w:rPr>
          <w:szCs w:val="22"/>
          <w:lang w:val="lt-LT"/>
        </w:rPr>
      </w:pPr>
      <w:r w:rsidRPr="00A32CA2">
        <w:rPr>
          <w:szCs w:val="22"/>
          <w:lang w:val="lt-LT"/>
        </w:rPr>
        <w:t>Pakuotės turinys ir kita informacija</w:t>
      </w:r>
    </w:p>
    <w:p w14:paraId="6E79F9E3" w14:textId="77777777" w:rsidR="0023108C" w:rsidRPr="00A32CA2" w:rsidRDefault="0023108C" w:rsidP="0023108C">
      <w:pPr>
        <w:numPr>
          <w:ilvl w:val="12"/>
          <w:numId w:val="0"/>
        </w:numPr>
        <w:tabs>
          <w:tab w:val="clear" w:pos="567"/>
        </w:tabs>
        <w:spacing w:line="240" w:lineRule="auto"/>
        <w:rPr>
          <w:szCs w:val="22"/>
          <w:lang w:val="lt-LT"/>
        </w:rPr>
      </w:pPr>
    </w:p>
    <w:p w14:paraId="587477F1" w14:textId="77777777" w:rsidR="0023108C" w:rsidRPr="00A32CA2" w:rsidRDefault="0023108C" w:rsidP="0023108C">
      <w:pPr>
        <w:numPr>
          <w:ilvl w:val="12"/>
          <w:numId w:val="0"/>
        </w:numPr>
        <w:tabs>
          <w:tab w:val="clear" w:pos="567"/>
        </w:tabs>
        <w:spacing w:line="240" w:lineRule="auto"/>
        <w:rPr>
          <w:szCs w:val="22"/>
          <w:lang w:val="lt-LT"/>
        </w:rPr>
      </w:pPr>
    </w:p>
    <w:p w14:paraId="072A49C5" w14:textId="0D0108BB" w:rsidR="0023108C" w:rsidRPr="00A32CA2" w:rsidRDefault="0023108C" w:rsidP="0023108C">
      <w:pPr>
        <w:pStyle w:val="Heading4"/>
        <w:tabs>
          <w:tab w:val="clear" w:pos="567"/>
        </w:tabs>
        <w:spacing w:line="240" w:lineRule="auto"/>
        <w:jc w:val="left"/>
        <w:rPr>
          <w:rFonts w:ascii="Times New Roman" w:hAnsi="Times New Roman"/>
          <w:sz w:val="22"/>
          <w:szCs w:val="22"/>
          <w:lang w:val="lt-LT"/>
        </w:rPr>
      </w:pPr>
      <w:r w:rsidRPr="00A32CA2">
        <w:rPr>
          <w:rFonts w:ascii="Times New Roman" w:hAnsi="Times New Roman"/>
          <w:sz w:val="22"/>
          <w:szCs w:val="22"/>
          <w:lang w:val="lt-LT"/>
        </w:rPr>
        <w:t>1.</w:t>
      </w:r>
      <w:r w:rsidRPr="00A32CA2">
        <w:rPr>
          <w:rFonts w:ascii="Times New Roman" w:hAnsi="Times New Roman"/>
          <w:sz w:val="22"/>
          <w:szCs w:val="22"/>
          <w:lang w:val="lt-LT"/>
        </w:rPr>
        <w:tab/>
        <w:t xml:space="preserve">Kas yra </w:t>
      </w:r>
      <w:proofErr w:type="spellStart"/>
      <w:r w:rsidR="00E63836" w:rsidRPr="00A32CA2">
        <w:rPr>
          <w:rFonts w:ascii="Times New Roman" w:hAnsi="Times New Roman"/>
          <w:sz w:val="22"/>
          <w:szCs w:val="22"/>
          <w:lang w:val="lt-LT"/>
        </w:rPr>
        <w:t>Tadalafil</w:t>
      </w:r>
      <w:proofErr w:type="spellEnd"/>
      <w:r w:rsidR="00E63836" w:rsidRPr="00A32CA2">
        <w:rPr>
          <w:rFonts w:ascii="Times New Roman" w:hAnsi="Times New Roman"/>
          <w:sz w:val="22"/>
          <w:szCs w:val="22"/>
          <w:lang w:val="lt-LT"/>
        </w:rPr>
        <w:t xml:space="preserve"> </w:t>
      </w:r>
      <w:proofErr w:type="spellStart"/>
      <w:r w:rsidR="00E63836" w:rsidRPr="00A32CA2">
        <w:rPr>
          <w:rFonts w:ascii="Times New Roman" w:hAnsi="Times New Roman"/>
          <w:sz w:val="22"/>
          <w:szCs w:val="22"/>
          <w:lang w:val="lt-LT"/>
        </w:rPr>
        <w:t>Teva</w:t>
      </w:r>
      <w:proofErr w:type="spellEnd"/>
      <w:r w:rsidRPr="00A32CA2">
        <w:rPr>
          <w:rFonts w:ascii="Times New Roman" w:hAnsi="Times New Roman"/>
          <w:sz w:val="22"/>
          <w:szCs w:val="22"/>
          <w:lang w:val="lt-LT"/>
        </w:rPr>
        <w:t xml:space="preserve"> ir kam jis vartojamas</w:t>
      </w:r>
    </w:p>
    <w:p w14:paraId="7C5CCFA6" w14:textId="77777777" w:rsidR="0023108C" w:rsidRPr="00A32CA2" w:rsidRDefault="0023108C" w:rsidP="0023108C">
      <w:pPr>
        <w:numPr>
          <w:ilvl w:val="12"/>
          <w:numId w:val="0"/>
        </w:numPr>
        <w:tabs>
          <w:tab w:val="clear" w:pos="567"/>
        </w:tabs>
        <w:spacing w:line="240" w:lineRule="auto"/>
        <w:rPr>
          <w:szCs w:val="22"/>
          <w:lang w:val="lt-LT"/>
        </w:rPr>
      </w:pPr>
    </w:p>
    <w:p w14:paraId="0F96FF48" w14:textId="247D5529" w:rsidR="0023108C" w:rsidRPr="00A32CA2" w:rsidRDefault="00E63836" w:rsidP="0023108C">
      <w:pPr>
        <w:tabs>
          <w:tab w:val="clear" w:pos="567"/>
        </w:tabs>
        <w:autoSpaceDE w:val="0"/>
        <w:autoSpaceDN w:val="0"/>
        <w:adjustRightInd w:val="0"/>
        <w:spacing w:line="240" w:lineRule="auto"/>
        <w:rPr>
          <w:rFonts w:eastAsia="TimesNewRomanPSMT"/>
          <w:szCs w:val="22"/>
          <w:lang w:val="lt-LT" w:eastAsia="lt-LT"/>
        </w:rPr>
      </w:pPr>
      <w:proofErr w:type="spellStart"/>
      <w:r w:rsidRPr="00A32CA2">
        <w:rPr>
          <w:rFonts w:eastAsia="Calibri"/>
          <w:szCs w:val="22"/>
          <w:lang w:val="lt-LT" w:eastAsia="lt-LT"/>
        </w:rPr>
        <w:t>Tadalafil</w:t>
      </w:r>
      <w:proofErr w:type="spellEnd"/>
      <w:r w:rsidRPr="00A32CA2">
        <w:rPr>
          <w:rFonts w:eastAsia="Calibri"/>
          <w:szCs w:val="22"/>
          <w:lang w:val="lt-LT" w:eastAsia="lt-LT"/>
        </w:rPr>
        <w:t xml:space="preserve"> </w:t>
      </w:r>
      <w:proofErr w:type="spellStart"/>
      <w:r w:rsidRPr="00A32CA2">
        <w:rPr>
          <w:rFonts w:eastAsia="Calibri"/>
          <w:szCs w:val="22"/>
          <w:lang w:val="lt-LT" w:eastAsia="lt-LT"/>
        </w:rPr>
        <w:t>Teva</w:t>
      </w:r>
      <w:proofErr w:type="spellEnd"/>
      <w:r w:rsidR="0023108C" w:rsidRPr="00A32CA2">
        <w:rPr>
          <w:rFonts w:eastAsia="Calibri"/>
          <w:szCs w:val="22"/>
          <w:lang w:val="lt-LT" w:eastAsia="lt-LT"/>
        </w:rPr>
        <w:t xml:space="preserve"> gydomas </w:t>
      </w:r>
      <w:r w:rsidR="0023108C" w:rsidRPr="00A32CA2">
        <w:rPr>
          <w:rFonts w:eastAsia="TimesNewRomanPSMT"/>
          <w:szCs w:val="22"/>
          <w:lang w:val="lt-LT" w:eastAsia="lt-LT"/>
        </w:rPr>
        <w:t>suaugusių vyrų erekcijos funkcij</w:t>
      </w:r>
      <w:r w:rsidR="0023108C" w:rsidRPr="00A32CA2">
        <w:rPr>
          <w:rFonts w:eastAsia="Calibri"/>
          <w:szCs w:val="22"/>
          <w:lang w:val="lt-LT" w:eastAsia="lt-LT"/>
        </w:rPr>
        <w:t>os sutrikimas</w:t>
      </w:r>
      <w:r w:rsidR="0023108C" w:rsidRPr="00A32CA2">
        <w:rPr>
          <w:rFonts w:eastAsia="TimesNewRomanPSMT"/>
          <w:szCs w:val="22"/>
          <w:lang w:val="lt-LT" w:eastAsia="lt-LT"/>
        </w:rPr>
        <w:t xml:space="preserve">. Tai būklė, kai varpa nestandėja arba neišsilaiko pakankamai standi, kad vyras galėtų atlikti lytinį aktą. </w:t>
      </w:r>
      <w:r w:rsidR="0023108C" w:rsidRPr="00A32CA2">
        <w:rPr>
          <w:rFonts w:eastAsia="Calibri"/>
          <w:szCs w:val="22"/>
          <w:lang w:val="lt-LT" w:eastAsia="lt-LT"/>
        </w:rPr>
        <w:t xml:space="preserve">Nustatyta, kad </w:t>
      </w:r>
      <w:proofErr w:type="spellStart"/>
      <w:r w:rsidRPr="00A32CA2">
        <w:rPr>
          <w:rFonts w:eastAsia="Calibri"/>
          <w:szCs w:val="22"/>
          <w:lang w:val="lt-LT" w:eastAsia="lt-LT"/>
        </w:rPr>
        <w:t>Tadalafil</w:t>
      </w:r>
      <w:proofErr w:type="spellEnd"/>
      <w:r w:rsidRPr="00A32CA2">
        <w:rPr>
          <w:rFonts w:eastAsia="Calibri"/>
          <w:szCs w:val="22"/>
          <w:lang w:val="lt-LT" w:eastAsia="lt-LT"/>
        </w:rPr>
        <w:t xml:space="preserve"> </w:t>
      </w:r>
      <w:proofErr w:type="spellStart"/>
      <w:r w:rsidRPr="00A32CA2">
        <w:rPr>
          <w:rFonts w:eastAsia="Calibri"/>
          <w:szCs w:val="22"/>
          <w:lang w:val="lt-LT" w:eastAsia="lt-LT"/>
        </w:rPr>
        <w:t>Teva</w:t>
      </w:r>
      <w:proofErr w:type="spellEnd"/>
      <w:r w:rsidR="0023108C" w:rsidRPr="00A32CA2">
        <w:rPr>
          <w:rFonts w:eastAsia="Calibri"/>
          <w:szCs w:val="22"/>
          <w:lang w:val="lt-LT" w:eastAsia="lt-LT"/>
        </w:rPr>
        <w:t xml:space="preserve"> reikšmingai </w:t>
      </w:r>
      <w:r w:rsidR="0023108C" w:rsidRPr="00A32CA2">
        <w:rPr>
          <w:rFonts w:eastAsia="TimesNewRomanPSMT"/>
          <w:szCs w:val="22"/>
          <w:lang w:val="lt-LT" w:eastAsia="lt-LT"/>
        </w:rPr>
        <w:t xml:space="preserve">pagerina gebėjimą pasiekti standžią varpos erekciją, būtiną lytiniam aktyvumui. </w:t>
      </w:r>
    </w:p>
    <w:p w14:paraId="2ECC16E5" w14:textId="77777777"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p>
    <w:p w14:paraId="66970955" w14:textId="3948DC81" w:rsidR="0023108C" w:rsidRPr="00A32CA2" w:rsidRDefault="00E63836" w:rsidP="0023108C">
      <w:pPr>
        <w:tabs>
          <w:tab w:val="clear" w:pos="567"/>
        </w:tabs>
        <w:autoSpaceDE w:val="0"/>
        <w:autoSpaceDN w:val="0"/>
        <w:adjustRightInd w:val="0"/>
        <w:spacing w:line="240" w:lineRule="auto"/>
        <w:rPr>
          <w:rFonts w:eastAsia="TimesNewRomanPSMT"/>
          <w:szCs w:val="22"/>
          <w:lang w:val="lt-LT" w:eastAsia="lt-LT"/>
        </w:rPr>
      </w:pPr>
      <w:proofErr w:type="spellStart"/>
      <w:r w:rsidRPr="00A32CA2">
        <w:rPr>
          <w:rFonts w:eastAsia="Calibri"/>
          <w:szCs w:val="22"/>
          <w:lang w:val="lt-LT" w:eastAsia="lt-LT"/>
        </w:rPr>
        <w:t>Tadalafil</w:t>
      </w:r>
      <w:proofErr w:type="spellEnd"/>
      <w:r w:rsidRPr="00A32CA2">
        <w:rPr>
          <w:rFonts w:eastAsia="Calibri"/>
          <w:szCs w:val="22"/>
          <w:lang w:val="lt-LT" w:eastAsia="lt-LT"/>
        </w:rPr>
        <w:t xml:space="preserve"> </w:t>
      </w:r>
      <w:proofErr w:type="spellStart"/>
      <w:r w:rsidRPr="00A32CA2">
        <w:rPr>
          <w:rFonts w:eastAsia="Calibri"/>
          <w:szCs w:val="22"/>
          <w:lang w:val="lt-LT" w:eastAsia="lt-LT"/>
        </w:rPr>
        <w:t>Teva</w:t>
      </w:r>
      <w:proofErr w:type="spellEnd"/>
      <w:r w:rsidR="0023108C" w:rsidRPr="00A32CA2">
        <w:rPr>
          <w:rFonts w:eastAsia="Calibri"/>
          <w:szCs w:val="22"/>
          <w:lang w:val="lt-LT" w:eastAsia="lt-LT"/>
        </w:rPr>
        <w:t xml:space="preserve"> </w:t>
      </w:r>
      <w:r w:rsidR="0023108C" w:rsidRPr="00A32CA2">
        <w:rPr>
          <w:rFonts w:eastAsia="TimesNewRomanPSMT"/>
          <w:szCs w:val="22"/>
          <w:lang w:val="lt-LT" w:eastAsia="lt-LT"/>
        </w:rPr>
        <w:t xml:space="preserve">sudėtyje yra veikliosios medžiagos </w:t>
      </w:r>
      <w:proofErr w:type="spellStart"/>
      <w:r w:rsidR="0023108C" w:rsidRPr="00A32CA2">
        <w:rPr>
          <w:rFonts w:eastAsia="TimesNewRomanPSMT"/>
          <w:szCs w:val="22"/>
          <w:lang w:val="lt-LT" w:eastAsia="lt-LT"/>
        </w:rPr>
        <w:t>tadalafilio</w:t>
      </w:r>
      <w:proofErr w:type="spellEnd"/>
      <w:r w:rsidR="0023108C" w:rsidRPr="00A32CA2">
        <w:rPr>
          <w:rFonts w:eastAsia="TimesNewRomanPSMT"/>
          <w:szCs w:val="22"/>
          <w:lang w:val="lt-LT" w:eastAsia="lt-LT"/>
        </w:rPr>
        <w:t>, kuris priklauso vaistų, vadinamų 5</w:t>
      </w:r>
      <w:r w:rsidR="0023108C" w:rsidRPr="00A32CA2">
        <w:rPr>
          <w:rFonts w:eastAsia="Calibri"/>
          <w:szCs w:val="22"/>
          <w:lang w:val="lt-LT" w:eastAsia="lt-LT"/>
        </w:rPr>
        <w:t xml:space="preserve">-ojo tipo </w:t>
      </w:r>
      <w:proofErr w:type="spellStart"/>
      <w:r w:rsidR="0023108C" w:rsidRPr="00A32CA2">
        <w:rPr>
          <w:rFonts w:eastAsia="TimesNewRomanPSMT"/>
          <w:szCs w:val="22"/>
          <w:lang w:val="lt-LT" w:eastAsia="lt-LT"/>
        </w:rPr>
        <w:t>fosfodiesterazės</w:t>
      </w:r>
      <w:proofErr w:type="spellEnd"/>
      <w:r w:rsidR="0023108C" w:rsidRPr="00A32CA2">
        <w:rPr>
          <w:rFonts w:eastAsia="TimesNewRomanPSMT"/>
          <w:szCs w:val="22"/>
          <w:lang w:val="lt-LT" w:eastAsia="lt-LT"/>
        </w:rPr>
        <w:t xml:space="preserve"> inhibitoriais, grupei. </w:t>
      </w:r>
      <w:proofErr w:type="spellStart"/>
      <w:r w:rsidRPr="00A32CA2">
        <w:rPr>
          <w:rFonts w:eastAsia="TimesNewRomanPSMT"/>
          <w:szCs w:val="22"/>
          <w:lang w:val="lt-LT" w:eastAsia="lt-LT"/>
        </w:rPr>
        <w:t>Tadalafil</w:t>
      </w:r>
      <w:proofErr w:type="spellEnd"/>
      <w:r w:rsidRPr="00A32CA2">
        <w:rPr>
          <w:rFonts w:eastAsia="TimesNewRomanPSMT"/>
          <w:szCs w:val="22"/>
          <w:lang w:val="lt-LT" w:eastAsia="lt-LT"/>
        </w:rPr>
        <w:t xml:space="preserve"> </w:t>
      </w:r>
      <w:proofErr w:type="spellStart"/>
      <w:r w:rsidRPr="00A32CA2">
        <w:rPr>
          <w:rFonts w:eastAsia="TimesNewRomanPSMT"/>
          <w:szCs w:val="22"/>
          <w:lang w:val="lt-LT" w:eastAsia="lt-LT"/>
        </w:rPr>
        <w:t>Teva</w:t>
      </w:r>
      <w:proofErr w:type="spellEnd"/>
      <w:r w:rsidR="0023108C" w:rsidRPr="00A32CA2">
        <w:rPr>
          <w:rFonts w:eastAsia="TimesNewRomanPSMT"/>
          <w:szCs w:val="22"/>
          <w:lang w:val="lt-LT" w:eastAsia="lt-LT"/>
        </w:rPr>
        <w:t xml:space="preserve"> veikia po seksualinės stimuliacijos: padeda atpalaiduoti varpos kraujagyslių lygiuosius raumenis, todėl į ją patenka kraujo. Dėl to pagerėja erekcijos funkcija. Jeigu erekcijos disfunkcijos nėra, </w:t>
      </w:r>
      <w:proofErr w:type="spellStart"/>
      <w:r w:rsidRPr="00A32CA2">
        <w:rPr>
          <w:rFonts w:eastAsia="TimesNewRomanPSMT"/>
          <w:szCs w:val="22"/>
          <w:lang w:val="lt-LT" w:eastAsia="lt-LT"/>
        </w:rPr>
        <w:t>Tadalafil</w:t>
      </w:r>
      <w:proofErr w:type="spellEnd"/>
      <w:r w:rsidRPr="00A32CA2">
        <w:rPr>
          <w:rFonts w:eastAsia="TimesNewRomanPSMT"/>
          <w:szCs w:val="22"/>
          <w:lang w:val="lt-LT" w:eastAsia="lt-LT"/>
        </w:rPr>
        <w:t xml:space="preserve"> </w:t>
      </w:r>
      <w:proofErr w:type="spellStart"/>
      <w:r w:rsidRPr="00A32CA2">
        <w:rPr>
          <w:rFonts w:eastAsia="TimesNewRomanPSMT"/>
          <w:szCs w:val="22"/>
          <w:lang w:val="lt-LT" w:eastAsia="lt-LT"/>
        </w:rPr>
        <w:t>Teva</w:t>
      </w:r>
      <w:proofErr w:type="spellEnd"/>
      <w:r w:rsidR="0023108C" w:rsidRPr="00A32CA2">
        <w:rPr>
          <w:rFonts w:eastAsia="TimesNewRomanPSMT"/>
          <w:szCs w:val="22"/>
          <w:lang w:val="lt-LT" w:eastAsia="lt-LT"/>
        </w:rPr>
        <w:t xml:space="preserve"> nepadeda.</w:t>
      </w:r>
    </w:p>
    <w:p w14:paraId="4B4E0048"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p>
    <w:p w14:paraId="0A6DB468" w14:textId="2610CB46" w:rsidR="0023108C" w:rsidRPr="00A32CA2" w:rsidRDefault="0023108C" w:rsidP="0023108C">
      <w:pPr>
        <w:tabs>
          <w:tab w:val="clear" w:pos="567"/>
        </w:tabs>
        <w:autoSpaceDE w:val="0"/>
        <w:autoSpaceDN w:val="0"/>
        <w:adjustRightInd w:val="0"/>
        <w:spacing w:line="240" w:lineRule="auto"/>
        <w:rPr>
          <w:szCs w:val="22"/>
          <w:lang w:val="lt-LT"/>
        </w:rPr>
      </w:pPr>
      <w:r w:rsidRPr="00A32CA2">
        <w:rPr>
          <w:rFonts w:eastAsia="Calibri"/>
          <w:szCs w:val="22"/>
          <w:lang w:val="lt-LT" w:eastAsia="lt-LT"/>
        </w:rPr>
        <w:t>Svarbu suprasti, ka</w:t>
      </w:r>
      <w:r w:rsidRPr="00A32CA2">
        <w:rPr>
          <w:rFonts w:eastAsia="TimesNewRomanPSMT"/>
          <w:szCs w:val="22"/>
          <w:lang w:val="lt-LT" w:eastAsia="lt-LT"/>
        </w:rPr>
        <w:t xml:space="preserve">d </w:t>
      </w:r>
      <w:proofErr w:type="spellStart"/>
      <w:r w:rsidR="00E63836" w:rsidRPr="00A32CA2">
        <w:rPr>
          <w:rFonts w:eastAsia="TimesNewRomanPSMT"/>
          <w:szCs w:val="22"/>
          <w:lang w:val="lt-LT" w:eastAsia="lt-LT"/>
        </w:rPr>
        <w:t>Tadalafil</w:t>
      </w:r>
      <w:proofErr w:type="spellEnd"/>
      <w:r w:rsidR="00E63836" w:rsidRPr="00A32CA2">
        <w:rPr>
          <w:rFonts w:eastAsia="TimesNewRomanPSMT"/>
          <w:szCs w:val="22"/>
          <w:lang w:val="lt-LT" w:eastAsia="lt-LT"/>
        </w:rPr>
        <w:t xml:space="preserve"> </w:t>
      </w:r>
      <w:proofErr w:type="spellStart"/>
      <w:r w:rsidR="00E63836" w:rsidRPr="00A32CA2">
        <w:rPr>
          <w:rFonts w:eastAsia="TimesNewRomanPSMT"/>
          <w:szCs w:val="22"/>
          <w:lang w:val="lt-LT" w:eastAsia="lt-LT"/>
        </w:rPr>
        <w:t>Teva</w:t>
      </w:r>
      <w:proofErr w:type="spellEnd"/>
      <w:r w:rsidRPr="00A32CA2">
        <w:rPr>
          <w:rFonts w:eastAsia="TimesNewRomanPSMT"/>
          <w:szCs w:val="22"/>
          <w:lang w:val="lt-LT" w:eastAsia="lt-LT"/>
        </w:rPr>
        <w:t xml:space="preserve"> neveikia be seksualinės stimuliacijos. Jums su partnere reikės užsiimti išankstiniu žaidimu taip pat, kaip užsiimtumėte ir negerdami vaistinio preparato nuo erekcijos </w:t>
      </w:r>
      <w:r w:rsidRPr="00A32CA2">
        <w:rPr>
          <w:rFonts w:eastAsia="Calibri"/>
          <w:szCs w:val="22"/>
          <w:lang w:val="lt-LT" w:eastAsia="lt-LT"/>
        </w:rPr>
        <w:t>sutrikimo.</w:t>
      </w:r>
    </w:p>
    <w:p w14:paraId="2DAEC2FD" w14:textId="77777777" w:rsidR="0023108C" w:rsidRPr="00A32CA2" w:rsidRDefault="0023108C" w:rsidP="0023108C">
      <w:pPr>
        <w:numPr>
          <w:ilvl w:val="12"/>
          <w:numId w:val="0"/>
        </w:numPr>
        <w:tabs>
          <w:tab w:val="clear" w:pos="567"/>
        </w:tabs>
        <w:spacing w:line="240" w:lineRule="auto"/>
        <w:rPr>
          <w:szCs w:val="22"/>
          <w:lang w:val="lt-LT"/>
        </w:rPr>
      </w:pPr>
    </w:p>
    <w:p w14:paraId="247B2925" w14:textId="77777777" w:rsidR="0023108C" w:rsidRPr="00A32CA2" w:rsidRDefault="0023108C" w:rsidP="0023108C">
      <w:pPr>
        <w:numPr>
          <w:ilvl w:val="12"/>
          <w:numId w:val="0"/>
        </w:numPr>
        <w:tabs>
          <w:tab w:val="clear" w:pos="567"/>
        </w:tabs>
        <w:spacing w:line="240" w:lineRule="auto"/>
        <w:rPr>
          <w:szCs w:val="22"/>
          <w:lang w:val="lt-LT"/>
        </w:rPr>
      </w:pPr>
    </w:p>
    <w:p w14:paraId="23E643FD" w14:textId="245CAB57" w:rsidR="0023108C" w:rsidRPr="00A32CA2" w:rsidRDefault="0023108C" w:rsidP="0023108C">
      <w:pPr>
        <w:pStyle w:val="Heading4"/>
        <w:tabs>
          <w:tab w:val="clear" w:pos="567"/>
        </w:tabs>
        <w:spacing w:line="240" w:lineRule="auto"/>
        <w:jc w:val="left"/>
        <w:rPr>
          <w:rFonts w:ascii="Times New Roman" w:hAnsi="Times New Roman"/>
          <w:sz w:val="22"/>
          <w:szCs w:val="22"/>
          <w:lang w:val="lt-LT"/>
        </w:rPr>
      </w:pPr>
      <w:r w:rsidRPr="00A32CA2">
        <w:rPr>
          <w:rFonts w:ascii="Times New Roman" w:hAnsi="Times New Roman"/>
          <w:sz w:val="22"/>
          <w:szCs w:val="22"/>
          <w:lang w:val="lt-LT"/>
        </w:rPr>
        <w:t>2.</w:t>
      </w:r>
      <w:r w:rsidRPr="00A32CA2">
        <w:rPr>
          <w:rFonts w:ascii="Times New Roman" w:hAnsi="Times New Roman"/>
          <w:sz w:val="22"/>
          <w:szCs w:val="22"/>
          <w:lang w:val="lt-LT"/>
        </w:rPr>
        <w:tab/>
        <w:t xml:space="preserve">Kas žinotina prieš vartojant </w:t>
      </w:r>
      <w:proofErr w:type="spellStart"/>
      <w:r w:rsidR="00E63836" w:rsidRPr="00A32CA2">
        <w:rPr>
          <w:rFonts w:ascii="Times New Roman" w:hAnsi="Times New Roman"/>
          <w:sz w:val="22"/>
          <w:szCs w:val="22"/>
          <w:lang w:val="lt-LT"/>
        </w:rPr>
        <w:t>Tadalafil</w:t>
      </w:r>
      <w:proofErr w:type="spellEnd"/>
      <w:r w:rsidR="00E63836" w:rsidRPr="00A32CA2">
        <w:rPr>
          <w:rFonts w:ascii="Times New Roman" w:hAnsi="Times New Roman"/>
          <w:sz w:val="22"/>
          <w:szCs w:val="22"/>
          <w:lang w:val="lt-LT"/>
        </w:rPr>
        <w:t xml:space="preserve"> </w:t>
      </w:r>
      <w:proofErr w:type="spellStart"/>
      <w:r w:rsidR="00E63836" w:rsidRPr="00A32CA2">
        <w:rPr>
          <w:rFonts w:ascii="Times New Roman" w:hAnsi="Times New Roman"/>
          <w:sz w:val="22"/>
          <w:szCs w:val="22"/>
          <w:lang w:val="lt-LT"/>
        </w:rPr>
        <w:t>Teva</w:t>
      </w:r>
      <w:proofErr w:type="spellEnd"/>
    </w:p>
    <w:p w14:paraId="53CB08B1" w14:textId="77777777" w:rsidR="0023108C" w:rsidRPr="00A32CA2" w:rsidRDefault="0023108C" w:rsidP="0023108C">
      <w:pPr>
        <w:numPr>
          <w:ilvl w:val="12"/>
          <w:numId w:val="0"/>
        </w:numPr>
        <w:tabs>
          <w:tab w:val="clear" w:pos="567"/>
        </w:tabs>
        <w:spacing w:line="240" w:lineRule="auto"/>
        <w:rPr>
          <w:szCs w:val="22"/>
          <w:lang w:val="lt-LT"/>
        </w:rPr>
      </w:pPr>
    </w:p>
    <w:p w14:paraId="2F194897" w14:textId="53B7C96F" w:rsidR="0023108C" w:rsidRPr="00A32CA2" w:rsidRDefault="00E63836" w:rsidP="0023108C">
      <w:pPr>
        <w:tabs>
          <w:tab w:val="clear" w:pos="567"/>
        </w:tabs>
        <w:autoSpaceDE w:val="0"/>
        <w:autoSpaceDN w:val="0"/>
        <w:adjustRightInd w:val="0"/>
        <w:spacing w:line="240" w:lineRule="auto"/>
        <w:rPr>
          <w:rFonts w:eastAsia="Calibri"/>
          <w:b/>
          <w:bCs/>
          <w:szCs w:val="22"/>
          <w:lang w:val="lt-LT" w:eastAsia="lt-LT"/>
        </w:rPr>
      </w:pPr>
      <w:proofErr w:type="spellStart"/>
      <w:r w:rsidRPr="00A32CA2">
        <w:rPr>
          <w:rFonts w:eastAsia="Calibri"/>
          <w:b/>
          <w:bCs/>
          <w:szCs w:val="22"/>
          <w:lang w:val="lt-LT" w:eastAsia="lt-LT"/>
        </w:rPr>
        <w:t>Tadalafil</w:t>
      </w:r>
      <w:proofErr w:type="spellEnd"/>
      <w:r w:rsidRPr="00A32CA2">
        <w:rPr>
          <w:rFonts w:eastAsia="Calibri"/>
          <w:b/>
          <w:bCs/>
          <w:szCs w:val="22"/>
          <w:lang w:val="lt-LT" w:eastAsia="lt-LT"/>
        </w:rPr>
        <w:t xml:space="preserve"> </w:t>
      </w:r>
      <w:proofErr w:type="spellStart"/>
      <w:r w:rsidRPr="00A32CA2">
        <w:rPr>
          <w:rFonts w:eastAsia="Calibri"/>
          <w:b/>
          <w:bCs/>
          <w:szCs w:val="22"/>
          <w:lang w:val="lt-LT" w:eastAsia="lt-LT"/>
        </w:rPr>
        <w:t>Teva</w:t>
      </w:r>
      <w:proofErr w:type="spellEnd"/>
      <w:r w:rsidR="0023108C" w:rsidRPr="00A32CA2">
        <w:rPr>
          <w:rFonts w:eastAsia="Calibri"/>
          <w:b/>
          <w:bCs/>
          <w:szCs w:val="22"/>
          <w:lang w:val="lt-LT" w:eastAsia="lt-LT"/>
        </w:rPr>
        <w:t xml:space="preserve"> vartoti negalima, jeigu:</w:t>
      </w:r>
    </w:p>
    <w:p w14:paraId="78029DF9"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Calibri"/>
          <w:szCs w:val="22"/>
          <w:lang w:val="lt-LT" w:eastAsia="lt-LT"/>
        </w:rPr>
        <w:t xml:space="preserve">yra alergija </w:t>
      </w:r>
      <w:proofErr w:type="spellStart"/>
      <w:r w:rsidRPr="00A32CA2">
        <w:rPr>
          <w:rFonts w:eastAsia="Calibri"/>
          <w:szCs w:val="22"/>
          <w:lang w:val="lt-LT" w:eastAsia="lt-LT"/>
        </w:rPr>
        <w:t>tadalafiliui</w:t>
      </w:r>
      <w:proofErr w:type="spellEnd"/>
      <w:r w:rsidRPr="00A32CA2">
        <w:rPr>
          <w:rFonts w:eastAsia="Calibri"/>
          <w:szCs w:val="22"/>
          <w:lang w:val="lt-LT" w:eastAsia="lt-LT"/>
        </w:rPr>
        <w:t xml:space="preserve"> arba bet kuriai pagalbinei šio vaisto medžiagai (jos išvardytos 6 skyriuje);</w:t>
      </w:r>
    </w:p>
    <w:p w14:paraId="1773407C" w14:textId="39C89890"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TimesNewRomanPSMT"/>
          <w:szCs w:val="22"/>
          <w:lang w:val="lt-LT" w:eastAsia="lt-LT"/>
        </w:rPr>
        <w:t xml:space="preserve">vartojate bet kokių organinių nitratų preparatų ar azoto oksido donorų </w:t>
      </w:r>
      <w:r w:rsidRPr="00A32CA2">
        <w:rPr>
          <w:rFonts w:eastAsia="Calibri"/>
          <w:szCs w:val="22"/>
          <w:lang w:val="lt-LT" w:eastAsia="lt-LT"/>
        </w:rPr>
        <w:t xml:space="preserve">(pvz., </w:t>
      </w:r>
      <w:proofErr w:type="spellStart"/>
      <w:r w:rsidRPr="00A32CA2">
        <w:rPr>
          <w:rFonts w:eastAsia="Calibri"/>
          <w:szCs w:val="22"/>
          <w:lang w:val="lt-LT" w:eastAsia="lt-LT"/>
        </w:rPr>
        <w:t>amilnitrito</w:t>
      </w:r>
      <w:proofErr w:type="spellEnd"/>
      <w:r w:rsidRPr="00A32CA2">
        <w:rPr>
          <w:rFonts w:eastAsia="Calibri"/>
          <w:szCs w:val="22"/>
          <w:lang w:val="lt-LT" w:eastAsia="lt-LT"/>
        </w:rPr>
        <w:t>). Šios (</w:t>
      </w:r>
      <w:proofErr w:type="spellStart"/>
      <w:r w:rsidRPr="00A32CA2">
        <w:rPr>
          <w:rFonts w:eastAsia="Calibri"/>
          <w:szCs w:val="22"/>
          <w:lang w:val="lt-LT" w:eastAsia="lt-LT"/>
        </w:rPr>
        <w:t>t.</w:t>
      </w:r>
      <w:r w:rsidRPr="00A32CA2">
        <w:rPr>
          <w:rFonts w:eastAsia="TimesNewRomanPSMT"/>
          <w:szCs w:val="22"/>
          <w:lang w:val="lt-LT" w:eastAsia="lt-LT"/>
        </w:rPr>
        <w:t>y</w:t>
      </w:r>
      <w:proofErr w:type="spellEnd"/>
      <w:r w:rsidRPr="00A32CA2">
        <w:rPr>
          <w:rFonts w:eastAsia="TimesNewRomanPSMT"/>
          <w:szCs w:val="22"/>
          <w:lang w:val="lt-LT" w:eastAsia="lt-LT"/>
        </w:rPr>
        <w:t xml:space="preserve">. nitratų) grupės vaistais gydoma krūtinės angina (krūtinės skausmas). Nustatyta, kad </w:t>
      </w:r>
      <w:proofErr w:type="spellStart"/>
      <w:r w:rsidR="00E63836" w:rsidRPr="00A32CA2">
        <w:rPr>
          <w:rFonts w:eastAsia="TimesNewRomanPSMT"/>
          <w:szCs w:val="22"/>
          <w:lang w:val="lt-LT" w:eastAsia="lt-LT"/>
        </w:rPr>
        <w:t>Tadalafil</w:t>
      </w:r>
      <w:proofErr w:type="spellEnd"/>
      <w:r w:rsidR="00E63836" w:rsidRPr="00A32CA2">
        <w:rPr>
          <w:rFonts w:eastAsia="TimesNewRomanPSMT"/>
          <w:szCs w:val="22"/>
          <w:lang w:val="lt-LT" w:eastAsia="lt-LT"/>
        </w:rPr>
        <w:t xml:space="preserve"> </w:t>
      </w:r>
      <w:proofErr w:type="spellStart"/>
      <w:r w:rsidR="00E63836" w:rsidRPr="00A32CA2">
        <w:rPr>
          <w:rFonts w:eastAsia="TimesNewRomanPSMT"/>
          <w:szCs w:val="22"/>
          <w:lang w:val="lt-LT" w:eastAsia="lt-LT"/>
        </w:rPr>
        <w:t>Teva</w:t>
      </w:r>
      <w:proofErr w:type="spellEnd"/>
      <w:r w:rsidRPr="00A32CA2">
        <w:rPr>
          <w:rFonts w:eastAsia="TimesNewRomanPSMT"/>
          <w:szCs w:val="22"/>
          <w:lang w:val="lt-LT" w:eastAsia="lt-LT"/>
        </w:rPr>
        <w:t xml:space="preserve"> stiprina šių vaistų sukeliamą poveikį. Jei vartojate kokių nors nitratų, ar tiksliai nežinote, ar jų </w:t>
      </w:r>
      <w:r w:rsidRPr="00A32CA2">
        <w:rPr>
          <w:rFonts w:eastAsia="Calibri"/>
          <w:szCs w:val="22"/>
          <w:lang w:val="lt-LT" w:eastAsia="lt-LT"/>
        </w:rPr>
        <w:t>vartojate, pasakykite gydytojui;</w:t>
      </w:r>
    </w:p>
    <w:p w14:paraId="3B7DA598"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Calibri"/>
          <w:szCs w:val="22"/>
          <w:lang w:val="lt-LT" w:eastAsia="lt-LT"/>
        </w:rPr>
        <w:t xml:space="preserve">sergate sunkia širdies liga ar neseniai </w:t>
      </w:r>
      <w:r w:rsidRPr="00A32CA2">
        <w:rPr>
          <w:rFonts w:eastAsia="TimesNewRomanPSMT"/>
          <w:szCs w:val="22"/>
          <w:lang w:val="lt-LT" w:eastAsia="lt-LT"/>
        </w:rPr>
        <w:t>paskutiniųjų 90 parų laikotarp</w:t>
      </w:r>
      <w:r w:rsidRPr="00A32CA2">
        <w:rPr>
          <w:rFonts w:eastAsia="Calibri"/>
          <w:szCs w:val="22"/>
          <w:lang w:val="lt-LT" w:eastAsia="lt-LT"/>
        </w:rPr>
        <w:t>iu Jus buvo ištik</w:t>
      </w:r>
      <w:r w:rsidRPr="00A32CA2">
        <w:rPr>
          <w:rFonts w:eastAsia="TimesNewRomanPSMT"/>
          <w:szCs w:val="22"/>
          <w:lang w:val="lt-LT" w:eastAsia="lt-LT"/>
        </w:rPr>
        <w:t xml:space="preserve">ęs širdies </w:t>
      </w:r>
      <w:r w:rsidRPr="00A32CA2">
        <w:rPr>
          <w:rFonts w:eastAsia="Calibri"/>
          <w:szCs w:val="22"/>
          <w:lang w:val="lt-LT" w:eastAsia="lt-LT"/>
        </w:rPr>
        <w:t>priepuolis;</w:t>
      </w:r>
    </w:p>
    <w:p w14:paraId="5E469C2C" w14:textId="77777777" w:rsidR="0023108C" w:rsidRPr="00A32CA2" w:rsidRDefault="0023108C" w:rsidP="0023108C">
      <w:pPr>
        <w:pStyle w:val="ListParagraph"/>
        <w:numPr>
          <w:ilvl w:val="0"/>
          <w:numId w:val="22"/>
        </w:numPr>
        <w:tabs>
          <w:tab w:val="clear" w:pos="567"/>
        </w:tabs>
        <w:spacing w:line="240" w:lineRule="auto"/>
        <w:ind w:left="357" w:hanging="357"/>
        <w:rPr>
          <w:rFonts w:eastAsia="Calibri"/>
          <w:szCs w:val="22"/>
          <w:lang w:val="lt-LT" w:eastAsia="lt-LT"/>
        </w:rPr>
      </w:pPr>
      <w:r w:rsidRPr="00A32CA2">
        <w:rPr>
          <w:rFonts w:eastAsia="Calibri"/>
          <w:szCs w:val="22"/>
          <w:lang w:val="lt-LT" w:eastAsia="lt-LT"/>
        </w:rPr>
        <w:t>neseniai paskutini</w:t>
      </w:r>
      <w:r w:rsidRPr="00A32CA2">
        <w:rPr>
          <w:rFonts w:eastAsia="TimesNewRomanPSMT"/>
          <w:szCs w:val="22"/>
          <w:lang w:val="lt-LT" w:eastAsia="lt-LT"/>
        </w:rPr>
        <w:t xml:space="preserve">ųjų </w:t>
      </w:r>
      <w:r w:rsidRPr="00A32CA2">
        <w:rPr>
          <w:rFonts w:eastAsia="Calibri"/>
          <w:szCs w:val="22"/>
          <w:lang w:val="lt-LT" w:eastAsia="lt-LT"/>
        </w:rPr>
        <w:t xml:space="preserve">6 </w:t>
      </w:r>
      <w:r w:rsidRPr="00A32CA2">
        <w:rPr>
          <w:rFonts w:eastAsia="TimesNewRomanPSMT"/>
          <w:szCs w:val="22"/>
          <w:lang w:val="lt-LT" w:eastAsia="lt-LT"/>
        </w:rPr>
        <w:t xml:space="preserve">mėnesių laikotarpiu </w:t>
      </w:r>
      <w:r w:rsidRPr="00A32CA2">
        <w:rPr>
          <w:rFonts w:eastAsia="Calibri"/>
          <w:szCs w:val="22"/>
          <w:lang w:val="lt-LT" w:eastAsia="lt-LT"/>
        </w:rPr>
        <w:t>Jus buvo ištik</w:t>
      </w:r>
      <w:r w:rsidRPr="00A32CA2">
        <w:rPr>
          <w:rFonts w:eastAsia="TimesNewRomanPSMT"/>
          <w:szCs w:val="22"/>
          <w:lang w:val="lt-LT" w:eastAsia="lt-LT"/>
        </w:rPr>
        <w:t xml:space="preserve">ęs </w:t>
      </w:r>
      <w:r w:rsidRPr="00A32CA2">
        <w:rPr>
          <w:rFonts w:eastAsia="Calibri"/>
          <w:szCs w:val="22"/>
          <w:lang w:val="lt-LT" w:eastAsia="lt-LT"/>
        </w:rPr>
        <w:t>insultas;</w:t>
      </w:r>
    </w:p>
    <w:p w14:paraId="55E229A9"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Calibri"/>
          <w:szCs w:val="22"/>
          <w:lang w:val="lt-LT" w:eastAsia="lt-LT"/>
        </w:rPr>
        <w:t xml:space="preserve">yra mažas arba didelis, bet nereguliuojamas </w:t>
      </w:r>
      <w:r w:rsidRPr="00A32CA2">
        <w:rPr>
          <w:rFonts w:eastAsia="TimesNewRomanPSMT"/>
          <w:szCs w:val="22"/>
          <w:lang w:val="lt-LT" w:eastAsia="lt-LT"/>
        </w:rPr>
        <w:t>kraujospūdis</w:t>
      </w:r>
      <w:r w:rsidRPr="00A32CA2">
        <w:rPr>
          <w:rFonts w:eastAsia="Calibri"/>
          <w:szCs w:val="22"/>
          <w:lang w:val="lt-LT" w:eastAsia="lt-LT"/>
        </w:rPr>
        <w:t>;</w:t>
      </w:r>
    </w:p>
    <w:p w14:paraId="606524E4"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Calibri"/>
          <w:szCs w:val="22"/>
          <w:lang w:val="lt-LT" w:eastAsia="lt-LT"/>
        </w:rPr>
        <w:t xml:space="preserve">buvote kada nors </w:t>
      </w:r>
      <w:r w:rsidRPr="00A32CA2">
        <w:rPr>
          <w:rFonts w:eastAsia="TimesNewRomanPSMT"/>
          <w:szCs w:val="22"/>
          <w:lang w:val="lt-LT" w:eastAsia="lt-LT"/>
        </w:rPr>
        <w:t xml:space="preserve">apakę dėl ne </w:t>
      </w:r>
      <w:proofErr w:type="spellStart"/>
      <w:r w:rsidRPr="00A32CA2">
        <w:rPr>
          <w:rFonts w:eastAsia="TimesNewRomanPSMT"/>
          <w:szCs w:val="22"/>
          <w:lang w:val="lt-LT" w:eastAsia="lt-LT"/>
        </w:rPr>
        <w:t>arterito</w:t>
      </w:r>
      <w:proofErr w:type="spellEnd"/>
      <w:r w:rsidRPr="00A32CA2">
        <w:rPr>
          <w:rFonts w:eastAsia="TimesNewRomanPSMT"/>
          <w:szCs w:val="22"/>
          <w:lang w:val="lt-LT" w:eastAsia="lt-LT"/>
        </w:rPr>
        <w:t xml:space="preserve"> sukeltos priekinės išeminės regos nervo neu</w:t>
      </w:r>
      <w:r w:rsidRPr="00A32CA2">
        <w:rPr>
          <w:rFonts w:eastAsia="Calibri"/>
          <w:szCs w:val="22"/>
          <w:lang w:val="lt-LT" w:eastAsia="lt-LT"/>
        </w:rPr>
        <w:t xml:space="preserve">ropatijos (angl. </w:t>
      </w:r>
      <w:r w:rsidRPr="00A32CA2">
        <w:rPr>
          <w:rFonts w:eastAsia="Calibri"/>
          <w:i/>
          <w:iCs/>
          <w:szCs w:val="22"/>
          <w:lang w:val="lt-LT" w:eastAsia="lt-LT"/>
        </w:rPr>
        <w:t>NAION</w:t>
      </w:r>
      <w:r w:rsidRPr="00A32CA2">
        <w:rPr>
          <w:rFonts w:eastAsia="Calibri"/>
          <w:szCs w:val="22"/>
          <w:lang w:val="lt-LT" w:eastAsia="lt-LT"/>
        </w:rPr>
        <w:t>), t. y. sutrikimas, kuris dar vadinamas akies insultu;</w:t>
      </w:r>
    </w:p>
    <w:p w14:paraId="23451945" w14:textId="733265BB" w:rsidR="0023108C" w:rsidRPr="00A32CA2" w:rsidRDefault="0023108C" w:rsidP="0023108C">
      <w:pPr>
        <w:pStyle w:val="ListParagraph"/>
        <w:numPr>
          <w:ilvl w:val="0"/>
          <w:numId w:val="22"/>
        </w:numPr>
        <w:tabs>
          <w:tab w:val="clear" w:pos="567"/>
        </w:tabs>
        <w:snapToGrid/>
        <w:spacing w:line="240" w:lineRule="auto"/>
        <w:ind w:left="357" w:hanging="357"/>
        <w:rPr>
          <w:rFonts w:eastAsia="Calibri"/>
          <w:szCs w:val="22"/>
          <w:lang w:val="lt-LT" w:eastAsia="lt-LT"/>
        </w:rPr>
      </w:pPr>
      <w:r w:rsidRPr="00A32CA2">
        <w:rPr>
          <w:szCs w:val="22"/>
          <w:lang w:val="lt-LT" w:eastAsia="lt-LT"/>
        </w:rPr>
        <w:t xml:space="preserve">vartojate </w:t>
      </w:r>
      <w:proofErr w:type="spellStart"/>
      <w:r w:rsidRPr="00A32CA2">
        <w:rPr>
          <w:szCs w:val="22"/>
          <w:lang w:val="lt-LT" w:eastAsia="lt-LT"/>
        </w:rPr>
        <w:t>riociguatą</w:t>
      </w:r>
      <w:proofErr w:type="spellEnd"/>
      <w:r w:rsidRPr="00A32CA2">
        <w:rPr>
          <w:szCs w:val="22"/>
          <w:lang w:val="lt-LT" w:eastAsia="lt-LT"/>
        </w:rPr>
        <w:t xml:space="preserve">. Šiuo vaistu yra gydoma </w:t>
      </w:r>
      <w:proofErr w:type="spellStart"/>
      <w:r w:rsidRPr="00A32CA2">
        <w:rPr>
          <w:szCs w:val="22"/>
          <w:lang w:val="lt-LT" w:eastAsia="lt-LT"/>
        </w:rPr>
        <w:t>plautinė</w:t>
      </w:r>
      <w:proofErr w:type="spellEnd"/>
      <w:r w:rsidRPr="00A32CA2">
        <w:rPr>
          <w:szCs w:val="22"/>
          <w:lang w:val="lt-LT" w:eastAsia="lt-LT"/>
        </w:rPr>
        <w:t xml:space="preserve"> arterinė hipertenzija (t. y. kraujospūdžio plaučiuose padidėjimas) ir lėtinė </w:t>
      </w:r>
      <w:proofErr w:type="spellStart"/>
      <w:r w:rsidRPr="00A32CA2">
        <w:rPr>
          <w:szCs w:val="22"/>
          <w:lang w:val="lt-LT" w:eastAsia="lt-LT"/>
        </w:rPr>
        <w:t>tromboembolinė</w:t>
      </w:r>
      <w:proofErr w:type="spellEnd"/>
      <w:r w:rsidRPr="00A32CA2">
        <w:rPr>
          <w:szCs w:val="22"/>
          <w:lang w:val="lt-LT" w:eastAsia="lt-LT"/>
        </w:rPr>
        <w:t xml:space="preserve"> </w:t>
      </w:r>
      <w:proofErr w:type="spellStart"/>
      <w:r w:rsidRPr="00A32CA2">
        <w:rPr>
          <w:szCs w:val="22"/>
          <w:lang w:val="lt-LT" w:eastAsia="lt-LT"/>
        </w:rPr>
        <w:t>plautinė</w:t>
      </w:r>
      <w:proofErr w:type="spellEnd"/>
      <w:r w:rsidRPr="00A32CA2">
        <w:rPr>
          <w:szCs w:val="22"/>
          <w:lang w:val="lt-LT" w:eastAsia="lt-LT"/>
        </w:rPr>
        <w:t xml:space="preserve"> hipertenzija (t. y. kraujo krešulių sukeltas kraujospūdžio plaučiuose padidėjimas). Įrodyta, kad FDE5 inhibitoriai (pavyzdžiui, </w:t>
      </w:r>
      <w:proofErr w:type="spellStart"/>
      <w:r w:rsidR="00E63836" w:rsidRPr="00A32CA2">
        <w:rPr>
          <w:szCs w:val="22"/>
          <w:lang w:val="lt-LT" w:eastAsia="lt-LT"/>
        </w:rPr>
        <w:t>Tadalafil</w:t>
      </w:r>
      <w:proofErr w:type="spellEnd"/>
      <w:r w:rsidR="00E63836" w:rsidRPr="00A32CA2">
        <w:rPr>
          <w:szCs w:val="22"/>
          <w:lang w:val="lt-LT" w:eastAsia="lt-LT"/>
        </w:rPr>
        <w:t xml:space="preserve"> </w:t>
      </w:r>
      <w:proofErr w:type="spellStart"/>
      <w:r w:rsidR="00E63836" w:rsidRPr="00A32CA2">
        <w:rPr>
          <w:szCs w:val="22"/>
          <w:lang w:val="lt-LT" w:eastAsia="lt-LT"/>
        </w:rPr>
        <w:t>Teva</w:t>
      </w:r>
      <w:proofErr w:type="spellEnd"/>
      <w:r w:rsidRPr="00A32CA2">
        <w:rPr>
          <w:szCs w:val="22"/>
          <w:lang w:val="lt-LT" w:eastAsia="lt-LT"/>
        </w:rPr>
        <w:t xml:space="preserve">) padidina šio vaisto </w:t>
      </w:r>
      <w:proofErr w:type="spellStart"/>
      <w:r w:rsidRPr="00A32CA2">
        <w:rPr>
          <w:szCs w:val="22"/>
          <w:lang w:val="lt-LT" w:eastAsia="lt-LT"/>
        </w:rPr>
        <w:t>hipotenzinį</w:t>
      </w:r>
      <w:proofErr w:type="spellEnd"/>
      <w:r w:rsidRPr="00A32CA2">
        <w:rPr>
          <w:szCs w:val="22"/>
          <w:lang w:val="lt-LT" w:eastAsia="lt-LT"/>
        </w:rPr>
        <w:t xml:space="preserve"> poveikį. Jeigu vartojate </w:t>
      </w:r>
      <w:proofErr w:type="spellStart"/>
      <w:r w:rsidRPr="00A32CA2">
        <w:rPr>
          <w:szCs w:val="22"/>
          <w:lang w:val="lt-LT" w:eastAsia="lt-LT"/>
        </w:rPr>
        <w:t>riociguatą</w:t>
      </w:r>
      <w:proofErr w:type="spellEnd"/>
      <w:r w:rsidRPr="00A32CA2">
        <w:rPr>
          <w:szCs w:val="22"/>
          <w:lang w:val="lt-LT" w:eastAsia="lt-LT"/>
        </w:rPr>
        <w:t xml:space="preserve"> arba abejojate dėl to, pasakykite savo gydytojui.</w:t>
      </w:r>
    </w:p>
    <w:p w14:paraId="2CE728C3" w14:textId="77777777" w:rsidR="0023108C" w:rsidRPr="00A32CA2" w:rsidRDefault="0023108C" w:rsidP="0023108C">
      <w:pPr>
        <w:numPr>
          <w:ilvl w:val="12"/>
          <w:numId w:val="0"/>
        </w:numPr>
        <w:tabs>
          <w:tab w:val="clear" w:pos="567"/>
        </w:tabs>
        <w:spacing w:line="240" w:lineRule="auto"/>
        <w:rPr>
          <w:rFonts w:eastAsia="Calibri"/>
          <w:szCs w:val="22"/>
          <w:lang w:val="lt-LT" w:eastAsia="lt-LT"/>
        </w:rPr>
      </w:pPr>
    </w:p>
    <w:p w14:paraId="3B137943" w14:textId="77777777" w:rsidR="0023108C" w:rsidRPr="00A32CA2" w:rsidRDefault="0023108C" w:rsidP="0023108C">
      <w:pPr>
        <w:tabs>
          <w:tab w:val="clear" w:pos="567"/>
        </w:tabs>
        <w:autoSpaceDE w:val="0"/>
        <w:autoSpaceDN w:val="0"/>
        <w:adjustRightInd w:val="0"/>
        <w:spacing w:line="240" w:lineRule="auto"/>
        <w:rPr>
          <w:rFonts w:eastAsia="TimesNewRomanPS-BoldMT"/>
          <w:b/>
          <w:bCs/>
          <w:szCs w:val="22"/>
          <w:lang w:val="lt-LT" w:eastAsia="lt-LT"/>
        </w:rPr>
      </w:pPr>
      <w:r w:rsidRPr="00A32CA2">
        <w:rPr>
          <w:rFonts w:eastAsia="TimesNewRomanPS-BoldMT"/>
          <w:b/>
          <w:bCs/>
          <w:szCs w:val="22"/>
          <w:lang w:val="lt-LT" w:eastAsia="lt-LT"/>
        </w:rPr>
        <w:t>Įspėjimai ir atsargumo priemonės</w:t>
      </w:r>
    </w:p>
    <w:p w14:paraId="751FD08F" w14:textId="11B4CED4"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r w:rsidRPr="00A32CA2">
        <w:rPr>
          <w:rFonts w:eastAsia="TimesNewRomanPSMT"/>
          <w:szCs w:val="22"/>
          <w:lang w:val="lt-LT" w:eastAsia="lt-LT"/>
        </w:rPr>
        <w:t xml:space="preserve">Pasitarkite su gydytoju prieš pradėdami vartoti </w:t>
      </w:r>
      <w:proofErr w:type="spellStart"/>
      <w:r w:rsidR="00E63836" w:rsidRPr="00A32CA2">
        <w:rPr>
          <w:rFonts w:eastAsia="TimesNewRomanPSMT"/>
          <w:szCs w:val="22"/>
          <w:lang w:val="lt-LT" w:eastAsia="lt-LT"/>
        </w:rPr>
        <w:t>Tadalafil</w:t>
      </w:r>
      <w:proofErr w:type="spellEnd"/>
      <w:r w:rsidR="00E63836" w:rsidRPr="00A32CA2">
        <w:rPr>
          <w:rFonts w:eastAsia="TimesNewRomanPSMT"/>
          <w:szCs w:val="22"/>
          <w:lang w:val="lt-LT" w:eastAsia="lt-LT"/>
        </w:rPr>
        <w:t xml:space="preserve"> </w:t>
      </w:r>
      <w:proofErr w:type="spellStart"/>
      <w:r w:rsidR="00E63836" w:rsidRPr="00A32CA2">
        <w:rPr>
          <w:rFonts w:eastAsia="TimesNewRomanPSMT"/>
          <w:szCs w:val="22"/>
          <w:lang w:val="lt-LT" w:eastAsia="lt-LT"/>
        </w:rPr>
        <w:t>Teva</w:t>
      </w:r>
      <w:proofErr w:type="spellEnd"/>
      <w:r w:rsidRPr="00A32CA2">
        <w:rPr>
          <w:rFonts w:eastAsia="TimesNewRomanPSMT"/>
          <w:szCs w:val="22"/>
          <w:lang w:val="lt-LT" w:eastAsia="lt-LT"/>
        </w:rPr>
        <w:t>.</w:t>
      </w:r>
    </w:p>
    <w:p w14:paraId="6090FA41" w14:textId="77777777"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p>
    <w:p w14:paraId="34DD76A4" w14:textId="77777777" w:rsidR="0023108C" w:rsidRPr="00A32CA2" w:rsidRDefault="0023108C" w:rsidP="0023108C">
      <w:pPr>
        <w:tabs>
          <w:tab w:val="clear" w:pos="567"/>
        </w:tabs>
        <w:autoSpaceDE w:val="0"/>
        <w:autoSpaceDN w:val="0"/>
        <w:adjustRightInd w:val="0"/>
        <w:spacing w:line="240" w:lineRule="auto"/>
        <w:rPr>
          <w:rFonts w:eastAsia="TimesNewRomanPS-BoldMT"/>
          <w:szCs w:val="22"/>
          <w:lang w:val="lt-LT" w:eastAsia="lt-LT"/>
        </w:rPr>
      </w:pPr>
      <w:r w:rsidRPr="00A32CA2">
        <w:rPr>
          <w:rFonts w:eastAsia="TimesNewRomanPSMT"/>
          <w:szCs w:val="22"/>
          <w:lang w:val="lt-LT" w:eastAsia="lt-LT"/>
        </w:rPr>
        <w:t>Turėkite omenyje, kad seksualinis aktyvumas kelia riziką širdies liga sergantiems pacie</w:t>
      </w:r>
      <w:r w:rsidRPr="00A32CA2">
        <w:rPr>
          <w:rFonts w:eastAsia="TimesNewRomanPS-BoldMT"/>
          <w:szCs w:val="22"/>
          <w:lang w:val="lt-LT" w:eastAsia="lt-LT"/>
        </w:rPr>
        <w:t>ntams, kadangi papildomai apkraunama širdis. Jeigu sergate širdies liga, pasakykite gydytojui.</w:t>
      </w:r>
    </w:p>
    <w:p w14:paraId="2F1D420D" w14:textId="77777777" w:rsidR="0023108C" w:rsidRPr="00A32CA2" w:rsidRDefault="0023108C" w:rsidP="0023108C">
      <w:pPr>
        <w:tabs>
          <w:tab w:val="clear" w:pos="567"/>
        </w:tabs>
        <w:autoSpaceDE w:val="0"/>
        <w:autoSpaceDN w:val="0"/>
        <w:adjustRightInd w:val="0"/>
        <w:spacing w:line="240" w:lineRule="auto"/>
        <w:rPr>
          <w:rFonts w:eastAsia="TimesNewRomanPS-BoldMT"/>
          <w:szCs w:val="22"/>
          <w:lang w:val="lt-LT" w:eastAsia="lt-LT"/>
        </w:rPr>
      </w:pPr>
    </w:p>
    <w:p w14:paraId="107BC9B6" w14:textId="77777777" w:rsidR="0023108C" w:rsidRPr="00A32CA2" w:rsidRDefault="0023108C" w:rsidP="0023108C">
      <w:pPr>
        <w:tabs>
          <w:tab w:val="clear" w:pos="567"/>
        </w:tabs>
        <w:autoSpaceDE w:val="0"/>
        <w:autoSpaceDN w:val="0"/>
        <w:adjustRightInd w:val="0"/>
        <w:spacing w:line="240" w:lineRule="auto"/>
        <w:rPr>
          <w:rFonts w:eastAsia="TimesNewRomanPS-BoldMT"/>
          <w:szCs w:val="22"/>
          <w:lang w:val="lt-LT" w:eastAsia="lt-LT"/>
        </w:rPr>
      </w:pPr>
      <w:r w:rsidRPr="00A32CA2">
        <w:rPr>
          <w:rFonts w:eastAsia="TimesNewRomanPS-BoldMT"/>
          <w:szCs w:val="22"/>
          <w:lang w:val="lt-LT" w:eastAsia="lt-LT"/>
        </w:rPr>
        <w:t>P</w:t>
      </w:r>
      <w:r w:rsidRPr="00A32CA2">
        <w:rPr>
          <w:rFonts w:eastAsia="TimesNewRomanPSMT"/>
          <w:szCs w:val="22"/>
          <w:lang w:val="lt-LT" w:eastAsia="lt-LT"/>
        </w:rPr>
        <w:t xml:space="preserve">rieš pradėdami vartoti tabletes, </w:t>
      </w:r>
      <w:r w:rsidRPr="00A32CA2">
        <w:rPr>
          <w:rFonts w:eastAsia="TimesNewRomanPS-BoldMT"/>
          <w:szCs w:val="22"/>
          <w:lang w:val="lt-LT" w:eastAsia="lt-LT"/>
        </w:rPr>
        <w:t>pasakykite savo gydytojui jeigu Jums yra:</w:t>
      </w:r>
    </w:p>
    <w:p w14:paraId="77F60E8D"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TimesNewRomanPSMT"/>
          <w:szCs w:val="22"/>
          <w:lang w:val="lt-LT" w:eastAsia="lt-LT"/>
        </w:rPr>
      </w:pPr>
      <w:proofErr w:type="spellStart"/>
      <w:r w:rsidRPr="00A32CA2">
        <w:rPr>
          <w:rFonts w:eastAsia="TimesNewRomanPS-BoldMT"/>
          <w:szCs w:val="22"/>
          <w:lang w:val="lt-LT" w:eastAsia="lt-LT"/>
        </w:rPr>
        <w:t>p</w:t>
      </w:r>
      <w:r w:rsidRPr="00A32CA2">
        <w:rPr>
          <w:rFonts w:eastAsia="TimesNewRomanPSMT"/>
          <w:szCs w:val="22"/>
          <w:lang w:val="lt-LT" w:eastAsia="lt-LT"/>
        </w:rPr>
        <w:t>jautuvinė</w:t>
      </w:r>
      <w:proofErr w:type="spellEnd"/>
      <w:r w:rsidRPr="00A32CA2">
        <w:rPr>
          <w:rFonts w:eastAsia="TimesNewRomanPSMT"/>
          <w:szCs w:val="22"/>
          <w:lang w:val="lt-LT" w:eastAsia="lt-LT"/>
        </w:rPr>
        <w:t xml:space="preserve"> anemija (nenormalūs raudonieji kraujo kūneliai);</w:t>
      </w:r>
    </w:p>
    <w:p w14:paraId="35992358"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TimesNewRomanPSMT"/>
          <w:szCs w:val="22"/>
          <w:lang w:val="lt-LT" w:eastAsia="lt-LT"/>
        </w:rPr>
      </w:pPr>
      <w:r w:rsidRPr="00A32CA2">
        <w:rPr>
          <w:rFonts w:eastAsia="TimesNewRomanPSMT"/>
          <w:szCs w:val="22"/>
          <w:lang w:val="lt-LT" w:eastAsia="lt-LT"/>
        </w:rPr>
        <w:t>dauginė mieloma (kaulų čiulpų vėžys);</w:t>
      </w:r>
    </w:p>
    <w:p w14:paraId="4EEDC501"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TimesNewRomanPS-BoldMT"/>
          <w:szCs w:val="22"/>
          <w:lang w:val="lt-LT" w:eastAsia="lt-LT"/>
        </w:rPr>
      </w:pPr>
      <w:r w:rsidRPr="00A32CA2">
        <w:rPr>
          <w:rFonts w:eastAsia="TimesNewRomanPS-BoldMT"/>
          <w:szCs w:val="22"/>
          <w:lang w:val="lt-LT" w:eastAsia="lt-LT"/>
        </w:rPr>
        <w:t xml:space="preserve">leukemija </w:t>
      </w:r>
      <w:r w:rsidRPr="00A32CA2">
        <w:rPr>
          <w:rFonts w:eastAsia="TimesNewRomanPSMT"/>
          <w:szCs w:val="22"/>
          <w:lang w:val="lt-LT" w:eastAsia="lt-LT"/>
        </w:rPr>
        <w:t>(kraujo ląstelių vėžys)</w:t>
      </w:r>
      <w:r w:rsidRPr="00A32CA2">
        <w:rPr>
          <w:rFonts w:eastAsia="TimesNewRomanPS-BoldMT"/>
          <w:szCs w:val="22"/>
          <w:lang w:val="lt-LT" w:eastAsia="lt-LT"/>
        </w:rPr>
        <w:t>;</w:t>
      </w:r>
    </w:p>
    <w:p w14:paraId="12AB8FA2"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TimesNewRomanPS-BoldMT"/>
          <w:szCs w:val="22"/>
          <w:lang w:val="lt-LT" w:eastAsia="lt-LT"/>
        </w:rPr>
      </w:pPr>
      <w:r w:rsidRPr="00A32CA2">
        <w:rPr>
          <w:rFonts w:eastAsia="TimesNewRomanPS-BoldMT"/>
          <w:szCs w:val="22"/>
          <w:lang w:val="lt-LT" w:eastAsia="lt-LT"/>
        </w:rPr>
        <w:t>bet kokia varpos deformacija;</w:t>
      </w:r>
    </w:p>
    <w:p w14:paraId="5AB1EC47"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TimesNewRomanPS-BoldMT"/>
          <w:szCs w:val="22"/>
          <w:lang w:val="lt-LT" w:eastAsia="lt-LT"/>
        </w:rPr>
      </w:pPr>
      <w:r w:rsidRPr="00A32CA2">
        <w:rPr>
          <w:rFonts w:eastAsia="TimesNewRomanPS-BoldMT"/>
          <w:szCs w:val="22"/>
          <w:lang w:val="lt-LT" w:eastAsia="lt-LT"/>
        </w:rPr>
        <w:t>s</w:t>
      </w:r>
      <w:r w:rsidRPr="00A32CA2">
        <w:rPr>
          <w:rFonts w:eastAsia="TimesNewRomanPSMT"/>
          <w:szCs w:val="22"/>
          <w:lang w:val="lt-LT" w:eastAsia="lt-LT"/>
        </w:rPr>
        <w:t>unkus kepenų veiklos sutrikimas</w:t>
      </w:r>
      <w:r w:rsidRPr="00A32CA2">
        <w:rPr>
          <w:rFonts w:eastAsia="TimesNewRomanPS-BoldMT"/>
          <w:szCs w:val="22"/>
          <w:lang w:val="lt-LT" w:eastAsia="lt-LT"/>
        </w:rPr>
        <w:t>;</w:t>
      </w:r>
    </w:p>
    <w:p w14:paraId="76C242FF"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TimesNewRomanPSMT"/>
          <w:szCs w:val="22"/>
          <w:lang w:val="lt-LT" w:eastAsia="lt-LT"/>
        </w:rPr>
      </w:pPr>
      <w:r w:rsidRPr="00A32CA2">
        <w:rPr>
          <w:rFonts w:eastAsia="TimesNewRomanPS-BoldMT"/>
          <w:szCs w:val="22"/>
          <w:lang w:val="lt-LT" w:eastAsia="lt-LT"/>
        </w:rPr>
        <w:t>s</w:t>
      </w:r>
      <w:r w:rsidRPr="00A32CA2">
        <w:rPr>
          <w:rFonts w:eastAsia="TimesNewRomanPSMT"/>
          <w:szCs w:val="22"/>
          <w:lang w:val="lt-LT" w:eastAsia="lt-LT"/>
        </w:rPr>
        <w:t>unkus inkstų veiklos sutrikimas.</w:t>
      </w:r>
    </w:p>
    <w:p w14:paraId="15911D5C" w14:textId="77777777"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p>
    <w:p w14:paraId="7B201B79" w14:textId="28EF4BC6" w:rsidR="0023108C" w:rsidRPr="00A32CA2" w:rsidRDefault="0023108C" w:rsidP="0023108C">
      <w:pPr>
        <w:tabs>
          <w:tab w:val="clear" w:pos="567"/>
        </w:tabs>
        <w:autoSpaceDE w:val="0"/>
        <w:autoSpaceDN w:val="0"/>
        <w:adjustRightInd w:val="0"/>
        <w:spacing w:line="240" w:lineRule="auto"/>
        <w:rPr>
          <w:rFonts w:eastAsia="TimesNewRomanPS-BoldMT"/>
          <w:szCs w:val="22"/>
          <w:lang w:val="lt-LT" w:eastAsia="lt-LT"/>
        </w:rPr>
      </w:pPr>
      <w:r w:rsidRPr="00A32CA2">
        <w:rPr>
          <w:rFonts w:eastAsia="TimesNewRomanPS-BoldMT"/>
          <w:szCs w:val="22"/>
          <w:lang w:val="lt-LT" w:eastAsia="lt-LT"/>
        </w:rPr>
        <w:t xml:space="preserve">Nežinoma, ar </w:t>
      </w:r>
      <w:proofErr w:type="spellStart"/>
      <w:r w:rsidR="00E63836" w:rsidRPr="00A32CA2">
        <w:rPr>
          <w:rFonts w:eastAsia="TimesNewRomanPS-BoldMT"/>
          <w:szCs w:val="22"/>
          <w:lang w:val="lt-LT" w:eastAsia="lt-LT"/>
        </w:rPr>
        <w:t>Tadalafil</w:t>
      </w:r>
      <w:proofErr w:type="spellEnd"/>
      <w:r w:rsidR="00E63836" w:rsidRPr="00A32CA2">
        <w:rPr>
          <w:rFonts w:eastAsia="TimesNewRomanPS-BoldMT"/>
          <w:szCs w:val="22"/>
          <w:lang w:val="lt-LT" w:eastAsia="lt-LT"/>
        </w:rPr>
        <w:t xml:space="preserve"> </w:t>
      </w:r>
      <w:proofErr w:type="spellStart"/>
      <w:r w:rsidR="00E63836" w:rsidRPr="00A32CA2">
        <w:rPr>
          <w:rFonts w:eastAsia="TimesNewRomanPS-BoldMT"/>
          <w:szCs w:val="22"/>
          <w:lang w:val="lt-LT" w:eastAsia="lt-LT"/>
        </w:rPr>
        <w:t>Teva</w:t>
      </w:r>
      <w:proofErr w:type="spellEnd"/>
      <w:r w:rsidRPr="00A32CA2">
        <w:rPr>
          <w:rFonts w:eastAsia="TimesNewRomanPS-BoldMT"/>
          <w:szCs w:val="22"/>
          <w:lang w:val="lt-LT" w:eastAsia="lt-LT"/>
        </w:rPr>
        <w:t xml:space="preserve"> yra veiksmingas pacientams, kuriems buvo atlikta:</w:t>
      </w:r>
    </w:p>
    <w:p w14:paraId="19CAF4FC"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TimesNewRomanPS-BoldMT"/>
          <w:szCs w:val="22"/>
          <w:lang w:val="lt-LT" w:eastAsia="lt-LT"/>
        </w:rPr>
      </w:pPr>
      <w:r w:rsidRPr="00A32CA2">
        <w:rPr>
          <w:rFonts w:eastAsia="TimesNewRomanPS-BoldMT"/>
          <w:szCs w:val="22"/>
          <w:lang w:val="lt-LT" w:eastAsia="lt-LT"/>
        </w:rPr>
        <w:t>mažojo dubens operacija;</w:t>
      </w:r>
    </w:p>
    <w:p w14:paraId="1A251D20"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TimesNewRomanPS-BoldMT"/>
          <w:szCs w:val="22"/>
          <w:lang w:val="lt-LT" w:eastAsia="lt-LT"/>
        </w:rPr>
      </w:pPr>
      <w:r w:rsidRPr="00A32CA2">
        <w:rPr>
          <w:rFonts w:eastAsia="TimesNewRomanPS-BoldMT"/>
          <w:szCs w:val="22"/>
          <w:lang w:val="lt-LT" w:eastAsia="lt-LT"/>
        </w:rPr>
        <w:t xml:space="preserve">visos prostatos arba jos dalies pašalinimo operacija, kurios metu buvo nukirpti nervai (radikali </w:t>
      </w:r>
      <w:r w:rsidRPr="00A32CA2">
        <w:rPr>
          <w:rFonts w:eastAsia="TimesNewRomanPSMT"/>
          <w:szCs w:val="22"/>
          <w:lang w:val="lt-LT" w:eastAsia="lt-LT"/>
        </w:rPr>
        <w:t xml:space="preserve">nervų neišsauganti </w:t>
      </w:r>
      <w:proofErr w:type="spellStart"/>
      <w:r w:rsidRPr="00A32CA2">
        <w:rPr>
          <w:rFonts w:eastAsia="TimesNewRomanPSMT"/>
          <w:szCs w:val="22"/>
          <w:lang w:val="lt-LT" w:eastAsia="lt-LT"/>
        </w:rPr>
        <w:t>prost</w:t>
      </w:r>
      <w:r w:rsidRPr="00A32CA2">
        <w:rPr>
          <w:rFonts w:eastAsia="TimesNewRomanPS-BoldMT"/>
          <w:szCs w:val="22"/>
          <w:lang w:val="lt-LT" w:eastAsia="lt-LT"/>
        </w:rPr>
        <w:t>atektomija</w:t>
      </w:r>
      <w:proofErr w:type="spellEnd"/>
      <w:r w:rsidRPr="00A32CA2">
        <w:rPr>
          <w:rFonts w:eastAsia="TimesNewRomanPS-BoldMT"/>
          <w:szCs w:val="22"/>
          <w:lang w:val="lt-LT" w:eastAsia="lt-LT"/>
        </w:rPr>
        <w:t>).</w:t>
      </w:r>
    </w:p>
    <w:p w14:paraId="1CDB033C" w14:textId="77777777" w:rsidR="0023108C" w:rsidRPr="00A32CA2" w:rsidRDefault="0023108C" w:rsidP="0023108C">
      <w:pPr>
        <w:tabs>
          <w:tab w:val="clear" w:pos="567"/>
        </w:tabs>
        <w:autoSpaceDE w:val="0"/>
        <w:autoSpaceDN w:val="0"/>
        <w:adjustRightInd w:val="0"/>
        <w:spacing w:line="240" w:lineRule="auto"/>
        <w:rPr>
          <w:rFonts w:eastAsia="TimesNewRomanPS-BoldMT"/>
          <w:szCs w:val="22"/>
          <w:lang w:val="lt-LT" w:eastAsia="lt-LT"/>
        </w:rPr>
      </w:pPr>
    </w:p>
    <w:p w14:paraId="1917C787" w14:textId="0C28906A"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r w:rsidRPr="00A32CA2">
        <w:rPr>
          <w:rFonts w:eastAsia="TimesNewRomanPSMT"/>
          <w:szCs w:val="22"/>
          <w:lang w:val="lt-LT" w:eastAsia="lt-LT"/>
        </w:rPr>
        <w:t xml:space="preserve">Jeigu staigiai susilpnėtų regėjimas arba apaktumėte, </w:t>
      </w:r>
      <w:proofErr w:type="spellStart"/>
      <w:r w:rsidR="00E63836" w:rsidRPr="00A32CA2">
        <w:rPr>
          <w:rFonts w:eastAsia="TimesNewRomanPSMT"/>
          <w:szCs w:val="22"/>
          <w:lang w:val="lt-LT" w:eastAsia="lt-LT"/>
        </w:rPr>
        <w:t>Tadalafil</w:t>
      </w:r>
      <w:proofErr w:type="spellEnd"/>
      <w:r w:rsidR="00E63836" w:rsidRPr="00A32CA2">
        <w:rPr>
          <w:rFonts w:eastAsia="TimesNewRomanPSMT"/>
          <w:szCs w:val="22"/>
          <w:lang w:val="lt-LT" w:eastAsia="lt-LT"/>
        </w:rPr>
        <w:t xml:space="preserve"> </w:t>
      </w:r>
      <w:proofErr w:type="spellStart"/>
      <w:r w:rsidR="00E63836" w:rsidRPr="00A32CA2">
        <w:rPr>
          <w:rFonts w:eastAsia="TimesNewRomanPSMT"/>
          <w:szCs w:val="22"/>
          <w:lang w:val="lt-LT" w:eastAsia="lt-LT"/>
        </w:rPr>
        <w:t>Teva</w:t>
      </w:r>
      <w:proofErr w:type="spellEnd"/>
      <w:r w:rsidRPr="00A32CA2">
        <w:rPr>
          <w:rFonts w:eastAsia="TimesNewRomanPSMT"/>
          <w:szCs w:val="22"/>
          <w:lang w:val="lt-LT" w:eastAsia="lt-LT"/>
        </w:rPr>
        <w:t xml:space="preserve"> vartojimą nutraukite ir nedelsdami kreipkitės į gydytoją.</w:t>
      </w:r>
    </w:p>
    <w:p w14:paraId="404E3865" w14:textId="77777777"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p>
    <w:p w14:paraId="13D656EE" w14:textId="22853315" w:rsidR="0023108C" w:rsidRPr="00A32CA2" w:rsidRDefault="00E63836" w:rsidP="0023108C">
      <w:pPr>
        <w:numPr>
          <w:ilvl w:val="12"/>
          <w:numId w:val="0"/>
        </w:numPr>
        <w:tabs>
          <w:tab w:val="clear" w:pos="567"/>
        </w:tabs>
        <w:spacing w:line="240" w:lineRule="auto"/>
        <w:rPr>
          <w:rFonts w:eastAsia="TimesNewRomanPS-BoldMT"/>
          <w:szCs w:val="22"/>
          <w:lang w:val="lt-LT" w:eastAsia="lt-LT"/>
        </w:rPr>
      </w:pPr>
      <w:proofErr w:type="spellStart"/>
      <w:r w:rsidRPr="00A32CA2">
        <w:rPr>
          <w:rFonts w:eastAsia="TimesNewRomanPS-BoldMT"/>
          <w:szCs w:val="22"/>
          <w:lang w:val="lt-LT" w:eastAsia="lt-LT"/>
        </w:rPr>
        <w:t>Tadalafil</w:t>
      </w:r>
      <w:proofErr w:type="spellEnd"/>
      <w:r w:rsidRPr="00A32CA2">
        <w:rPr>
          <w:rFonts w:eastAsia="TimesNewRomanPS-BoldMT"/>
          <w:szCs w:val="22"/>
          <w:lang w:val="lt-LT" w:eastAsia="lt-LT"/>
        </w:rPr>
        <w:t xml:space="preserve"> </w:t>
      </w:r>
      <w:proofErr w:type="spellStart"/>
      <w:r w:rsidRPr="00A32CA2">
        <w:rPr>
          <w:rFonts w:eastAsia="TimesNewRomanPS-BoldMT"/>
          <w:szCs w:val="22"/>
          <w:lang w:val="lt-LT" w:eastAsia="lt-LT"/>
        </w:rPr>
        <w:t>Teva</w:t>
      </w:r>
      <w:proofErr w:type="spellEnd"/>
      <w:r w:rsidR="0023108C" w:rsidRPr="00A32CA2">
        <w:rPr>
          <w:rFonts w:eastAsia="TimesNewRomanPS-BoldMT"/>
          <w:szCs w:val="22"/>
          <w:lang w:val="lt-LT" w:eastAsia="lt-LT"/>
        </w:rPr>
        <w:t xml:space="preserve"> neskirtas vartoti moterims.</w:t>
      </w:r>
    </w:p>
    <w:p w14:paraId="20D1B2F1" w14:textId="77777777" w:rsidR="0023108C" w:rsidRPr="00A32CA2" w:rsidRDefault="0023108C" w:rsidP="0023108C">
      <w:pPr>
        <w:numPr>
          <w:ilvl w:val="12"/>
          <w:numId w:val="0"/>
        </w:numPr>
        <w:tabs>
          <w:tab w:val="clear" w:pos="567"/>
        </w:tabs>
        <w:spacing w:line="240" w:lineRule="auto"/>
        <w:rPr>
          <w:szCs w:val="22"/>
          <w:lang w:val="lt-LT"/>
        </w:rPr>
      </w:pPr>
    </w:p>
    <w:p w14:paraId="27CA9028" w14:textId="77777777" w:rsidR="0023108C" w:rsidRPr="00A32CA2" w:rsidRDefault="0023108C" w:rsidP="0023108C">
      <w:pPr>
        <w:tabs>
          <w:tab w:val="clear" w:pos="567"/>
        </w:tabs>
        <w:autoSpaceDE w:val="0"/>
        <w:autoSpaceDN w:val="0"/>
        <w:adjustRightInd w:val="0"/>
        <w:spacing w:line="240" w:lineRule="auto"/>
        <w:rPr>
          <w:rFonts w:eastAsia="Calibri"/>
          <w:b/>
          <w:bCs/>
          <w:szCs w:val="22"/>
          <w:lang w:val="lt-LT" w:eastAsia="lt-LT"/>
        </w:rPr>
      </w:pPr>
      <w:r w:rsidRPr="00A32CA2">
        <w:rPr>
          <w:rFonts w:eastAsia="Calibri"/>
          <w:b/>
          <w:bCs/>
          <w:szCs w:val="22"/>
          <w:lang w:val="lt-LT" w:eastAsia="lt-LT"/>
        </w:rPr>
        <w:t>Vaikams ir paaugliams</w:t>
      </w:r>
    </w:p>
    <w:p w14:paraId="210928BF" w14:textId="48C8F788" w:rsidR="0023108C" w:rsidRPr="00A32CA2" w:rsidRDefault="00E63836" w:rsidP="0023108C">
      <w:pPr>
        <w:numPr>
          <w:ilvl w:val="12"/>
          <w:numId w:val="0"/>
        </w:numPr>
        <w:tabs>
          <w:tab w:val="clear" w:pos="567"/>
        </w:tabs>
        <w:spacing w:line="240" w:lineRule="auto"/>
        <w:rPr>
          <w:rFonts w:eastAsia="Calibri"/>
          <w:szCs w:val="22"/>
          <w:lang w:val="lt-LT" w:eastAsia="lt-LT"/>
        </w:rPr>
      </w:pPr>
      <w:proofErr w:type="spellStart"/>
      <w:r w:rsidRPr="00A32CA2">
        <w:rPr>
          <w:rFonts w:eastAsia="Calibri"/>
          <w:szCs w:val="22"/>
          <w:lang w:val="lt-LT" w:eastAsia="lt-LT"/>
        </w:rPr>
        <w:t>Tadalafil</w:t>
      </w:r>
      <w:proofErr w:type="spellEnd"/>
      <w:r w:rsidRPr="00A32CA2">
        <w:rPr>
          <w:rFonts w:eastAsia="Calibri"/>
          <w:szCs w:val="22"/>
          <w:lang w:val="lt-LT" w:eastAsia="lt-LT"/>
        </w:rPr>
        <w:t xml:space="preserve"> </w:t>
      </w:r>
      <w:proofErr w:type="spellStart"/>
      <w:r w:rsidRPr="00A32CA2">
        <w:rPr>
          <w:rFonts w:eastAsia="Calibri"/>
          <w:szCs w:val="22"/>
          <w:lang w:val="lt-LT" w:eastAsia="lt-LT"/>
        </w:rPr>
        <w:t>Teva</w:t>
      </w:r>
      <w:proofErr w:type="spellEnd"/>
      <w:r w:rsidR="0023108C" w:rsidRPr="00A32CA2">
        <w:rPr>
          <w:rFonts w:eastAsia="Calibri"/>
          <w:szCs w:val="22"/>
          <w:lang w:val="lt-LT" w:eastAsia="lt-LT"/>
        </w:rPr>
        <w:t xml:space="preserve"> neskirtas vartoti vaikams ir jaunesniems kaip 18 </w:t>
      </w:r>
      <w:r w:rsidR="0023108C" w:rsidRPr="00A32CA2">
        <w:rPr>
          <w:rFonts w:eastAsia="TimesNewRomanPSMT"/>
          <w:szCs w:val="22"/>
          <w:lang w:val="lt-LT" w:eastAsia="lt-LT"/>
        </w:rPr>
        <w:t xml:space="preserve">metų </w:t>
      </w:r>
      <w:r w:rsidR="0023108C" w:rsidRPr="00A32CA2">
        <w:rPr>
          <w:rFonts w:eastAsia="Calibri"/>
          <w:szCs w:val="22"/>
          <w:lang w:val="lt-LT" w:eastAsia="lt-LT"/>
        </w:rPr>
        <w:t>paaugliams.</w:t>
      </w:r>
    </w:p>
    <w:p w14:paraId="776CF589" w14:textId="77777777" w:rsidR="0023108C" w:rsidRPr="00A32CA2" w:rsidRDefault="0023108C" w:rsidP="0023108C">
      <w:pPr>
        <w:numPr>
          <w:ilvl w:val="12"/>
          <w:numId w:val="0"/>
        </w:numPr>
        <w:tabs>
          <w:tab w:val="clear" w:pos="567"/>
        </w:tabs>
        <w:spacing w:line="240" w:lineRule="auto"/>
        <w:rPr>
          <w:b/>
          <w:szCs w:val="22"/>
          <w:lang w:val="lt-LT"/>
        </w:rPr>
      </w:pPr>
    </w:p>
    <w:p w14:paraId="2A1473EB" w14:textId="32549D75" w:rsidR="0023108C" w:rsidRPr="00A32CA2" w:rsidRDefault="0023108C" w:rsidP="0023108C">
      <w:pPr>
        <w:pStyle w:val="Heading4"/>
        <w:tabs>
          <w:tab w:val="clear" w:pos="567"/>
        </w:tabs>
        <w:spacing w:line="240" w:lineRule="auto"/>
        <w:jc w:val="left"/>
        <w:rPr>
          <w:rFonts w:ascii="Times New Roman" w:hAnsi="Times New Roman"/>
          <w:sz w:val="22"/>
          <w:szCs w:val="22"/>
          <w:lang w:val="lt-LT"/>
        </w:rPr>
      </w:pPr>
      <w:r w:rsidRPr="00A32CA2">
        <w:rPr>
          <w:rFonts w:ascii="Times New Roman" w:hAnsi="Times New Roman"/>
          <w:sz w:val="22"/>
          <w:szCs w:val="22"/>
          <w:lang w:val="lt-LT"/>
        </w:rPr>
        <w:t xml:space="preserve">Kiti vaistai ir </w:t>
      </w:r>
      <w:proofErr w:type="spellStart"/>
      <w:r w:rsidR="00E63836" w:rsidRPr="00A32CA2">
        <w:rPr>
          <w:rFonts w:ascii="Times New Roman" w:hAnsi="Times New Roman"/>
          <w:sz w:val="22"/>
          <w:szCs w:val="22"/>
          <w:lang w:val="lt-LT"/>
        </w:rPr>
        <w:t>Tadalafil</w:t>
      </w:r>
      <w:proofErr w:type="spellEnd"/>
      <w:r w:rsidR="00E63836" w:rsidRPr="00A32CA2">
        <w:rPr>
          <w:rFonts w:ascii="Times New Roman" w:hAnsi="Times New Roman"/>
          <w:sz w:val="22"/>
          <w:szCs w:val="22"/>
          <w:lang w:val="lt-LT"/>
        </w:rPr>
        <w:t xml:space="preserve"> </w:t>
      </w:r>
      <w:proofErr w:type="spellStart"/>
      <w:r w:rsidR="00E63836" w:rsidRPr="00A32CA2">
        <w:rPr>
          <w:rFonts w:ascii="Times New Roman" w:hAnsi="Times New Roman"/>
          <w:sz w:val="22"/>
          <w:szCs w:val="22"/>
          <w:lang w:val="lt-LT"/>
        </w:rPr>
        <w:t>Teva</w:t>
      </w:r>
      <w:proofErr w:type="spellEnd"/>
    </w:p>
    <w:p w14:paraId="6DAFCE9E" w14:textId="77777777" w:rsidR="0023108C" w:rsidRPr="00A32CA2" w:rsidRDefault="0023108C" w:rsidP="0023108C">
      <w:pPr>
        <w:numPr>
          <w:ilvl w:val="12"/>
          <w:numId w:val="0"/>
        </w:numPr>
        <w:tabs>
          <w:tab w:val="clear" w:pos="567"/>
        </w:tabs>
        <w:snapToGrid/>
        <w:spacing w:line="240" w:lineRule="auto"/>
        <w:rPr>
          <w:szCs w:val="22"/>
          <w:lang w:val="lt-LT" w:eastAsia="lt-LT"/>
        </w:rPr>
      </w:pPr>
      <w:r w:rsidRPr="00A32CA2">
        <w:rPr>
          <w:szCs w:val="22"/>
          <w:lang w:val="lt-LT" w:eastAsia="lt-LT"/>
        </w:rPr>
        <w:t>Jeigu vartojate ar neseniai vartojote kitų vaistų arba dėl to nesate tikri, apie tai pasakykite gydytojui arba vaistininkui.</w:t>
      </w:r>
    </w:p>
    <w:p w14:paraId="0C9671D9" w14:textId="13A3C7B3" w:rsidR="0023108C" w:rsidRPr="00A32CA2" w:rsidRDefault="00E63836" w:rsidP="0023108C">
      <w:pPr>
        <w:tabs>
          <w:tab w:val="clear" w:pos="567"/>
        </w:tabs>
        <w:autoSpaceDE w:val="0"/>
        <w:autoSpaceDN w:val="0"/>
        <w:adjustRightInd w:val="0"/>
        <w:spacing w:line="240" w:lineRule="auto"/>
        <w:rPr>
          <w:rFonts w:eastAsia="TimesNewRomanPSMT"/>
          <w:szCs w:val="22"/>
          <w:lang w:val="lt-LT" w:eastAsia="lt-LT"/>
        </w:rPr>
      </w:pPr>
      <w:proofErr w:type="spellStart"/>
      <w:r w:rsidRPr="00A32CA2">
        <w:rPr>
          <w:rFonts w:eastAsia="TimesNewRomanPSMT"/>
          <w:szCs w:val="22"/>
          <w:lang w:val="lt-LT" w:eastAsia="lt-LT"/>
        </w:rPr>
        <w:t>Tadalafil</w:t>
      </w:r>
      <w:proofErr w:type="spellEnd"/>
      <w:r w:rsidRPr="00A32CA2">
        <w:rPr>
          <w:rFonts w:eastAsia="TimesNewRomanPSMT"/>
          <w:szCs w:val="22"/>
          <w:lang w:val="lt-LT" w:eastAsia="lt-LT"/>
        </w:rPr>
        <w:t xml:space="preserve"> </w:t>
      </w:r>
      <w:proofErr w:type="spellStart"/>
      <w:r w:rsidRPr="00A32CA2">
        <w:rPr>
          <w:rFonts w:eastAsia="TimesNewRomanPSMT"/>
          <w:szCs w:val="22"/>
          <w:lang w:val="lt-LT" w:eastAsia="lt-LT"/>
        </w:rPr>
        <w:t>Teva</w:t>
      </w:r>
      <w:proofErr w:type="spellEnd"/>
      <w:r w:rsidR="0023108C" w:rsidRPr="00A32CA2">
        <w:rPr>
          <w:rFonts w:eastAsia="TimesNewRomanPSMT"/>
          <w:szCs w:val="22"/>
          <w:lang w:val="lt-LT" w:eastAsia="lt-LT"/>
        </w:rPr>
        <w:t xml:space="preserve"> vartoti negalima, jeigu jau vartojate nitratų.</w:t>
      </w:r>
    </w:p>
    <w:p w14:paraId="029A3B6C" w14:textId="4AB607BA"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r w:rsidRPr="00A32CA2">
        <w:rPr>
          <w:rFonts w:eastAsia="Calibri"/>
          <w:szCs w:val="22"/>
          <w:lang w:val="lt-LT" w:eastAsia="lt-LT"/>
        </w:rPr>
        <w:t xml:space="preserve">Kai kuriuos vaistus gali veikti </w:t>
      </w:r>
      <w:proofErr w:type="spellStart"/>
      <w:r w:rsidR="00E63836" w:rsidRPr="00A32CA2">
        <w:rPr>
          <w:rFonts w:eastAsia="Calibri"/>
          <w:szCs w:val="22"/>
          <w:lang w:val="lt-LT" w:eastAsia="lt-LT"/>
        </w:rPr>
        <w:t>Tadalafil</w:t>
      </w:r>
      <w:proofErr w:type="spellEnd"/>
      <w:r w:rsidR="00E63836" w:rsidRPr="00A32CA2">
        <w:rPr>
          <w:rFonts w:eastAsia="Calibri"/>
          <w:szCs w:val="22"/>
          <w:lang w:val="lt-LT" w:eastAsia="lt-LT"/>
        </w:rPr>
        <w:t xml:space="preserve"> </w:t>
      </w:r>
      <w:proofErr w:type="spellStart"/>
      <w:r w:rsidR="00E63836" w:rsidRPr="00A32CA2">
        <w:rPr>
          <w:rFonts w:eastAsia="Calibri"/>
          <w:szCs w:val="22"/>
          <w:lang w:val="lt-LT" w:eastAsia="lt-LT"/>
        </w:rPr>
        <w:t>Teva</w:t>
      </w:r>
      <w:proofErr w:type="spellEnd"/>
      <w:r w:rsidRPr="00A32CA2">
        <w:rPr>
          <w:rFonts w:eastAsia="Calibri"/>
          <w:szCs w:val="22"/>
          <w:lang w:val="lt-LT" w:eastAsia="lt-LT"/>
        </w:rPr>
        <w:t xml:space="preserve"> arba jie gali keisti </w:t>
      </w:r>
      <w:proofErr w:type="spellStart"/>
      <w:r w:rsidR="00E63836" w:rsidRPr="00A32CA2">
        <w:rPr>
          <w:rFonts w:eastAsia="Calibri"/>
          <w:szCs w:val="22"/>
          <w:lang w:val="lt-LT" w:eastAsia="lt-LT"/>
        </w:rPr>
        <w:t>Tadalafil</w:t>
      </w:r>
      <w:proofErr w:type="spellEnd"/>
      <w:r w:rsidR="00E63836" w:rsidRPr="00A32CA2">
        <w:rPr>
          <w:rFonts w:eastAsia="Calibri"/>
          <w:szCs w:val="22"/>
          <w:lang w:val="lt-LT" w:eastAsia="lt-LT"/>
        </w:rPr>
        <w:t xml:space="preserve"> </w:t>
      </w:r>
      <w:proofErr w:type="spellStart"/>
      <w:r w:rsidR="00E63836" w:rsidRPr="00A32CA2">
        <w:rPr>
          <w:rFonts w:eastAsia="Calibri"/>
          <w:szCs w:val="22"/>
          <w:lang w:val="lt-LT" w:eastAsia="lt-LT"/>
        </w:rPr>
        <w:t>Teva</w:t>
      </w:r>
      <w:proofErr w:type="spellEnd"/>
      <w:r w:rsidRPr="00A32CA2">
        <w:rPr>
          <w:rFonts w:eastAsia="Calibri"/>
          <w:szCs w:val="22"/>
          <w:lang w:val="lt-LT" w:eastAsia="lt-LT"/>
        </w:rPr>
        <w:t xml:space="preserve"> </w:t>
      </w:r>
      <w:r w:rsidRPr="00A32CA2">
        <w:rPr>
          <w:rFonts w:eastAsia="TimesNewRomanPSMT"/>
          <w:szCs w:val="22"/>
          <w:lang w:val="lt-LT" w:eastAsia="lt-LT"/>
        </w:rPr>
        <w:t>poveikį</w:t>
      </w:r>
      <w:r w:rsidRPr="00A32CA2">
        <w:rPr>
          <w:rFonts w:eastAsia="Calibri"/>
          <w:szCs w:val="22"/>
          <w:lang w:val="lt-LT" w:eastAsia="lt-LT"/>
        </w:rPr>
        <w:t>. Pasakykite savo gydytojui arba vaistininkui, jeigu jau vartojate:</w:t>
      </w:r>
    </w:p>
    <w:p w14:paraId="71E64A70"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Calibri"/>
          <w:szCs w:val="22"/>
          <w:lang w:val="lt-LT" w:eastAsia="lt-LT"/>
        </w:rPr>
        <w:t xml:space="preserve">alfa </w:t>
      </w:r>
      <w:proofErr w:type="spellStart"/>
      <w:r w:rsidRPr="00A32CA2">
        <w:rPr>
          <w:rFonts w:eastAsia="TimesNewRomanPSMT"/>
          <w:szCs w:val="22"/>
          <w:lang w:val="lt-LT" w:eastAsia="lt-LT"/>
        </w:rPr>
        <w:t>adrenoreceptorių</w:t>
      </w:r>
      <w:proofErr w:type="spellEnd"/>
      <w:r w:rsidRPr="00A32CA2">
        <w:rPr>
          <w:rFonts w:eastAsia="TimesNewRomanPSMT"/>
          <w:szCs w:val="22"/>
          <w:lang w:val="lt-LT" w:eastAsia="lt-LT"/>
        </w:rPr>
        <w:t xml:space="preserve"> </w:t>
      </w:r>
      <w:r w:rsidRPr="00A32CA2">
        <w:rPr>
          <w:rFonts w:eastAsia="Calibri"/>
          <w:szCs w:val="22"/>
          <w:lang w:val="lt-LT" w:eastAsia="lt-LT"/>
        </w:rPr>
        <w:t>blokatori</w:t>
      </w:r>
      <w:r w:rsidRPr="00A32CA2">
        <w:rPr>
          <w:rFonts w:eastAsia="TimesNewRomanPSMT"/>
          <w:szCs w:val="22"/>
          <w:lang w:val="lt-LT" w:eastAsia="lt-LT"/>
        </w:rPr>
        <w:t xml:space="preserve">ų </w:t>
      </w:r>
      <w:r w:rsidRPr="00A32CA2">
        <w:rPr>
          <w:rFonts w:eastAsia="Calibri"/>
          <w:szCs w:val="22"/>
          <w:lang w:val="lt-LT" w:eastAsia="lt-LT"/>
        </w:rPr>
        <w:t xml:space="preserve">(vartojami dideliam </w:t>
      </w:r>
      <w:r w:rsidRPr="00A32CA2">
        <w:rPr>
          <w:rFonts w:eastAsia="TimesNewRomanPSMT"/>
          <w:szCs w:val="22"/>
          <w:lang w:val="lt-LT" w:eastAsia="lt-LT"/>
        </w:rPr>
        <w:t>kraujospūdži</w:t>
      </w:r>
      <w:r w:rsidRPr="00A32CA2">
        <w:rPr>
          <w:rFonts w:eastAsia="Calibri"/>
          <w:szCs w:val="22"/>
          <w:lang w:val="lt-LT" w:eastAsia="lt-LT"/>
        </w:rPr>
        <w:t>ui arba šlapi</w:t>
      </w:r>
      <w:r w:rsidRPr="00A32CA2">
        <w:rPr>
          <w:rFonts w:eastAsia="TimesNewRomanPSMT"/>
          <w:szCs w:val="22"/>
          <w:lang w:val="lt-LT" w:eastAsia="lt-LT"/>
        </w:rPr>
        <w:t xml:space="preserve">mo organų </w:t>
      </w:r>
      <w:r w:rsidRPr="00A32CA2">
        <w:rPr>
          <w:rFonts w:eastAsia="Calibri"/>
          <w:szCs w:val="22"/>
          <w:lang w:val="lt-LT" w:eastAsia="lt-LT"/>
        </w:rPr>
        <w:t xml:space="preserve">simptomams, susijusiems su gerybine prostatos </w:t>
      </w:r>
      <w:proofErr w:type="spellStart"/>
      <w:r w:rsidRPr="00A32CA2">
        <w:rPr>
          <w:rFonts w:eastAsia="Calibri"/>
          <w:szCs w:val="22"/>
          <w:lang w:val="lt-LT" w:eastAsia="lt-LT"/>
        </w:rPr>
        <w:t>hiperplazija</w:t>
      </w:r>
      <w:proofErr w:type="spellEnd"/>
      <w:r w:rsidRPr="00A32CA2">
        <w:rPr>
          <w:rFonts w:eastAsia="Calibri"/>
          <w:szCs w:val="22"/>
          <w:lang w:val="lt-LT" w:eastAsia="lt-LT"/>
        </w:rPr>
        <w:t>, gydyti);</w:t>
      </w:r>
    </w:p>
    <w:p w14:paraId="1AA27287" w14:textId="77777777" w:rsidR="00884503" w:rsidRPr="00A32CA2" w:rsidRDefault="0023108C" w:rsidP="00884503">
      <w:pPr>
        <w:pStyle w:val="ListParagraph"/>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Calibri"/>
          <w:szCs w:val="22"/>
          <w:lang w:val="lt-LT" w:eastAsia="lt-LT"/>
        </w:rPr>
        <w:t>kit</w:t>
      </w:r>
      <w:r w:rsidRPr="00A32CA2">
        <w:rPr>
          <w:rFonts w:eastAsia="TimesNewRomanPSMT"/>
          <w:szCs w:val="22"/>
          <w:lang w:val="lt-LT" w:eastAsia="lt-LT"/>
        </w:rPr>
        <w:t xml:space="preserve">ų </w:t>
      </w:r>
      <w:r w:rsidRPr="00A32CA2">
        <w:rPr>
          <w:rFonts w:eastAsia="Calibri"/>
          <w:szCs w:val="22"/>
          <w:lang w:val="lt-LT" w:eastAsia="lt-LT"/>
        </w:rPr>
        <w:t>vaist</w:t>
      </w:r>
      <w:r w:rsidRPr="00A32CA2">
        <w:rPr>
          <w:rFonts w:eastAsia="TimesNewRomanPSMT"/>
          <w:szCs w:val="22"/>
          <w:lang w:val="lt-LT" w:eastAsia="lt-LT"/>
        </w:rPr>
        <w:t xml:space="preserve">ų </w:t>
      </w:r>
      <w:r w:rsidRPr="00A32CA2">
        <w:rPr>
          <w:rFonts w:eastAsia="Calibri"/>
          <w:szCs w:val="22"/>
          <w:lang w:val="lt-LT" w:eastAsia="lt-LT"/>
        </w:rPr>
        <w:t>padid</w:t>
      </w:r>
      <w:r w:rsidRPr="00A32CA2">
        <w:rPr>
          <w:rFonts w:eastAsia="TimesNewRomanPSMT"/>
          <w:szCs w:val="22"/>
          <w:lang w:val="lt-LT" w:eastAsia="lt-LT"/>
        </w:rPr>
        <w:t>ėjusiam kraujospūdži</w:t>
      </w:r>
      <w:r w:rsidRPr="00A32CA2">
        <w:rPr>
          <w:rFonts w:eastAsia="Calibri"/>
          <w:szCs w:val="22"/>
          <w:lang w:val="lt-LT" w:eastAsia="lt-LT"/>
        </w:rPr>
        <w:t>ui gydyti;</w:t>
      </w:r>
    </w:p>
    <w:p w14:paraId="0A1A0A62" w14:textId="2D9A7C61" w:rsidR="0023108C" w:rsidRPr="00A32CA2" w:rsidRDefault="0023108C" w:rsidP="00884503">
      <w:pPr>
        <w:pStyle w:val="ListParagraph"/>
        <w:numPr>
          <w:ilvl w:val="0"/>
          <w:numId w:val="22"/>
        </w:numPr>
        <w:tabs>
          <w:tab w:val="clear" w:pos="567"/>
        </w:tabs>
        <w:autoSpaceDE w:val="0"/>
        <w:autoSpaceDN w:val="0"/>
        <w:adjustRightInd w:val="0"/>
        <w:spacing w:line="240" w:lineRule="auto"/>
        <w:ind w:left="357" w:hanging="357"/>
        <w:rPr>
          <w:rFonts w:eastAsia="Calibri"/>
          <w:szCs w:val="22"/>
          <w:lang w:val="lt-LT" w:eastAsia="lt-LT"/>
        </w:rPr>
      </w:pPr>
      <w:proofErr w:type="spellStart"/>
      <w:r w:rsidRPr="00A32CA2">
        <w:rPr>
          <w:rFonts w:eastAsia="Calibri"/>
          <w:szCs w:val="22"/>
          <w:lang w:val="lt-LT" w:eastAsia="lt-LT"/>
        </w:rPr>
        <w:t>riociguata</w:t>
      </w:r>
      <w:proofErr w:type="spellEnd"/>
      <w:r w:rsidRPr="00A32CA2">
        <w:rPr>
          <w:rFonts w:eastAsia="Calibri"/>
          <w:szCs w:val="22"/>
          <w:lang w:val="lt-LT" w:eastAsia="lt-LT"/>
        </w:rPr>
        <w:t>;</w:t>
      </w:r>
    </w:p>
    <w:p w14:paraId="240D18C9"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Calibri"/>
          <w:szCs w:val="22"/>
          <w:lang w:val="lt-LT" w:eastAsia="lt-LT"/>
        </w:rPr>
        <w:t>5-</w:t>
      </w:r>
      <w:r w:rsidRPr="00A32CA2">
        <w:rPr>
          <w:rFonts w:eastAsia="TimesNewRomanPSMT"/>
          <w:szCs w:val="22"/>
          <w:lang w:val="lt-LT" w:eastAsia="lt-LT"/>
        </w:rPr>
        <w:t xml:space="preserve">alfa reduktazės inhibitorių (vartojamų </w:t>
      </w:r>
      <w:r w:rsidRPr="00A32CA2">
        <w:rPr>
          <w:rFonts w:eastAsia="Calibri"/>
          <w:szCs w:val="22"/>
          <w:lang w:val="lt-LT" w:eastAsia="lt-LT"/>
        </w:rPr>
        <w:t xml:space="preserve">gerybinei prostatos </w:t>
      </w:r>
      <w:proofErr w:type="spellStart"/>
      <w:r w:rsidRPr="00A32CA2">
        <w:rPr>
          <w:rFonts w:eastAsia="Calibri"/>
          <w:szCs w:val="22"/>
          <w:lang w:val="lt-LT" w:eastAsia="lt-LT"/>
        </w:rPr>
        <w:t>hiperplazijai</w:t>
      </w:r>
      <w:proofErr w:type="spellEnd"/>
      <w:r w:rsidRPr="00A32CA2">
        <w:rPr>
          <w:rFonts w:eastAsia="Calibri"/>
          <w:szCs w:val="22"/>
          <w:lang w:val="lt-LT" w:eastAsia="lt-LT"/>
        </w:rPr>
        <w:t xml:space="preserve"> gydyti);</w:t>
      </w:r>
    </w:p>
    <w:p w14:paraId="257C9FED"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Calibri"/>
          <w:szCs w:val="22"/>
          <w:lang w:val="lt-LT" w:eastAsia="lt-LT"/>
        </w:rPr>
        <w:t>toki</w:t>
      </w:r>
      <w:r w:rsidRPr="00A32CA2">
        <w:rPr>
          <w:rFonts w:eastAsia="TimesNewRomanPSMT"/>
          <w:szCs w:val="22"/>
          <w:lang w:val="lt-LT" w:eastAsia="lt-LT"/>
        </w:rPr>
        <w:t xml:space="preserve">ų </w:t>
      </w:r>
      <w:r w:rsidRPr="00A32CA2">
        <w:rPr>
          <w:rFonts w:eastAsia="Calibri"/>
          <w:szCs w:val="22"/>
          <w:lang w:val="lt-LT" w:eastAsia="lt-LT"/>
        </w:rPr>
        <w:t>vaist</w:t>
      </w:r>
      <w:r w:rsidRPr="00A32CA2">
        <w:rPr>
          <w:rFonts w:eastAsia="TimesNewRomanPSMT"/>
          <w:szCs w:val="22"/>
          <w:lang w:val="lt-LT" w:eastAsia="lt-LT"/>
        </w:rPr>
        <w:t>ų</w:t>
      </w:r>
      <w:r w:rsidRPr="00A32CA2">
        <w:rPr>
          <w:rFonts w:eastAsia="Calibri"/>
          <w:szCs w:val="22"/>
          <w:lang w:val="lt-LT" w:eastAsia="lt-LT"/>
        </w:rPr>
        <w:t xml:space="preserve">, kaip </w:t>
      </w:r>
      <w:proofErr w:type="spellStart"/>
      <w:r w:rsidRPr="00A32CA2">
        <w:rPr>
          <w:rFonts w:eastAsia="Calibri"/>
          <w:szCs w:val="22"/>
          <w:lang w:val="lt-LT" w:eastAsia="lt-LT"/>
        </w:rPr>
        <w:t>ketokonazol</w:t>
      </w:r>
      <w:r w:rsidRPr="00A32CA2">
        <w:rPr>
          <w:rFonts w:eastAsia="TimesNewRomanPSMT"/>
          <w:szCs w:val="22"/>
          <w:lang w:val="lt-LT" w:eastAsia="lt-LT"/>
        </w:rPr>
        <w:t>o</w:t>
      </w:r>
      <w:proofErr w:type="spellEnd"/>
      <w:r w:rsidRPr="00A32CA2">
        <w:rPr>
          <w:rFonts w:eastAsia="TimesNewRomanPSMT"/>
          <w:szCs w:val="22"/>
          <w:lang w:val="lt-LT" w:eastAsia="lt-LT"/>
        </w:rPr>
        <w:t xml:space="preserve"> tabletės </w:t>
      </w:r>
      <w:r w:rsidRPr="00A32CA2">
        <w:rPr>
          <w:rFonts w:eastAsia="Calibri"/>
          <w:szCs w:val="22"/>
          <w:lang w:val="lt-LT" w:eastAsia="lt-LT"/>
        </w:rPr>
        <w:t>(vartojamo</w:t>
      </w:r>
      <w:r w:rsidRPr="00A32CA2">
        <w:rPr>
          <w:rFonts w:eastAsia="TimesNewRomanPSMT"/>
          <w:szCs w:val="22"/>
          <w:lang w:val="lt-LT" w:eastAsia="lt-LT"/>
        </w:rPr>
        <w:t xml:space="preserve">s grybelių sukeltoms infekcinėms ligoms </w:t>
      </w:r>
      <w:r w:rsidRPr="00A32CA2">
        <w:rPr>
          <w:rFonts w:eastAsia="Calibri"/>
          <w:szCs w:val="22"/>
          <w:lang w:val="lt-LT" w:eastAsia="lt-LT"/>
        </w:rPr>
        <w:t xml:space="preserve">gydyti) ir </w:t>
      </w:r>
      <w:r w:rsidRPr="00A32CA2">
        <w:rPr>
          <w:rFonts w:eastAsia="TimesNewRomanPSMT"/>
          <w:szCs w:val="22"/>
          <w:lang w:val="lt-LT" w:eastAsia="lt-LT"/>
        </w:rPr>
        <w:t>proteazės inhibitori</w:t>
      </w:r>
      <w:r w:rsidRPr="00A32CA2">
        <w:rPr>
          <w:rFonts w:eastAsia="Calibri"/>
          <w:szCs w:val="22"/>
          <w:lang w:val="lt-LT" w:eastAsia="lt-LT"/>
        </w:rPr>
        <w:t>ai AIDS arba ŽIV infekcijai gydyti;</w:t>
      </w:r>
    </w:p>
    <w:p w14:paraId="391016D2"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Calibri"/>
          <w:szCs w:val="22"/>
          <w:lang w:val="lt-LT" w:eastAsia="lt-LT"/>
        </w:rPr>
      </w:pPr>
      <w:proofErr w:type="spellStart"/>
      <w:r w:rsidRPr="00A32CA2">
        <w:rPr>
          <w:rFonts w:eastAsia="TimesNewRomanPSMT"/>
          <w:szCs w:val="22"/>
          <w:lang w:val="lt-LT" w:eastAsia="lt-LT"/>
        </w:rPr>
        <w:t>fenobarbitalį</w:t>
      </w:r>
      <w:proofErr w:type="spellEnd"/>
      <w:r w:rsidRPr="00A32CA2">
        <w:rPr>
          <w:rFonts w:eastAsia="TimesNewRomanPSMT"/>
          <w:szCs w:val="22"/>
          <w:lang w:val="lt-LT" w:eastAsia="lt-LT"/>
        </w:rPr>
        <w:t xml:space="preserve">, </w:t>
      </w:r>
      <w:proofErr w:type="spellStart"/>
      <w:r w:rsidRPr="00A32CA2">
        <w:rPr>
          <w:rFonts w:eastAsia="TimesNewRomanPSMT"/>
          <w:szCs w:val="22"/>
          <w:lang w:val="lt-LT" w:eastAsia="lt-LT"/>
        </w:rPr>
        <w:t>fenitoiną</w:t>
      </w:r>
      <w:proofErr w:type="spellEnd"/>
      <w:r w:rsidRPr="00A32CA2">
        <w:rPr>
          <w:rFonts w:eastAsia="TimesNewRomanPSMT"/>
          <w:szCs w:val="22"/>
          <w:lang w:val="lt-LT" w:eastAsia="lt-LT"/>
        </w:rPr>
        <w:t xml:space="preserve">, </w:t>
      </w:r>
      <w:proofErr w:type="spellStart"/>
      <w:r w:rsidRPr="00A32CA2">
        <w:rPr>
          <w:rFonts w:eastAsia="TimesNewRomanPSMT"/>
          <w:szCs w:val="22"/>
          <w:lang w:val="lt-LT" w:eastAsia="lt-LT"/>
        </w:rPr>
        <w:t>karbamazepiną</w:t>
      </w:r>
      <w:proofErr w:type="spellEnd"/>
      <w:r w:rsidRPr="00A32CA2">
        <w:rPr>
          <w:rFonts w:eastAsia="TimesNewRomanPSMT"/>
          <w:szCs w:val="22"/>
          <w:lang w:val="lt-LT" w:eastAsia="lt-LT"/>
        </w:rPr>
        <w:t xml:space="preserve"> (</w:t>
      </w:r>
      <w:proofErr w:type="spellStart"/>
      <w:r w:rsidRPr="00A32CA2">
        <w:rPr>
          <w:rFonts w:eastAsia="Calibri"/>
          <w:szCs w:val="22"/>
          <w:lang w:val="lt-LT" w:eastAsia="lt-LT"/>
        </w:rPr>
        <w:t>prieštraukuliniai</w:t>
      </w:r>
      <w:proofErr w:type="spellEnd"/>
      <w:r w:rsidRPr="00A32CA2">
        <w:rPr>
          <w:rFonts w:eastAsia="Calibri"/>
          <w:szCs w:val="22"/>
          <w:lang w:val="lt-LT" w:eastAsia="lt-LT"/>
        </w:rPr>
        <w:t xml:space="preserve"> vaistai);</w:t>
      </w:r>
    </w:p>
    <w:p w14:paraId="39485A52" w14:textId="77777777" w:rsidR="0023108C" w:rsidRPr="00A32CA2" w:rsidRDefault="0023108C" w:rsidP="0023108C">
      <w:pPr>
        <w:pStyle w:val="ListParagraph"/>
        <w:numPr>
          <w:ilvl w:val="0"/>
          <w:numId w:val="22"/>
        </w:numPr>
        <w:tabs>
          <w:tab w:val="clear" w:pos="567"/>
        </w:tabs>
        <w:autoSpaceDE w:val="0"/>
        <w:autoSpaceDN w:val="0"/>
        <w:adjustRightInd w:val="0"/>
        <w:spacing w:line="240" w:lineRule="auto"/>
        <w:ind w:left="357" w:hanging="357"/>
        <w:rPr>
          <w:rFonts w:eastAsia="Calibri"/>
          <w:szCs w:val="22"/>
          <w:lang w:val="lt-LT" w:eastAsia="lt-LT"/>
        </w:rPr>
      </w:pPr>
      <w:proofErr w:type="spellStart"/>
      <w:r w:rsidRPr="00A32CA2">
        <w:rPr>
          <w:rFonts w:eastAsia="Calibri"/>
          <w:szCs w:val="22"/>
          <w:lang w:val="lt-LT" w:eastAsia="lt-LT"/>
        </w:rPr>
        <w:t>rifampicin</w:t>
      </w:r>
      <w:r w:rsidRPr="00A32CA2">
        <w:rPr>
          <w:rFonts w:eastAsia="TimesNewRomanPSMT"/>
          <w:szCs w:val="22"/>
          <w:lang w:val="lt-LT" w:eastAsia="lt-LT"/>
        </w:rPr>
        <w:t>ą</w:t>
      </w:r>
      <w:proofErr w:type="spellEnd"/>
      <w:r w:rsidRPr="00A32CA2">
        <w:rPr>
          <w:rFonts w:eastAsia="Calibri"/>
          <w:szCs w:val="22"/>
          <w:lang w:val="lt-LT" w:eastAsia="lt-LT"/>
        </w:rPr>
        <w:t xml:space="preserve">, </w:t>
      </w:r>
      <w:proofErr w:type="spellStart"/>
      <w:r w:rsidRPr="00A32CA2">
        <w:rPr>
          <w:rFonts w:eastAsia="Calibri"/>
          <w:szCs w:val="22"/>
          <w:lang w:val="lt-LT" w:eastAsia="lt-LT"/>
        </w:rPr>
        <w:t>eritromicin</w:t>
      </w:r>
      <w:r w:rsidRPr="00A32CA2">
        <w:rPr>
          <w:rFonts w:eastAsia="TimesNewRomanPSMT"/>
          <w:szCs w:val="22"/>
          <w:lang w:val="lt-LT" w:eastAsia="lt-LT"/>
        </w:rPr>
        <w:t>ą</w:t>
      </w:r>
      <w:proofErr w:type="spellEnd"/>
      <w:r w:rsidRPr="00A32CA2">
        <w:rPr>
          <w:rFonts w:eastAsia="Calibri"/>
          <w:szCs w:val="22"/>
          <w:lang w:val="lt-LT" w:eastAsia="lt-LT"/>
        </w:rPr>
        <w:t xml:space="preserve">, </w:t>
      </w:r>
      <w:proofErr w:type="spellStart"/>
      <w:r w:rsidRPr="00A32CA2">
        <w:rPr>
          <w:rFonts w:eastAsia="Calibri"/>
          <w:szCs w:val="22"/>
          <w:lang w:val="lt-LT" w:eastAsia="lt-LT"/>
        </w:rPr>
        <w:t>klaritromicin</w:t>
      </w:r>
      <w:r w:rsidRPr="00A32CA2">
        <w:rPr>
          <w:rFonts w:eastAsia="TimesNewRomanPSMT"/>
          <w:szCs w:val="22"/>
          <w:lang w:val="lt-LT" w:eastAsia="lt-LT"/>
        </w:rPr>
        <w:t>ą</w:t>
      </w:r>
      <w:proofErr w:type="spellEnd"/>
      <w:r w:rsidRPr="00A32CA2">
        <w:rPr>
          <w:rFonts w:eastAsia="TimesNewRomanPSMT"/>
          <w:szCs w:val="22"/>
          <w:lang w:val="lt-LT" w:eastAsia="lt-LT"/>
        </w:rPr>
        <w:t xml:space="preserve"> </w:t>
      </w:r>
      <w:r w:rsidRPr="00A32CA2">
        <w:rPr>
          <w:rFonts w:eastAsia="Calibri"/>
          <w:szCs w:val="22"/>
          <w:lang w:val="lt-LT" w:eastAsia="lt-LT"/>
        </w:rPr>
        <w:t xml:space="preserve">arba </w:t>
      </w:r>
      <w:proofErr w:type="spellStart"/>
      <w:r w:rsidRPr="00A32CA2">
        <w:rPr>
          <w:rFonts w:eastAsia="Calibri"/>
          <w:szCs w:val="22"/>
          <w:lang w:val="lt-LT" w:eastAsia="lt-LT"/>
        </w:rPr>
        <w:t>itrakonazol</w:t>
      </w:r>
      <w:r w:rsidRPr="00A32CA2">
        <w:rPr>
          <w:rFonts w:eastAsia="TimesNewRomanPSMT"/>
          <w:szCs w:val="22"/>
          <w:lang w:val="lt-LT" w:eastAsia="lt-LT"/>
        </w:rPr>
        <w:t>ą</w:t>
      </w:r>
      <w:proofErr w:type="spellEnd"/>
      <w:r w:rsidRPr="00A32CA2">
        <w:rPr>
          <w:rFonts w:eastAsia="Calibri"/>
          <w:szCs w:val="22"/>
          <w:lang w:val="lt-LT" w:eastAsia="lt-LT"/>
        </w:rPr>
        <w:t>;</w:t>
      </w:r>
    </w:p>
    <w:p w14:paraId="27BDC213" w14:textId="77777777" w:rsidR="0023108C" w:rsidRPr="00A32CA2" w:rsidRDefault="0023108C" w:rsidP="0023108C">
      <w:pPr>
        <w:pStyle w:val="ListParagraph"/>
        <w:numPr>
          <w:ilvl w:val="0"/>
          <w:numId w:val="22"/>
        </w:numPr>
        <w:tabs>
          <w:tab w:val="clear" w:pos="567"/>
        </w:tabs>
        <w:spacing w:line="240" w:lineRule="auto"/>
        <w:ind w:left="357" w:hanging="357"/>
        <w:rPr>
          <w:rFonts w:eastAsia="TimesNewRomanPSMT"/>
          <w:szCs w:val="22"/>
          <w:lang w:val="lt-LT" w:eastAsia="lt-LT"/>
        </w:rPr>
      </w:pPr>
      <w:r w:rsidRPr="00A32CA2">
        <w:rPr>
          <w:rFonts w:eastAsia="TimesNewRomanPSMT"/>
          <w:szCs w:val="22"/>
          <w:lang w:val="lt-LT" w:eastAsia="lt-LT"/>
        </w:rPr>
        <w:t>kitokių vaistų nuo erekcijos funkcijos sutrikimo.</w:t>
      </w:r>
    </w:p>
    <w:p w14:paraId="35CB14EA" w14:textId="77777777" w:rsidR="0023108C" w:rsidRPr="00A32CA2" w:rsidRDefault="0023108C" w:rsidP="0023108C">
      <w:pPr>
        <w:numPr>
          <w:ilvl w:val="12"/>
          <w:numId w:val="0"/>
        </w:numPr>
        <w:tabs>
          <w:tab w:val="clear" w:pos="567"/>
        </w:tabs>
        <w:spacing w:line="240" w:lineRule="auto"/>
        <w:rPr>
          <w:szCs w:val="22"/>
          <w:lang w:val="lt-LT"/>
        </w:rPr>
      </w:pPr>
    </w:p>
    <w:p w14:paraId="4AEE2FD2" w14:textId="4BF824D9" w:rsidR="0023108C" w:rsidRPr="00A32CA2" w:rsidRDefault="00E63836" w:rsidP="0023108C">
      <w:pPr>
        <w:tabs>
          <w:tab w:val="clear" w:pos="567"/>
        </w:tabs>
        <w:autoSpaceDE w:val="0"/>
        <w:autoSpaceDN w:val="0"/>
        <w:adjustRightInd w:val="0"/>
        <w:spacing w:line="240" w:lineRule="auto"/>
        <w:rPr>
          <w:rFonts w:eastAsia="Calibri"/>
          <w:b/>
          <w:bCs/>
          <w:szCs w:val="22"/>
          <w:lang w:val="lt-LT" w:eastAsia="lt-LT"/>
        </w:rPr>
      </w:pPr>
      <w:proofErr w:type="spellStart"/>
      <w:r w:rsidRPr="00A32CA2">
        <w:rPr>
          <w:rFonts w:eastAsia="Calibri"/>
          <w:b/>
          <w:bCs/>
          <w:szCs w:val="22"/>
          <w:lang w:val="lt-LT" w:eastAsia="lt-LT"/>
        </w:rPr>
        <w:t>Tadalafil</w:t>
      </w:r>
      <w:proofErr w:type="spellEnd"/>
      <w:r w:rsidRPr="00A32CA2">
        <w:rPr>
          <w:rFonts w:eastAsia="Calibri"/>
          <w:b/>
          <w:bCs/>
          <w:szCs w:val="22"/>
          <w:lang w:val="lt-LT" w:eastAsia="lt-LT"/>
        </w:rPr>
        <w:t xml:space="preserve"> </w:t>
      </w:r>
      <w:proofErr w:type="spellStart"/>
      <w:r w:rsidRPr="00A32CA2">
        <w:rPr>
          <w:rFonts w:eastAsia="Calibri"/>
          <w:b/>
          <w:bCs/>
          <w:szCs w:val="22"/>
          <w:lang w:val="lt-LT" w:eastAsia="lt-LT"/>
        </w:rPr>
        <w:t>Teva</w:t>
      </w:r>
      <w:proofErr w:type="spellEnd"/>
      <w:r w:rsidR="0023108C" w:rsidRPr="00A32CA2">
        <w:rPr>
          <w:rFonts w:eastAsia="Calibri"/>
          <w:b/>
          <w:bCs/>
          <w:szCs w:val="22"/>
          <w:lang w:val="lt-LT" w:eastAsia="lt-LT"/>
        </w:rPr>
        <w:t xml:space="preserve"> vartojimas su </w:t>
      </w:r>
      <w:r w:rsidR="0023108C" w:rsidRPr="00A32CA2">
        <w:rPr>
          <w:rFonts w:eastAsia="TimesNewRomanPS-BoldMT"/>
          <w:b/>
          <w:bCs/>
          <w:szCs w:val="22"/>
          <w:lang w:val="lt-LT" w:eastAsia="lt-LT"/>
        </w:rPr>
        <w:t xml:space="preserve">gėrimais </w:t>
      </w:r>
      <w:r w:rsidR="0023108C" w:rsidRPr="00A32CA2">
        <w:rPr>
          <w:rFonts w:eastAsia="Calibri"/>
          <w:b/>
          <w:bCs/>
          <w:szCs w:val="22"/>
          <w:lang w:val="lt-LT" w:eastAsia="lt-LT"/>
        </w:rPr>
        <w:t>ir alkoholiu</w:t>
      </w:r>
    </w:p>
    <w:p w14:paraId="2EAD6AD3" w14:textId="6A90C711" w:rsidR="0023108C" w:rsidRPr="00A32CA2" w:rsidRDefault="0023108C" w:rsidP="0023108C">
      <w:pPr>
        <w:numPr>
          <w:ilvl w:val="12"/>
          <w:numId w:val="0"/>
        </w:numPr>
        <w:tabs>
          <w:tab w:val="clear" w:pos="567"/>
        </w:tabs>
        <w:spacing w:line="240" w:lineRule="auto"/>
        <w:rPr>
          <w:szCs w:val="22"/>
          <w:lang w:val="lt-LT"/>
        </w:rPr>
      </w:pPr>
      <w:r w:rsidRPr="00A32CA2">
        <w:rPr>
          <w:rFonts w:eastAsia="Calibri"/>
          <w:szCs w:val="22"/>
          <w:lang w:val="lt-LT" w:eastAsia="lt-LT"/>
        </w:rPr>
        <w:t>Informacija apie alkoholi</w:t>
      </w:r>
      <w:r w:rsidRPr="00A32CA2">
        <w:rPr>
          <w:rFonts w:eastAsia="TimesNewRomanPSMT"/>
          <w:szCs w:val="22"/>
          <w:lang w:val="lt-LT" w:eastAsia="lt-LT"/>
        </w:rPr>
        <w:t xml:space="preserve">o įtaką </w:t>
      </w:r>
      <w:r w:rsidRPr="00A32CA2">
        <w:rPr>
          <w:rFonts w:eastAsia="Calibri"/>
          <w:szCs w:val="22"/>
          <w:lang w:val="lt-LT" w:eastAsia="lt-LT"/>
        </w:rPr>
        <w:t xml:space="preserve">pateikta 3 skyriuje. </w:t>
      </w:r>
      <w:r w:rsidRPr="00A32CA2">
        <w:rPr>
          <w:rFonts w:eastAsia="TimesNewRomanPSMT"/>
          <w:szCs w:val="22"/>
          <w:lang w:val="lt-LT" w:eastAsia="lt-LT"/>
        </w:rPr>
        <w:t xml:space="preserve">Greipfrutų sultys gali sutrikdyti </w:t>
      </w:r>
      <w:proofErr w:type="spellStart"/>
      <w:r w:rsidR="00E63836" w:rsidRPr="00A32CA2">
        <w:rPr>
          <w:rFonts w:eastAsia="TimesNewRomanPSMT"/>
          <w:szCs w:val="22"/>
          <w:lang w:val="lt-LT" w:eastAsia="lt-LT"/>
        </w:rPr>
        <w:t>Tadalafil</w:t>
      </w:r>
      <w:proofErr w:type="spellEnd"/>
      <w:r w:rsidR="00E63836" w:rsidRPr="00A32CA2">
        <w:rPr>
          <w:rFonts w:eastAsia="TimesNewRomanPSMT"/>
          <w:szCs w:val="22"/>
          <w:lang w:val="lt-LT" w:eastAsia="lt-LT"/>
        </w:rPr>
        <w:t xml:space="preserve"> </w:t>
      </w:r>
      <w:proofErr w:type="spellStart"/>
      <w:r w:rsidR="00E63836" w:rsidRPr="00A32CA2">
        <w:rPr>
          <w:rFonts w:eastAsia="TimesNewRomanPSMT"/>
          <w:szCs w:val="22"/>
          <w:lang w:val="lt-LT" w:eastAsia="lt-LT"/>
        </w:rPr>
        <w:t>Teva</w:t>
      </w:r>
      <w:proofErr w:type="spellEnd"/>
      <w:r w:rsidRPr="00A32CA2">
        <w:rPr>
          <w:rFonts w:eastAsia="TimesNewRomanPSMT"/>
          <w:szCs w:val="22"/>
          <w:lang w:val="lt-LT" w:eastAsia="lt-LT"/>
        </w:rPr>
        <w:t xml:space="preserve"> poveikį ir todėl turi būti vartojamos atsargiai. Norėdami sužinoti daugiau, kreipkitės į savo gydytoją.</w:t>
      </w:r>
    </w:p>
    <w:p w14:paraId="4DE7EAD5" w14:textId="77777777" w:rsidR="0023108C" w:rsidRPr="00A32CA2" w:rsidRDefault="0023108C" w:rsidP="0023108C">
      <w:pPr>
        <w:tabs>
          <w:tab w:val="clear" w:pos="567"/>
        </w:tabs>
        <w:autoSpaceDE w:val="0"/>
        <w:autoSpaceDN w:val="0"/>
        <w:adjustRightInd w:val="0"/>
        <w:spacing w:line="240" w:lineRule="auto"/>
        <w:rPr>
          <w:rFonts w:eastAsia="Calibri"/>
          <w:b/>
          <w:bCs/>
          <w:szCs w:val="22"/>
          <w:lang w:val="lt-LT" w:eastAsia="lt-LT"/>
        </w:rPr>
      </w:pPr>
    </w:p>
    <w:p w14:paraId="5528C079" w14:textId="77777777" w:rsidR="0023108C" w:rsidRPr="00A32CA2" w:rsidRDefault="0023108C" w:rsidP="0023108C">
      <w:pPr>
        <w:tabs>
          <w:tab w:val="clear" w:pos="567"/>
        </w:tabs>
        <w:autoSpaceDE w:val="0"/>
        <w:autoSpaceDN w:val="0"/>
        <w:adjustRightInd w:val="0"/>
        <w:spacing w:line="240" w:lineRule="auto"/>
        <w:rPr>
          <w:rFonts w:eastAsia="Calibri"/>
          <w:b/>
          <w:bCs/>
          <w:szCs w:val="22"/>
          <w:lang w:val="lt-LT" w:eastAsia="lt-LT"/>
        </w:rPr>
      </w:pPr>
      <w:r w:rsidRPr="00A32CA2">
        <w:rPr>
          <w:rFonts w:eastAsia="Calibri"/>
          <w:b/>
          <w:bCs/>
          <w:szCs w:val="22"/>
          <w:lang w:val="lt-LT" w:eastAsia="lt-LT"/>
        </w:rPr>
        <w:t>Vaisingumas</w:t>
      </w:r>
    </w:p>
    <w:p w14:paraId="176CCCA8"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r w:rsidRPr="00A32CA2">
        <w:rPr>
          <w:rFonts w:eastAsia="TimesNewRomanPSMT"/>
          <w:szCs w:val="22"/>
          <w:lang w:val="lt-LT" w:eastAsia="lt-LT"/>
        </w:rPr>
        <w:t>Gydant šunis, sumažėjo spermatozoidų vystymasis jų sėklidėse</w:t>
      </w:r>
      <w:r w:rsidRPr="00A32CA2">
        <w:rPr>
          <w:rFonts w:eastAsia="Calibri"/>
          <w:szCs w:val="22"/>
          <w:lang w:val="lt-LT" w:eastAsia="lt-LT"/>
        </w:rPr>
        <w:t xml:space="preserve">. </w:t>
      </w:r>
      <w:r w:rsidRPr="00A32CA2">
        <w:rPr>
          <w:rFonts w:eastAsia="TimesNewRomanPSMT"/>
          <w:szCs w:val="22"/>
          <w:lang w:val="lt-LT" w:eastAsia="lt-LT"/>
        </w:rPr>
        <w:t>Kai kuriems vyrams buvo pastebėtas spermos kiekio sumažėjimas. Nesitikima, kad dėl tokio poveikio sumažėtų vais</w:t>
      </w:r>
      <w:r w:rsidRPr="00A32CA2">
        <w:rPr>
          <w:rFonts w:eastAsia="Calibri"/>
          <w:szCs w:val="22"/>
          <w:lang w:val="lt-LT" w:eastAsia="lt-LT"/>
        </w:rPr>
        <w:t>ingumas.</w:t>
      </w:r>
    </w:p>
    <w:p w14:paraId="43F415AF"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p>
    <w:p w14:paraId="05F0AD73" w14:textId="77777777" w:rsidR="0023108C" w:rsidRPr="00A32CA2" w:rsidRDefault="0023108C" w:rsidP="0023108C">
      <w:pPr>
        <w:tabs>
          <w:tab w:val="clear" w:pos="567"/>
        </w:tabs>
        <w:autoSpaceDE w:val="0"/>
        <w:autoSpaceDN w:val="0"/>
        <w:adjustRightInd w:val="0"/>
        <w:spacing w:line="240" w:lineRule="auto"/>
        <w:rPr>
          <w:rFonts w:eastAsia="TimesNewRomanPS-BoldMT"/>
          <w:b/>
          <w:bCs/>
          <w:szCs w:val="22"/>
          <w:lang w:val="lt-LT" w:eastAsia="lt-LT"/>
        </w:rPr>
      </w:pPr>
      <w:r w:rsidRPr="00A32CA2">
        <w:rPr>
          <w:rFonts w:eastAsia="TimesNewRomanPS-BoldMT"/>
          <w:b/>
          <w:bCs/>
          <w:szCs w:val="22"/>
          <w:lang w:val="lt-LT" w:eastAsia="lt-LT"/>
        </w:rPr>
        <w:t>Vairavimas ir mechanizmų valdymas</w:t>
      </w:r>
    </w:p>
    <w:p w14:paraId="7D3AC434" w14:textId="4687F141"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r w:rsidRPr="00A32CA2">
        <w:rPr>
          <w:rFonts w:eastAsia="TimesNewRomanPSMT"/>
          <w:szCs w:val="22"/>
          <w:lang w:val="lt-LT" w:eastAsia="lt-LT"/>
        </w:rPr>
        <w:t xml:space="preserve">Klinikinių tyrimų metu </w:t>
      </w:r>
      <w:proofErr w:type="spellStart"/>
      <w:r w:rsidR="00E63836" w:rsidRPr="00A32CA2">
        <w:rPr>
          <w:rFonts w:eastAsia="TimesNewRomanPSMT"/>
          <w:szCs w:val="22"/>
          <w:lang w:val="lt-LT" w:eastAsia="lt-LT"/>
        </w:rPr>
        <w:t>Tadalafil</w:t>
      </w:r>
      <w:proofErr w:type="spellEnd"/>
      <w:r w:rsidR="00E63836" w:rsidRPr="00A32CA2">
        <w:rPr>
          <w:rFonts w:eastAsia="TimesNewRomanPSMT"/>
          <w:szCs w:val="22"/>
          <w:lang w:val="lt-LT" w:eastAsia="lt-LT"/>
        </w:rPr>
        <w:t xml:space="preserve"> </w:t>
      </w:r>
      <w:proofErr w:type="spellStart"/>
      <w:r w:rsidR="00E63836" w:rsidRPr="00A32CA2">
        <w:rPr>
          <w:rFonts w:eastAsia="TimesNewRomanPSMT"/>
          <w:szCs w:val="22"/>
          <w:lang w:val="lt-LT" w:eastAsia="lt-LT"/>
        </w:rPr>
        <w:t>Teva</w:t>
      </w:r>
      <w:proofErr w:type="spellEnd"/>
      <w:r w:rsidRPr="00A32CA2">
        <w:rPr>
          <w:rFonts w:eastAsia="TimesNewRomanPSMT"/>
          <w:szCs w:val="22"/>
          <w:lang w:val="lt-LT" w:eastAsia="lt-LT"/>
        </w:rPr>
        <w:t xml:space="preserve"> </w:t>
      </w:r>
      <w:r w:rsidRPr="00A32CA2">
        <w:rPr>
          <w:rFonts w:eastAsia="Calibri"/>
          <w:szCs w:val="22"/>
          <w:lang w:val="lt-LT" w:eastAsia="lt-LT"/>
        </w:rPr>
        <w:t xml:space="preserve">kai kuriems vyrams </w:t>
      </w:r>
      <w:r w:rsidRPr="00A32CA2">
        <w:rPr>
          <w:rFonts w:eastAsia="TimesNewRomanPSMT"/>
          <w:szCs w:val="22"/>
          <w:lang w:val="lt-LT" w:eastAsia="lt-LT"/>
        </w:rPr>
        <w:t>sukėlė galvos svaigimą</w:t>
      </w:r>
      <w:r w:rsidRPr="00A32CA2">
        <w:rPr>
          <w:rFonts w:eastAsia="Calibri"/>
          <w:szCs w:val="22"/>
          <w:lang w:val="lt-LT" w:eastAsia="lt-LT"/>
        </w:rPr>
        <w:t>. P</w:t>
      </w:r>
      <w:r w:rsidRPr="00A32CA2">
        <w:rPr>
          <w:rFonts w:eastAsia="TimesNewRomanPSMT"/>
          <w:szCs w:val="22"/>
          <w:lang w:val="lt-LT" w:eastAsia="lt-LT"/>
        </w:rPr>
        <w:t xml:space="preserve">rieš vairavimą ar mechanizmų valdymą atidžiai pasitikrinkite savo reakciją į </w:t>
      </w:r>
      <w:r w:rsidRPr="00A32CA2">
        <w:rPr>
          <w:rFonts w:eastAsia="Calibri"/>
          <w:szCs w:val="22"/>
          <w:lang w:val="lt-LT" w:eastAsia="lt-LT"/>
        </w:rPr>
        <w:t>šias tabletes.</w:t>
      </w:r>
    </w:p>
    <w:p w14:paraId="5285FE45"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p>
    <w:p w14:paraId="79786ECF" w14:textId="5A187FCB" w:rsidR="0023108C" w:rsidRPr="00A32CA2" w:rsidRDefault="00E63836" w:rsidP="0023108C">
      <w:pPr>
        <w:tabs>
          <w:tab w:val="clear" w:pos="567"/>
        </w:tabs>
        <w:autoSpaceDE w:val="0"/>
        <w:autoSpaceDN w:val="0"/>
        <w:adjustRightInd w:val="0"/>
        <w:spacing w:line="240" w:lineRule="auto"/>
        <w:rPr>
          <w:rFonts w:eastAsia="TimesNewRomanPS-BoldMT"/>
          <w:b/>
          <w:bCs/>
          <w:szCs w:val="22"/>
          <w:lang w:val="lt-LT" w:eastAsia="lt-LT"/>
        </w:rPr>
      </w:pPr>
      <w:proofErr w:type="spellStart"/>
      <w:r w:rsidRPr="00A32CA2">
        <w:rPr>
          <w:rFonts w:eastAsia="Calibri"/>
          <w:b/>
          <w:bCs/>
          <w:szCs w:val="22"/>
          <w:lang w:val="lt-LT" w:eastAsia="lt-LT"/>
        </w:rPr>
        <w:lastRenderedPageBreak/>
        <w:t>Tadalafil</w:t>
      </w:r>
      <w:proofErr w:type="spellEnd"/>
      <w:r w:rsidRPr="00A32CA2">
        <w:rPr>
          <w:rFonts w:eastAsia="Calibri"/>
          <w:b/>
          <w:bCs/>
          <w:szCs w:val="22"/>
          <w:lang w:val="lt-LT" w:eastAsia="lt-LT"/>
        </w:rPr>
        <w:t xml:space="preserve"> </w:t>
      </w:r>
      <w:proofErr w:type="spellStart"/>
      <w:r w:rsidRPr="00A32CA2">
        <w:rPr>
          <w:rFonts w:eastAsia="Calibri"/>
          <w:b/>
          <w:bCs/>
          <w:szCs w:val="22"/>
          <w:lang w:val="lt-LT" w:eastAsia="lt-LT"/>
        </w:rPr>
        <w:t>Teva</w:t>
      </w:r>
      <w:proofErr w:type="spellEnd"/>
      <w:r w:rsidR="0023108C" w:rsidRPr="00A32CA2">
        <w:rPr>
          <w:rFonts w:eastAsia="Calibri"/>
          <w:b/>
          <w:bCs/>
          <w:szCs w:val="22"/>
          <w:lang w:val="lt-LT" w:eastAsia="lt-LT"/>
        </w:rPr>
        <w:t xml:space="preserve"> </w:t>
      </w:r>
      <w:r w:rsidR="0023108C" w:rsidRPr="00A32CA2">
        <w:rPr>
          <w:rFonts w:eastAsia="TimesNewRomanPS-BoldMT"/>
          <w:b/>
          <w:bCs/>
          <w:szCs w:val="22"/>
          <w:lang w:val="lt-LT" w:eastAsia="lt-LT"/>
        </w:rPr>
        <w:t>sudėtyje yra laktozės</w:t>
      </w:r>
    </w:p>
    <w:p w14:paraId="1C4001EC" w14:textId="77777777" w:rsidR="0023108C" w:rsidRPr="00A32CA2" w:rsidRDefault="0023108C" w:rsidP="0023108C">
      <w:pPr>
        <w:numPr>
          <w:ilvl w:val="12"/>
          <w:numId w:val="0"/>
        </w:numPr>
        <w:tabs>
          <w:tab w:val="clear" w:pos="567"/>
        </w:tabs>
        <w:spacing w:line="240" w:lineRule="auto"/>
        <w:rPr>
          <w:szCs w:val="22"/>
          <w:lang w:val="lt-LT"/>
        </w:rPr>
      </w:pPr>
      <w:r w:rsidRPr="00A32CA2">
        <w:rPr>
          <w:rFonts w:eastAsia="Calibri"/>
          <w:szCs w:val="22"/>
          <w:lang w:val="lt-LT" w:eastAsia="lt-LT"/>
        </w:rPr>
        <w:t>Jeigu netoleruoj</w:t>
      </w:r>
      <w:r w:rsidRPr="00A32CA2">
        <w:rPr>
          <w:rFonts w:eastAsia="TimesNewRomanPSMT"/>
          <w:szCs w:val="22"/>
          <w:lang w:val="lt-LT" w:eastAsia="lt-LT"/>
        </w:rPr>
        <w:t>ate kokių nors angliavandenių, kreipkitės į savo gydytoją prieš pradėdami vartoti šį vaistą.</w:t>
      </w:r>
    </w:p>
    <w:p w14:paraId="5E9684FD" w14:textId="77777777" w:rsidR="0023108C" w:rsidRPr="00A32CA2" w:rsidRDefault="0023108C" w:rsidP="0023108C">
      <w:pPr>
        <w:numPr>
          <w:ilvl w:val="12"/>
          <w:numId w:val="0"/>
        </w:numPr>
        <w:tabs>
          <w:tab w:val="clear" w:pos="567"/>
        </w:tabs>
        <w:spacing w:line="240" w:lineRule="auto"/>
        <w:rPr>
          <w:szCs w:val="22"/>
          <w:lang w:val="lt-LT"/>
        </w:rPr>
      </w:pPr>
    </w:p>
    <w:p w14:paraId="4F78B7F9" w14:textId="77777777" w:rsidR="0023108C" w:rsidRPr="00A32CA2" w:rsidRDefault="0023108C" w:rsidP="0023108C">
      <w:pPr>
        <w:numPr>
          <w:ilvl w:val="12"/>
          <w:numId w:val="0"/>
        </w:numPr>
        <w:tabs>
          <w:tab w:val="clear" w:pos="567"/>
        </w:tabs>
        <w:spacing w:line="240" w:lineRule="auto"/>
        <w:rPr>
          <w:szCs w:val="22"/>
          <w:lang w:val="lt-LT"/>
        </w:rPr>
      </w:pPr>
    </w:p>
    <w:p w14:paraId="6536B208" w14:textId="7BFAFE6F" w:rsidR="0023108C" w:rsidRPr="00A32CA2" w:rsidRDefault="0023108C" w:rsidP="0023108C">
      <w:pPr>
        <w:pStyle w:val="Heading3"/>
        <w:tabs>
          <w:tab w:val="clear" w:pos="567"/>
        </w:tabs>
        <w:spacing w:before="0" w:after="0" w:line="240" w:lineRule="auto"/>
        <w:rPr>
          <w:rFonts w:ascii="Times New Roman" w:hAnsi="Times New Roman"/>
          <w:sz w:val="22"/>
          <w:szCs w:val="22"/>
          <w:lang w:val="lt-LT"/>
        </w:rPr>
      </w:pPr>
      <w:r w:rsidRPr="00A32CA2">
        <w:rPr>
          <w:rFonts w:ascii="Times New Roman" w:hAnsi="Times New Roman"/>
          <w:sz w:val="22"/>
          <w:szCs w:val="22"/>
          <w:lang w:val="lt-LT"/>
        </w:rPr>
        <w:t>3.</w:t>
      </w:r>
      <w:r w:rsidRPr="00A32CA2">
        <w:rPr>
          <w:rFonts w:ascii="Times New Roman" w:hAnsi="Times New Roman"/>
          <w:sz w:val="22"/>
          <w:szCs w:val="22"/>
          <w:lang w:val="lt-LT"/>
        </w:rPr>
        <w:tab/>
        <w:t xml:space="preserve">Kaip vartoti </w:t>
      </w:r>
      <w:proofErr w:type="spellStart"/>
      <w:r w:rsidR="00E63836" w:rsidRPr="00A32CA2">
        <w:rPr>
          <w:rFonts w:ascii="Times New Roman" w:hAnsi="Times New Roman"/>
          <w:sz w:val="22"/>
          <w:szCs w:val="22"/>
          <w:lang w:val="lt-LT"/>
        </w:rPr>
        <w:t>Tadalafil</w:t>
      </w:r>
      <w:proofErr w:type="spellEnd"/>
      <w:r w:rsidR="00E63836" w:rsidRPr="00A32CA2">
        <w:rPr>
          <w:rFonts w:ascii="Times New Roman" w:hAnsi="Times New Roman"/>
          <w:sz w:val="22"/>
          <w:szCs w:val="22"/>
          <w:lang w:val="lt-LT"/>
        </w:rPr>
        <w:t xml:space="preserve"> </w:t>
      </w:r>
      <w:proofErr w:type="spellStart"/>
      <w:r w:rsidR="00E63836" w:rsidRPr="00A32CA2">
        <w:rPr>
          <w:rFonts w:ascii="Times New Roman" w:hAnsi="Times New Roman"/>
          <w:sz w:val="22"/>
          <w:szCs w:val="22"/>
          <w:lang w:val="lt-LT"/>
        </w:rPr>
        <w:t>Teva</w:t>
      </w:r>
      <w:proofErr w:type="spellEnd"/>
    </w:p>
    <w:p w14:paraId="7E58D04B" w14:textId="77777777" w:rsidR="0023108C" w:rsidRPr="00A32CA2" w:rsidRDefault="0023108C" w:rsidP="0023108C">
      <w:pPr>
        <w:numPr>
          <w:ilvl w:val="12"/>
          <w:numId w:val="0"/>
        </w:numPr>
        <w:tabs>
          <w:tab w:val="clear" w:pos="567"/>
        </w:tabs>
        <w:spacing w:line="240" w:lineRule="auto"/>
        <w:rPr>
          <w:szCs w:val="22"/>
          <w:lang w:val="lt-LT"/>
        </w:rPr>
      </w:pPr>
    </w:p>
    <w:p w14:paraId="303BC2F6" w14:textId="77777777"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r w:rsidRPr="00A32CA2">
        <w:rPr>
          <w:rFonts w:eastAsia="TimesNewRomanPSMT"/>
          <w:szCs w:val="22"/>
          <w:lang w:val="lt-LT" w:eastAsia="lt-LT"/>
        </w:rPr>
        <w:t>Šį vaistą visada vartokite tiksliai, kaip nurodė gydytojas. Jeigu abejojate, kreipkitės į gydytoją arba vaistininką.</w:t>
      </w:r>
    </w:p>
    <w:p w14:paraId="7FB318A0" w14:textId="77777777"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p>
    <w:p w14:paraId="14C4BA59" w14:textId="0237D86A" w:rsidR="0023108C" w:rsidRPr="00A32CA2" w:rsidRDefault="00E63836" w:rsidP="0023108C">
      <w:pPr>
        <w:tabs>
          <w:tab w:val="clear" w:pos="567"/>
        </w:tabs>
        <w:autoSpaceDE w:val="0"/>
        <w:autoSpaceDN w:val="0"/>
        <w:adjustRightInd w:val="0"/>
        <w:spacing w:line="240" w:lineRule="auto"/>
        <w:rPr>
          <w:rFonts w:eastAsia="TimesNewRomanPSMT"/>
          <w:szCs w:val="22"/>
          <w:lang w:val="lt-LT" w:eastAsia="lt-LT"/>
        </w:rPr>
      </w:pPr>
      <w:proofErr w:type="spellStart"/>
      <w:r w:rsidRPr="00A32CA2">
        <w:rPr>
          <w:rFonts w:eastAsia="TimesNewRomanPSMT"/>
          <w:szCs w:val="22"/>
          <w:lang w:val="lt-LT" w:eastAsia="lt-LT"/>
        </w:rPr>
        <w:t>Tadalafil</w:t>
      </w:r>
      <w:proofErr w:type="spellEnd"/>
      <w:r w:rsidRPr="00A32CA2">
        <w:rPr>
          <w:rFonts w:eastAsia="TimesNewRomanPSMT"/>
          <w:szCs w:val="22"/>
          <w:lang w:val="lt-LT" w:eastAsia="lt-LT"/>
        </w:rPr>
        <w:t xml:space="preserve"> </w:t>
      </w:r>
      <w:proofErr w:type="spellStart"/>
      <w:r w:rsidRPr="00A32CA2">
        <w:rPr>
          <w:rFonts w:eastAsia="TimesNewRomanPSMT"/>
          <w:szCs w:val="22"/>
          <w:lang w:val="lt-LT" w:eastAsia="lt-LT"/>
        </w:rPr>
        <w:t>Teva</w:t>
      </w:r>
      <w:proofErr w:type="spellEnd"/>
      <w:r w:rsidR="0023108C" w:rsidRPr="00A32CA2">
        <w:rPr>
          <w:rFonts w:eastAsia="TimesNewRomanPSMT"/>
          <w:szCs w:val="22"/>
          <w:lang w:val="lt-LT" w:eastAsia="lt-LT"/>
        </w:rPr>
        <w:t xml:space="preserve"> tabletės skirtos tik vyrams vartoti per burną. Nurykite visą tabletę užgerdami trupučiu vandens. Tabletes galima gerti valgio metu arba nevalgius.</w:t>
      </w:r>
    </w:p>
    <w:p w14:paraId="5A2DA480" w14:textId="77777777" w:rsidR="0023108C" w:rsidRPr="00A32CA2" w:rsidRDefault="0023108C" w:rsidP="0023108C">
      <w:pPr>
        <w:tabs>
          <w:tab w:val="clear" w:pos="567"/>
        </w:tabs>
        <w:autoSpaceDE w:val="0"/>
        <w:autoSpaceDN w:val="0"/>
        <w:adjustRightInd w:val="0"/>
        <w:spacing w:line="240" w:lineRule="auto"/>
        <w:rPr>
          <w:rFonts w:eastAsia="TimesNewRomanPS-BoldMT"/>
          <w:bCs/>
          <w:szCs w:val="22"/>
          <w:lang w:val="lt-LT" w:eastAsia="lt-LT"/>
        </w:rPr>
      </w:pPr>
    </w:p>
    <w:p w14:paraId="240C96DF" w14:textId="77777777" w:rsidR="0023108C" w:rsidRPr="00A32CA2" w:rsidRDefault="0023108C" w:rsidP="0023108C">
      <w:pPr>
        <w:tabs>
          <w:tab w:val="clear" w:pos="567"/>
        </w:tabs>
        <w:autoSpaceDE w:val="0"/>
        <w:autoSpaceDN w:val="0"/>
        <w:adjustRightInd w:val="0"/>
        <w:spacing w:line="240" w:lineRule="auto"/>
        <w:rPr>
          <w:rFonts w:eastAsia="TimesNewRomanPS-BoldMT"/>
          <w:szCs w:val="22"/>
          <w:lang w:val="lt-LT" w:eastAsia="lt-LT"/>
        </w:rPr>
      </w:pPr>
      <w:r w:rsidRPr="00A32CA2">
        <w:rPr>
          <w:rFonts w:eastAsia="TimesNewRomanPS-BoldMT"/>
          <w:bCs/>
          <w:szCs w:val="22"/>
          <w:lang w:val="lt-LT" w:eastAsia="lt-LT"/>
        </w:rPr>
        <w:t>Rekomenduojama pradinė dozė</w:t>
      </w:r>
      <w:r w:rsidRPr="00A32CA2">
        <w:rPr>
          <w:rFonts w:eastAsia="TimesNewRomanPS-BoldMT"/>
          <w:b/>
          <w:bCs/>
          <w:szCs w:val="22"/>
          <w:lang w:val="lt-LT" w:eastAsia="lt-LT"/>
        </w:rPr>
        <w:t xml:space="preserve"> </w:t>
      </w:r>
      <w:r w:rsidRPr="00A32CA2">
        <w:rPr>
          <w:rFonts w:eastAsia="TimesNewRomanPS-BoldMT"/>
          <w:szCs w:val="22"/>
          <w:lang w:val="lt-LT" w:eastAsia="lt-LT"/>
        </w:rPr>
        <w:t xml:space="preserve">yra viena 10 </w:t>
      </w:r>
      <w:r w:rsidRPr="00A32CA2">
        <w:rPr>
          <w:rFonts w:eastAsia="TimesNewRomanPSMT"/>
          <w:szCs w:val="22"/>
          <w:lang w:val="lt-LT" w:eastAsia="lt-LT"/>
        </w:rPr>
        <w:t xml:space="preserve">mg tabletė, geriama prieš seksualinius santykius. Jei ši dozė veikia per silpnai, gydytojas gali ją padidinti iki 20 </w:t>
      </w:r>
      <w:r w:rsidRPr="00A32CA2">
        <w:rPr>
          <w:rFonts w:eastAsia="TimesNewRomanPS-BoldMT"/>
          <w:szCs w:val="22"/>
          <w:lang w:val="lt-LT" w:eastAsia="lt-LT"/>
        </w:rPr>
        <w:t xml:space="preserve">mg. </w:t>
      </w:r>
    </w:p>
    <w:p w14:paraId="1204B0B9" w14:textId="77777777" w:rsidR="0023108C" w:rsidRPr="00A32CA2" w:rsidRDefault="0023108C" w:rsidP="0023108C">
      <w:pPr>
        <w:tabs>
          <w:tab w:val="clear" w:pos="567"/>
        </w:tabs>
        <w:autoSpaceDE w:val="0"/>
        <w:autoSpaceDN w:val="0"/>
        <w:adjustRightInd w:val="0"/>
        <w:spacing w:line="240" w:lineRule="auto"/>
        <w:rPr>
          <w:rFonts w:eastAsia="TimesNewRomanPS-BoldMT"/>
          <w:szCs w:val="22"/>
          <w:lang w:val="lt-LT" w:eastAsia="lt-LT"/>
        </w:rPr>
      </w:pPr>
    </w:p>
    <w:p w14:paraId="58FC562A" w14:textId="18AF5C46" w:rsidR="0023108C" w:rsidRPr="00A32CA2" w:rsidRDefault="00E63836" w:rsidP="0023108C">
      <w:pPr>
        <w:tabs>
          <w:tab w:val="clear" w:pos="567"/>
        </w:tabs>
        <w:autoSpaceDE w:val="0"/>
        <w:autoSpaceDN w:val="0"/>
        <w:adjustRightInd w:val="0"/>
        <w:spacing w:line="240" w:lineRule="auto"/>
        <w:rPr>
          <w:rFonts w:eastAsia="TimesNewRomanPS-BoldMT"/>
          <w:szCs w:val="22"/>
          <w:lang w:val="lt-LT" w:eastAsia="lt-LT"/>
        </w:rPr>
      </w:pPr>
      <w:proofErr w:type="spellStart"/>
      <w:r w:rsidRPr="00A32CA2">
        <w:rPr>
          <w:rFonts w:eastAsia="TimesNewRomanPS-BoldMT"/>
          <w:szCs w:val="22"/>
          <w:lang w:val="lt-LT" w:eastAsia="lt-LT"/>
        </w:rPr>
        <w:t>Tadalafil</w:t>
      </w:r>
      <w:proofErr w:type="spellEnd"/>
      <w:r w:rsidRPr="00A32CA2">
        <w:rPr>
          <w:rFonts w:eastAsia="TimesNewRomanPS-BoldMT"/>
          <w:szCs w:val="22"/>
          <w:lang w:val="lt-LT" w:eastAsia="lt-LT"/>
        </w:rPr>
        <w:t xml:space="preserve"> </w:t>
      </w:r>
      <w:proofErr w:type="spellStart"/>
      <w:r w:rsidRPr="00A32CA2">
        <w:rPr>
          <w:rFonts w:eastAsia="TimesNewRomanPS-BoldMT"/>
          <w:szCs w:val="22"/>
          <w:lang w:val="lt-LT" w:eastAsia="lt-LT"/>
        </w:rPr>
        <w:t>Teva</w:t>
      </w:r>
      <w:proofErr w:type="spellEnd"/>
      <w:r w:rsidR="0023108C" w:rsidRPr="00A32CA2">
        <w:rPr>
          <w:rFonts w:eastAsia="TimesNewRomanPS-BoldMT"/>
          <w:szCs w:val="22"/>
          <w:lang w:val="lt-LT" w:eastAsia="lt-LT"/>
        </w:rPr>
        <w:t xml:space="preserve"> </w:t>
      </w:r>
      <w:r w:rsidR="0023108C" w:rsidRPr="00A32CA2">
        <w:rPr>
          <w:rFonts w:eastAsia="TimesNewRomanPSMT"/>
          <w:szCs w:val="22"/>
          <w:lang w:val="lt-LT" w:eastAsia="lt-LT"/>
        </w:rPr>
        <w:t>tabletės skirtos vartoti per burną</w:t>
      </w:r>
      <w:r w:rsidR="0023108C" w:rsidRPr="00A32CA2">
        <w:rPr>
          <w:rFonts w:eastAsia="TimesNewRomanPS-BoldMT"/>
          <w:szCs w:val="22"/>
          <w:lang w:val="lt-LT" w:eastAsia="lt-LT"/>
        </w:rPr>
        <w:t xml:space="preserve">. Tabletę nurykite užsigerdami vandeniu ar be jo. Galite vartoti </w:t>
      </w:r>
      <w:proofErr w:type="spellStart"/>
      <w:r w:rsidRPr="00A32CA2">
        <w:rPr>
          <w:rFonts w:eastAsia="TimesNewRomanPS-BoldMT"/>
          <w:szCs w:val="22"/>
          <w:lang w:val="lt-LT" w:eastAsia="lt-LT"/>
        </w:rPr>
        <w:t>Tadalafil</w:t>
      </w:r>
      <w:proofErr w:type="spellEnd"/>
      <w:r w:rsidRPr="00A32CA2">
        <w:rPr>
          <w:rFonts w:eastAsia="TimesNewRomanPS-BoldMT"/>
          <w:szCs w:val="22"/>
          <w:lang w:val="lt-LT" w:eastAsia="lt-LT"/>
        </w:rPr>
        <w:t xml:space="preserve"> </w:t>
      </w:r>
      <w:proofErr w:type="spellStart"/>
      <w:r w:rsidRPr="00A32CA2">
        <w:rPr>
          <w:rFonts w:eastAsia="TimesNewRomanPS-BoldMT"/>
          <w:szCs w:val="22"/>
          <w:lang w:val="lt-LT" w:eastAsia="lt-LT"/>
        </w:rPr>
        <w:t>Teva</w:t>
      </w:r>
      <w:proofErr w:type="spellEnd"/>
      <w:r w:rsidR="0023108C" w:rsidRPr="00A32CA2">
        <w:rPr>
          <w:rFonts w:eastAsia="TimesNewRomanPS-BoldMT"/>
          <w:szCs w:val="22"/>
          <w:lang w:val="lt-LT" w:eastAsia="lt-LT"/>
        </w:rPr>
        <w:t xml:space="preserve"> su maistu ar be jo. </w:t>
      </w:r>
    </w:p>
    <w:p w14:paraId="6382627F" w14:textId="77777777" w:rsidR="0023108C" w:rsidRPr="00A32CA2" w:rsidRDefault="0023108C" w:rsidP="0023108C">
      <w:pPr>
        <w:tabs>
          <w:tab w:val="clear" w:pos="567"/>
        </w:tabs>
        <w:autoSpaceDE w:val="0"/>
        <w:autoSpaceDN w:val="0"/>
        <w:adjustRightInd w:val="0"/>
        <w:spacing w:line="240" w:lineRule="auto"/>
        <w:rPr>
          <w:rFonts w:eastAsia="TimesNewRomanPS-BoldMT"/>
          <w:szCs w:val="22"/>
          <w:lang w:val="lt-LT" w:eastAsia="lt-LT"/>
        </w:rPr>
      </w:pPr>
    </w:p>
    <w:p w14:paraId="1C0988CA" w14:textId="6217ADC7" w:rsidR="0023108C" w:rsidRPr="00A32CA2" w:rsidRDefault="00E63836" w:rsidP="0023108C">
      <w:pPr>
        <w:tabs>
          <w:tab w:val="clear" w:pos="567"/>
        </w:tabs>
        <w:autoSpaceDE w:val="0"/>
        <w:autoSpaceDN w:val="0"/>
        <w:adjustRightInd w:val="0"/>
        <w:spacing w:line="240" w:lineRule="auto"/>
        <w:rPr>
          <w:rFonts w:eastAsia="TimesNewRomanPSMT"/>
          <w:szCs w:val="22"/>
          <w:lang w:val="lt-LT" w:eastAsia="lt-LT"/>
        </w:rPr>
      </w:pPr>
      <w:proofErr w:type="spellStart"/>
      <w:r w:rsidRPr="00A32CA2">
        <w:rPr>
          <w:rFonts w:eastAsia="TimesNewRomanPS-BoldMT"/>
          <w:szCs w:val="22"/>
          <w:lang w:val="lt-LT" w:eastAsia="lt-LT"/>
        </w:rPr>
        <w:t>Tadalafil</w:t>
      </w:r>
      <w:proofErr w:type="spellEnd"/>
      <w:r w:rsidRPr="00A32CA2">
        <w:rPr>
          <w:rFonts w:eastAsia="TimesNewRomanPS-BoldMT"/>
          <w:szCs w:val="22"/>
          <w:lang w:val="lt-LT" w:eastAsia="lt-LT"/>
        </w:rPr>
        <w:t xml:space="preserve"> </w:t>
      </w:r>
      <w:proofErr w:type="spellStart"/>
      <w:r w:rsidRPr="00A32CA2">
        <w:rPr>
          <w:rFonts w:eastAsia="TimesNewRomanPS-BoldMT"/>
          <w:szCs w:val="22"/>
          <w:lang w:val="lt-LT" w:eastAsia="lt-LT"/>
        </w:rPr>
        <w:t>Teva</w:t>
      </w:r>
      <w:proofErr w:type="spellEnd"/>
      <w:r w:rsidR="0023108C" w:rsidRPr="00A32CA2">
        <w:rPr>
          <w:rFonts w:eastAsia="TimesNewRomanPS-BoldMT"/>
          <w:szCs w:val="22"/>
          <w:lang w:val="lt-LT" w:eastAsia="lt-LT"/>
        </w:rPr>
        <w:t xml:space="preserve"> galite gerti, likus 30 min</w:t>
      </w:r>
      <w:r w:rsidR="0023108C" w:rsidRPr="00A32CA2">
        <w:rPr>
          <w:rFonts w:eastAsia="TimesNewRomanPSMT"/>
          <w:szCs w:val="22"/>
          <w:lang w:val="lt-LT" w:eastAsia="lt-LT"/>
        </w:rPr>
        <w:t>. iki seksualinių santykių. Išgerto vaisto poveikis gali trukti iki 36 valandų.</w:t>
      </w:r>
    </w:p>
    <w:p w14:paraId="34D18161" w14:textId="77777777"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p>
    <w:p w14:paraId="645D3177" w14:textId="65478037" w:rsidR="0023108C" w:rsidRPr="00A32CA2" w:rsidRDefault="0023108C" w:rsidP="0023108C">
      <w:pPr>
        <w:tabs>
          <w:tab w:val="clear" w:pos="567"/>
        </w:tabs>
        <w:autoSpaceDE w:val="0"/>
        <w:autoSpaceDN w:val="0"/>
        <w:adjustRightInd w:val="0"/>
        <w:spacing w:line="240" w:lineRule="auto"/>
        <w:rPr>
          <w:rFonts w:eastAsia="TimesNewRomanPS-BoldMT"/>
          <w:szCs w:val="22"/>
          <w:lang w:val="lt-LT" w:eastAsia="lt-LT"/>
        </w:rPr>
      </w:pPr>
      <w:r w:rsidRPr="00A32CA2">
        <w:rPr>
          <w:rFonts w:eastAsia="TimesNewRomanPSMT"/>
          <w:szCs w:val="22"/>
          <w:lang w:val="lt-LT" w:eastAsia="lt-LT"/>
        </w:rPr>
        <w:t xml:space="preserve">Daugiau negu vieną kartą per parą </w:t>
      </w:r>
      <w:proofErr w:type="spellStart"/>
      <w:r w:rsidR="00E63836" w:rsidRPr="00A32CA2">
        <w:rPr>
          <w:rFonts w:eastAsia="TimesNewRomanPSMT"/>
          <w:szCs w:val="22"/>
          <w:lang w:val="lt-LT" w:eastAsia="lt-LT"/>
        </w:rPr>
        <w:t>Tadalafil</w:t>
      </w:r>
      <w:proofErr w:type="spellEnd"/>
      <w:r w:rsidR="00E63836" w:rsidRPr="00A32CA2">
        <w:rPr>
          <w:rFonts w:eastAsia="TimesNewRomanPSMT"/>
          <w:szCs w:val="22"/>
          <w:lang w:val="lt-LT" w:eastAsia="lt-LT"/>
        </w:rPr>
        <w:t xml:space="preserve"> </w:t>
      </w:r>
      <w:proofErr w:type="spellStart"/>
      <w:r w:rsidR="00E63836" w:rsidRPr="00A32CA2">
        <w:rPr>
          <w:rFonts w:eastAsia="TimesNewRomanPSMT"/>
          <w:szCs w:val="22"/>
          <w:lang w:val="lt-LT" w:eastAsia="lt-LT"/>
        </w:rPr>
        <w:t>Teva</w:t>
      </w:r>
      <w:proofErr w:type="spellEnd"/>
      <w:r w:rsidRPr="00A32CA2">
        <w:rPr>
          <w:rFonts w:eastAsia="TimesNewRomanPSMT"/>
          <w:szCs w:val="22"/>
          <w:lang w:val="lt-LT" w:eastAsia="lt-LT"/>
        </w:rPr>
        <w:t xml:space="preserve"> nevartokite. </w:t>
      </w:r>
      <w:proofErr w:type="spellStart"/>
      <w:r w:rsidR="00E63836" w:rsidRPr="00A32CA2">
        <w:rPr>
          <w:rFonts w:eastAsia="TimesNewRomanPSMT"/>
          <w:szCs w:val="22"/>
          <w:lang w:val="lt-LT" w:eastAsia="lt-LT"/>
        </w:rPr>
        <w:t>Tadalafil</w:t>
      </w:r>
      <w:proofErr w:type="spellEnd"/>
      <w:r w:rsidR="00E63836" w:rsidRPr="00A32CA2">
        <w:rPr>
          <w:rFonts w:eastAsia="TimesNewRomanPSMT"/>
          <w:szCs w:val="22"/>
          <w:lang w:val="lt-LT" w:eastAsia="lt-LT"/>
        </w:rPr>
        <w:t xml:space="preserve"> </w:t>
      </w:r>
      <w:proofErr w:type="spellStart"/>
      <w:r w:rsidR="00E63836" w:rsidRPr="00A32CA2">
        <w:rPr>
          <w:rFonts w:eastAsia="TimesNewRomanPSMT"/>
          <w:szCs w:val="22"/>
          <w:lang w:val="lt-LT" w:eastAsia="lt-LT"/>
        </w:rPr>
        <w:t>Teva</w:t>
      </w:r>
      <w:proofErr w:type="spellEnd"/>
      <w:r w:rsidRPr="00A32CA2">
        <w:rPr>
          <w:rFonts w:eastAsia="TimesNewRomanPSMT"/>
          <w:szCs w:val="22"/>
          <w:lang w:val="lt-LT" w:eastAsia="lt-LT"/>
        </w:rPr>
        <w:t xml:space="preserve"> </w:t>
      </w:r>
      <w:r w:rsidRPr="00A32CA2">
        <w:rPr>
          <w:rFonts w:eastAsia="TimesNewRomanPS-BoldMT"/>
          <w:szCs w:val="22"/>
          <w:lang w:val="lt-LT" w:eastAsia="lt-LT"/>
        </w:rPr>
        <w:t xml:space="preserve">20 </w:t>
      </w:r>
      <w:r w:rsidRPr="00A32CA2">
        <w:rPr>
          <w:rFonts w:eastAsia="TimesNewRomanPSMT"/>
          <w:szCs w:val="22"/>
          <w:lang w:val="lt-LT" w:eastAsia="lt-LT"/>
        </w:rPr>
        <w:t xml:space="preserve">mg tabletės skirtos </w:t>
      </w:r>
      <w:r w:rsidRPr="00A32CA2">
        <w:rPr>
          <w:rFonts w:eastAsia="TimesNewRomanPS-BoldMT"/>
          <w:szCs w:val="22"/>
          <w:lang w:val="lt-LT" w:eastAsia="lt-LT"/>
        </w:rPr>
        <w:t xml:space="preserve">vartoti prieš numatomus lytinius santykius, nuolat </w:t>
      </w:r>
      <w:r w:rsidRPr="00A32CA2">
        <w:rPr>
          <w:rFonts w:eastAsia="TimesNewRomanPSMT"/>
          <w:szCs w:val="22"/>
          <w:lang w:val="lt-LT" w:eastAsia="lt-LT"/>
        </w:rPr>
        <w:t>kiekvieną parą jų vartoti ner</w:t>
      </w:r>
      <w:r w:rsidRPr="00A32CA2">
        <w:rPr>
          <w:rFonts w:eastAsia="TimesNewRomanPS-BoldMT"/>
          <w:szCs w:val="22"/>
          <w:lang w:val="lt-LT" w:eastAsia="lt-LT"/>
        </w:rPr>
        <w:t>ekomenduojama.</w:t>
      </w:r>
    </w:p>
    <w:p w14:paraId="663F8A27" w14:textId="77777777" w:rsidR="0023108C" w:rsidRPr="00A32CA2" w:rsidRDefault="0023108C" w:rsidP="0023108C">
      <w:pPr>
        <w:tabs>
          <w:tab w:val="clear" w:pos="567"/>
        </w:tabs>
        <w:autoSpaceDE w:val="0"/>
        <w:autoSpaceDN w:val="0"/>
        <w:adjustRightInd w:val="0"/>
        <w:spacing w:line="240" w:lineRule="auto"/>
        <w:rPr>
          <w:rFonts w:eastAsia="TimesNewRomanPS-BoldMT"/>
          <w:szCs w:val="22"/>
          <w:lang w:val="lt-LT" w:eastAsia="lt-LT"/>
        </w:rPr>
      </w:pPr>
    </w:p>
    <w:p w14:paraId="2EA3F7E6" w14:textId="0C650485"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r w:rsidRPr="00A32CA2">
        <w:rPr>
          <w:rFonts w:eastAsia="TimesNewRomanPSMT"/>
          <w:szCs w:val="22"/>
          <w:lang w:val="lt-LT" w:eastAsia="lt-LT"/>
        </w:rPr>
        <w:t xml:space="preserve">Svarbu įsidėmėti, kad </w:t>
      </w:r>
      <w:proofErr w:type="spellStart"/>
      <w:r w:rsidR="00E63836" w:rsidRPr="00A32CA2">
        <w:rPr>
          <w:rFonts w:eastAsia="TimesNewRomanPSMT"/>
          <w:szCs w:val="22"/>
          <w:lang w:val="lt-LT" w:eastAsia="lt-LT"/>
        </w:rPr>
        <w:t>Tadalafil</w:t>
      </w:r>
      <w:proofErr w:type="spellEnd"/>
      <w:r w:rsidR="00E63836" w:rsidRPr="00A32CA2">
        <w:rPr>
          <w:rFonts w:eastAsia="TimesNewRomanPSMT"/>
          <w:szCs w:val="22"/>
          <w:lang w:val="lt-LT" w:eastAsia="lt-LT"/>
        </w:rPr>
        <w:t xml:space="preserve"> </w:t>
      </w:r>
      <w:proofErr w:type="spellStart"/>
      <w:r w:rsidR="00E63836" w:rsidRPr="00A32CA2">
        <w:rPr>
          <w:rFonts w:eastAsia="TimesNewRomanPSMT"/>
          <w:szCs w:val="22"/>
          <w:lang w:val="lt-LT" w:eastAsia="lt-LT"/>
        </w:rPr>
        <w:t>Teva</w:t>
      </w:r>
      <w:proofErr w:type="spellEnd"/>
      <w:r w:rsidRPr="00A32CA2">
        <w:rPr>
          <w:rFonts w:eastAsia="TimesNewRomanPSMT"/>
          <w:szCs w:val="22"/>
          <w:lang w:val="lt-LT" w:eastAsia="lt-LT"/>
        </w:rPr>
        <w:t xml:space="preserve"> neveikia be seksualinės stimuliacijos. Jūs su savo partnere turite pradėti lytinį žaidimą lygiai taip pat kaip ir nevartodamas vaistų nuo erekcijos disfunkcijos.</w:t>
      </w:r>
    </w:p>
    <w:p w14:paraId="636A0473" w14:textId="77777777"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p>
    <w:p w14:paraId="75399E12" w14:textId="19EAB604"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r w:rsidRPr="00A32CA2">
        <w:rPr>
          <w:rFonts w:eastAsia="TimesNewRomanPSMT"/>
          <w:szCs w:val="22"/>
          <w:lang w:val="lt-LT" w:eastAsia="lt-LT"/>
        </w:rPr>
        <w:t xml:space="preserve">Alkoholis gali daryti poveikį gebėjimui sukelti erekciją ir gali trumpam sumažinti kraujospūdį. Jeigu vartojate arba planuojate vartoti </w:t>
      </w:r>
      <w:proofErr w:type="spellStart"/>
      <w:r w:rsidR="00E63836" w:rsidRPr="00A32CA2">
        <w:rPr>
          <w:rFonts w:eastAsia="TimesNewRomanPSMT"/>
          <w:szCs w:val="22"/>
          <w:lang w:val="lt-LT" w:eastAsia="lt-LT"/>
        </w:rPr>
        <w:t>Tadalafil</w:t>
      </w:r>
      <w:proofErr w:type="spellEnd"/>
      <w:r w:rsidR="00E63836" w:rsidRPr="00A32CA2">
        <w:rPr>
          <w:rFonts w:eastAsia="TimesNewRomanPSMT"/>
          <w:szCs w:val="22"/>
          <w:lang w:val="lt-LT" w:eastAsia="lt-LT"/>
        </w:rPr>
        <w:t xml:space="preserve"> </w:t>
      </w:r>
      <w:proofErr w:type="spellStart"/>
      <w:r w:rsidR="00E63836" w:rsidRPr="00A32CA2">
        <w:rPr>
          <w:rFonts w:eastAsia="TimesNewRomanPSMT"/>
          <w:szCs w:val="22"/>
          <w:lang w:val="lt-LT" w:eastAsia="lt-LT"/>
        </w:rPr>
        <w:t>Teva</w:t>
      </w:r>
      <w:proofErr w:type="spellEnd"/>
      <w:r w:rsidRPr="00A32CA2">
        <w:rPr>
          <w:rFonts w:eastAsia="TimesNewRomanPSMT"/>
          <w:szCs w:val="22"/>
          <w:lang w:val="lt-LT" w:eastAsia="lt-LT"/>
        </w:rPr>
        <w:t xml:space="preserve">, daug alkoholio (koncentracija kraujyje 0,08 </w:t>
      </w:r>
      <w:r w:rsidRPr="00A32CA2">
        <w:rPr>
          <w:rFonts w:eastAsia="SymbolMT"/>
          <w:szCs w:val="22"/>
          <w:lang w:val="lt-LT" w:eastAsia="lt-LT"/>
        </w:rPr>
        <w:t xml:space="preserve">% </w:t>
      </w:r>
      <w:r w:rsidRPr="00A32CA2">
        <w:rPr>
          <w:rFonts w:eastAsia="TimesNewRomanPSMT"/>
          <w:szCs w:val="22"/>
          <w:lang w:val="lt-LT" w:eastAsia="lt-LT"/>
        </w:rPr>
        <w:t>arba didesnė) negerkite, nes tai gali padidinti galvos svaigimo riziką atsistojus.</w:t>
      </w:r>
    </w:p>
    <w:p w14:paraId="3E7200C4" w14:textId="77777777"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p>
    <w:p w14:paraId="36942C28" w14:textId="53FC9DBE" w:rsidR="0023108C" w:rsidRPr="00A32CA2" w:rsidRDefault="0023108C" w:rsidP="0023108C">
      <w:pPr>
        <w:tabs>
          <w:tab w:val="clear" w:pos="567"/>
        </w:tabs>
        <w:autoSpaceDE w:val="0"/>
        <w:autoSpaceDN w:val="0"/>
        <w:adjustRightInd w:val="0"/>
        <w:spacing w:line="240" w:lineRule="auto"/>
        <w:rPr>
          <w:rFonts w:eastAsia="TimesNewRomanPSMT"/>
          <w:b/>
          <w:bCs/>
          <w:szCs w:val="22"/>
          <w:lang w:val="lt-LT" w:eastAsia="lt-LT"/>
        </w:rPr>
      </w:pPr>
      <w:r w:rsidRPr="00A32CA2">
        <w:rPr>
          <w:rFonts w:eastAsia="TimesNewRomanPS-BoldMT"/>
          <w:b/>
          <w:bCs/>
          <w:szCs w:val="22"/>
          <w:lang w:val="lt-LT" w:eastAsia="lt-LT"/>
        </w:rPr>
        <w:t xml:space="preserve">Ką daryti pavartojus per didelę </w:t>
      </w:r>
      <w:proofErr w:type="spellStart"/>
      <w:r w:rsidR="00E63836" w:rsidRPr="00A32CA2">
        <w:rPr>
          <w:rFonts w:eastAsia="TimesNewRomanPSMT"/>
          <w:b/>
          <w:bCs/>
          <w:szCs w:val="22"/>
          <w:lang w:val="lt-LT" w:eastAsia="lt-LT"/>
        </w:rPr>
        <w:t>Tadalafil</w:t>
      </w:r>
      <w:proofErr w:type="spellEnd"/>
      <w:r w:rsidR="00E63836" w:rsidRPr="00A32CA2">
        <w:rPr>
          <w:rFonts w:eastAsia="TimesNewRomanPSMT"/>
          <w:b/>
          <w:bCs/>
          <w:szCs w:val="22"/>
          <w:lang w:val="lt-LT" w:eastAsia="lt-LT"/>
        </w:rPr>
        <w:t xml:space="preserve"> </w:t>
      </w:r>
      <w:proofErr w:type="spellStart"/>
      <w:r w:rsidR="00E63836" w:rsidRPr="00A32CA2">
        <w:rPr>
          <w:rFonts w:eastAsia="TimesNewRomanPSMT"/>
          <w:b/>
          <w:bCs/>
          <w:szCs w:val="22"/>
          <w:lang w:val="lt-LT" w:eastAsia="lt-LT"/>
        </w:rPr>
        <w:t>Teva</w:t>
      </w:r>
      <w:proofErr w:type="spellEnd"/>
      <w:r w:rsidRPr="00A32CA2">
        <w:rPr>
          <w:rFonts w:eastAsia="TimesNewRomanPSMT"/>
          <w:b/>
          <w:bCs/>
          <w:szCs w:val="22"/>
          <w:lang w:val="lt-LT" w:eastAsia="lt-LT"/>
        </w:rPr>
        <w:t xml:space="preserve"> </w:t>
      </w:r>
      <w:r w:rsidRPr="00A32CA2">
        <w:rPr>
          <w:rFonts w:eastAsia="TimesNewRomanPS-BoldMT"/>
          <w:b/>
          <w:bCs/>
          <w:szCs w:val="22"/>
          <w:lang w:val="lt-LT" w:eastAsia="lt-LT"/>
        </w:rPr>
        <w:t>dozę</w:t>
      </w:r>
      <w:r w:rsidRPr="00A32CA2">
        <w:rPr>
          <w:rFonts w:eastAsia="TimesNewRomanPSMT"/>
          <w:b/>
          <w:bCs/>
          <w:szCs w:val="22"/>
          <w:lang w:val="lt-LT" w:eastAsia="lt-LT"/>
        </w:rPr>
        <w:t>?</w:t>
      </w:r>
    </w:p>
    <w:p w14:paraId="6D6EC2E9" w14:textId="77777777"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r w:rsidRPr="00A32CA2">
        <w:rPr>
          <w:rFonts w:eastAsia="TimesNewRomanPSMT"/>
          <w:szCs w:val="22"/>
          <w:lang w:val="lt-LT" w:eastAsia="lt-LT"/>
        </w:rPr>
        <w:t>Kreipkitės į savo gydytoją. Jums gali pasireikšti toliau 4 skyriuje aprašytas šalutinis poveikis.</w:t>
      </w:r>
    </w:p>
    <w:p w14:paraId="4D385051" w14:textId="77777777" w:rsidR="0023108C" w:rsidRPr="00A32CA2" w:rsidRDefault="0023108C" w:rsidP="0023108C">
      <w:pPr>
        <w:tabs>
          <w:tab w:val="clear" w:pos="567"/>
        </w:tabs>
        <w:autoSpaceDE w:val="0"/>
        <w:autoSpaceDN w:val="0"/>
        <w:adjustRightInd w:val="0"/>
        <w:spacing w:line="240" w:lineRule="auto"/>
        <w:rPr>
          <w:rFonts w:eastAsia="TimesNewRomanPSMT"/>
          <w:b/>
          <w:bCs/>
          <w:szCs w:val="22"/>
          <w:lang w:val="lt-LT" w:eastAsia="lt-LT"/>
        </w:rPr>
      </w:pPr>
    </w:p>
    <w:p w14:paraId="046E0E05" w14:textId="337132DC" w:rsidR="0023108C" w:rsidRPr="00A32CA2" w:rsidRDefault="0023108C" w:rsidP="0023108C">
      <w:pPr>
        <w:tabs>
          <w:tab w:val="clear" w:pos="567"/>
        </w:tabs>
        <w:autoSpaceDE w:val="0"/>
        <w:autoSpaceDN w:val="0"/>
        <w:adjustRightInd w:val="0"/>
        <w:spacing w:line="240" w:lineRule="auto"/>
        <w:rPr>
          <w:rFonts w:eastAsia="TimesNewRomanPSMT"/>
          <w:b/>
          <w:bCs/>
          <w:szCs w:val="22"/>
          <w:lang w:val="lt-LT" w:eastAsia="lt-LT"/>
        </w:rPr>
      </w:pPr>
      <w:r w:rsidRPr="00A32CA2">
        <w:rPr>
          <w:rFonts w:eastAsia="TimesNewRomanPSMT"/>
          <w:b/>
          <w:bCs/>
          <w:szCs w:val="22"/>
          <w:lang w:val="lt-LT" w:eastAsia="lt-LT"/>
        </w:rPr>
        <w:t xml:space="preserve">Pamiršus pavartoti </w:t>
      </w:r>
      <w:proofErr w:type="spellStart"/>
      <w:r w:rsidR="00E63836" w:rsidRPr="00A32CA2">
        <w:rPr>
          <w:rFonts w:eastAsia="TimesNewRomanPSMT"/>
          <w:b/>
          <w:bCs/>
          <w:szCs w:val="22"/>
          <w:lang w:val="lt-LT" w:eastAsia="lt-LT"/>
        </w:rPr>
        <w:t>Tadalafil</w:t>
      </w:r>
      <w:proofErr w:type="spellEnd"/>
      <w:r w:rsidR="00E63836" w:rsidRPr="00A32CA2">
        <w:rPr>
          <w:rFonts w:eastAsia="TimesNewRomanPSMT"/>
          <w:b/>
          <w:bCs/>
          <w:szCs w:val="22"/>
          <w:lang w:val="lt-LT" w:eastAsia="lt-LT"/>
        </w:rPr>
        <w:t xml:space="preserve"> </w:t>
      </w:r>
      <w:proofErr w:type="spellStart"/>
      <w:r w:rsidR="00E63836" w:rsidRPr="00A32CA2">
        <w:rPr>
          <w:rFonts w:eastAsia="TimesNewRomanPSMT"/>
          <w:b/>
          <w:bCs/>
          <w:szCs w:val="22"/>
          <w:lang w:val="lt-LT" w:eastAsia="lt-LT"/>
        </w:rPr>
        <w:t>Teva</w:t>
      </w:r>
      <w:proofErr w:type="spellEnd"/>
    </w:p>
    <w:p w14:paraId="0D1C7A16" w14:textId="07ED8410"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r w:rsidRPr="00A32CA2">
        <w:rPr>
          <w:rFonts w:eastAsia="TimesNewRomanPSMT"/>
          <w:szCs w:val="22"/>
          <w:lang w:val="lt-LT" w:eastAsia="lt-LT"/>
        </w:rPr>
        <w:t xml:space="preserve">Savo dozę gerkite tuoj pat, kai tik prisiminsite, tačiau negalima vartoti dvigubos dozės norint kompensuoti praleistą tabletę. Daugiau kaip vieną kartą per parą </w:t>
      </w:r>
      <w:proofErr w:type="spellStart"/>
      <w:r w:rsidR="00E63836" w:rsidRPr="00A32CA2">
        <w:rPr>
          <w:rFonts w:eastAsia="TimesNewRomanPSMT"/>
          <w:szCs w:val="22"/>
          <w:lang w:val="lt-LT" w:eastAsia="lt-LT"/>
        </w:rPr>
        <w:t>Tadalafil</w:t>
      </w:r>
      <w:proofErr w:type="spellEnd"/>
      <w:r w:rsidR="00E63836" w:rsidRPr="00A32CA2">
        <w:rPr>
          <w:rFonts w:eastAsia="TimesNewRomanPSMT"/>
          <w:szCs w:val="22"/>
          <w:lang w:val="lt-LT" w:eastAsia="lt-LT"/>
        </w:rPr>
        <w:t xml:space="preserve"> </w:t>
      </w:r>
      <w:proofErr w:type="spellStart"/>
      <w:r w:rsidR="00E63836" w:rsidRPr="00A32CA2">
        <w:rPr>
          <w:rFonts w:eastAsia="TimesNewRomanPSMT"/>
          <w:szCs w:val="22"/>
          <w:lang w:val="lt-LT" w:eastAsia="lt-LT"/>
        </w:rPr>
        <w:t>Teva</w:t>
      </w:r>
      <w:proofErr w:type="spellEnd"/>
      <w:r w:rsidRPr="00A32CA2">
        <w:rPr>
          <w:rFonts w:eastAsia="TimesNewRomanPSMT"/>
          <w:szCs w:val="22"/>
          <w:lang w:val="lt-LT" w:eastAsia="lt-LT"/>
        </w:rPr>
        <w:t xml:space="preserve"> vartoti negalima.</w:t>
      </w:r>
    </w:p>
    <w:p w14:paraId="18844E2C" w14:textId="77777777" w:rsidR="0023108C" w:rsidRPr="00A32CA2" w:rsidRDefault="0023108C" w:rsidP="0023108C">
      <w:pPr>
        <w:numPr>
          <w:ilvl w:val="12"/>
          <w:numId w:val="0"/>
        </w:numPr>
        <w:tabs>
          <w:tab w:val="clear" w:pos="567"/>
        </w:tabs>
        <w:spacing w:line="240" w:lineRule="auto"/>
        <w:rPr>
          <w:rFonts w:eastAsia="TimesNewRomanPSMT"/>
          <w:szCs w:val="22"/>
          <w:lang w:val="lt-LT" w:eastAsia="lt-LT"/>
        </w:rPr>
      </w:pPr>
    </w:p>
    <w:p w14:paraId="26B7BFF5" w14:textId="77777777" w:rsidR="0023108C" w:rsidRPr="00A32CA2" w:rsidRDefault="0023108C" w:rsidP="0023108C">
      <w:pPr>
        <w:numPr>
          <w:ilvl w:val="12"/>
          <w:numId w:val="0"/>
        </w:numPr>
        <w:tabs>
          <w:tab w:val="clear" w:pos="567"/>
        </w:tabs>
        <w:spacing w:line="240" w:lineRule="auto"/>
        <w:rPr>
          <w:rFonts w:eastAsia="TimesNewRomanPSMT"/>
          <w:szCs w:val="22"/>
          <w:lang w:val="lt-LT" w:eastAsia="lt-LT"/>
        </w:rPr>
      </w:pPr>
      <w:r w:rsidRPr="00A32CA2">
        <w:rPr>
          <w:rFonts w:eastAsia="TimesNewRomanPSMT"/>
          <w:szCs w:val="22"/>
          <w:lang w:val="lt-LT" w:eastAsia="lt-LT"/>
        </w:rPr>
        <w:t>Jeigu kiltų daugiau klausimų dėl šio vaisto vartojimo, kreipkitės į gydytoją arba vaistininką.</w:t>
      </w:r>
    </w:p>
    <w:p w14:paraId="724BE8E7" w14:textId="77777777" w:rsidR="0023108C" w:rsidRPr="00A32CA2" w:rsidRDefault="0023108C" w:rsidP="0023108C">
      <w:pPr>
        <w:numPr>
          <w:ilvl w:val="12"/>
          <w:numId w:val="0"/>
        </w:numPr>
        <w:tabs>
          <w:tab w:val="clear" w:pos="567"/>
        </w:tabs>
        <w:spacing w:line="240" w:lineRule="auto"/>
        <w:rPr>
          <w:szCs w:val="22"/>
          <w:lang w:val="lt-LT"/>
        </w:rPr>
      </w:pPr>
    </w:p>
    <w:p w14:paraId="6532CA05" w14:textId="77777777" w:rsidR="0023108C" w:rsidRPr="00A32CA2" w:rsidRDefault="0023108C" w:rsidP="0023108C">
      <w:pPr>
        <w:numPr>
          <w:ilvl w:val="12"/>
          <w:numId w:val="0"/>
        </w:numPr>
        <w:tabs>
          <w:tab w:val="clear" w:pos="567"/>
        </w:tabs>
        <w:spacing w:line="240" w:lineRule="auto"/>
        <w:rPr>
          <w:szCs w:val="22"/>
          <w:lang w:val="lt-LT"/>
        </w:rPr>
      </w:pPr>
    </w:p>
    <w:p w14:paraId="687D156E" w14:textId="77777777" w:rsidR="0023108C" w:rsidRPr="00A32CA2" w:rsidRDefault="0023108C" w:rsidP="0023108C">
      <w:pPr>
        <w:pStyle w:val="Heading3"/>
        <w:tabs>
          <w:tab w:val="clear" w:pos="567"/>
        </w:tabs>
        <w:spacing w:before="0" w:after="0" w:line="240" w:lineRule="auto"/>
        <w:rPr>
          <w:rFonts w:ascii="Times New Roman" w:hAnsi="Times New Roman"/>
          <w:sz w:val="22"/>
          <w:szCs w:val="22"/>
          <w:lang w:val="lt-LT"/>
        </w:rPr>
      </w:pPr>
      <w:r w:rsidRPr="00A32CA2">
        <w:rPr>
          <w:rFonts w:ascii="Times New Roman" w:hAnsi="Times New Roman"/>
          <w:sz w:val="22"/>
          <w:szCs w:val="22"/>
          <w:lang w:val="lt-LT"/>
        </w:rPr>
        <w:t>4.</w:t>
      </w:r>
      <w:r w:rsidRPr="00A32CA2">
        <w:rPr>
          <w:rFonts w:ascii="Times New Roman" w:hAnsi="Times New Roman"/>
          <w:sz w:val="22"/>
          <w:szCs w:val="22"/>
          <w:lang w:val="lt-LT"/>
        </w:rPr>
        <w:tab/>
        <w:t>Galimas šalutinis poveikis</w:t>
      </w:r>
    </w:p>
    <w:p w14:paraId="21AC0138" w14:textId="77777777" w:rsidR="0023108C" w:rsidRPr="00A32CA2" w:rsidRDefault="0023108C" w:rsidP="0023108C">
      <w:pPr>
        <w:numPr>
          <w:ilvl w:val="12"/>
          <w:numId w:val="0"/>
        </w:numPr>
        <w:tabs>
          <w:tab w:val="clear" w:pos="567"/>
        </w:tabs>
        <w:spacing w:line="240" w:lineRule="auto"/>
        <w:rPr>
          <w:szCs w:val="22"/>
          <w:lang w:val="lt-LT"/>
        </w:rPr>
      </w:pPr>
    </w:p>
    <w:p w14:paraId="5EB7762B"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r w:rsidRPr="00A32CA2">
        <w:rPr>
          <w:rFonts w:eastAsia="Calibri"/>
          <w:szCs w:val="22"/>
          <w:lang w:val="lt-LT" w:eastAsia="lt-LT"/>
        </w:rPr>
        <w:t>Šis vaistas</w:t>
      </w:r>
      <w:r w:rsidRPr="00A32CA2">
        <w:rPr>
          <w:rFonts w:eastAsia="TimesNewRomanPSMT"/>
          <w:szCs w:val="22"/>
          <w:lang w:val="lt-LT" w:eastAsia="lt-LT"/>
        </w:rPr>
        <w:t>, kaip ir visi kiti, gali sukelti šalutinį poveikį, nors jis pasireiškia ne visiems žmonėms. Paprastai jis būna lengvas arba viduti</w:t>
      </w:r>
      <w:r w:rsidRPr="00A32CA2">
        <w:rPr>
          <w:rFonts w:eastAsia="Calibri"/>
          <w:szCs w:val="22"/>
          <w:lang w:val="lt-LT" w:eastAsia="lt-LT"/>
        </w:rPr>
        <w:t>nio sunkumo.</w:t>
      </w:r>
    </w:p>
    <w:p w14:paraId="3F3D2BA2"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p>
    <w:p w14:paraId="28BFC1CA" w14:textId="77777777" w:rsidR="0023108C" w:rsidRPr="00A32CA2" w:rsidRDefault="0023108C" w:rsidP="0023108C">
      <w:pPr>
        <w:tabs>
          <w:tab w:val="clear" w:pos="567"/>
        </w:tabs>
        <w:autoSpaceDE w:val="0"/>
        <w:autoSpaceDN w:val="0"/>
        <w:adjustRightInd w:val="0"/>
        <w:spacing w:line="240" w:lineRule="auto"/>
        <w:rPr>
          <w:rFonts w:eastAsia="TimesNewRomanPS-BoldMT"/>
          <w:bCs/>
          <w:szCs w:val="22"/>
          <w:lang w:val="lt-LT" w:eastAsia="lt-LT"/>
        </w:rPr>
      </w:pPr>
      <w:r w:rsidRPr="00A32CA2">
        <w:rPr>
          <w:rFonts w:eastAsia="TimesNewRomanPS-BoldMT"/>
          <w:bCs/>
          <w:szCs w:val="22"/>
          <w:lang w:val="lt-LT" w:eastAsia="lt-LT"/>
        </w:rPr>
        <w:t>Jeigu pasireiškia kuris nors toliau išvardytas šalutinis poveikis, nutraukite vaisto vartojimą ir nedelsdami kreipkitės į gydytoją.</w:t>
      </w:r>
    </w:p>
    <w:p w14:paraId="5F7A375A" w14:textId="77777777" w:rsidR="0023108C" w:rsidRPr="00A32CA2" w:rsidRDefault="0023108C" w:rsidP="0023108C">
      <w:pPr>
        <w:pStyle w:val="ListParagraph"/>
        <w:numPr>
          <w:ilvl w:val="0"/>
          <w:numId w:val="17"/>
        </w:numPr>
        <w:tabs>
          <w:tab w:val="clear" w:pos="567"/>
        </w:tabs>
        <w:spacing w:line="240" w:lineRule="auto"/>
        <w:ind w:left="357" w:hanging="357"/>
        <w:rPr>
          <w:rFonts w:eastAsia="TimesNewRomanPSMT"/>
          <w:szCs w:val="22"/>
          <w:lang w:val="lt-LT" w:eastAsia="lt-LT"/>
        </w:rPr>
      </w:pPr>
      <w:r w:rsidRPr="00A32CA2">
        <w:rPr>
          <w:rFonts w:eastAsia="TimesNewRomanPSMT"/>
          <w:szCs w:val="22"/>
          <w:lang w:val="lt-LT" w:eastAsia="lt-LT"/>
        </w:rPr>
        <w:t>Alerginės reakcijos, įskaitant išbėrimus (pasireiškia nedažnai).</w:t>
      </w:r>
    </w:p>
    <w:p w14:paraId="6EAA50C8" w14:textId="77777777" w:rsidR="0023108C" w:rsidRPr="00A32CA2" w:rsidRDefault="0023108C" w:rsidP="0023108C">
      <w:pPr>
        <w:pStyle w:val="ListParagraph"/>
        <w:numPr>
          <w:ilvl w:val="0"/>
          <w:numId w:val="17"/>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TimesNewRomanPSMT"/>
          <w:szCs w:val="22"/>
          <w:lang w:val="lt-LT" w:eastAsia="lt-LT"/>
        </w:rPr>
        <w:t xml:space="preserve">Krūtinės skausmas: negalima vartoti </w:t>
      </w:r>
      <w:r w:rsidRPr="00A32CA2">
        <w:rPr>
          <w:rFonts w:eastAsia="Calibri"/>
          <w:szCs w:val="22"/>
          <w:lang w:val="lt-LT" w:eastAsia="lt-LT"/>
        </w:rPr>
        <w:t>nitra</w:t>
      </w:r>
      <w:r w:rsidRPr="00A32CA2">
        <w:rPr>
          <w:rFonts w:eastAsia="TimesNewRomanPSMT"/>
          <w:szCs w:val="22"/>
          <w:lang w:val="lt-LT" w:eastAsia="lt-LT"/>
        </w:rPr>
        <w:t xml:space="preserve">tų, bet reikia nedelsiant kreiptis į gydytoją (pasireiškia </w:t>
      </w:r>
      <w:r w:rsidRPr="00A32CA2">
        <w:rPr>
          <w:rFonts w:eastAsia="Calibri"/>
          <w:szCs w:val="22"/>
          <w:lang w:val="lt-LT" w:eastAsia="lt-LT"/>
        </w:rPr>
        <w:t>nedažnai).</w:t>
      </w:r>
    </w:p>
    <w:p w14:paraId="16EA07BD" w14:textId="3F206BB3" w:rsidR="0023108C" w:rsidRPr="00A32CA2" w:rsidRDefault="0023108C" w:rsidP="0023108C">
      <w:pPr>
        <w:pStyle w:val="ListParagraph"/>
        <w:numPr>
          <w:ilvl w:val="0"/>
          <w:numId w:val="17"/>
        </w:numPr>
        <w:tabs>
          <w:tab w:val="clear" w:pos="567"/>
        </w:tabs>
        <w:autoSpaceDE w:val="0"/>
        <w:autoSpaceDN w:val="0"/>
        <w:adjustRightInd w:val="0"/>
        <w:spacing w:line="240" w:lineRule="auto"/>
        <w:ind w:left="357" w:hanging="357"/>
        <w:rPr>
          <w:rFonts w:eastAsia="TimesNewRomanPSMT"/>
          <w:szCs w:val="22"/>
          <w:lang w:val="lt-LT" w:eastAsia="lt-LT"/>
        </w:rPr>
      </w:pPr>
      <w:r w:rsidRPr="00A32CA2">
        <w:rPr>
          <w:rFonts w:eastAsia="TimesNewRomanPSMT"/>
          <w:szCs w:val="22"/>
          <w:lang w:val="lt-LT" w:eastAsia="lt-LT"/>
        </w:rPr>
        <w:t xml:space="preserve">Ilgalaikė erekcija, kuri gali būti skausminga, </w:t>
      </w:r>
      <w:r w:rsidRPr="00A32CA2">
        <w:rPr>
          <w:rFonts w:eastAsia="Calibri"/>
          <w:szCs w:val="22"/>
          <w:lang w:val="lt-LT" w:eastAsia="lt-LT"/>
        </w:rPr>
        <w:t>p</w:t>
      </w:r>
      <w:r w:rsidRPr="00A32CA2">
        <w:rPr>
          <w:rFonts w:eastAsia="TimesNewRomanPSMT"/>
          <w:szCs w:val="22"/>
          <w:lang w:val="lt-LT" w:eastAsia="lt-LT"/>
        </w:rPr>
        <w:t xml:space="preserve">o </w:t>
      </w:r>
      <w:proofErr w:type="spellStart"/>
      <w:r w:rsidR="00E63836" w:rsidRPr="00A32CA2">
        <w:rPr>
          <w:rFonts w:eastAsia="TimesNewRomanPSMT"/>
          <w:szCs w:val="22"/>
          <w:lang w:val="lt-LT" w:eastAsia="lt-LT"/>
        </w:rPr>
        <w:t>Tadalafil</w:t>
      </w:r>
      <w:proofErr w:type="spellEnd"/>
      <w:r w:rsidR="00E63836" w:rsidRPr="00A32CA2">
        <w:rPr>
          <w:rFonts w:eastAsia="TimesNewRomanPSMT"/>
          <w:szCs w:val="22"/>
          <w:lang w:val="lt-LT" w:eastAsia="lt-LT"/>
        </w:rPr>
        <w:t xml:space="preserve"> </w:t>
      </w:r>
      <w:proofErr w:type="spellStart"/>
      <w:r w:rsidR="00E63836" w:rsidRPr="00A32CA2">
        <w:rPr>
          <w:rFonts w:eastAsia="TimesNewRomanPSMT"/>
          <w:szCs w:val="22"/>
          <w:lang w:val="lt-LT" w:eastAsia="lt-LT"/>
        </w:rPr>
        <w:t>Teva</w:t>
      </w:r>
      <w:proofErr w:type="spellEnd"/>
      <w:r w:rsidRPr="00A32CA2">
        <w:rPr>
          <w:rFonts w:eastAsia="TimesNewRomanPSMT"/>
          <w:szCs w:val="22"/>
          <w:lang w:val="lt-LT" w:eastAsia="lt-LT"/>
        </w:rPr>
        <w:t xml:space="preserve"> išgėrimo (pasireiškia retai). Jeigu </w:t>
      </w:r>
      <w:r w:rsidRPr="00A32CA2">
        <w:rPr>
          <w:rFonts w:eastAsia="Calibri"/>
          <w:szCs w:val="22"/>
          <w:lang w:val="lt-LT" w:eastAsia="lt-LT"/>
        </w:rPr>
        <w:t xml:space="preserve">pasireiškia tokia erekcija, kuri nepaliaujamai išsilaiko ilgiau kaip 4 valandas, turite nedelsdami </w:t>
      </w:r>
      <w:r w:rsidRPr="00A32CA2">
        <w:rPr>
          <w:rFonts w:eastAsia="TimesNewRomanPSMT"/>
          <w:szCs w:val="22"/>
          <w:lang w:val="lt-LT" w:eastAsia="lt-LT"/>
        </w:rPr>
        <w:t>kreiptis į gydytoją.</w:t>
      </w:r>
    </w:p>
    <w:p w14:paraId="2B379389" w14:textId="77777777" w:rsidR="0023108C" w:rsidRPr="00A32CA2" w:rsidRDefault="0023108C" w:rsidP="0023108C">
      <w:pPr>
        <w:pStyle w:val="ListParagraph"/>
        <w:numPr>
          <w:ilvl w:val="0"/>
          <w:numId w:val="17"/>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Calibri"/>
          <w:szCs w:val="22"/>
          <w:lang w:val="lt-LT" w:eastAsia="lt-LT"/>
        </w:rPr>
        <w:t>Staigus apakimas (pasireiškia retai).</w:t>
      </w:r>
    </w:p>
    <w:p w14:paraId="0E23B940"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p>
    <w:p w14:paraId="0B8694DC"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r w:rsidRPr="00A32CA2">
        <w:rPr>
          <w:rFonts w:eastAsia="TimesNewRomanPSMT"/>
          <w:szCs w:val="22"/>
          <w:lang w:val="lt-LT" w:eastAsia="lt-LT"/>
        </w:rPr>
        <w:t>Buvo pranešta apie kitą šalutinį poveikį</w:t>
      </w:r>
      <w:r w:rsidRPr="00A32CA2">
        <w:rPr>
          <w:rFonts w:eastAsia="Calibri"/>
          <w:szCs w:val="22"/>
          <w:lang w:val="lt-LT" w:eastAsia="lt-LT"/>
        </w:rPr>
        <w:t>.</w:t>
      </w:r>
    </w:p>
    <w:p w14:paraId="45096FC6"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p>
    <w:p w14:paraId="1611CD15"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r w:rsidRPr="00A32CA2">
        <w:rPr>
          <w:rFonts w:eastAsia="Calibri"/>
          <w:b/>
          <w:bCs/>
          <w:szCs w:val="22"/>
          <w:lang w:val="lt-LT" w:eastAsia="lt-LT"/>
        </w:rPr>
        <w:t xml:space="preserve">Dažnas </w:t>
      </w:r>
      <w:r w:rsidRPr="00A32CA2">
        <w:rPr>
          <w:rFonts w:eastAsia="Calibri"/>
          <w:szCs w:val="22"/>
          <w:lang w:val="lt-LT" w:eastAsia="lt-LT"/>
        </w:rPr>
        <w:t>(</w:t>
      </w:r>
      <w:r w:rsidRPr="00A32CA2">
        <w:rPr>
          <w:color w:val="000000"/>
          <w:szCs w:val="22"/>
          <w:lang w:val="lt-LT"/>
        </w:rPr>
        <w:t>gali pasireikšti ne daugiau nei 1 pacientui iš 10</w:t>
      </w:r>
      <w:r w:rsidRPr="00A32CA2">
        <w:rPr>
          <w:rFonts w:eastAsia="Calibri"/>
          <w:szCs w:val="22"/>
          <w:lang w:val="lt-LT" w:eastAsia="lt-LT"/>
        </w:rPr>
        <w:t>):</w:t>
      </w:r>
    </w:p>
    <w:p w14:paraId="43F5636A" w14:textId="77777777" w:rsidR="0023108C" w:rsidRPr="00A32CA2" w:rsidRDefault="0023108C" w:rsidP="0023108C">
      <w:pPr>
        <w:pStyle w:val="ListParagraph"/>
        <w:numPr>
          <w:ilvl w:val="0"/>
          <w:numId w:val="17"/>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Calibri"/>
          <w:szCs w:val="22"/>
          <w:lang w:val="lt-LT" w:eastAsia="lt-LT"/>
        </w:rPr>
        <w:t xml:space="preserve">galvos skausmas, nugaros skausmas, </w:t>
      </w:r>
      <w:r w:rsidRPr="00A32CA2">
        <w:rPr>
          <w:rFonts w:eastAsia="TimesNewRomanPSMT"/>
          <w:szCs w:val="22"/>
          <w:lang w:val="lt-LT" w:eastAsia="lt-LT"/>
        </w:rPr>
        <w:t xml:space="preserve">raumenų skausmas, rankų ir kojų skausmas, </w:t>
      </w:r>
      <w:r w:rsidRPr="00A32CA2">
        <w:rPr>
          <w:rFonts w:eastAsia="Calibri"/>
          <w:szCs w:val="22"/>
          <w:lang w:val="lt-LT" w:eastAsia="lt-LT"/>
        </w:rPr>
        <w:t xml:space="preserve">veido paraudimas, nosies užgulimas ir </w:t>
      </w:r>
      <w:proofErr w:type="spellStart"/>
      <w:r w:rsidRPr="00A32CA2">
        <w:rPr>
          <w:rFonts w:eastAsia="Calibri"/>
          <w:szCs w:val="22"/>
          <w:lang w:val="lt-LT" w:eastAsia="lt-LT"/>
        </w:rPr>
        <w:t>nevirškinimas</w:t>
      </w:r>
      <w:proofErr w:type="spellEnd"/>
      <w:r w:rsidRPr="00A32CA2">
        <w:rPr>
          <w:rFonts w:eastAsia="Calibri"/>
          <w:szCs w:val="22"/>
          <w:lang w:val="lt-LT" w:eastAsia="lt-LT"/>
        </w:rPr>
        <w:t>.</w:t>
      </w:r>
    </w:p>
    <w:p w14:paraId="37F3A99B"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p>
    <w:p w14:paraId="19BE7FD2"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r w:rsidRPr="00A32CA2">
        <w:rPr>
          <w:rFonts w:eastAsia="Calibri"/>
          <w:b/>
          <w:bCs/>
          <w:szCs w:val="22"/>
          <w:lang w:val="lt-LT" w:eastAsia="lt-LT"/>
        </w:rPr>
        <w:t xml:space="preserve">Nedažnas </w:t>
      </w:r>
      <w:r w:rsidRPr="00A32CA2">
        <w:rPr>
          <w:rFonts w:eastAsia="Calibri"/>
          <w:szCs w:val="22"/>
          <w:lang w:val="lt-LT" w:eastAsia="lt-LT"/>
        </w:rPr>
        <w:t>(</w:t>
      </w:r>
      <w:r w:rsidRPr="00A32CA2">
        <w:rPr>
          <w:color w:val="000000"/>
          <w:szCs w:val="22"/>
          <w:lang w:val="lt-LT"/>
        </w:rPr>
        <w:t>gali pasireikšti ne daugiau nei 1 pacientui iš 100</w:t>
      </w:r>
      <w:r w:rsidRPr="00A32CA2">
        <w:rPr>
          <w:rFonts w:eastAsia="Calibri"/>
          <w:szCs w:val="22"/>
          <w:lang w:val="lt-LT" w:eastAsia="lt-LT"/>
        </w:rPr>
        <w:t>):</w:t>
      </w:r>
    </w:p>
    <w:p w14:paraId="3C3A4CF8" w14:textId="77777777" w:rsidR="0023108C" w:rsidRPr="00A32CA2" w:rsidRDefault="0023108C" w:rsidP="0023108C">
      <w:pPr>
        <w:pStyle w:val="ListParagraph"/>
        <w:numPr>
          <w:ilvl w:val="0"/>
          <w:numId w:val="17"/>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Calibri"/>
          <w:szCs w:val="22"/>
          <w:lang w:val="lt-LT" w:eastAsia="lt-LT"/>
        </w:rPr>
        <w:t xml:space="preserve">svaigulys, pilvo skausmas, </w:t>
      </w:r>
      <w:r w:rsidRPr="00A32CA2">
        <w:rPr>
          <w:lang w:val="lt-LT"/>
        </w:rPr>
        <w:t xml:space="preserve">šleikštulys, pykinimas (vėmimas), </w:t>
      </w:r>
      <w:proofErr w:type="spellStart"/>
      <w:r w:rsidRPr="00A32CA2">
        <w:rPr>
          <w:lang w:val="lt-LT"/>
        </w:rPr>
        <w:t>refliuksas</w:t>
      </w:r>
      <w:proofErr w:type="spellEnd"/>
      <w:r w:rsidRPr="00A32CA2">
        <w:rPr>
          <w:lang w:val="lt-LT"/>
        </w:rPr>
        <w:t xml:space="preserve">, </w:t>
      </w:r>
      <w:r w:rsidRPr="00A32CA2">
        <w:rPr>
          <w:rFonts w:eastAsia="TimesNewRomanPSMT"/>
          <w:szCs w:val="22"/>
          <w:lang w:val="lt-LT" w:eastAsia="lt-LT"/>
        </w:rPr>
        <w:t>daiktų matym</w:t>
      </w:r>
      <w:r w:rsidRPr="00A32CA2">
        <w:rPr>
          <w:rFonts w:eastAsia="Calibri"/>
          <w:szCs w:val="22"/>
          <w:lang w:val="lt-LT" w:eastAsia="lt-LT"/>
        </w:rPr>
        <w:t xml:space="preserve">as </w:t>
      </w:r>
      <w:r w:rsidRPr="00A32CA2">
        <w:rPr>
          <w:rFonts w:eastAsia="TimesNewRomanPSMT"/>
          <w:szCs w:val="22"/>
          <w:lang w:val="lt-LT" w:eastAsia="lt-LT"/>
        </w:rPr>
        <w:t xml:space="preserve">lyg per miglą, akių skausmas, kvėpavimo pasunkėjimas, </w:t>
      </w:r>
      <w:r w:rsidRPr="00A32CA2">
        <w:rPr>
          <w:rFonts w:eastAsia="Calibri"/>
          <w:szCs w:val="22"/>
          <w:lang w:val="lt-LT" w:eastAsia="lt-LT"/>
        </w:rPr>
        <w:t>kraujas šlapime, dažno širdies plakimo jutimas, dažnas širdies plakimas</w:t>
      </w:r>
      <w:r w:rsidRPr="00A32CA2">
        <w:rPr>
          <w:rFonts w:eastAsia="TimesNewRomanPSMT"/>
          <w:szCs w:val="22"/>
          <w:lang w:val="lt-LT" w:eastAsia="lt-LT"/>
        </w:rPr>
        <w:t>, kraujospūdžio padidėjimas</w:t>
      </w:r>
      <w:r w:rsidRPr="00A32CA2">
        <w:rPr>
          <w:rFonts w:eastAsia="Calibri"/>
          <w:szCs w:val="22"/>
          <w:lang w:val="lt-LT" w:eastAsia="lt-LT"/>
        </w:rPr>
        <w:t xml:space="preserve">, </w:t>
      </w:r>
      <w:r w:rsidRPr="00A32CA2">
        <w:rPr>
          <w:rFonts w:eastAsia="TimesNewRomanPSMT"/>
          <w:szCs w:val="22"/>
          <w:lang w:val="lt-LT" w:eastAsia="lt-LT"/>
        </w:rPr>
        <w:t>kraujospūdžio sumažėjimas</w:t>
      </w:r>
      <w:r w:rsidRPr="00A32CA2">
        <w:rPr>
          <w:rFonts w:eastAsia="Calibri"/>
          <w:szCs w:val="22"/>
          <w:lang w:val="lt-LT" w:eastAsia="lt-LT"/>
        </w:rPr>
        <w:t>, kraujavimas iš nosies,</w:t>
      </w:r>
      <w:r w:rsidRPr="00A32CA2">
        <w:rPr>
          <w:rFonts w:eastAsia="TimesNewRomanPSMT"/>
          <w:szCs w:val="22"/>
          <w:lang w:val="lt-LT" w:eastAsia="lt-LT"/>
        </w:rPr>
        <w:t xml:space="preserve"> skambėjimas ausyse</w:t>
      </w:r>
      <w:r w:rsidRPr="00A32CA2">
        <w:rPr>
          <w:lang w:val="lt-LT"/>
        </w:rPr>
        <w:t>, rankų, pėdų ar kulkšnių patinimas, nuovargis</w:t>
      </w:r>
      <w:r w:rsidRPr="00A32CA2">
        <w:rPr>
          <w:rFonts w:eastAsia="Calibri"/>
          <w:szCs w:val="22"/>
          <w:lang w:val="lt-LT" w:eastAsia="lt-LT"/>
        </w:rPr>
        <w:t>.</w:t>
      </w:r>
    </w:p>
    <w:p w14:paraId="23A789FB"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p>
    <w:p w14:paraId="6D652B63"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r w:rsidRPr="00A32CA2">
        <w:rPr>
          <w:rFonts w:eastAsia="Calibri"/>
          <w:b/>
          <w:bCs/>
          <w:szCs w:val="22"/>
          <w:lang w:val="lt-LT" w:eastAsia="lt-LT"/>
        </w:rPr>
        <w:t xml:space="preserve">Retas </w:t>
      </w:r>
      <w:r w:rsidRPr="00A32CA2">
        <w:rPr>
          <w:rFonts w:eastAsia="Calibri"/>
          <w:szCs w:val="22"/>
          <w:lang w:val="lt-LT" w:eastAsia="lt-LT"/>
        </w:rPr>
        <w:t>(</w:t>
      </w:r>
      <w:r w:rsidRPr="00A32CA2">
        <w:rPr>
          <w:color w:val="000000"/>
          <w:szCs w:val="22"/>
          <w:lang w:val="lt-LT"/>
        </w:rPr>
        <w:t>gali pasireikšti ne daugiau nei 1 pacientui iš 1000</w:t>
      </w:r>
      <w:r w:rsidRPr="00A32CA2">
        <w:rPr>
          <w:rFonts w:eastAsia="Calibri"/>
          <w:szCs w:val="22"/>
          <w:lang w:val="lt-LT" w:eastAsia="lt-LT"/>
        </w:rPr>
        <w:t>):</w:t>
      </w:r>
    </w:p>
    <w:p w14:paraId="5D3E608F" w14:textId="77777777" w:rsidR="0023108C" w:rsidRPr="00A32CA2" w:rsidRDefault="0023108C" w:rsidP="0023108C">
      <w:pPr>
        <w:pStyle w:val="ListParagraph"/>
        <w:numPr>
          <w:ilvl w:val="0"/>
          <w:numId w:val="17"/>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Calibri"/>
          <w:szCs w:val="22"/>
          <w:lang w:val="lt-LT" w:eastAsia="lt-LT"/>
        </w:rPr>
        <w:t xml:space="preserve">alpimas, priepuoliai ir artimosios atminties netekimas, </w:t>
      </w:r>
      <w:r w:rsidRPr="00A32CA2">
        <w:rPr>
          <w:rFonts w:eastAsia="TimesNewRomanPSMT"/>
          <w:szCs w:val="22"/>
          <w:lang w:val="lt-LT" w:eastAsia="lt-LT"/>
        </w:rPr>
        <w:t>akių vokų patinimas, akių paraudimas, staigus klausos susilpnėjimas ar netekimas,</w:t>
      </w:r>
      <w:r w:rsidRPr="00A32CA2">
        <w:rPr>
          <w:rFonts w:eastAsia="Calibri"/>
          <w:szCs w:val="22"/>
          <w:lang w:val="lt-LT" w:eastAsia="lt-LT"/>
        </w:rPr>
        <w:t xml:space="preserve"> </w:t>
      </w:r>
      <w:r w:rsidRPr="00A32CA2">
        <w:rPr>
          <w:rFonts w:eastAsia="TimesNewRomanPSMT"/>
          <w:szCs w:val="22"/>
          <w:lang w:val="lt-LT" w:eastAsia="lt-LT"/>
        </w:rPr>
        <w:t xml:space="preserve">dilgėlinė </w:t>
      </w:r>
      <w:r w:rsidRPr="00A32CA2">
        <w:rPr>
          <w:rFonts w:eastAsia="Calibri"/>
          <w:szCs w:val="22"/>
          <w:lang w:val="lt-LT" w:eastAsia="lt-LT"/>
        </w:rPr>
        <w:t xml:space="preserve">(niežtintys raudoni rumbai ant odos paviršiaus) , </w:t>
      </w:r>
      <w:r w:rsidRPr="00A32CA2">
        <w:rPr>
          <w:lang w:val="lt-LT"/>
        </w:rPr>
        <w:t>kraujavimas iš varpos, kraujas spermoje ir prakaitavimo sustiprėjimas</w:t>
      </w:r>
      <w:r w:rsidRPr="00A32CA2">
        <w:rPr>
          <w:rFonts w:eastAsia="Calibri"/>
          <w:szCs w:val="22"/>
          <w:lang w:val="lt-LT" w:eastAsia="lt-LT"/>
        </w:rPr>
        <w:t>.</w:t>
      </w:r>
    </w:p>
    <w:p w14:paraId="3D0B47DC"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p>
    <w:p w14:paraId="74D08AB3"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proofErr w:type="spellStart"/>
      <w:r w:rsidRPr="00A32CA2">
        <w:rPr>
          <w:rFonts w:eastAsia="TimesNewRomanPSMT"/>
          <w:szCs w:val="22"/>
          <w:lang w:val="lt-LT" w:eastAsia="lt-LT"/>
        </w:rPr>
        <w:t>Tadalafilio</w:t>
      </w:r>
      <w:proofErr w:type="spellEnd"/>
      <w:r w:rsidRPr="00A32CA2">
        <w:rPr>
          <w:rFonts w:eastAsia="TimesNewRomanPSMT"/>
          <w:szCs w:val="22"/>
          <w:lang w:val="lt-LT" w:eastAsia="lt-LT"/>
        </w:rPr>
        <w:t xml:space="preserve"> vartojančius vyrus retais atvejais ištiko </w:t>
      </w:r>
      <w:r w:rsidRPr="00A32CA2">
        <w:rPr>
          <w:rFonts w:eastAsia="Calibri"/>
          <w:szCs w:val="22"/>
          <w:lang w:val="lt-LT" w:eastAsia="lt-LT"/>
        </w:rPr>
        <w:t xml:space="preserve">širdies priepuolis ar insultas. Daugumai </w:t>
      </w:r>
      <w:r w:rsidRPr="00A32CA2">
        <w:rPr>
          <w:rFonts w:eastAsia="TimesNewRomanPSMT"/>
          <w:szCs w:val="22"/>
          <w:lang w:val="lt-LT" w:eastAsia="lt-LT"/>
        </w:rPr>
        <w:t>šių vyrų buvo širdies veiklos sutrikimų prieš pradedant vartoti šį vaistą</w:t>
      </w:r>
      <w:r w:rsidRPr="00A32CA2">
        <w:rPr>
          <w:rFonts w:eastAsia="Calibri"/>
          <w:szCs w:val="22"/>
          <w:lang w:val="lt-LT" w:eastAsia="lt-LT"/>
        </w:rPr>
        <w:t>.</w:t>
      </w:r>
    </w:p>
    <w:p w14:paraId="7F65F5AD" w14:textId="77777777"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r w:rsidRPr="00A32CA2">
        <w:rPr>
          <w:rFonts w:eastAsia="TimesNewRomanPSMT"/>
          <w:szCs w:val="22"/>
          <w:lang w:val="lt-LT" w:eastAsia="lt-LT"/>
        </w:rPr>
        <w:t>Pranešta apie retais atvejais atsiradusį dalinį, staigų, laikiną ar nuolatinį regėjimo viena ar abiem akimis susilpnėjimą ar praradimą.</w:t>
      </w:r>
    </w:p>
    <w:p w14:paraId="058EE969"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p>
    <w:p w14:paraId="569D027D"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proofErr w:type="spellStart"/>
      <w:r w:rsidRPr="00A32CA2">
        <w:rPr>
          <w:rFonts w:eastAsia="Calibri"/>
          <w:szCs w:val="22"/>
          <w:lang w:val="lt-LT" w:eastAsia="lt-LT"/>
        </w:rPr>
        <w:t>Tadalafilio</w:t>
      </w:r>
      <w:proofErr w:type="spellEnd"/>
      <w:r w:rsidRPr="00A32CA2">
        <w:rPr>
          <w:rFonts w:eastAsia="Calibri"/>
          <w:szCs w:val="22"/>
          <w:lang w:val="lt-LT" w:eastAsia="lt-LT"/>
        </w:rPr>
        <w:t xml:space="preserve"> vartojantiems vyrams buvo </w:t>
      </w:r>
      <w:r w:rsidRPr="00A32CA2">
        <w:rPr>
          <w:rFonts w:eastAsia="TimesNewRomanPSMT"/>
          <w:szCs w:val="22"/>
          <w:lang w:val="lt-LT" w:eastAsia="lt-LT"/>
        </w:rPr>
        <w:t>pastebėt</w:t>
      </w:r>
      <w:r w:rsidRPr="00A32CA2">
        <w:rPr>
          <w:rFonts w:eastAsia="Calibri"/>
          <w:szCs w:val="22"/>
          <w:lang w:val="lt-LT" w:eastAsia="lt-LT"/>
        </w:rPr>
        <w:t xml:space="preserve">as </w:t>
      </w:r>
      <w:r w:rsidRPr="00A32CA2">
        <w:rPr>
          <w:rFonts w:eastAsia="Calibri"/>
          <w:b/>
          <w:bCs/>
          <w:szCs w:val="22"/>
          <w:lang w:val="lt-LT" w:eastAsia="lt-LT"/>
        </w:rPr>
        <w:t>papildomas retas šalutinis poveikis</w:t>
      </w:r>
      <w:r w:rsidRPr="00A32CA2">
        <w:rPr>
          <w:rFonts w:eastAsia="Calibri"/>
          <w:szCs w:val="22"/>
          <w:lang w:val="lt-LT" w:eastAsia="lt-LT"/>
        </w:rPr>
        <w:t xml:space="preserve">, kuris </w:t>
      </w:r>
      <w:r w:rsidRPr="00A32CA2">
        <w:rPr>
          <w:rFonts w:eastAsia="TimesNewRomanPSMT"/>
          <w:szCs w:val="22"/>
          <w:lang w:val="lt-LT" w:eastAsia="lt-LT"/>
        </w:rPr>
        <w:t xml:space="preserve">klinikinių tyrimų metu nepasireiškė. Tai </w:t>
      </w:r>
      <w:r w:rsidRPr="00A32CA2">
        <w:rPr>
          <w:rFonts w:eastAsia="Calibri"/>
          <w:szCs w:val="22"/>
          <w:lang w:val="lt-LT" w:eastAsia="lt-LT"/>
        </w:rPr>
        <w:t>yra:</w:t>
      </w:r>
    </w:p>
    <w:p w14:paraId="607548BB" w14:textId="77777777" w:rsidR="0023108C" w:rsidRPr="00A32CA2" w:rsidRDefault="0023108C" w:rsidP="0023108C">
      <w:pPr>
        <w:pStyle w:val="ListParagraph"/>
        <w:numPr>
          <w:ilvl w:val="0"/>
          <w:numId w:val="17"/>
        </w:numPr>
        <w:tabs>
          <w:tab w:val="clear" w:pos="567"/>
        </w:tabs>
        <w:autoSpaceDE w:val="0"/>
        <w:autoSpaceDN w:val="0"/>
        <w:adjustRightInd w:val="0"/>
        <w:spacing w:line="240" w:lineRule="auto"/>
        <w:ind w:left="357" w:hanging="357"/>
        <w:rPr>
          <w:rFonts w:eastAsia="Calibri"/>
          <w:szCs w:val="22"/>
          <w:lang w:val="lt-LT" w:eastAsia="lt-LT"/>
        </w:rPr>
      </w:pPr>
      <w:r w:rsidRPr="00A32CA2">
        <w:rPr>
          <w:rFonts w:eastAsia="Calibri"/>
          <w:szCs w:val="22"/>
          <w:lang w:val="lt-LT" w:eastAsia="lt-LT"/>
        </w:rPr>
        <w:t xml:space="preserve">migrena, veido patinimas, </w:t>
      </w:r>
      <w:r w:rsidRPr="00A32CA2">
        <w:rPr>
          <w:rFonts w:eastAsia="TimesNewRomanPSMT"/>
          <w:szCs w:val="22"/>
          <w:lang w:val="lt-LT" w:eastAsia="lt-LT"/>
        </w:rPr>
        <w:t>sunki alerginė reakcija, sukelianti veido ar gerklės patinimą, sunkūs odos išbėrimai, kai kurie sutrikimai, darantys poveikį akių aprūpi</w:t>
      </w:r>
      <w:r w:rsidRPr="00A32CA2">
        <w:rPr>
          <w:rFonts w:eastAsia="Calibri"/>
          <w:szCs w:val="22"/>
          <w:lang w:val="lt-LT" w:eastAsia="lt-LT"/>
        </w:rPr>
        <w:t xml:space="preserve">nimui krauju, nereguliarus širdies plakimas, angina ir staigi mirtis </w:t>
      </w:r>
      <w:r w:rsidRPr="00A32CA2">
        <w:rPr>
          <w:rFonts w:eastAsia="TimesNewRomanPSMT"/>
          <w:szCs w:val="22"/>
          <w:lang w:val="lt-LT" w:eastAsia="lt-LT"/>
        </w:rPr>
        <w:t>dėl širdies sutrikimo</w:t>
      </w:r>
      <w:r w:rsidRPr="00A32CA2">
        <w:rPr>
          <w:rFonts w:eastAsia="Calibri"/>
          <w:szCs w:val="22"/>
          <w:lang w:val="lt-LT" w:eastAsia="lt-LT"/>
        </w:rPr>
        <w:t>.</w:t>
      </w:r>
    </w:p>
    <w:p w14:paraId="0E74072D" w14:textId="77777777" w:rsidR="0023108C" w:rsidRPr="00A32CA2" w:rsidRDefault="0023108C" w:rsidP="0023108C">
      <w:pPr>
        <w:tabs>
          <w:tab w:val="clear" w:pos="567"/>
        </w:tabs>
        <w:autoSpaceDE w:val="0"/>
        <w:autoSpaceDN w:val="0"/>
        <w:adjustRightInd w:val="0"/>
        <w:spacing w:line="240" w:lineRule="auto"/>
        <w:rPr>
          <w:rFonts w:eastAsia="Calibri"/>
          <w:szCs w:val="22"/>
          <w:lang w:val="lt-LT" w:eastAsia="lt-LT"/>
        </w:rPr>
      </w:pPr>
    </w:p>
    <w:p w14:paraId="144409A4" w14:textId="77777777"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proofErr w:type="spellStart"/>
      <w:r w:rsidRPr="00A32CA2">
        <w:rPr>
          <w:rFonts w:eastAsia="TimesNewRomanPSMT"/>
          <w:szCs w:val="22"/>
          <w:lang w:val="lt-LT" w:eastAsia="lt-LT"/>
        </w:rPr>
        <w:t>Tadalafilio</w:t>
      </w:r>
      <w:proofErr w:type="spellEnd"/>
      <w:r w:rsidRPr="00A32CA2">
        <w:rPr>
          <w:rFonts w:eastAsia="TimesNewRomanPSMT"/>
          <w:szCs w:val="22"/>
          <w:lang w:val="lt-LT" w:eastAsia="lt-LT"/>
        </w:rPr>
        <w:t xml:space="preserve"> vartojantiems vyresniems negu 75 metų vyrams šalutinis poveikis </w:t>
      </w:r>
      <w:r w:rsidRPr="00A32CA2">
        <w:rPr>
          <w:rFonts w:eastAsia="SymbolMT"/>
          <w:szCs w:val="22"/>
          <w:lang w:val="lt-LT" w:eastAsia="lt-LT"/>
        </w:rPr>
        <w:t xml:space="preserve">− </w:t>
      </w:r>
      <w:r w:rsidRPr="00A32CA2">
        <w:rPr>
          <w:rFonts w:eastAsia="Calibri"/>
          <w:szCs w:val="22"/>
          <w:lang w:val="lt-LT" w:eastAsia="lt-LT"/>
        </w:rPr>
        <w:t xml:space="preserve">svaigulys </w:t>
      </w:r>
      <w:r w:rsidRPr="00A32CA2">
        <w:rPr>
          <w:lang w:val="lt-LT"/>
        </w:rPr>
        <w:t xml:space="preserve">pasireiškė dažniau. </w:t>
      </w:r>
      <w:proofErr w:type="spellStart"/>
      <w:r w:rsidRPr="00A32CA2">
        <w:rPr>
          <w:rFonts w:eastAsia="TimesNewRomanPSMT"/>
          <w:szCs w:val="22"/>
          <w:lang w:val="lt-LT" w:eastAsia="lt-LT"/>
        </w:rPr>
        <w:t>Tadalafilio</w:t>
      </w:r>
      <w:proofErr w:type="spellEnd"/>
      <w:r w:rsidRPr="00A32CA2">
        <w:rPr>
          <w:rFonts w:eastAsia="TimesNewRomanPSMT"/>
          <w:szCs w:val="22"/>
          <w:lang w:val="lt-LT" w:eastAsia="lt-LT"/>
        </w:rPr>
        <w:t xml:space="preserve"> </w:t>
      </w:r>
      <w:r w:rsidRPr="00A32CA2">
        <w:rPr>
          <w:lang w:val="lt-LT"/>
        </w:rPr>
        <w:t xml:space="preserve">vartojantiems vyresniems negu 65 metų vyrams viduriavimas </w:t>
      </w:r>
      <w:r w:rsidRPr="00A32CA2">
        <w:rPr>
          <w:rFonts w:eastAsia="TimesNewRomanPSMT"/>
          <w:szCs w:val="22"/>
          <w:lang w:val="lt-LT" w:eastAsia="lt-LT"/>
        </w:rPr>
        <w:t>pasireiškė dažniau.</w:t>
      </w:r>
    </w:p>
    <w:p w14:paraId="11328636" w14:textId="77777777" w:rsidR="0023108C" w:rsidRPr="00A32CA2" w:rsidRDefault="0023108C" w:rsidP="0023108C">
      <w:pPr>
        <w:tabs>
          <w:tab w:val="clear" w:pos="567"/>
        </w:tabs>
        <w:autoSpaceDE w:val="0"/>
        <w:autoSpaceDN w:val="0"/>
        <w:adjustRightInd w:val="0"/>
        <w:spacing w:line="240" w:lineRule="auto"/>
        <w:rPr>
          <w:rFonts w:eastAsia="TimesNewRomanPSMT"/>
          <w:szCs w:val="22"/>
          <w:lang w:val="lt-LT" w:eastAsia="lt-LT"/>
        </w:rPr>
      </w:pPr>
    </w:p>
    <w:p w14:paraId="5A5390D8" w14:textId="77777777" w:rsidR="0023108C" w:rsidRPr="00A32CA2" w:rsidRDefault="0023108C" w:rsidP="0023108C">
      <w:pPr>
        <w:tabs>
          <w:tab w:val="clear" w:pos="567"/>
        </w:tabs>
        <w:spacing w:line="240" w:lineRule="auto"/>
        <w:rPr>
          <w:b/>
          <w:szCs w:val="22"/>
          <w:lang w:val="lt-LT"/>
        </w:rPr>
      </w:pPr>
      <w:r w:rsidRPr="00A32CA2">
        <w:rPr>
          <w:b/>
          <w:szCs w:val="22"/>
          <w:lang w:val="lt-LT"/>
        </w:rPr>
        <w:t>Pranešimas apie šalutinį poveikį</w:t>
      </w:r>
    </w:p>
    <w:p w14:paraId="52E89665" w14:textId="77777777" w:rsidR="0023108C" w:rsidRPr="00A32CA2" w:rsidRDefault="0023108C" w:rsidP="0023108C">
      <w:pPr>
        <w:tabs>
          <w:tab w:val="clear" w:pos="567"/>
        </w:tabs>
        <w:spacing w:line="240" w:lineRule="auto"/>
        <w:rPr>
          <w:szCs w:val="22"/>
          <w:lang w:val="lt-LT"/>
        </w:rPr>
      </w:pPr>
      <w:r w:rsidRPr="00A32CA2">
        <w:rPr>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A32CA2">
        <w:rPr>
          <w:szCs w:val="22"/>
          <w:lang w:val="lt-LT"/>
        </w:rPr>
        <w:t>NepageidaujamaR@vvkt.lt</w:t>
      </w:r>
      <w:proofErr w:type="spellEnd"/>
      <w:r w:rsidRPr="00A32CA2">
        <w:rPr>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FDE780F" w14:textId="77777777" w:rsidR="0023108C" w:rsidRPr="00A32CA2" w:rsidRDefault="0023108C" w:rsidP="0023108C">
      <w:pPr>
        <w:tabs>
          <w:tab w:val="clear" w:pos="567"/>
        </w:tabs>
        <w:spacing w:line="240" w:lineRule="auto"/>
        <w:rPr>
          <w:szCs w:val="22"/>
          <w:lang w:val="lt-LT"/>
        </w:rPr>
      </w:pPr>
    </w:p>
    <w:p w14:paraId="54B0A958" w14:textId="77777777" w:rsidR="0023108C" w:rsidRPr="00A32CA2" w:rsidRDefault="0023108C" w:rsidP="0023108C">
      <w:pPr>
        <w:tabs>
          <w:tab w:val="clear" w:pos="567"/>
        </w:tabs>
        <w:spacing w:line="240" w:lineRule="auto"/>
        <w:rPr>
          <w:szCs w:val="22"/>
          <w:lang w:val="lt-LT"/>
        </w:rPr>
      </w:pPr>
    </w:p>
    <w:p w14:paraId="185D8344" w14:textId="2F9E4050" w:rsidR="0023108C" w:rsidRPr="00A32CA2" w:rsidRDefault="0023108C" w:rsidP="0023108C">
      <w:pPr>
        <w:pStyle w:val="Heading3"/>
        <w:tabs>
          <w:tab w:val="clear" w:pos="567"/>
        </w:tabs>
        <w:spacing w:before="0" w:after="0" w:line="240" w:lineRule="auto"/>
        <w:rPr>
          <w:rFonts w:ascii="Times New Roman" w:hAnsi="Times New Roman"/>
          <w:sz w:val="22"/>
          <w:szCs w:val="22"/>
          <w:lang w:val="lt-LT"/>
        </w:rPr>
      </w:pPr>
      <w:r w:rsidRPr="00A32CA2">
        <w:rPr>
          <w:rFonts w:ascii="Times New Roman" w:hAnsi="Times New Roman"/>
          <w:sz w:val="22"/>
          <w:szCs w:val="22"/>
          <w:lang w:val="lt-LT"/>
        </w:rPr>
        <w:t>5.</w:t>
      </w:r>
      <w:r w:rsidRPr="00A32CA2">
        <w:rPr>
          <w:rFonts w:ascii="Times New Roman" w:hAnsi="Times New Roman"/>
          <w:sz w:val="22"/>
          <w:szCs w:val="22"/>
          <w:lang w:val="lt-LT"/>
        </w:rPr>
        <w:tab/>
        <w:t xml:space="preserve">Kaip laikyti </w:t>
      </w:r>
      <w:proofErr w:type="spellStart"/>
      <w:r w:rsidR="00E63836" w:rsidRPr="00A32CA2">
        <w:rPr>
          <w:rFonts w:ascii="Times New Roman" w:hAnsi="Times New Roman"/>
          <w:sz w:val="22"/>
          <w:szCs w:val="22"/>
          <w:lang w:val="lt-LT"/>
        </w:rPr>
        <w:t>Tadalafil</w:t>
      </w:r>
      <w:proofErr w:type="spellEnd"/>
      <w:r w:rsidR="00E63836" w:rsidRPr="00A32CA2">
        <w:rPr>
          <w:rFonts w:ascii="Times New Roman" w:hAnsi="Times New Roman"/>
          <w:sz w:val="22"/>
          <w:szCs w:val="22"/>
          <w:lang w:val="lt-LT"/>
        </w:rPr>
        <w:t xml:space="preserve"> </w:t>
      </w:r>
      <w:proofErr w:type="spellStart"/>
      <w:r w:rsidR="00E63836" w:rsidRPr="00A32CA2">
        <w:rPr>
          <w:rFonts w:ascii="Times New Roman" w:hAnsi="Times New Roman"/>
          <w:sz w:val="22"/>
          <w:szCs w:val="22"/>
          <w:lang w:val="lt-LT"/>
        </w:rPr>
        <w:t>Teva</w:t>
      </w:r>
      <w:proofErr w:type="spellEnd"/>
    </w:p>
    <w:p w14:paraId="56818990" w14:textId="77777777" w:rsidR="0023108C" w:rsidRPr="00A32CA2" w:rsidRDefault="0023108C" w:rsidP="0023108C">
      <w:pPr>
        <w:numPr>
          <w:ilvl w:val="12"/>
          <w:numId w:val="0"/>
        </w:numPr>
        <w:tabs>
          <w:tab w:val="clear" w:pos="567"/>
        </w:tabs>
        <w:spacing w:line="240" w:lineRule="auto"/>
        <w:rPr>
          <w:szCs w:val="22"/>
          <w:lang w:val="lt-LT"/>
        </w:rPr>
      </w:pPr>
    </w:p>
    <w:p w14:paraId="42874C8D" w14:textId="77777777" w:rsidR="0023108C" w:rsidRPr="00A32CA2" w:rsidRDefault="0023108C" w:rsidP="0023108C">
      <w:pPr>
        <w:numPr>
          <w:ilvl w:val="12"/>
          <w:numId w:val="0"/>
        </w:numPr>
        <w:tabs>
          <w:tab w:val="clear" w:pos="567"/>
        </w:tabs>
        <w:spacing w:line="240" w:lineRule="auto"/>
        <w:rPr>
          <w:szCs w:val="22"/>
          <w:lang w:val="lt-LT"/>
        </w:rPr>
      </w:pPr>
      <w:r w:rsidRPr="00A32CA2">
        <w:rPr>
          <w:szCs w:val="22"/>
          <w:lang w:val="lt-LT"/>
        </w:rPr>
        <w:t>Šį vaistą laikykite vaikams nepastebimoje ir nepasiekiamoje vietoje.</w:t>
      </w:r>
    </w:p>
    <w:p w14:paraId="5B90A4FF" w14:textId="77777777" w:rsidR="0023108C" w:rsidRPr="00A32CA2" w:rsidRDefault="0023108C" w:rsidP="0023108C">
      <w:pPr>
        <w:numPr>
          <w:ilvl w:val="12"/>
          <w:numId w:val="0"/>
        </w:numPr>
        <w:tabs>
          <w:tab w:val="clear" w:pos="567"/>
        </w:tabs>
        <w:spacing w:line="240" w:lineRule="auto"/>
        <w:rPr>
          <w:szCs w:val="22"/>
          <w:lang w:val="lt-LT"/>
        </w:rPr>
      </w:pPr>
    </w:p>
    <w:p w14:paraId="5716BA6E" w14:textId="77777777" w:rsidR="0023108C" w:rsidRPr="00A32CA2" w:rsidRDefault="0023108C" w:rsidP="0023108C">
      <w:pPr>
        <w:numPr>
          <w:ilvl w:val="12"/>
          <w:numId w:val="0"/>
        </w:numPr>
        <w:tabs>
          <w:tab w:val="clear" w:pos="567"/>
        </w:tabs>
        <w:spacing w:line="240" w:lineRule="auto"/>
        <w:rPr>
          <w:szCs w:val="22"/>
          <w:lang w:val="lt-LT"/>
        </w:rPr>
      </w:pPr>
      <w:r w:rsidRPr="00A32CA2">
        <w:rPr>
          <w:szCs w:val="22"/>
          <w:lang w:val="lt-LT"/>
        </w:rPr>
        <w:t>Šiam vaistui specialių laikymo sąlygų nereikia.</w:t>
      </w:r>
    </w:p>
    <w:p w14:paraId="1DFAE81A" w14:textId="77777777" w:rsidR="0023108C" w:rsidRPr="00A32CA2" w:rsidRDefault="0023108C" w:rsidP="0023108C">
      <w:pPr>
        <w:numPr>
          <w:ilvl w:val="12"/>
          <w:numId w:val="0"/>
        </w:numPr>
        <w:tabs>
          <w:tab w:val="clear" w:pos="567"/>
        </w:tabs>
        <w:spacing w:line="240" w:lineRule="auto"/>
        <w:rPr>
          <w:szCs w:val="22"/>
          <w:lang w:val="lt-LT"/>
        </w:rPr>
      </w:pPr>
    </w:p>
    <w:p w14:paraId="3DA6F4A1" w14:textId="4C9998C4" w:rsidR="0023108C" w:rsidRPr="00A32CA2" w:rsidRDefault="0023108C" w:rsidP="0023108C">
      <w:pPr>
        <w:numPr>
          <w:ilvl w:val="12"/>
          <w:numId w:val="0"/>
        </w:numPr>
        <w:tabs>
          <w:tab w:val="clear" w:pos="567"/>
        </w:tabs>
        <w:spacing w:line="240" w:lineRule="auto"/>
        <w:rPr>
          <w:szCs w:val="22"/>
          <w:lang w:val="lt-LT"/>
        </w:rPr>
      </w:pPr>
      <w:r w:rsidRPr="00A32CA2">
        <w:rPr>
          <w:szCs w:val="22"/>
          <w:lang w:val="lt-LT"/>
        </w:rPr>
        <w:t>Ant dėžutės po „Tinka iki“</w:t>
      </w:r>
      <w:r w:rsidR="00901BBD" w:rsidRPr="00A32CA2">
        <w:rPr>
          <w:szCs w:val="22"/>
          <w:lang w:val="lt-LT"/>
        </w:rPr>
        <w:t xml:space="preserve"> arba ant lizdinės plokštelės</w:t>
      </w:r>
      <w:r w:rsidRPr="00A32CA2">
        <w:rPr>
          <w:szCs w:val="22"/>
          <w:lang w:val="lt-LT"/>
        </w:rPr>
        <w:t xml:space="preserve"> nurodytam tinkamumo laikui pasibaigus, šio vaisto vartoti negalima. Vaistas tinkamas vartoti iki paskutinės nurodyto mėnesio dienos.</w:t>
      </w:r>
    </w:p>
    <w:p w14:paraId="49038D65" w14:textId="77777777" w:rsidR="0023108C" w:rsidRPr="00A32CA2" w:rsidRDefault="0023108C" w:rsidP="0023108C">
      <w:pPr>
        <w:numPr>
          <w:ilvl w:val="12"/>
          <w:numId w:val="0"/>
        </w:numPr>
        <w:tabs>
          <w:tab w:val="clear" w:pos="567"/>
        </w:tabs>
        <w:spacing w:line="240" w:lineRule="auto"/>
        <w:rPr>
          <w:szCs w:val="22"/>
          <w:lang w:val="lt-LT"/>
        </w:rPr>
      </w:pPr>
    </w:p>
    <w:p w14:paraId="28542B6B" w14:textId="77777777" w:rsidR="0023108C" w:rsidRPr="00A32CA2" w:rsidRDefault="0023108C" w:rsidP="0023108C">
      <w:pPr>
        <w:numPr>
          <w:ilvl w:val="12"/>
          <w:numId w:val="0"/>
        </w:numPr>
        <w:tabs>
          <w:tab w:val="clear" w:pos="567"/>
        </w:tabs>
        <w:spacing w:line="240" w:lineRule="auto"/>
        <w:rPr>
          <w:szCs w:val="22"/>
          <w:lang w:val="lt-LT"/>
        </w:rPr>
      </w:pPr>
      <w:r w:rsidRPr="00A32CA2">
        <w:rPr>
          <w:szCs w:val="22"/>
          <w:lang w:val="lt-LT"/>
        </w:rPr>
        <w:t>Vaistų negalima išmesti į kanalizaciją arba su buitinėmis atliekomis. Kaip išmesti nereikalingus vaistus, klauskite vaistininko. Šios priemonės padės apsaugoti aplinką.</w:t>
      </w:r>
    </w:p>
    <w:p w14:paraId="4012658A" w14:textId="77777777" w:rsidR="0023108C" w:rsidRPr="00A32CA2" w:rsidRDefault="0023108C" w:rsidP="0023108C">
      <w:pPr>
        <w:numPr>
          <w:ilvl w:val="12"/>
          <w:numId w:val="0"/>
        </w:numPr>
        <w:tabs>
          <w:tab w:val="clear" w:pos="567"/>
        </w:tabs>
        <w:spacing w:line="240" w:lineRule="auto"/>
        <w:rPr>
          <w:i/>
          <w:szCs w:val="22"/>
          <w:lang w:val="lt-LT"/>
        </w:rPr>
      </w:pPr>
    </w:p>
    <w:p w14:paraId="1CCE256B" w14:textId="77777777" w:rsidR="0023108C" w:rsidRPr="00A32CA2" w:rsidRDefault="0023108C" w:rsidP="0023108C">
      <w:pPr>
        <w:numPr>
          <w:ilvl w:val="12"/>
          <w:numId w:val="0"/>
        </w:numPr>
        <w:tabs>
          <w:tab w:val="clear" w:pos="567"/>
        </w:tabs>
        <w:spacing w:line="240" w:lineRule="auto"/>
        <w:rPr>
          <w:szCs w:val="22"/>
          <w:lang w:val="lt-LT"/>
        </w:rPr>
      </w:pPr>
    </w:p>
    <w:p w14:paraId="2B7E3BE2" w14:textId="77777777" w:rsidR="0023108C" w:rsidRPr="00A32CA2" w:rsidRDefault="0023108C" w:rsidP="0023108C">
      <w:pPr>
        <w:pStyle w:val="Heading3"/>
        <w:tabs>
          <w:tab w:val="clear" w:pos="567"/>
        </w:tabs>
        <w:spacing w:before="0" w:after="0" w:line="240" w:lineRule="auto"/>
        <w:rPr>
          <w:rFonts w:ascii="Times New Roman" w:hAnsi="Times New Roman"/>
          <w:sz w:val="22"/>
          <w:szCs w:val="22"/>
          <w:lang w:val="lt-LT"/>
        </w:rPr>
      </w:pPr>
      <w:r w:rsidRPr="00A32CA2">
        <w:rPr>
          <w:rFonts w:ascii="Times New Roman" w:hAnsi="Times New Roman"/>
          <w:sz w:val="22"/>
          <w:szCs w:val="22"/>
          <w:lang w:val="lt-LT"/>
        </w:rPr>
        <w:t>6.</w:t>
      </w:r>
      <w:r w:rsidRPr="00A32CA2">
        <w:rPr>
          <w:rFonts w:ascii="Times New Roman" w:hAnsi="Times New Roman"/>
          <w:b w:val="0"/>
          <w:sz w:val="22"/>
          <w:szCs w:val="22"/>
          <w:lang w:val="lt-LT"/>
        </w:rPr>
        <w:tab/>
      </w:r>
      <w:r w:rsidRPr="00A32CA2">
        <w:rPr>
          <w:rFonts w:ascii="Times New Roman" w:hAnsi="Times New Roman"/>
          <w:sz w:val="22"/>
          <w:szCs w:val="22"/>
          <w:lang w:val="lt-LT"/>
        </w:rPr>
        <w:t>Pakuotės turinys ir kita informacija</w:t>
      </w:r>
    </w:p>
    <w:p w14:paraId="24CC27EB" w14:textId="77777777" w:rsidR="0023108C" w:rsidRPr="00A32CA2" w:rsidRDefault="0023108C" w:rsidP="0023108C">
      <w:pPr>
        <w:numPr>
          <w:ilvl w:val="12"/>
          <w:numId w:val="0"/>
        </w:numPr>
        <w:tabs>
          <w:tab w:val="clear" w:pos="567"/>
        </w:tabs>
        <w:spacing w:line="240" w:lineRule="auto"/>
        <w:rPr>
          <w:szCs w:val="22"/>
          <w:lang w:val="lt-LT"/>
        </w:rPr>
      </w:pPr>
    </w:p>
    <w:p w14:paraId="47241B8B" w14:textId="1C28C5B4" w:rsidR="0023108C" w:rsidRPr="00A32CA2" w:rsidRDefault="00E63836" w:rsidP="0023108C">
      <w:pPr>
        <w:pStyle w:val="Heading4"/>
        <w:tabs>
          <w:tab w:val="clear" w:pos="567"/>
        </w:tabs>
        <w:spacing w:line="240" w:lineRule="auto"/>
        <w:jc w:val="left"/>
        <w:rPr>
          <w:rFonts w:ascii="Times New Roman" w:hAnsi="Times New Roman"/>
          <w:sz w:val="22"/>
          <w:szCs w:val="22"/>
          <w:lang w:val="lt-LT"/>
        </w:rPr>
      </w:pPr>
      <w:proofErr w:type="spellStart"/>
      <w:r w:rsidRPr="00A32CA2">
        <w:rPr>
          <w:rFonts w:ascii="Times New Roman" w:hAnsi="Times New Roman"/>
          <w:sz w:val="22"/>
          <w:szCs w:val="22"/>
          <w:lang w:val="lt-LT"/>
        </w:rPr>
        <w:lastRenderedPageBreak/>
        <w:t>Tadalafil</w:t>
      </w:r>
      <w:proofErr w:type="spellEnd"/>
      <w:r w:rsidRPr="00A32CA2">
        <w:rPr>
          <w:rFonts w:ascii="Times New Roman" w:hAnsi="Times New Roman"/>
          <w:sz w:val="22"/>
          <w:szCs w:val="22"/>
          <w:lang w:val="lt-LT"/>
        </w:rPr>
        <w:t xml:space="preserve"> </w:t>
      </w:r>
      <w:proofErr w:type="spellStart"/>
      <w:r w:rsidRPr="00A32CA2">
        <w:rPr>
          <w:rFonts w:ascii="Times New Roman" w:hAnsi="Times New Roman"/>
          <w:sz w:val="22"/>
          <w:szCs w:val="22"/>
          <w:lang w:val="lt-LT"/>
        </w:rPr>
        <w:t>Teva</w:t>
      </w:r>
      <w:proofErr w:type="spellEnd"/>
      <w:r w:rsidR="0023108C" w:rsidRPr="00A32CA2">
        <w:rPr>
          <w:rFonts w:ascii="Times New Roman" w:hAnsi="Times New Roman"/>
          <w:sz w:val="22"/>
          <w:szCs w:val="22"/>
          <w:lang w:val="lt-LT"/>
        </w:rPr>
        <w:t xml:space="preserve"> sudėtis </w:t>
      </w:r>
    </w:p>
    <w:p w14:paraId="4F416DAD" w14:textId="77777777" w:rsidR="0023108C" w:rsidRPr="00A32CA2" w:rsidRDefault="0023108C" w:rsidP="0023108C">
      <w:pPr>
        <w:tabs>
          <w:tab w:val="clear" w:pos="567"/>
        </w:tabs>
        <w:spacing w:line="240" w:lineRule="auto"/>
        <w:rPr>
          <w:szCs w:val="22"/>
          <w:lang w:val="lt-LT"/>
        </w:rPr>
      </w:pPr>
      <w:r w:rsidRPr="00A32CA2">
        <w:rPr>
          <w:szCs w:val="22"/>
          <w:lang w:val="lt-LT"/>
        </w:rPr>
        <w:t xml:space="preserve">Veiklioji medžiaga yra </w:t>
      </w:r>
      <w:proofErr w:type="spellStart"/>
      <w:r w:rsidRPr="00A32CA2">
        <w:rPr>
          <w:szCs w:val="22"/>
          <w:lang w:val="lt-LT"/>
        </w:rPr>
        <w:t>tadalafilis</w:t>
      </w:r>
      <w:proofErr w:type="spellEnd"/>
      <w:r w:rsidRPr="00A32CA2">
        <w:rPr>
          <w:szCs w:val="22"/>
          <w:lang w:val="lt-LT"/>
        </w:rPr>
        <w:t>.</w:t>
      </w:r>
    </w:p>
    <w:p w14:paraId="13760040" w14:textId="2400BE28" w:rsidR="0023108C" w:rsidRPr="00A32CA2" w:rsidRDefault="00E63836" w:rsidP="0023108C">
      <w:pPr>
        <w:pStyle w:val="ListParagraph"/>
        <w:numPr>
          <w:ilvl w:val="0"/>
          <w:numId w:val="20"/>
        </w:numPr>
        <w:tabs>
          <w:tab w:val="clear" w:pos="567"/>
        </w:tabs>
        <w:spacing w:line="240" w:lineRule="auto"/>
        <w:ind w:left="357" w:hanging="357"/>
        <w:rPr>
          <w:szCs w:val="22"/>
          <w:lang w:val="lt-LT"/>
        </w:rPr>
      </w:pPr>
      <w:proofErr w:type="spellStart"/>
      <w:r w:rsidRPr="00A32CA2">
        <w:rPr>
          <w:rFonts w:eastAsia="Calibri"/>
          <w:szCs w:val="22"/>
          <w:lang w:val="lt-LT" w:eastAsia="lt-LT"/>
        </w:rPr>
        <w:t>Tadalafil</w:t>
      </w:r>
      <w:proofErr w:type="spellEnd"/>
      <w:r w:rsidRPr="00A32CA2">
        <w:rPr>
          <w:rFonts w:eastAsia="Calibri"/>
          <w:szCs w:val="22"/>
          <w:lang w:val="lt-LT" w:eastAsia="lt-LT"/>
        </w:rPr>
        <w:t xml:space="preserve"> </w:t>
      </w:r>
      <w:proofErr w:type="spellStart"/>
      <w:r w:rsidRPr="00A32CA2">
        <w:rPr>
          <w:rFonts w:eastAsia="Calibri"/>
          <w:szCs w:val="22"/>
          <w:lang w:val="lt-LT" w:eastAsia="lt-LT"/>
        </w:rPr>
        <w:t>Teva</w:t>
      </w:r>
      <w:proofErr w:type="spellEnd"/>
      <w:r w:rsidR="0023108C" w:rsidRPr="00A32CA2">
        <w:rPr>
          <w:rFonts w:eastAsia="Calibri"/>
          <w:szCs w:val="22"/>
          <w:lang w:val="lt-LT" w:eastAsia="lt-LT"/>
        </w:rPr>
        <w:t xml:space="preserve"> 20 mg:</w:t>
      </w:r>
      <w:r w:rsidR="0023108C" w:rsidRPr="00A32CA2">
        <w:rPr>
          <w:szCs w:val="22"/>
          <w:lang w:val="lt-LT"/>
        </w:rPr>
        <w:t xml:space="preserve"> kiekvienoje tabletėje yra 20 mg </w:t>
      </w:r>
      <w:proofErr w:type="spellStart"/>
      <w:r w:rsidR="0023108C" w:rsidRPr="00A32CA2">
        <w:rPr>
          <w:szCs w:val="22"/>
          <w:lang w:val="lt-LT"/>
        </w:rPr>
        <w:t>tadalafilio</w:t>
      </w:r>
      <w:proofErr w:type="spellEnd"/>
      <w:r w:rsidR="0023108C" w:rsidRPr="00A32CA2">
        <w:rPr>
          <w:szCs w:val="22"/>
          <w:lang w:val="lt-LT"/>
        </w:rPr>
        <w:t>.</w:t>
      </w:r>
    </w:p>
    <w:p w14:paraId="30F463E7" w14:textId="77777777" w:rsidR="0023108C" w:rsidRPr="00A32CA2" w:rsidRDefault="0023108C" w:rsidP="0023108C">
      <w:pPr>
        <w:tabs>
          <w:tab w:val="clear" w:pos="567"/>
        </w:tabs>
        <w:spacing w:line="240" w:lineRule="auto"/>
        <w:rPr>
          <w:szCs w:val="22"/>
          <w:lang w:val="lt-LT"/>
        </w:rPr>
      </w:pPr>
      <w:r w:rsidRPr="00A32CA2">
        <w:rPr>
          <w:szCs w:val="22"/>
          <w:lang w:val="lt-LT"/>
        </w:rPr>
        <w:t>Pagalbinės medžiagos yra</w:t>
      </w:r>
    </w:p>
    <w:p w14:paraId="1139FE81" w14:textId="0ED94E99" w:rsidR="00C87B2F" w:rsidRPr="00A32CA2" w:rsidRDefault="0023108C" w:rsidP="00C87B2F">
      <w:pPr>
        <w:pStyle w:val="ListParagraph"/>
        <w:numPr>
          <w:ilvl w:val="0"/>
          <w:numId w:val="20"/>
        </w:numPr>
        <w:tabs>
          <w:tab w:val="clear" w:pos="567"/>
        </w:tabs>
        <w:spacing w:line="240" w:lineRule="auto"/>
        <w:ind w:left="357" w:hanging="357"/>
        <w:rPr>
          <w:szCs w:val="22"/>
          <w:lang w:val="lt-LT"/>
        </w:rPr>
      </w:pPr>
      <w:r w:rsidRPr="00A32CA2">
        <w:rPr>
          <w:szCs w:val="22"/>
          <w:lang w:val="lt-LT"/>
        </w:rPr>
        <w:t xml:space="preserve">Tabletės šerdis: laktozė </w:t>
      </w:r>
      <w:proofErr w:type="spellStart"/>
      <w:r w:rsidRPr="00A32CA2">
        <w:rPr>
          <w:szCs w:val="22"/>
          <w:lang w:val="lt-LT"/>
        </w:rPr>
        <w:t>monohidratas</w:t>
      </w:r>
      <w:proofErr w:type="spellEnd"/>
      <w:r w:rsidRPr="00A32CA2">
        <w:rPr>
          <w:szCs w:val="22"/>
          <w:lang w:val="lt-LT"/>
        </w:rPr>
        <w:t xml:space="preserve">, </w:t>
      </w:r>
      <w:r w:rsidR="00C87B2F" w:rsidRPr="00A32CA2">
        <w:rPr>
          <w:szCs w:val="22"/>
          <w:lang w:val="lt-LT"/>
        </w:rPr>
        <w:t xml:space="preserve">natrio </w:t>
      </w:r>
      <w:proofErr w:type="spellStart"/>
      <w:r w:rsidR="00C87B2F" w:rsidRPr="00A32CA2">
        <w:rPr>
          <w:szCs w:val="22"/>
          <w:lang w:val="lt-LT"/>
        </w:rPr>
        <w:t>laurilsulfatas</w:t>
      </w:r>
      <w:proofErr w:type="spellEnd"/>
      <w:r w:rsidR="00C87B2F" w:rsidRPr="00A32CA2">
        <w:rPr>
          <w:szCs w:val="22"/>
          <w:lang w:val="lt-LT"/>
        </w:rPr>
        <w:t xml:space="preserve">, </w:t>
      </w:r>
      <w:proofErr w:type="spellStart"/>
      <w:r w:rsidRPr="00A32CA2">
        <w:rPr>
          <w:szCs w:val="22"/>
          <w:lang w:val="lt-LT"/>
        </w:rPr>
        <w:t>povidonas</w:t>
      </w:r>
      <w:proofErr w:type="spellEnd"/>
      <w:r w:rsidRPr="00A32CA2">
        <w:rPr>
          <w:szCs w:val="22"/>
          <w:lang w:val="lt-LT"/>
        </w:rPr>
        <w:t xml:space="preserve"> </w:t>
      </w:r>
      <w:r w:rsidR="00C87B2F" w:rsidRPr="00A32CA2">
        <w:rPr>
          <w:szCs w:val="22"/>
          <w:lang w:val="lt-LT"/>
        </w:rPr>
        <w:t>K12</w:t>
      </w:r>
      <w:r w:rsidRPr="00A32CA2">
        <w:rPr>
          <w:szCs w:val="22"/>
          <w:lang w:val="lt-LT"/>
        </w:rPr>
        <w:t>,</w:t>
      </w:r>
      <w:r w:rsidR="00C87B2F" w:rsidRPr="00A32CA2">
        <w:rPr>
          <w:szCs w:val="22"/>
          <w:lang w:val="lt-LT"/>
        </w:rPr>
        <w:t xml:space="preserve"> </w:t>
      </w:r>
      <w:proofErr w:type="spellStart"/>
      <w:r w:rsidR="00C87B2F" w:rsidRPr="00A32CA2">
        <w:rPr>
          <w:szCs w:val="22"/>
          <w:lang w:val="lt-LT"/>
        </w:rPr>
        <w:t>krospovidonas</w:t>
      </w:r>
      <w:proofErr w:type="spellEnd"/>
      <w:r w:rsidR="00C87B2F" w:rsidRPr="00A32CA2">
        <w:rPr>
          <w:szCs w:val="22"/>
          <w:lang w:val="lt-LT"/>
        </w:rPr>
        <w:t xml:space="preserve">, </w:t>
      </w:r>
      <w:r w:rsidR="009C0473" w:rsidRPr="00A32CA2">
        <w:rPr>
          <w:szCs w:val="22"/>
          <w:lang w:val="lt-LT"/>
        </w:rPr>
        <w:t>n</w:t>
      </w:r>
      <w:r w:rsidR="00C87B2F" w:rsidRPr="00A32CA2">
        <w:rPr>
          <w:szCs w:val="22"/>
          <w:lang w:val="lt-LT"/>
        </w:rPr>
        <w:t xml:space="preserve">atrio </w:t>
      </w:r>
      <w:proofErr w:type="spellStart"/>
      <w:r w:rsidR="00C87B2F" w:rsidRPr="00A32CA2">
        <w:rPr>
          <w:szCs w:val="22"/>
          <w:lang w:val="lt-LT"/>
        </w:rPr>
        <w:t>stearilfumataras</w:t>
      </w:r>
      <w:proofErr w:type="spellEnd"/>
      <w:r w:rsidRPr="00A32CA2">
        <w:rPr>
          <w:szCs w:val="22"/>
          <w:lang w:val="lt-LT"/>
        </w:rPr>
        <w:t>.</w:t>
      </w:r>
    </w:p>
    <w:p w14:paraId="3FFF862D" w14:textId="5AC81856" w:rsidR="0023108C" w:rsidRPr="00A32CA2" w:rsidRDefault="0023108C" w:rsidP="00C87B2F">
      <w:pPr>
        <w:pStyle w:val="ListParagraph"/>
        <w:numPr>
          <w:ilvl w:val="0"/>
          <w:numId w:val="20"/>
        </w:numPr>
        <w:tabs>
          <w:tab w:val="clear" w:pos="567"/>
        </w:tabs>
        <w:spacing w:line="240" w:lineRule="auto"/>
        <w:ind w:left="357" w:hanging="357"/>
        <w:rPr>
          <w:szCs w:val="22"/>
          <w:lang w:val="lt-LT"/>
        </w:rPr>
      </w:pPr>
      <w:r w:rsidRPr="00A32CA2">
        <w:rPr>
          <w:szCs w:val="22"/>
          <w:lang w:val="lt-LT"/>
        </w:rPr>
        <w:t>Tabletės plėvelė:</w:t>
      </w:r>
      <w:r w:rsidRPr="00A32CA2">
        <w:rPr>
          <w:i/>
          <w:szCs w:val="22"/>
          <w:lang w:val="lt-LT"/>
        </w:rPr>
        <w:t xml:space="preserve"> </w:t>
      </w:r>
      <w:bookmarkStart w:id="1" w:name="_Hlk531013970"/>
      <w:proofErr w:type="spellStart"/>
      <w:r w:rsidR="00C87B2F" w:rsidRPr="00A32CA2">
        <w:rPr>
          <w:szCs w:val="22"/>
        </w:rPr>
        <w:t>polivinilo</w:t>
      </w:r>
      <w:proofErr w:type="spellEnd"/>
      <w:r w:rsidR="00C87B2F" w:rsidRPr="00A32CA2">
        <w:rPr>
          <w:szCs w:val="22"/>
        </w:rPr>
        <w:t xml:space="preserve"> </w:t>
      </w:r>
      <w:proofErr w:type="spellStart"/>
      <w:r w:rsidR="00C87B2F" w:rsidRPr="00A32CA2">
        <w:rPr>
          <w:szCs w:val="22"/>
        </w:rPr>
        <w:t>alkoholis</w:t>
      </w:r>
      <w:bookmarkEnd w:id="1"/>
      <w:proofErr w:type="spellEnd"/>
      <w:r w:rsidRPr="00A32CA2">
        <w:rPr>
          <w:szCs w:val="22"/>
          <w:lang w:val="lt-LT"/>
        </w:rPr>
        <w:t>, titano d</w:t>
      </w:r>
      <w:r w:rsidR="00C87B2F" w:rsidRPr="00A32CA2">
        <w:rPr>
          <w:szCs w:val="22"/>
          <w:lang w:val="lt-LT"/>
        </w:rPr>
        <w:t>i</w:t>
      </w:r>
      <w:r w:rsidRPr="00A32CA2">
        <w:rPr>
          <w:szCs w:val="22"/>
          <w:lang w:val="lt-LT"/>
        </w:rPr>
        <w:t>oksidas (E171),</w:t>
      </w:r>
      <w:r w:rsidR="00C87B2F" w:rsidRPr="00A32CA2">
        <w:rPr>
          <w:szCs w:val="22"/>
          <w:lang w:val="lt-LT"/>
        </w:rPr>
        <w:t xml:space="preserve"> </w:t>
      </w:r>
      <w:r w:rsidR="008C755E" w:rsidRPr="00A32CA2">
        <w:rPr>
          <w:szCs w:val="22"/>
          <w:lang w:val="lt-LT"/>
        </w:rPr>
        <w:t>t</w:t>
      </w:r>
      <w:r w:rsidR="00C87B2F" w:rsidRPr="00A32CA2">
        <w:rPr>
          <w:szCs w:val="22"/>
          <w:lang w:val="lt-LT"/>
        </w:rPr>
        <w:t>alkas,</w:t>
      </w:r>
      <w:r w:rsidRPr="00A32CA2">
        <w:rPr>
          <w:szCs w:val="22"/>
          <w:lang w:val="lt-LT"/>
        </w:rPr>
        <w:t xml:space="preserve"> </w:t>
      </w:r>
      <w:proofErr w:type="spellStart"/>
      <w:r w:rsidRPr="00A32CA2">
        <w:rPr>
          <w:szCs w:val="22"/>
          <w:lang w:val="lt-LT"/>
        </w:rPr>
        <w:t>makrogolis</w:t>
      </w:r>
      <w:proofErr w:type="spellEnd"/>
      <w:r w:rsidRPr="00A32CA2">
        <w:rPr>
          <w:szCs w:val="22"/>
          <w:lang w:val="lt-LT"/>
        </w:rPr>
        <w:t xml:space="preserve"> 400, geltonasis geležies oksidas (E172).</w:t>
      </w:r>
    </w:p>
    <w:p w14:paraId="48CB455D" w14:textId="77777777" w:rsidR="0023108C" w:rsidRPr="00A32CA2" w:rsidRDefault="0023108C" w:rsidP="0023108C">
      <w:pPr>
        <w:numPr>
          <w:ilvl w:val="12"/>
          <w:numId w:val="0"/>
        </w:numPr>
        <w:tabs>
          <w:tab w:val="clear" w:pos="567"/>
        </w:tabs>
        <w:spacing w:line="240" w:lineRule="auto"/>
        <w:rPr>
          <w:color w:val="FF0000"/>
          <w:szCs w:val="22"/>
          <w:lang w:val="lt-LT"/>
        </w:rPr>
      </w:pPr>
    </w:p>
    <w:p w14:paraId="6C9CAAD3" w14:textId="3FEFCF72" w:rsidR="0023108C" w:rsidRPr="00A32CA2" w:rsidRDefault="00E63836" w:rsidP="00A02D92">
      <w:pPr>
        <w:pStyle w:val="Heading4"/>
        <w:tabs>
          <w:tab w:val="clear" w:pos="567"/>
        </w:tabs>
        <w:spacing w:line="240" w:lineRule="auto"/>
        <w:jc w:val="left"/>
        <w:rPr>
          <w:rFonts w:ascii="Times New Roman" w:hAnsi="Times New Roman"/>
          <w:sz w:val="22"/>
          <w:szCs w:val="22"/>
          <w:lang w:val="lt-LT"/>
        </w:rPr>
      </w:pPr>
      <w:proofErr w:type="spellStart"/>
      <w:r w:rsidRPr="00A32CA2">
        <w:rPr>
          <w:rFonts w:ascii="Times New Roman" w:hAnsi="Times New Roman"/>
          <w:sz w:val="22"/>
          <w:szCs w:val="22"/>
          <w:lang w:val="lt-LT"/>
        </w:rPr>
        <w:t>Tadalafil</w:t>
      </w:r>
      <w:proofErr w:type="spellEnd"/>
      <w:r w:rsidRPr="00A32CA2">
        <w:rPr>
          <w:rFonts w:ascii="Times New Roman" w:hAnsi="Times New Roman"/>
          <w:sz w:val="22"/>
          <w:szCs w:val="22"/>
          <w:lang w:val="lt-LT"/>
        </w:rPr>
        <w:t xml:space="preserve"> </w:t>
      </w:r>
      <w:proofErr w:type="spellStart"/>
      <w:r w:rsidRPr="00A32CA2">
        <w:rPr>
          <w:rFonts w:ascii="Times New Roman" w:hAnsi="Times New Roman"/>
          <w:sz w:val="22"/>
          <w:szCs w:val="22"/>
          <w:lang w:val="lt-LT"/>
        </w:rPr>
        <w:t>Teva</w:t>
      </w:r>
      <w:proofErr w:type="spellEnd"/>
      <w:r w:rsidR="0023108C" w:rsidRPr="00A32CA2">
        <w:rPr>
          <w:rFonts w:ascii="Times New Roman" w:hAnsi="Times New Roman"/>
          <w:sz w:val="22"/>
          <w:szCs w:val="22"/>
          <w:lang w:val="lt-LT"/>
        </w:rPr>
        <w:t xml:space="preserve"> išvaizda ir kiekis pakuotėje</w:t>
      </w:r>
    </w:p>
    <w:p w14:paraId="0CEFA014" w14:textId="77777777" w:rsidR="00E90761" w:rsidRPr="00A32CA2" w:rsidRDefault="00E90761" w:rsidP="0023108C">
      <w:pPr>
        <w:tabs>
          <w:tab w:val="clear" w:pos="567"/>
        </w:tabs>
        <w:spacing w:line="240" w:lineRule="auto"/>
        <w:rPr>
          <w:rFonts w:eastAsia="Calibri"/>
          <w:iCs/>
          <w:szCs w:val="22"/>
          <w:lang w:val="lt-LT" w:eastAsia="lt-LT"/>
        </w:rPr>
      </w:pPr>
      <w:r w:rsidRPr="00A32CA2">
        <w:rPr>
          <w:rFonts w:eastAsia="Calibri"/>
          <w:iCs/>
          <w:szCs w:val="22"/>
          <w:lang w:val="lt-LT" w:eastAsia="lt-LT"/>
        </w:rPr>
        <w:t>Tabletės yra geltonai rudos – geltonos spalvos, ovalo formos, dengtos plėvele, vienoje pusėje tabletę dalina vagelė, kairėje vagelės pusėje išgraviruotas skaičius „2“, dešinėje -„0“, 14 mm ilgio ir 8 mm pločio.</w:t>
      </w:r>
    </w:p>
    <w:p w14:paraId="61035C4E" w14:textId="77777777" w:rsidR="00E90761" w:rsidRPr="00A32CA2" w:rsidRDefault="00E90761" w:rsidP="0023108C">
      <w:pPr>
        <w:tabs>
          <w:tab w:val="clear" w:pos="567"/>
        </w:tabs>
        <w:spacing w:line="240" w:lineRule="auto"/>
        <w:rPr>
          <w:rFonts w:eastAsia="Calibri"/>
          <w:i/>
          <w:iCs/>
          <w:szCs w:val="22"/>
          <w:lang w:val="lt-LT" w:eastAsia="lt-LT"/>
        </w:rPr>
      </w:pPr>
      <w:r w:rsidRPr="00A32CA2">
        <w:rPr>
          <w:rFonts w:eastAsia="Calibri"/>
          <w:iCs/>
          <w:szCs w:val="22"/>
          <w:lang w:val="lt-LT" w:eastAsia="lt-LT"/>
        </w:rPr>
        <w:t>Tabletę galima padalyti į lygias dozes</w:t>
      </w:r>
      <w:r w:rsidRPr="00A32CA2">
        <w:rPr>
          <w:rFonts w:eastAsia="Calibri"/>
          <w:i/>
          <w:iCs/>
          <w:szCs w:val="22"/>
          <w:lang w:val="lt-LT" w:eastAsia="lt-LT"/>
        </w:rPr>
        <w:t>.</w:t>
      </w:r>
    </w:p>
    <w:p w14:paraId="1B9C3110" w14:textId="4D2A0B61" w:rsidR="0023108C" w:rsidRPr="00A32CA2" w:rsidRDefault="00E90761" w:rsidP="0023108C">
      <w:pPr>
        <w:tabs>
          <w:tab w:val="clear" w:pos="567"/>
        </w:tabs>
        <w:spacing w:line="240" w:lineRule="auto"/>
        <w:rPr>
          <w:szCs w:val="22"/>
          <w:lang w:val="lt-LT"/>
        </w:rPr>
      </w:pPr>
      <w:r w:rsidRPr="00A32CA2">
        <w:rPr>
          <w:rFonts w:eastAsia="Calibri"/>
          <w:i/>
          <w:iCs/>
          <w:szCs w:val="22"/>
          <w:lang w:val="lt-LT" w:eastAsia="lt-LT"/>
        </w:rPr>
        <w:t xml:space="preserve"> </w:t>
      </w:r>
    </w:p>
    <w:p w14:paraId="5212F2BA" w14:textId="3AB98FB9" w:rsidR="0023108C" w:rsidRPr="00A32CA2" w:rsidRDefault="00E63836" w:rsidP="0023108C">
      <w:pPr>
        <w:tabs>
          <w:tab w:val="clear" w:pos="567"/>
        </w:tabs>
        <w:spacing w:line="240" w:lineRule="auto"/>
        <w:rPr>
          <w:szCs w:val="22"/>
          <w:lang w:val="lt-LT"/>
        </w:rPr>
      </w:pPr>
      <w:proofErr w:type="spellStart"/>
      <w:r w:rsidRPr="00A32CA2">
        <w:rPr>
          <w:rFonts w:eastAsia="Calibri"/>
          <w:szCs w:val="22"/>
          <w:lang w:val="lt-LT" w:eastAsia="lt-LT"/>
        </w:rPr>
        <w:t>Tadalafil</w:t>
      </w:r>
      <w:proofErr w:type="spellEnd"/>
      <w:r w:rsidRPr="00A32CA2">
        <w:rPr>
          <w:rFonts w:eastAsia="Calibri"/>
          <w:szCs w:val="22"/>
          <w:lang w:val="lt-LT" w:eastAsia="lt-LT"/>
        </w:rPr>
        <w:t xml:space="preserve"> </w:t>
      </w:r>
      <w:proofErr w:type="spellStart"/>
      <w:r w:rsidRPr="00A32CA2">
        <w:rPr>
          <w:rFonts w:eastAsia="Calibri"/>
          <w:szCs w:val="22"/>
          <w:lang w:val="lt-LT" w:eastAsia="lt-LT"/>
        </w:rPr>
        <w:t>Teva</w:t>
      </w:r>
      <w:proofErr w:type="spellEnd"/>
      <w:r w:rsidR="0023108C" w:rsidRPr="00A32CA2">
        <w:rPr>
          <w:rFonts w:eastAsia="Calibri"/>
          <w:szCs w:val="22"/>
          <w:lang w:val="lt-LT" w:eastAsia="lt-LT"/>
        </w:rPr>
        <w:t xml:space="preserve"> yra tiekiamas </w:t>
      </w:r>
      <w:r w:rsidR="000D1F8E" w:rsidRPr="00A32CA2">
        <w:rPr>
          <w:szCs w:val="22"/>
        </w:rPr>
        <w:t>PVC/ACLAR/PVC-Al</w:t>
      </w:r>
      <w:r w:rsidR="000D1F8E" w:rsidRPr="00A32CA2">
        <w:rPr>
          <w:szCs w:val="22"/>
          <w:lang w:val="lt-LT"/>
        </w:rPr>
        <w:t xml:space="preserve">, </w:t>
      </w:r>
      <w:r w:rsidR="0023108C" w:rsidRPr="00A32CA2">
        <w:rPr>
          <w:szCs w:val="22"/>
          <w:lang w:val="lt-LT"/>
        </w:rPr>
        <w:t>OPA/Al/PVC/Al</w:t>
      </w:r>
      <w:r w:rsidR="000D1F8E" w:rsidRPr="00A32CA2">
        <w:rPr>
          <w:szCs w:val="22"/>
          <w:lang w:val="lt-LT"/>
        </w:rPr>
        <w:t xml:space="preserve"> ar </w:t>
      </w:r>
      <w:r w:rsidR="000D1F8E" w:rsidRPr="00A32CA2">
        <w:rPr>
          <w:szCs w:val="22"/>
        </w:rPr>
        <w:t>PVC/ACLAR/</w:t>
      </w:r>
      <w:proofErr w:type="spellStart"/>
      <w:r w:rsidR="000D1F8E" w:rsidRPr="00A32CA2">
        <w:rPr>
          <w:szCs w:val="22"/>
        </w:rPr>
        <w:t>PVdC</w:t>
      </w:r>
      <w:proofErr w:type="spellEnd"/>
      <w:r w:rsidR="000D1F8E" w:rsidRPr="00A32CA2">
        <w:rPr>
          <w:szCs w:val="22"/>
        </w:rPr>
        <w:t xml:space="preserve">/PVC-Al </w:t>
      </w:r>
      <w:r w:rsidR="0023108C" w:rsidRPr="00A32CA2">
        <w:rPr>
          <w:szCs w:val="22"/>
          <w:lang w:val="lt-LT"/>
        </w:rPr>
        <w:t>lizdinėse plokštelėse po 4</w:t>
      </w:r>
      <w:r w:rsidR="00901BBD" w:rsidRPr="00A32CA2">
        <w:rPr>
          <w:szCs w:val="22"/>
          <w:lang w:val="lt-LT"/>
        </w:rPr>
        <w:t xml:space="preserve"> </w:t>
      </w:r>
      <w:r w:rsidR="0023108C" w:rsidRPr="00A32CA2">
        <w:rPr>
          <w:szCs w:val="22"/>
          <w:lang w:val="lt-LT"/>
        </w:rPr>
        <w:t>plėvele dengt</w:t>
      </w:r>
      <w:r w:rsidR="00901BBD" w:rsidRPr="00A32CA2">
        <w:rPr>
          <w:szCs w:val="22"/>
          <w:lang w:val="lt-LT"/>
        </w:rPr>
        <w:t>as</w:t>
      </w:r>
      <w:r w:rsidR="0023108C" w:rsidRPr="00A32CA2">
        <w:rPr>
          <w:szCs w:val="22"/>
          <w:lang w:val="lt-LT"/>
        </w:rPr>
        <w:t xml:space="preserve"> table</w:t>
      </w:r>
      <w:r w:rsidR="00901BBD" w:rsidRPr="00A32CA2">
        <w:rPr>
          <w:szCs w:val="22"/>
          <w:lang w:val="lt-LT"/>
        </w:rPr>
        <w:t>tes</w:t>
      </w:r>
      <w:r w:rsidR="0023108C" w:rsidRPr="00A32CA2">
        <w:rPr>
          <w:szCs w:val="22"/>
          <w:lang w:val="lt-LT"/>
        </w:rPr>
        <w:t>.</w:t>
      </w:r>
    </w:p>
    <w:p w14:paraId="7F8EA8D2" w14:textId="77777777" w:rsidR="0023108C" w:rsidRPr="00A32CA2" w:rsidRDefault="0023108C" w:rsidP="0023108C">
      <w:pPr>
        <w:numPr>
          <w:ilvl w:val="12"/>
          <w:numId w:val="0"/>
        </w:numPr>
        <w:tabs>
          <w:tab w:val="clear" w:pos="567"/>
        </w:tabs>
        <w:spacing w:line="240" w:lineRule="auto"/>
        <w:rPr>
          <w:szCs w:val="22"/>
          <w:lang w:val="lt-LT"/>
        </w:rPr>
      </w:pPr>
    </w:p>
    <w:p w14:paraId="1EEF8CB5" w14:textId="1A18EA93" w:rsidR="0023108C" w:rsidRPr="00A32CA2" w:rsidRDefault="008A4AFB" w:rsidP="0023108C">
      <w:pPr>
        <w:pStyle w:val="Heading4"/>
        <w:tabs>
          <w:tab w:val="clear" w:pos="567"/>
        </w:tabs>
        <w:spacing w:line="240" w:lineRule="auto"/>
        <w:jc w:val="left"/>
        <w:rPr>
          <w:rFonts w:ascii="Times New Roman" w:hAnsi="Times New Roman"/>
          <w:sz w:val="22"/>
          <w:szCs w:val="22"/>
          <w:lang w:val="lt-LT"/>
        </w:rPr>
      </w:pPr>
      <w:r w:rsidRPr="00A32CA2">
        <w:rPr>
          <w:rFonts w:ascii="Times New Roman" w:hAnsi="Times New Roman"/>
          <w:sz w:val="22"/>
          <w:szCs w:val="22"/>
          <w:lang w:val="lt-LT"/>
        </w:rPr>
        <w:t>G</w:t>
      </w:r>
      <w:r w:rsidR="0023108C" w:rsidRPr="00A32CA2">
        <w:rPr>
          <w:rFonts w:ascii="Times New Roman" w:hAnsi="Times New Roman"/>
          <w:sz w:val="22"/>
          <w:szCs w:val="22"/>
          <w:lang w:val="lt-LT"/>
        </w:rPr>
        <w:t>amintojas</w:t>
      </w:r>
    </w:p>
    <w:p w14:paraId="3AB00F1D" w14:textId="77777777" w:rsidR="0030425E" w:rsidRPr="0030425E" w:rsidRDefault="0030425E" w:rsidP="0030425E">
      <w:pPr>
        <w:numPr>
          <w:ilvl w:val="12"/>
          <w:numId w:val="0"/>
        </w:numPr>
        <w:tabs>
          <w:tab w:val="clear" w:pos="567"/>
        </w:tabs>
        <w:spacing w:line="240" w:lineRule="auto"/>
        <w:rPr>
          <w:lang w:val="lt-LT"/>
        </w:rPr>
      </w:pPr>
      <w:proofErr w:type="spellStart"/>
      <w:r w:rsidRPr="0030425E">
        <w:rPr>
          <w:lang w:val="lt-LT"/>
        </w:rPr>
        <w:t>Actavis</w:t>
      </w:r>
      <w:proofErr w:type="spellEnd"/>
      <w:r w:rsidRPr="0030425E">
        <w:rPr>
          <w:lang w:val="lt-LT"/>
        </w:rPr>
        <w:t xml:space="preserve"> </w:t>
      </w:r>
      <w:proofErr w:type="spellStart"/>
      <w:r w:rsidRPr="0030425E">
        <w:rPr>
          <w:lang w:val="lt-LT"/>
        </w:rPr>
        <w:t>Export</w:t>
      </w:r>
      <w:proofErr w:type="spellEnd"/>
      <w:r w:rsidRPr="0030425E">
        <w:rPr>
          <w:lang w:val="lt-LT"/>
        </w:rPr>
        <w:t xml:space="preserve"> International Ltd.</w:t>
      </w:r>
    </w:p>
    <w:p w14:paraId="0F40A348" w14:textId="77777777" w:rsidR="0030425E" w:rsidRPr="0030425E" w:rsidRDefault="0030425E" w:rsidP="0030425E">
      <w:pPr>
        <w:numPr>
          <w:ilvl w:val="12"/>
          <w:numId w:val="0"/>
        </w:numPr>
        <w:tabs>
          <w:tab w:val="clear" w:pos="567"/>
        </w:tabs>
        <w:spacing w:line="240" w:lineRule="auto"/>
        <w:rPr>
          <w:lang w:val="lt-LT"/>
        </w:rPr>
      </w:pPr>
      <w:r w:rsidRPr="0030425E">
        <w:rPr>
          <w:lang w:val="lt-LT"/>
        </w:rPr>
        <w:t xml:space="preserve">HF 62 </w:t>
      </w:r>
      <w:proofErr w:type="spellStart"/>
      <w:r w:rsidRPr="0030425E">
        <w:rPr>
          <w:lang w:val="lt-LT"/>
        </w:rPr>
        <w:t>Hal</w:t>
      </w:r>
      <w:proofErr w:type="spellEnd"/>
      <w:r w:rsidRPr="0030425E">
        <w:rPr>
          <w:lang w:val="lt-LT"/>
        </w:rPr>
        <w:t xml:space="preserve"> </w:t>
      </w:r>
      <w:proofErr w:type="spellStart"/>
      <w:r w:rsidRPr="0030425E">
        <w:rPr>
          <w:lang w:val="lt-LT"/>
        </w:rPr>
        <w:t>Far</w:t>
      </w:r>
      <w:proofErr w:type="spellEnd"/>
      <w:r w:rsidRPr="0030425E">
        <w:rPr>
          <w:lang w:val="lt-LT"/>
        </w:rPr>
        <w:t xml:space="preserve"> </w:t>
      </w:r>
      <w:proofErr w:type="spellStart"/>
      <w:r w:rsidRPr="0030425E">
        <w:rPr>
          <w:lang w:val="lt-LT"/>
        </w:rPr>
        <w:t>Industrial</w:t>
      </w:r>
      <w:proofErr w:type="spellEnd"/>
      <w:r w:rsidRPr="0030425E">
        <w:rPr>
          <w:lang w:val="lt-LT"/>
        </w:rPr>
        <w:t xml:space="preserve"> </w:t>
      </w:r>
      <w:proofErr w:type="spellStart"/>
      <w:r w:rsidRPr="0030425E">
        <w:rPr>
          <w:lang w:val="lt-LT"/>
        </w:rPr>
        <w:t>Estate</w:t>
      </w:r>
      <w:proofErr w:type="spellEnd"/>
    </w:p>
    <w:p w14:paraId="3DC4A92B" w14:textId="77777777" w:rsidR="0030425E" w:rsidRPr="0030425E" w:rsidRDefault="0030425E" w:rsidP="0030425E">
      <w:pPr>
        <w:numPr>
          <w:ilvl w:val="12"/>
          <w:numId w:val="0"/>
        </w:numPr>
        <w:tabs>
          <w:tab w:val="clear" w:pos="567"/>
        </w:tabs>
        <w:spacing w:line="240" w:lineRule="auto"/>
        <w:rPr>
          <w:lang w:val="lt-LT"/>
        </w:rPr>
      </w:pPr>
      <w:proofErr w:type="spellStart"/>
      <w:r w:rsidRPr="0030425E">
        <w:rPr>
          <w:lang w:val="lt-LT"/>
        </w:rPr>
        <w:t>Birzebbugia</w:t>
      </w:r>
      <w:proofErr w:type="spellEnd"/>
      <w:r w:rsidRPr="0030425E">
        <w:rPr>
          <w:lang w:val="lt-LT"/>
        </w:rPr>
        <w:t xml:space="preserve">, BBG3000 </w:t>
      </w:r>
    </w:p>
    <w:p w14:paraId="3C9AB050" w14:textId="77777777" w:rsidR="0030425E" w:rsidRPr="0030425E" w:rsidRDefault="0030425E" w:rsidP="0030425E">
      <w:pPr>
        <w:numPr>
          <w:ilvl w:val="12"/>
          <w:numId w:val="0"/>
        </w:numPr>
        <w:tabs>
          <w:tab w:val="clear" w:pos="567"/>
        </w:tabs>
        <w:spacing w:line="240" w:lineRule="auto"/>
        <w:rPr>
          <w:lang w:val="lt-LT"/>
        </w:rPr>
      </w:pPr>
      <w:r w:rsidRPr="0030425E">
        <w:rPr>
          <w:lang w:val="lt-LT"/>
        </w:rPr>
        <w:t>Malta</w:t>
      </w:r>
    </w:p>
    <w:p w14:paraId="156AB0CD" w14:textId="77777777" w:rsidR="0030425E" w:rsidRPr="0030425E" w:rsidRDefault="0030425E" w:rsidP="0030425E">
      <w:pPr>
        <w:numPr>
          <w:ilvl w:val="12"/>
          <w:numId w:val="0"/>
        </w:numPr>
        <w:tabs>
          <w:tab w:val="clear" w:pos="567"/>
        </w:tabs>
        <w:spacing w:line="240" w:lineRule="auto"/>
        <w:rPr>
          <w:lang w:val="lt-LT"/>
        </w:rPr>
      </w:pPr>
    </w:p>
    <w:p w14:paraId="390D63BE" w14:textId="77777777" w:rsidR="0030425E" w:rsidRPr="0030425E" w:rsidRDefault="0030425E" w:rsidP="0030425E">
      <w:pPr>
        <w:numPr>
          <w:ilvl w:val="12"/>
          <w:numId w:val="0"/>
        </w:numPr>
        <w:tabs>
          <w:tab w:val="clear" w:pos="567"/>
        </w:tabs>
        <w:spacing w:line="240" w:lineRule="auto"/>
        <w:rPr>
          <w:lang w:val="lt-LT"/>
        </w:rPr>
      </w:pPr>
      <w:r w:rsidRPr="0030425E">
        <w:rPr>
          <w:lang w:val="lt-LT"/>
        </w:rPr>
        <w:t>arba</w:t>
      </w:r>
    </w:p>
    <w:p w14:paraId="51B83D80" w14:textId="77777777" w:rsidR="0030425E" w:rsidRPr="0030425E" w:rsidRDefault="0030425E" w:rsidP="0030425E">
      <w:pPr>
        <w:numPr>
          <w:ilvl w:val="12"/>
          <w:numId w:val="0"/>
        </w:numPr>
        <w:tabs>
          <w:tab w:val="clear" w:pos="567"/>
        </w:tabs>
        <w:spacing w:line="240" w:lineRule="auto"/>
      </w:pPr>
      <w:r w:rsidRPr="0030425E">
        <w:rPr>
          <w:lang w:val="lt-LT"/>
        </w:rPr>
        <w:br/>
      </w:r>
      <w:r w:rsidRPr="0030425E">
        <w:t>TEVA PHARMA S.L.U.,</w:t>
      </w:r>
    </w:p>
    <w:p w14:paraId="241C2A4C" w14:textId="77777777" w:rsidR="0030425E" w:rsidRPr="0030425E" w:rsidRDefault="0030425E" w:rsidP="0030425E">
      <w:pPr>
        <w:numPr>
          <w:ilvl w:val="12"/>
          <w:numId w:val="0"/>
        </w:numPr>
        <w:tabs>
          <w:tab w:val="clear" w:pos="567"/>
        </w:tabs>
        <w:spacing w:line="240" w:lineRule="auto"/>
      </w:pPr>
      <w:proofErr w:type="spellStart"/>
      <w:r w:rsidRPr="0030425E">
        <w:t>Polígono</w:t>
      </w:r>
      <w:proofErr w:type="spellEnd"/>
      <w:r w:rsidRPr="0030425E">
        <w:t xml:space="preserve"> </w:t>
      </w:r>
      <w:proofErr w:type="spellStart"/>
      <w:r w:rsidRPr="0030425E">
        <w:t>Malpica</w:t>
      </w:r>
      <w:proofErr w:type="spellEnd"/>
      <w:r w:rsidRPr="0030425E">
        <w:t xml:space="preserve"> </w:t>
      </w:r>
      <w:proofErr w:type="spellStart"/>
      <w:r w:rsidRPr="0030425E">
        <w:t>calle</w:t>
      </w:r>
      <w:proofErr w:type="spellEnd"/>
      <w:r w:rsidRPr="0030425E">
        <w:t xml:space="preserve"> F nº 91, </w:t>
      </w:r>
    </w:p>
    <w:p w14:paraId="678F746F" w14:textId="77777777" w:rsidR="0030425E" w:rsidRPr="0030425E" w:rsidRDefault="0030425E" w:rsidP="0030425E">
      <w:pPr>
        <w:numPr>
          <w:ilvl w:val="12"/>
          <w:numId w:val="0"/>
        </w:numPr>
        <w:tabs>
          <w:tab w:val="clear" w:pos="567"/>
        </w:tabs>
        <w:spacing w:line="240" w:lineRule="auto"/>
      </w:pPr>
      <w:r w:rsidRPr="0030425E">
        <w:t>50016 Zaragoza,</w:t>
      </w:r>
    </w:p>
    <w:p w14:paraId="0572A377" w14:textId="77777777" w:rsidR="0030425E" w:rsidRPr="0030425E" w:rsidRDefault="0030425E" w:rsidP="0030425E">
      <w:pPr>
        <w:numPr>
          <w:ilvl w:val="12"/>
          <w:numId w:val="0"/>
        </w:numPr>
        <w:tabs>
          <w:tab w:val="clear" w:pos="567"/>
        </w:tabs>
        <w:spacing w:line="240" w:lineRule="auto"/>
      </w:pPr>
      <w:proofErr w:type="spellStart"/>
      <w:r w:rsidRPr="0030425E">
        <w:t>Ispanija</w:t>
      </w:r>
      <w:proofErr w:type="spellEnd"/>
    </w:p>
    <w:p w14:paraId="19F5B73E" w14:textId="77777777" w:rsidR="0030425E" w:rsidRPr="0030425E" w:rsidRDefault="0030425E" w:rsidP="0030425E">
      <w:pPr>
        <w:numPr>
          <w:ilvl w:val="12"/>
          <w:numId w:val="0"/>
        </w:numPr>
        <w:tabs>
          <w:tab w:val="clear" w:pos="567"/>
        </w:tabs>
        <w:spacing w:line="240" w:lineRule="auto"/>
      </w:pPr>
    </w:p>
    <w:p w14:paraId="0283830B" w14:textId="77777777" w:rsidR="0030425E" w:rsidRPr="0030425E" w:rsidRDefault="0030425E" w:rsidP="0030425E">
      <w:pPr>
        <w:numPr>
          <w:ilvl w:val="12"/>
          <w:numId w:val="0"/>
        </w:numPr>
        <w:tabs>
          <w:tab w:val="clear" w:pos="567"/>
        </w:tabs>
        <w:spacing w:line="240" w:lineRule="auto"/>
      </w:pPr>
      <w:proofErr w:type="spellStart"/>
      <w:r w:rsidRPr="0030425E">
        <w:t>arba</w:t>
      </w:r>
      <w:proofErr w:type="spellEnd"/>
    </w:p>
    <w:p w14:paraId="0A46F559" w14:textId="77777777" w:rsidR="0030425E" w:rsidRPr="0030425E" w:rsidRDefault="0030425E" w:rsidP="0030425E">
      <w:pPr>
        <w:numPr>
          <w:ilvl w:val="12"/>
          <w:numId w:val="0"/>
        </w:numPr>
        <w:tabs>
          <w:tab w:val="clear" w:pos="567"/>
        </w:tabs>
        <w:spacing w:line="240" w:lineRule="auto"/>
      </w:pPr>
    </w:p>
    <w:p w14:paraId="5F3EFB39" w14:textId="77777777" w:rsidR="0030425E" w:rsidRPr="0030425E" w:rsidRDefault="0030425E" w:rsidP="0030425E">
      <w:pPr>
        <w:numPr>
          <w:ilvl w:val="12"/>
          <w:numId w:val="0"/>
        </w:numPr>
        <w:tabs>
          <w:tab w:val="clear" w:pos="567"/>
        </w:tabs>
        <w:spacing w:line="240" w:lineRule="auto"/>
      </w:pPr>
      <w:r w:rsidRPr="0030425E">
        <w:t xml:space="preserve">Teva Operations Poland SP ZPP </w:t>
      </w:r>
    </w:p>
    <w:p w14:paraId="0E38AAC5" w14:textId="77777777" w:rsidR="0030425E" w:rsidRPr="0030425E" w:rsidRDefault="0030425E" w:rsidP="0030425E">
      <w:pPr>
        <w:numPr>
          <w:ilvl w:val="12"/>
          <w:numId w:val="0"/>
        </w:numPr>
        <w:tabs>
          <w:tab w:val="clear" w:pos="567"/>
        </w:tabs>
        <w:spacing w:line="240" w:lineRule="auto"/>
      </w:pPr>
      <w:proofErr w:type="spellStart"/>
      <w:r w:rsidRPr="0030425E">
        <w:t>Mogilska</w:t>
      </w:r>
      <w:proofErr w:type="spellEnd"/>
      <w:r w:rsidRPr="0030425E">
        <w:t xml:space="preserve"> 80 </w:t>
      </w:r>
    </w:p>
    <w:p w14:paraId="2EFBEF6E" w14:textId="77777777" w:rsidR="0030425E" w:rsidRPr="0030425E" w:rsidRDefault="0030425E" w:rsidP="0030425E">
      <w:pPr>
        <w:numPr>
          <w:ilvl w:val="12"/>
          <w:numId w:val="0"/>
        </w:numPr>
        <w:tabs>
          <w:tab w:val="clear" w:pos="567"/>
        </w:tabs>
        <w:spacing w:line="240" w:lineRule="auto"/>
      </w:pPr>
      <w:r w:rsidRPr="0030425E">
        <w:t>31-546 Kraków</w:t>
      </w:r>
    </w:p>
    <w:p w14:paraId="121D1AB7" w14:textId="77777777" w:rsidR="0030425E" w:rsidRPr="0030425E" w:rsidRDefault="0030425E" w:rsidP="0030425E">
      <w:pPr>
        <w:numPr>
          <w:ilvl w:val="12"/>
          <w:numId w:val="0"/>
        </w:numPr>
        <w:tabs>
          <w:tab w:val="clear" w:pos="567"/>
        </w:tabs>
        <w:spacing w:line="240" w:lineRule="auto"/>
      </w:pPr>
      <w:proofErr w:type="spellStart"/>
      <w:r w:rsidRPr="0030425E">
        <w:t>Lenkija</w:t>
      </w:r>
      <w:proofErr w:type="spellEnd"/>
    </w:p>
    <w:p w14:paraId="0196AA76" w14:textId="77777777" w:rsidR="0030425E" w:rsidRPr="0030425E" w:rsidRDefault="0030425E" w:rsidP="0030425E">
      <w:pPr>
        <w:numPr>
          <w:ilvl w:val="12"/>
          <w:numId w:val="0"/>
        </w:numPr>
        <w:tabs>
          <w:tab w:val="clear" w:pos="567"/>
        </w:tabs>
        <w:spacing w:line="240" w:lineRule="auto"/>
      </w:pPr>
    </w:p>
    <w:p w14:paraId="0C162B64" w14:textId="77777777" w:rsidR="0030425E" w:rsidRPr="0030425E" w:rsidRDefault="0030425E" w:rsidP="0030425E">
      <w:pPr>
        <w:numPr>
          <w:ilvl w:val="12"/>
          <w:numId w:val="0"/>
        </w:numPr>
        <w:tabs>
          <w:tab w:val="clear" w:pos="567"/>
        </w:tabs>
        <w:spacing w:line="240" w:lineRule="auto"/>
      </w:pPr>
      <w:proofErr w:type="spellStart"/>
      <w:r w:rsidRPr="0030425E">
        <w:t>arba</w:t>
      </w:r>
      <w:proofErr w:type="spellEnd"/>
    </w:p>
    <w:p w14:paraId="498B497C" w14:textId="77777777" w:rsidR="0030425E" w:rsidRPr="0030425E" w:rsidRDefault="0030425E" w:rsidP="0030425E">
      <w:pPr>
        <w:numPr>
          <w:ilvl w:val="12"/>
          <w:numId w:val="0"/>
        </w:numPr>
        <w:tabs>
          <w:tab w:val="clear" w:pos="567"/>
        </w:tabs>
        <w:spacing w:line="240" w:lineRule="auto"/>
      </w:pPr>
    </w:p>
    <w:p w14:paraId="7F8EFB30" w14:textId="77777777" w:rsidR="0030425E" w:rsidRPr="0030425E" w:rsidRDefault="0030425E" w:rsidP="0030425E">
      <w:pPr>
        <w:numPr>
          <w:ilvl w:val="12"/>
          <w:numId w:val="0"/>
        </w:numPr>
        <w:tabs>
          <w:tab w:val="clear" w:pos="567"/>
        </w:tabs>
        <w:spacing w:line="240" w:lineRule="auto"/>
      </w:pPr>
      <w:proofErr w:type="spellStart"/>
      <w:r w:rsidRPr="0030425E">
        <w:t>Meckle</w:t>
      </w:r>
      <w:proofErr w:type="spellEnd"/>
      <w:r w:rsidRPr="0030425E">
        <w:t xml:space="preserve"> GmbH, </w:t>
      </w:r>
    </w:p>
    <w:p w14:paraId="2B476091" w14:textId="77777777" w:rsidR="0030425E" w:rsidRPr="0030425E" w:rsidRDefault="0030425E" w:rsidP="0030425E">
      <w:pPr>
        <w:numPr>
          <w:ilvl w:val="12"/>
          <w:numId w:val="0"/>
        </w:numPr>
        <w:tabs>
          <w:tab w:val="clear" w:pos="567"/>
        </w:tabs>
        <w:spacing w:line="240" w:lineRule="auto"/>
      </w:pPr>
      <w:r w:rsidRPr="0030425E">
        <w:t>Ludwig-</w:t>
      </w:r>
      <w:proofErr w:type="spellStart"/>
      <w:r w:rsidRPr="0030425E">
        <w:t>Merckle</w:t>
      </w:r>
      <w:proofErr w:type="spellEnd"/>
      <w:r w:rsidRPr="0030425E">
        <w:t>-</w:t>
      </w:r>
      <w:proofErr w:type="spellStart"/>
      <w:r w:rsidRPr="0030425E">
        <w:t>Straße</w:t>
      </w:r>
      <w:proofErr w:type="spellEnd"/>
      <w:r w:rsidRPr="0030425E">
        <w:t xml:space="preserve"> 3, </w:t>
      </w:r>
    </w:p>
    <w:p w14:paraId="6C506587" w14:textId="77777777" w:rsidR="0030425E" w:rsidRPr="0030425E" w:rsidRDefault="0030425E" w:rsidP="0030425E">
      <w:pPr>
        <w:numPr>
          <w:ilvl w:val="12"/>
          <w:numId w:val="0"/>
        </w:numPr>
        <w:tabs>
          <w:tab w:val="clear" w:pos="567"/>
        </w:tabs>
        <w:spacing w:line="240" w:lineRule="auto"/>
      </w:pPr>
      <w:r w:rsidRPr="0030425E">
        <w:t xml:space="preserve">89143 </w:t>
      </w:r>
      <w:proofErr w:type="spellStart"/>
      <w:r w:rsidRPr="0030425E">
        <w:t>Blaubeuren</w:t>
      </w:r>
      <w:proofErr w:type="spellEnd"/>
      <w:r w:rsidRPr="0030425E">
        <w:t>,</w:t>
      </w:r>
    </w:p>
    <w:p w14:paraId="6353D77D" w14:textId="77777777" w:rsidR="0030425E" w:rsidRPr="0030425E" w:rsidRDefault="0030425E" w:rsidP="0030425E">
      <w:pPr>
        <w:numPr>
          <w:ilvl w:val="12"/>
          <w:numId w:val="0"/>
        </w:numPr>
        <w:tabs>
          <w:tab w:val="clear" w:pos="567"/>
        </w:tabs>
        <w:spacing w:line="240" w:lineRule="auto"/>
      </w:pPr>
      <w:proofErr w:type="spellStart"/>
      <w:r w:rsidRPr="0030425E">
        <w:t>Vokietija</w:t>
      </w:r>
      <w:proofErr w:type="spellEnd"/>
      <w:r w:rsidRPr="0030425E">
        <w:br/>
      </w:r>
      <w:r w:rsidRPr="0030425E">
        <w:br/>
      </w:r>
      <w:proofErr w:type="spellStart"/>
      <w:r w:rsidRPr="0030425E">
        <w:t>arba</w:t>
      </w:r>
      <w:proofErr w:type="spellEnd"/>
    </w:p>
    <w:p w14:paraId="227EC289" w14:textId="77777777" w:rsidR="0030425E" w:rsidRPr="0030425E" w:rsidRDefault="0030425E" w:rsidP="0030425E">
      <w:pPr>
        <w:numPr>
          <w:ilvl w:val="12"/>
          <w:numId w:val="0"/>
        </w:numPr>
        <w:tabs>
          <w:tab w:val="clear" w:pos="567"/>
        </w:tabs>
        <w:spacing w:line="240" w:lineRule="auto"/>
      </w:pPr>
    </w:p>
    <w:p w14:paraId="73F9B95D" w14:textId="77777777" w:rsidR="0030425E" w:rsidRPr="0030425E" w:rsidRDefault="0030425E" w:rsidP="0030425E">
      <w:pPr>
        <w:numPr>
          <w:ilvl w:val="12"/>
          <w:numId w:val="0"/>
        </w:numPr>
        <w:tabs>
          <w:tab w:val="clear" w:pos="567"/>
        </w:tabs>
        <w:spacing w:line="240" w:lineRule="auto"/>
      </w:pPr>
      <w:r w:rsidRPr="0030425E">
        <w:t>Teva Pharmaceutical Works Private Limited company,</w:t>
      </w:r>
    </w:p>
    <w:p w14:paraId="4E491C72" w14:textId="77777777" w:rsidR="0030425E" w:rsidRPr="0030425E" w:rsidRDefault="0030425E" w:rsidP="0030425E">
      <w:pPr>
        <w:numPr>
          <w:ilvl w:val="12"/>
          <w:numId w:val="0"/>
        </w:numPr>
        <w:tabs>
          <w:tab w:val="clear" w:pos="567"/>
        </w:tabs>
        <w:spacing w:line="240" w:lineRule="auto"/>
      </w:pPr>
      <w:proofErr w:type="spellStart"/>
      <w:r w:rsidRPr="0030425E">
        <w:t>Pallagi</w:t>
      </w:r>
      <w:proofErr w:type="spellEnd"/>
      <w:r w:rsidRPr="0030425E">
        <w:t xml:space="preserve"> </w:t>
      </w:r>
      <w:proofErr w:type="spellStart"/>
      <w:r w:rsidRPr="0030425E">
        <w:t>út</w:t>
      </w:r>
      <w:proofErr w:type="spellEnd"/>
      <w:r w:rsidRPr="0030425E">
        <w:t xml:space="preserve"> 13., </w:t>
      </w:r>
    </w:p>
    <w:p w14:paraId="65D51E66" w14:textId="77777777" w:rsidR="0030425E" w:rsidRPr="0030425E" w:rsidRDefault="0030425E" w:rsidP="0030425E">
      <w:pPr>
        <w:numPr>
          <w:ilvl w:val="12"/>
          <w:numId w:val="0"/>
        </w:numPr>
        <w:tabs>
          <w:tab w:val="clear" w:pos="567"/>
        </w:tabs>
        <w:spacing w:line="240" w:lineRule="auto"/>
      </w:pPr>
      <w:r w:rsidRPr="0030425E">
        <w:t>4042 Debrecen,</w:t>
      </w:r>
    </w:p>
    <w:p w14:paraId="3BFC18DB" w14:textId="77777777" w:rsidR="0030425E" w:rsidRPr="0030425E" w:rsidRDefault="0030425E" w:rsidP="0030425E">
      <w:pPr>
        <w:numPr>
          <w:ilvl w:val="12"/>
          <w:numId w:val="0"/>
        </w:numPr>
        <w:tabs>
          <w:tab w:val="clear" w:pos="567"/>
        </w:tabs>
        <w:spacing w:line="240" w:lineRule="auto"/>
      </w:pPr>
      <w:proofErr w:type="spellStart"/>
      <w:r w:rsidRPr="0030425E">
        <w:t>Vengrija</w:t>
      </w:r>
      <w:proofErr w:type="spellEnd"/>
    </w:p>
    <w:p w14:paraId="51524F51" w14:textId="77777777" w:rsidR="0030425E" w:rsidRPr="0030425E" w:rsidRDefault="0030425E" w:rsidP="0030425E">
      <w:pPr>
        <w:numPr>
          <w:ilvl w:val="12"/>
          <w:numId w:val="0"/>
        </w:numPr>
        <w:tabs>
          <w:tab w:val="clear" w:pos="567"/>
        </w:tabs>
        <w:spacing w:line="240" w:lineRule="auto"/>
      </w:pPr>
    </w:p>
    <w:p w14:paraId="5DB9B462" w14:textId="77777777" w:rsidR="0030425E" w:rsidRPr="0030425E" w:rsidRDefault="0030425E" w:rsidP="0030425E">
      <w:pPr>
        <w:numPr>
          <w:ilvl w:val="12"/>
          <w:numId w:val="0"/>
        </w:numPr>
        <w:tabs>
          <w:tab w:val="clear" w:pos="567"/>
        </w:tabs>
        <w:spacing w:line="240" w:lineRule="auto"/>
      </w:pPr>
      <w:proofErr w:type="spellStart"/>
      <w:r w:rsidRPr="0030425E">
        <w:t>arba</w:t>
      </w:r>
      <w:proofErr w:type="spellEnd"/>
    </w:p>
    <w:p w14:paraId="384A0B43" w14:textId="77777777" w:rsidR="0030425E" w:rsidRPr="0030425E" w:rsidRDefault="0030425E" w:rsidP="0030425E">
      <w:pPr>
        <w:numPr>
          <w:ilvl w:val="12"/>
          <w:numId w:val="0"/>
        </w:numPr>
        <w:tabs>
          <w:tab w:val="clear" w:pos="567"/>
        </w:tabs>
        <w:spacing w:line="240" w:lineRule="auto"/>
      </w:pPr>
    </w:p>
    <w:p w14:paraId="0B9EE641" w14:textId="77777777" w:rsidR="0030425E" w:rsidRPr="0030425E" w:rsidRDefault="0030425E" w:rsidP="0030425E">
      <w:pPr>
        <w:numPr>
          <w:ilvl w:val="12"/>
          <w:numId w:val="0"/>
        </w:numPr>
        <w:tabs>
          <w:tab w:val="clear" w:pos="567"/>
        </w:tabs>
        <w:spacing w:line="240" w:lineRule="auto"/>
      </w:pPr>
      <w:r w:rsidRPr="0030425E">
        <w:t>PLIVA HRVATSKA d.o.o.</w:t>
      </w:r>
      <w:r w:rsidRPr="0030425E">
        <w:br/>
      </w:r>
      <w:proofErr w:type="spellStart"/>
      <w:r w:rsidRPr="0030425E">
        <w:t>Prilaz</w:t>
      </w:r>
      <w:proofErr w:type="spellEnd"/>
      <w:r w:rsidRPr="0030425E">
        <w:t xml:space="preserve"> </w:t>
      </w:r>
      <w:proofErr w:type="spellStart"/>
      <w:r w:rsidRPr="0030425E">
        <w:t>baruna</w:t>
      </w:r>
      <w:proofErr w:type="spellEnd"/>
      <w:r w:rsidRPr="0030425E">
        <w:t xml:space="preserve"> </w:t>
      </w:r>
      <w:proofErr w:type="spellStart"/>
      <w:r w:rsidRPr="0030425E">
        <w:t>Filipovića</w:t>
      </w:r>
      <w:proofErr w:type="spellEnd"/>
      <w:r w:rsidRPr="0030425E">
        <w:t xml:space="preserve"> 25</w:t>
      </w:r>
      <w:r w:rsidRPr="0030425E">
        <w:br/>
        <w:t>10000 Zagreb,</w:t>
      </w:r>
      <w:r w:rsidRPr="0030425E">
        <w:br/>
      </w:r>
      <w:proofErr w:type="spellStart"/>
      <w:r w:rsidRPr="0030425E">
        <w:t>Kroatija</w:t>
      </w:r>
      <w:proofErr w:type="spellEnd"/>
    </w:p>
    <w:p w14:paraId="69F40814" w14:textId="77777777" w:rsidR="0030425E" w:rsidRPr="0030425E" w:rsidRDefault="0030425E" w:rsidP="0030425E">
      <w:pPr>
        <w:numPr>
          <w:ilvl w:val="12"/>
          <w:numId w:val="0"/>
        </w:numPr>
        <w:tabs>
          <w:tab w:val="clear" w:pos="567"/>
        </w:tabs>
        <w:spacing w:line="240" w:lineRule="auto"/>
      </w:pPr>
      <w:proofErr w:type="spellStart"/>
      <w:r w:rsidRPr="0030425E">
        <w:lastRenderedPageBreak/>
        <w:t>arba</w:t>
      </w:r>
      <w:proofErr w:type="spellEnd"/>
    </w:p>
    <w:p w14:paraId="51E6D782" w14:textId="77777777" w:rsidR="0030425E" w:rsidRPr="0030425E" w:rsidRDefault="0030425E" w:rsidP="0030425E">
      <w:pPr>
        <w:numPr>
          <w:ilvl w:val="12"/>
          <w:numId w:val="0"/>
        </w:numPr>
        <w:tabs>
          <w:tab w:val="clear" w:pos="567"/>
        </w:tabs>
        <w:spacing w:line="240" w:lineRule="auto"/>
      </w:pPr>
      <w:r w:rsidRPr="0030425E">
        <w:br/>
      </w:r>
      <w:proofErr w:type="spellStart"/>
      <w:r w:rsidRPr="0030425E">
        <w:t>Merckle</w:t>
      </w:r>
      <w:proofErr w:type="spellEnd"/>
      <w:r w:rsidRPr="0030425E">
        <w:t xml:space="preserve"> GmbH,</w:t>
      </w:r>
    </w:p>
    <w:p w14:paraId="1FE673D0" w14:textId="77777777" w:rsidR="0030425E" w:rsidRPr="0030425E" w:rsidRDefault="0030425E" w:rsidP="0030425E">
      <w:pPr>
        <w:numPr>
          <w:ilvl w:val="12"/>
          <w:numId w:val="0"/>
        </w:numPr>
        <w:tabs>
          <w:tab w:val="clear" w:pos="567"/>
        </w:tabs>
        <w:spacing w:line="240" w:lineRule="auto"/>
      </w:pPr>
      <w:r w:rsidRPr="0030425E">
        <w:t>Graf-Arco-</w:t>
      </w:r>
      <w:proofErr w:type="spellStart"/>
      <w:r w:rsidRPr="0030425E">
        <w:t>Straße</w:t>
      </w:r>
      <w:proofErr w:type="spellEnd"/>
      <w:r w:rsidRPr="0030425E">
        <w:t xml:space="preserve"> 3,</w:t>
      </w:r>
    </w:p>
    <w:p w14:paraId="66F5C761" w14:textId="77777777" w:rsidR="0030425E" w:rsidRPr="0030425E" w:rsidRDefault="0030425E" w:rsidP="0030425E">
      <w:pPr>
        <w:numPr>
          <w:ilvl w:val="12"/>
          <w:numId w:val="0"/>
        </w:numPr>
        <w:tabs>
          <w:tab w:val="clear" w:pos="567"/>
        </w:tabs>
        <w:spacing w:line="240" w:lineRule="auto"/>
      </w:pPr>
      <w:r w:rsidRPr="0030425E">
        <w:t xml:space="preserve">89079 Ulm, </w:t>
      </w:r>
    </w:p>
    <w:p w14:paraId="7DEEC5C0" w14:textId="77777777" w:rsidR="0030425E" w:rsidRPr="0030425E" w:rsidRDefault="0030425E" w:rsidP="0030425E">
      <w:pPr>
        <w:numPr>
          <w:ilvl w:val="12"/>
          <w:numId w:val="0"/>
        </w:numPr>
        <w:tabs>
          <w:tab w:val="clear" w:pos="567"/>
        </w:tabs>
        <w:spacing w:line="240" w:lineRule="auto"/>
      </w:pPr>
      <w:proofErr w:type="spellStart"/>
      <w:r w:rsidRPr="0030425E">
        <w:t>Vokietija</w:t>
      </w:r>
      <w:proofErr w:type="spellEnd"/>
    </w:p>
    <w:p w14:paraId="4C255E12" w14:textId="77777777" w:rsidR="0030425E" w:rsidRPr="0030425E" w:rsidRDefault="0030425E" w:rsidP="0030425E">
      <w:pPr>
        <w:numPr>
          <w:ilvl w:val="12"/>
          <w:numId w:val="0"/>
        </w:numPr>
        <w:tabs>
          <w:tab w:val="clear" w:pos="567"/>
        </w:tabs>
        <w:spacing w:line="240" w:lineRule="auto"/>
      </w:pPr>
    </w:p>
    <w:p w14:paraId="5096B42D" w14:textId="77777777" w:rsidR="0030425E" w:rsidRPr="0030425E" w:rsidRDefault="0030425E" w:rsidP="0030425E">
      <w:pPr>
        <w:numPr>
          <w:ilvl w:val="12"/>
          <w:numId w:val="0"/>
        </w:numPr>
        <w:tabs>
          <w:tab w:val="clear" w:pos="567"/>
        </w:tabs>
        <w:spacing w:line="240" w:lineRule="auto"/>
      </w:pPr>
      <w:proofErr w:type="spellStart"/>
      <w:r w:rsidRPr="0030425E">
        <w:t>arba</w:t>
      </w:r>
      <w:proofErr w:type="spellEnd"/>
    </w:p>
    <w:p w14:paraId="408B01CE" w14:textId="77777777" w:rsidR="0030425E" w:rsidRPr="0030425E" w:rsidRDefault="0030425E" w:rsidP="0030425E">
      <w:pPr>
        <w:numPr>
          <w:ilvl w:val="12"/>
          <w:numId w:val="0"/>
        </w:numPr>
        <w:tabs>
          <w:tab w:val="clear" w:pos="567"/>
        </w:tabs>
        <w:spacing w:line="240" w:lineRule="auto"/>
      </w:pPr>
    </w:p>
    <w:p w14:paraId="2FD12569" w14:textId="77777777" w:rsidR="0030425E" w:rsidRPr="0030425E" w:rsidRDefault="0030425E" w:rsidP="0030425E">
      <w:pPr>
        <w:numPr>
          <w:ilvl w:val="12"/>
          <w:numId w:val="0"/>
        </w:numPr>
        <w:tabs>
          <w:tab w:val="clear" w:pos="567"/>
        </w:tabs>
        <w:spacing w:line="240" w:lineRule="auto"/>
        <w:rPr>
          <w:lang w:val="lt-LT"/>
        </w:rPr>
      </w:pPr>
      <w:r w:rsidRPr="0030425E">
        <w:t>Teva UK Limited</w:t>
      </w:r>
    </w:p>
    <w:p w14:paraId="0595045D" w14:textId="77777777" w:rsidR="0030425E" w:rsidRPr="0030425E" w:rsidRDefault="0030425E" w:rsidP="0030425E">
      <w:pPr>
        <w:numPr>
          <w:ilvl w:val="12"/>
          <w:numId w:val="0"/>
        </w:numPr>
        <w:tabs>
          <w:tab w:val="clear" w:pos="567"/>
        </w:tabs>
        <w:spacing w:line="240" w:lineRule="auto"/>
      </w:pPr>
      <w:r w:rsidRPr="0030425E">
        <w:t>41 Brampton Rd</w:t>
      </w:r>
    </w:p>
    <w:p w14:paraId="40D527BF" w14:textId="77777777" w:rsidR="0030425E" w:rsidRPr="0030425E" w:rsidRDefault="0030425E" w:rsidP="0030425E">
      <w:pPr>
        <w:numPr>
          <w:ilvl w:val="12"/>
          <w:numId w:val="0"/>
        </w:numPr>
        <w:tabs>
          <w:tab w:val="clear" w:pos="567"/>
        </w:tabs>
        <w:spacing w:line="240" w:lineRule="auto"/>
      </w:pPr>
      <w:r w:rsidRPr="0030425E">
        <w:t xml:space="preserve">Eastbourne BN22 9AG </w:t>
      </w:r>
    </w:p>
    <w:p w14:paraId="4C629A8F" w14:textId="77777777" w:rsidR="0030425E" w:rsidRPr="0030425E" w:rsidRDefault="0030425E" w:rsidP="0030425E">
      <w:pPr>
        <w:numPr>
          <w:ilvl w:val="12"/>
          <w:numId w:val="0"/>
        </w:numPr>
        <w:tabs>
          <w:tab w:val="clear" w:pos="567"/>
        </w:tabs>
        <w:spacing w:line="240" w:lineRule="auto"/>
      </w:pPr>
      <w:proofErr w:type="spellStart"/>
      <w:r w:rsidRPr="0030425E">
        <w:t>Jungtinė</w:t>
      </w:r>
      <w:proofErr w:type="spellEnd"/>
      <w:r w:rsidRPr="0030425E">
        <w:t xml:space="preserve"> </w:t>
      </w:r>
      <w:proofErr w:type="spellStart"/>
      <w:r w:rsidRPr="0030425E">
        <w:t>Karalystė</w:t>
      </w:r>
      <w:proofErr w:type="spellEnd"/>
      <w:r w:rsidRPr="0030425E">
        <w:br/>
      </w:r>
    </w:p>
    <w:p w14:paraId="6A632C10" w14:textId="77777777" w:rsidR="00563705" w:rsidRPr="00A32CA2" w:rsidRDefault="00563705" w:rsidP="00563705">
      <w:pPr>
        <w:numPr>
          <w:ilvl w:val="12"/>
          <w:numId w:val="0"/>
        </w:numPr>
        <w:tabs>
          <w:tab w:val="clear" w:pos="567"/>
        </w:tabs>
        <w:spacing w:line="240" w:lineRule="auto"/>
        <w:rPr>
          <w:szCs w:val="22"/>
          <w:lang w:val="lt-LT"/>
        </w:rPr>
      </w:pPr>
    </w:p>
    <w:p w14:paraId="31CCF32C" w14:textId="77777777" w:rsidR="00DF5E0D" w:rsidRPr="00A32CA2" w:rsidRDefault="00DF5E0D" w:rsidP="00DF5E0D">
      <w:pPr>
        <w:spacing w:line="240" w:lineRule="auto"/>
        <w:rPr>
          <w:b/>
          <w:szCs w:val="22"/>
          <w:lang w:val="lt-LT"/>
        </w:rPr>
      </w:pPr>
      <w:r w:rsidRPr="00A32CA2">
        <w:rPr>
          <w:b/>
          <w:szCs w:val="22"/>
          <w:lang w:val="lt-LT"/>
        </w:rPr>
        <w:t xml:space="preserve">Lygiagretus importuotojas </w:t>
      </w:r>
    </w:p>
    <w:p w14:paraId="1E99A199" w14:textId="77777777" w:rsidR="00DF5E0D" w:rsidRPr="00A32CA2" w:rsidRDefault="00DF5E0D" w:rsidP="00DF5E0D">
      <w:pPr>
        <w:spacing w:line="240" w:lineRule="auto"/>
        <w:rPr>
          <w:szCs w:val="22"/>
          <w:lang w:val="lt-LT"/>
        </w:rPr>
      </w:pPr>
      <w:r w:rsidRPr="00A32CA2">
        <w:rPr>
          <w:szCs w:val="22"/>
          <w:lang w:val="lt-LT"/>
        </w:rPr>
        <w:t>UAB „</w:t>
      </w:r>
      <w:proofErr w:type="spellStart"/>
      <w:r w:rsidRPr="00A32CA2">
        <w:rPr>
          <w:szCs w:val="22"/>
          <w:lang w:val="lt-LT"/>
        </w:rPr>
        <w:t>Lex</w:t>
      </w:r>
      <w:proofErr w:type="spellEnd"/>
      <w:r w:rsidRPr="00A32CA2">
        <w:rPr>
          <w:szCs w:val="22"/>
          <w:lang w:val="lt-LT"/>
        </w:rPr>
        <w:t xml:space="preserve"> ano“</w:t>
      </w:r>
    </w:p>
    <w:p w14:paraId="06D9306B" w14:textId="77777777" w:rsidR="00DF5E0D" w:rsidRPr="00A32CA2" w:rsidRDefault="00DF5E0D" w:rsidP="00DF5E0D">
      <w:pPr>
        <w:spacing w:line="240" w:lineRule="auto"/>
        <w:rPr>
          <w:szCs w:val="22"/>
          <w:lang w:val="lt-LT"/>
        </w:rPr>
      </w:pPr>
      <w:r w:rsidRPr="00A32CA2">
        <w:rPr>
          <w:szCs w:val="22"/>
          <w:lang w:val="lt-LT"/>
        </w:rPr>
        <w:t xml:space="preserve">Naugarduko g. 3, </w:t>
      </w:r>
    </w:p>
    <w:p w14:paraId="5523376F" w14:textId="77777777" w:rsidR="00DF5E0D" w:rsidRPr="00A32CA2" w:rsidRDefault="00DF5E0D" w:rsidP="00DF5E0D">
      <w:pPr>
        <w:spacing w:line="240" w:lineRule="auto"/>
        <w:rPr>
          <w:szCs w:val="22"/>
          <w:lang w:val="lt-LT"/>
        </w:rPr>
      </w:pPr>
      <w:r w:rsidRPr="00A32CA2">
        <w:rPr>
          <w:szCs w:val="22"/>
          <w:lang w:val="lt-LT"/>
        </w:rPr>
        <w:t>LT-03231 Vilnius</w:t>
      </w:r>
    </w:p>
    <w:p w14:paraId="431290DD" w14:textId="77777777" w:rsidR="00DF5E0D" w:rsidRPr="00A32CA2" w:rsidRDefault="00DF5E0D" w:rsidP="00DF5E0D">
      <w:pPr>
        <w:spacing w:line="240" w:lineRule="auto"/>
        <w:rPr>
          <w:b/>
          <w:szCs w:val="22"/>
          <w:lang w:val="lt-LT"/>
        </w:rPr>
      </w:pPr>
      <w:r w:rsidRPr="00A32CA2">
        <w:rPr>
          <w:szCs w:val="22"/>
          <w:lang w:val="lt-LT"/>
        </w:rPr>
        <w:t>Lietuva</w:t>
      </w:r>
    </w:p>
    <w:p w14:paraId="3A4C4B92" w14:textId="77777777" w:rsidR="00DF5E0D" w:rsidRPr="00A32CA2" w:rsidRDefault="00DF5E0D" w:rsidP="00DF5E0D">
      <w:pPr>
        <w:spacing w:line="240" w:lineRule="auto"/>
        <w:rPr>
          <w:b/>
          <w:szCs w:val="22"/>
          <w:lang w:val="lt-LT"/>
        </w:rPr>
      </w:pPr>
    </w:p>
    <w:p w14:paraId="1BFBFF5A" w14:textId="77777777" w:rsidR="00DF5E0D" w:rsidRPr="00A32CA2" w:rsidRDefault="00DF5E0D" w:rsidP="00DF5E0D">
      <w:pPr>
        <w:spacing w:line="240" w:lineRule="auto"/>
        <w:rPr>
          <w:b/>
          <w:bCs/>
          <w:iCs/>
          <w:szCs w:val="22"/>
          <w:lang w:val="lt-LT"/>
        </w:rPr>
      </w:pPr>
      <w:r w:rsidRPr="00A32CA2">
        <w:rPr>
          <w:b/>
          <w:bCs/>
          <w:iCs/>
          <w:szCs w:val="22"/>
          <w:lang w:val="lt-LT"/>
        </w:rPr>
        <w:t xml:space="preserve">Perpakavo </w:t>
      </w:r>
    </w:p>
    <w:p w14:paraId="2D7FD4F9" w14:textId="77777777" w:rsidR="00DF5E0D" w:rsidRPr="00A32CA2" w:rsidRDefault="00DF5E0D" w:rsidP="00DF5E0D">
      <w:pPr>
        <w:spacing w:line="240" w:lineRule="auto"/>
        <w:rPr>
          <w:bCs/>
          <w:iCs/>
          <w:szCs w:val="22"/>
          <w:lang w:val="lt-LT"/>
        </w:rPr>
      </w:pPr>
      <w:r w:rsidRPr="00A32CA2">
        <w:rPr>
          <w:bCs/>
          <w:iCs/>
          <w:szCs w:val="22"/>
          <w:lang w:val="lt-LT"/>
        </w:rPr>
        <w:t>BĮ UAB „</w:t>
      </w:r>
      <w:proofErr w:type="spellStart"/>
      <w:r w:rsidRPr="00A32CA2">
        <w:rPr>
          <w:bCs/>
          <w:iCs/>
          <w:szCs w:val="22"/>
          <w:lang w:val="lt-LT"/>
        </w:rPr>
        <w:t>Norfachema</w:t>
      </w:r>
      <w:proofErr w:type="spellEnd"/>
      <w:r w:rsidRPr="00A32CA2">
        <w:rPr>
          <w:bCs/>
          <w:iCs/>
          <w:szCs w:val="22"/>
          <w:lang w:val="lt-LT"/>
        </w:rPr>
        <w:t>“</w:t>
      </w:r>
    </w:p>
    <w:p w14:paraId="1C1A0D8E" w14:textId="77777777" w:rsidR="00DF5E0D" w:rsidRPr="00A32CA2" w:rsidRDefault="00DF5E0D" w:rsidP="00DF5E0D">
      <w:pPr>
        <w:spacing w:line="240" w:lineRule="auto"/>
        <w:rPr>
          <w:bCs/>
          <w:iCs/>
          <w:szCs w:val="22"/>
          <w:lang w:val="lt-LT"/>
        </w:rPr>
      </w:pPr>
      <w:r w:rsidRPr="00A32CA2">
        <w:rPr>
          <w:bCs/>
          <w:iCs/>
          <w:szCs w:val="22"/>
          <w:lang w:val="lt-LT"/>
        </w:rPr>
        <w:t>Vytauto g. 6, Jonava</w:t>
      </w:r>
    </w:p>
    <w:p w14:paraId="2E86C3CC" w14:textId="77777777" w:rsidR="00DF5E0D" w:rsidRPr="00A32CA2" w:rsidRDefault="00DF5E0D" w:rsidP="00DF5E0D">
      <w:pPr>
        <w:spacing w:line="240" w:lineRule="auto"/>
        <w:rPr>
          <w:bCs/>
          <w:iCs/>
          <w:szCs w:val="22"/>
          <w:lang w:val="lt-LT"/>
        </w:rPr>
      </w:pPr>
      <w:r w:rsidRPr="00A32CA2">
        <w:rPr>
          <w:bCs/>
          <w:iCs/>
          <w:szCs w:val="22"/>
          <w:lang w:val="lt-LT"/>
        </w:rPr>
        <w:t>Lietuva</w:t>
      </w:r>
    </w:p>
    <w:p w14:paraId="03124054" w14:textId="77777777" w:rsidR="00DF5E0D" w:rsidRPr="00A32CA2" w:rsidRDefault="00DF5E0D" w:rsidP="00DF5E0D">
      <w:pPr>
        <w:spacing w:line="240" w:lineRule="auto"/>
        <w:rPr>
          <w:b/>
          <w:bCs/>
          <w:iCs/>
          <w:szCs w:val="22"/>
          <w:lang w:val="lt-LT"/>
        </w:rPr>
      </w:pPr>
    </w:p>
    <w:p w14:paraId="6E3A9A79" w14:textId="77777777" w:rsidR="00DF5E0D" w:rsidRPr="00A32CA2" w:rsidRDefault="00DF5E0D" w:rsidP="00DF5E0D">
      <w:pPr>
        <w:spacing w:line="240" w:lineRule="auto"/>
        <w:rPr>
          <w:bCs/>
          <w:iCs/>
          <w:szCs w:val="22"/>
          <w:lang w:val="lt-LT"/>
        </w:rPr>
      </w:pPr>
      <w:r w:rsidRPr="00A32CA2">
        <w:rPr>
          <w:bCs/>
          <w:iCs/>
          <w:szCs w:val="22"/>
          <w:lang w:val="lt-LT"/>
        </w:rPr>
        <w:t>arba</w:t>
      </w:r>
    </w:p>
    <w:p w14:paraId="59450A7F" w14:textId="77777777" w:rsidR="00DF5E0D" w:rsidRPr="00A32CA2" w:rsidRDefault="00DF5E0D" w:rsidP="00DF5E0D">
      <w:pPr>
        <w:spacing w:line="240" w:lineRule="auto"/>
        <w:rPr>
          <w:bCs/>
          <w:iCs/>
          <w:szCs w:val="22"/>
          <w:lang w:val="lt-LT"/>
        </w:rPr>
      </w:pPr>
    </w:p>
    <w:p w14:paraId="48B08254" w14:textId="77777777" w:rsidR="00DF5E0D" w:rsidRPr="00786D7D" w:rsidRDefault="00DF5E0D" w:rsidP="00DF5E0D">
      <w:pPr>
        <w:spacing w:line="240" w:lineRule="auto"/>
        <w:rPr>
          <w:bCs/>
          <w:iCs/>
          <w:szCs w:val="22"/>
          <w:lang w:val="lt-LT"/>
        </w:rPr>
      </w:pPr>
      <w:r w:rsidRPr="00786D7D">
        <w:rPr>
          <w:bCs/>
          <w:iCs/>
          <w:szCs w:val="22"/>
          <w:lang w:val="lt-LT"/>
        </w:rPr>
        <w:t>UAB „Entafarma“</w:t>
      </w:r>
    </w:p>
    <w:p w14:paraId="3684A257" w14:textId="77777777" w:rsidR="00DF5E0D" w:rsidRPr="00786D7D" w:rsidRDefault="00DF5E0D" w:rsidP="00DF5E0D">
      <w:pPr>
        <w:spacing w:line="240" w:lineRule="auto"/>
        <w:rPr>
          <w:bCs/>
          <w:iCs/>
          <w:szCs w:val="22"/>
          <w:lang w:val="lt-LT"/>
        </w:rPr>
      </w:pPr>
      <w:proofErr w:type="spellStart"/>
      <w:r w:rsidRPr="00786D7D">
        <w:rPr>
          <w:bCs/>
          <w:iCs/>
          <w:szCs w:val="22"/>
          <w:lang w:val="lt-LT"/>
        </w:rPr>
        <w:t>Klonėnų</w:t>
      </w:r>
      <w:proofErr w:type="spellEnd"/>
      <w:r w:rsidRPr="00786D7D">
        <w:rPr>
          <w:bCs/>
          <w:iCs/>
          <w:szCs w:val="22"/>
          <w:lang w:val="lt-LT"/>
        </w:rPr>
        <w:t xml:space="preserve"> vs. 1</w:t>
      </w:r>
    </w:p>
    <w:p w14:paraId="1954A492" w14:textId="77777777" w:rsidR="00DF5E0D" w:rsidRPr="00786D7D" w:rsidRDefault="00DF5E0D" w:rsidP="00DF5E0D">
      <w:pPr>
        <w:spacing w:line="240" w:lineRule="auto"/>
        <w:rPr>
          <w:bCs/>
          <w:iCs/>
          <w:szCs w:val="22"/>
          <w:lang w:val="lt-LT"/>
        </w:rPr>
      </w:pPr>
      <w:r w:rsidRPr="00786D7D">
        <w:rPr>
          <w:bCs/>
          <w:iCs/>
          <w:szCs w:val="22"/>
          <w:lang w:val="lt-LT"/>
        </w:rPr>
        <w:t>Širvintų r. sav.</w:t>
      </w:r>
    </w:p>
    <w:p w14:paraId="5F3A3B05" w14:textId="77777777" w:rsidR="00DF5E0D" w:rsidRPr="00786D7D" w:rsidRDefault="00DF5E0D" w:rsidP="00DF5E0D">
      <w:pPr>
        <w:spacing w:line="240" w:lineRule="auto"/>
        <w:rPr>
          <w:bCs/>
          <w:iCs/>
          <w:szCs w:val="22"/>
          <w:lang w:val="lt-LT"/>
        </w:rPr>
      </w:pPr>
      <w:r w:rsidRPr="00786D7D">
        <w:rPr>
          <w:bCs/>
          <w:iCs/>
          <w:szCs w:val="22"/>
          <w:lang w:val="lt-LT"/>
        </w:rPr>
        <w:t>Lietuva</w:t>
      </w:r>
    </w:p>
    <w:p w14:paraId="57F721AE" w14:textId="77777777" w:rsidR="00DF5E0D" w:rsidRPr="00786D7D" w:rsidRDefault="00DF5E0D" w:rsidP="00DF5E0D">
      <w:pPr>
        <w:spacing w:line="240" w:lineRule="auto"/>
        <w:rPr>
          <w:szCs w:val="22"/>
          <w:lang w:val="lt-LT"/>
        </w:rPr>
      </w:pPr>
    </w:p>
    <w:p w14:paraId="650FAACF" w14:textId="37DC3BAD" w:rsidR="007A491A" w:rsidRPr="00786D7D" w:rsidRDefault="00DF5E0D" w:rsidP="007A491A">
      <w:pPr>
        <w:autoSpaceDE w:val="0"/>
        <w:autoSpaceDN w:val="0"/>
        <w:adjustRightInd w:val="0"/>
        <w:rPr>
          <w:sz w:val="24"/>
          <w:szCs w:val="24"/>
          <w:lang w:val="lt-LT"/>
        </w:rPr>
      </w:pPr>
      <w:r w:rsidRPr="00786D7D">
        <w:rPr>
          <w:sz w:val="24"/>
          <w:szCs w:val="24"/>
          <w:lang w:val="lt-LT"/>
        </w:rPr>
        <w:t>Registruotojas eksportuojančioje valstybėje yra</w:t>
      </w:r>
      <w:r w:rsidR="00563705" w:rsidRPr="00786D7D">
        <w:rPr>
          <w:sz w:val="24"/>
          <w:szCs w:val="24"/>
          <w:lang w:val="lt-LT"/>
        </w:rPr>
        <w:t xml:space="preserve"> </w:t>
      </w:r>
      <w:r w:rsidR="007A491A" w:rsidRPr="00786D7D">
        <w:rPr>
          <w:sz w:val="24"/>
          <w:szCs w:val="24"/>
          <w:lang w:val="lt-LT"/>
        </w:rPr>
        <w:t xml:space="preserve">TEVA UK </w:t>
      </w:r>
      <w:proofErr w:type="spellStart"/>
      <w:r w:rsidR="007A491A" w:rsidRPr="00786D7D">
        <w:rPr>
          <w:sz w:val="24"/>
          <w:szCs w:val="24"/>
          <w:lang w:val="lt-LT"/>
        </w:rPr>
        <w:t>Limited</w:t>
      </w:r>
      <w:proofErr w:type="spellEnd"/>
      <w:r w:rsidR="007A491A" w:rsidRPr="00786D7D">
        <w:rPr>
          <w:sz w:val="24"/>
          <w:szCs w:val="24"/>
          <w:lang w:val="lt-LT"/>
        </w:rPr>
        <w:t xml:space="preserve">, 41 </w:t>
      </w:r>
      <w:proofErr w:type="spellStart"/>
      <w:r w:rsidR="007A491A" w:rsidRPr="00786D7D">
        <w:rPr>
          <w:sz w:val="24"/>
          <w:szCs w:val="24"/>
          <w:lang w:val="lt-LT"/>
        </w:rPr>
        <w:t>Brampton</w:t>
      </w:r>
      <w:proofErr w:type="spellEnd"/>
      <w:r w:rsidR="007A491A" w:rsidRPr="00786D7D">
        <w:rPr>
          <w:sz w:val="24"/>
          <w:szCs w:val="24"/>
          <w:lang w:val="lt-LT"/>
        </w:rPr>
        <w:t xml:space="preserve"> </w:t>
      </w:r>
      <w:proofErr w:type="spellStart"/>
      <w:r w:rsidR="007A491A" w:rsidRPr="00786D7D">
        <w:rPr>
          <w:sz w:val="24"/>
          <w:szCs w:val="24"/>
          <w:lang w:val="lt-LT"/>
        </w:rPr>
        <w:t>Road</w:t>
      </w:r>
      <w:proofErr w:type="spellEnd"/>
      <w:r w:rsidR="007A491A" w:rsidRPr="00786D7D">
        <w:rPr>
          <w:sz w:val="24"/>
          <w:szCs w:val="24"/>
          <w:lang w:val="lt-LT"/>
        </w:rPr>
        <w:t xml:space="preserve">, </w:t>
      </w:r>
      <w:proofErr w:type="spellStart"/>
      <w:r w:rsidR="007A491A" w:rsidRPr="00786D7D">
        <w:rPr>
          <w:sz w:val="24"/>
          <w:szCs w:val="24"/>
          <w:lang w:val="lt-LT"/>
        </w:rPr>
        <w:t>Hampden</w:t>
      </w:r>
      <w:proofErr w:type="spellEnd"/>
      <w:r w:rsidR="007A491A" w:rsidRPr="00786D7D">
        <w:rPr>
          <w:sz w:val="24"/>
          <w:szCs w:val="24"/>
          <w:lang w:val="lt-LT"/>
        </w:rPr>
        <w:t xml:space="preserve"> </w:t>
      </w:r>
      <w:proofErr w:type="spellStart"/>
      <w:r w:rsidR="007A491A" w:rsidRPr="00786D7D">
        <w:rPr>
          <w:sz w:val="24"/>
          <w:szCs w:val="24"/>
          <w:lang w:val="lt-LT"/>
        </w:rPr>
        <w:t>Park</w:t>
      </w:r>
      <w:proofErr w:type="spellEnd"/>
      <w:r w:rsidR="007A491A" w:rsidRPr="00786D7D">
        <w:rPr>
          <w:sz w:val="24"/>
          <w:szCs w:val="24"/>
          <w:lang w:val="lt-LT"/>
        </w:rPr>
        <w:t xml:space="preserve">, </w:t>
      </w:r>
      <w:proofErr w:type="spellStart"/>
      <w:r w:rsidR="007A491A" w:rsidRPr="00786D7D">
        <w:rPr>
          <w:sz w:val="24"/>
          <w:szCs w:val="24"/>
          <w:lang w:val="lt-LT"/>
        </w:rPr>
        <w:t>Eastbourne</w:t>
      </w:r>
      <w:proofErr w:type="spellEnd"/>
      <w:r w:rsidR="007A491A" w:rsidRPr="00786D7D">
        <w:rPr>
          <w:sz w:val="24"/>
          <w:szCs w:val="24"/>
          <w:lang w:val="lt-LT"/>
        </w:rPr>
        <w:t>, BN22 9AG, Jungtinė Karalystė.</w:t>
      </w:r>
    </w:p>
    <w:p w14:paraId="7B062F19" w14:textId="27A375BC" w:rsidR="0023108C" w:rsidRPr="00786D7D" w:rsidRDefault="0023108C" w:rsidP="00DF5E0D">
      <w:pPr>
        <w:numPr>
          <w:ilvl w:val="12"/>
          <w:numId w:val="0"/>
        </w:numPr>
        <w:tabs>
          <w:tab w:val="clear" w:pos="567"/>
        </w:tabs>
        <w:spacing w:line="240" w:lineRule="auto"/>
        <w:rPr>
          <w:szCs w:val="22"/>
          <w:lang w:val="lt-LT"/>
        </w:rPr>
      </w:pPr>
    </w:p>
    <w:p w14:paraId="4D3D0D6E" w14:textId="77777777" w:rsidR="0023108C" w:rsidRPr="00786D7D" w:rsidRDefault="0023108C" w:rsidP="0023108C">
      <w:pPr>
        <w:spacing w:line="240" w:lineRule="auto"/>
        <w:ind w:left="567" w:hanging="567"/>
        <w:rPr>
          <w:szCs w:val="22"/>
          <w:lang w:val="lt-LT"/>
        </w:rPr>
      </w:pPr>
    </w:p>
    <w:p w14:paraId="3A39037D" w14:textId="1C19490E" w:rsidR="0023108C" w:rsidRPr="00786D7D" w:rsidRDefault="0023108C" w:rsidP="0023108C">
      <w:pPr>
        <w:numPr>
          <w:ilvl w:val="12"/>
          <w:numId w:val="0"/>
        </w:numPr>
        <w:tabs>
          <w:tab w:val="clear" w:pos="567"/>
          <w:tab w:val="left" w:pos="1296"/>
        </w:tabs>
        <w:spacing w:line="240" w:lineRule="auto"/>
        <w:rPr>
          <w:b/>
          <w:szCs w:val="22"/>
          <w:lang w:val="lt-LT"/>
        </w:rPr>
      </w:pPr>
      <w:r w:rsidRPr="00786D7D">
        <w:rPr>
          <w:b/>
          <w:szCs w:val="22"/>
          <w:lang w:val="lt-LT"/>
        </w:rPr>
        <w:t xml:space="preserve">Šis pakuotės lapelis paskutinį kartą peržiūrėtas </w:t>
      </w:r>
      <w:bookmarkStart w:id="2" w:name="_GoBack"/>
      <w:r w:rsidR="00824FAF">
        <w:rPr>
          <w:b/>
          <w:szCs w:val="22"/>
          <w:lang w:val="lt-LT"/>
        </w:rPr>
        <w:t>2019-03-</w:t>
      </w:r>
      <w:r w:rsidR="00156E75">
        <w:rPr>
          <w:b/>
          <w:szCs w:val="22"/>
          <w:lang w:val="lt-LT"/>
        </w:rPr>
        <w:t>05</w:t>
      </w:r>
    </w:p>
    <w:bookmarkEnd w:id="2"/>
    <w:p w14:paraId="384793AC" w14:textId="77777777" w:rsidR="0023108C" w:rsidRPr="00786D7D" w:rsidRDefault="0023108C" w:rsidP="0023108C">
      <w:pPr>
        <w:numPr>
          <w:ilvl w:val="12"/>
          <w:numId w:val="0"/>
        </w:numPr>
        <w:spacing w:line="240" w:lineRule="auto"/>
        <w:rPr>
          <w:szCs w:val="22"/>
          <w:lang w:val="lt-LT"/>
        </w:rPr>
      </w:pPr>
    </w:p>
    <w:p w14:paraId="2CF90F58" w14:textId="77777777" w:rsidR="0023108C" w:rsidRPr="00786D7D" w:rsidRDefault="0023108C" w:rsidP="0023108C">
      <w:pPr>
        <w:numPr>
          <w:ilvl w:val="12"/>
          <w:numId w:val="0"/>
        </w:numPr>
        <w:spacing w:line="240" w:lineRule="auto"/>
        <w:rPr>
          <w:szCs w:val="22"/>
          <w:lang w:val="lt-LT"/>
        </w:rPr>
      </w:pPr>
      <w:r w:rsidRPr="00786D7D">
        <w:rPr>
          <w:szCs w:val="22"/>
          <w:lang w:val="lt-LT"/>
        </w:rPr>
        <w:t>Išsami informacija apie šį vaistą pateikiama Valstybinės vaistų kontrolės tarnybos prie Lietuvos Respublikos sveikatos apsaugos ministerijos tinklalapyje</w:t>
      </w:r>
      <w:r w:rsidRPr="00786D7D">
        <w:rPr>
          <w:i/>
          <w:szCs w:val="22"/>
          <w:lang w:val="lt-LT"/>
        </w:rPr>
        <w:t xml:space="preserve"> </w:t>
      </w:r>
      <w:hyperlink r:id="rId5" w:history="1">
        <w:r w:rsidRPr="00786D7D">
          <w:rPr>
            <w:rStyle w:val="Hyperlink"/>
            <w:rFonts w:eastAsia="SimSun"/>
            <w:szCs w:val="22"/>
            <w:lang w:val="lt-LT"/>
          </w:rPr>
          <w:t>http://www.vvkt.lt/</w:t>
        </w:r>
      </w:hyperlink>
      <w:r w:rsidRPr="00786D7D">
        <w:rPr>
          <w:szCs w:val="22"/>
          <w:lang w:val="lt-LT"/>
        </w:rPr>
        <w:t>.</w:t>
      </w:r>
    </w:p>
    <w:p w14:paraId="69CE5EFC" w14:textId="77777777" w:rsidR="0023108C" w:rsidRPr="00786D7D" w:rsidRDefault="0023108C" w:rsidP="0023108C">
      <w:pPr>
        <w:numPr>
          <w:ilvl w:val="12"/>
          <w:numId w:val="0"/>
        </w:numPr>
        <w:spacing w:line="240" w:lineRule="auto"/>
        <w:rPr>
          <w:szCs w:val="22"/>
          <w:lang w:val="lt-LT"/>
        </w:rPr>
      </w:pPr>
    </w:p>
    <w:p w14:paraId="70D9033B" w14:textId="416A975E" w:rsidR="00404011" w:rsidRPr="00786D7D" w:rsidRDefault="00404011" w:rsidP="00404011">
      <w:pPr>
        <w:pStyle w:val="Default"/>
        <w:rPr>
          <w:i/>
          <w:iCs/>
          <w:lang w:val="lt-LT"/>
        </w:rPr>
      </w:pPr>
      <w:r w:rsidRPr="00786D7D">
        <w:rPr>
          <w:i/>
          <w:iCs/>
          <w:lang w:val="lt-LT"/>
        </w:rPr>
        <w:t xml:space="preserve">Lygiagrečiai importuojamas vaistas nuo referencinio vaisto skiriasi: išvaizda (lyg.  imp. vaisto tabletė yra geltonai rudos – geltonos spalvos, ovalo formos, dengta plėvele, vienoje pusėje tabletę dalina vagelė, kairėje vagelės pusėje išgraviruotas skaičius „2“, dešinėje -„0“, 14 mm ilgio ir 8 mm pločio, tabletę galima padalyti į lygias dozes; </w:t>
      </w:r>
      <w:proofErr w:type="spellStart"/>
      <w:r w:rsidRPr="00786D7D">
        <w:rPr>
          <w:i/>
          <w:iCs/>
          <w:lang w:val="lt-LT"/>
        </w:rPr>
        <w:t>ref</w:t>
      </w:r>
      <w:proofErr w:type="spellEnd"/>
      <w:r w:rsidRPr="00786D7D">
        <w:rPr>
          <w:i/>
          <w:iCs/>
          <w:lang w:val="lt-LT"/>
        </w:rPr>
        <w:t xml:space="preserve">. vaisto tabletė yra </w:t>
      </w:r>
      <w:r w:rsidRPr="00786D7D">
        <w:rPr>
          <w:rFonts w:eastAsia="Calibri"/>
          <w:i/>
          <w:lang w:val="lt-LT"/>
        </w:rPr>
        <w:t>geltona, pailga, abipusiai gaubta, 15 mm ilgio ir 6 mm pločio, dengta plėvele, abiejose pusėse yra vagelė, t</w:t>
      </w:r>
      <w:r w:rsidRPr="00786D7D">
        <w:rPr>
          <w:i/>
          <w:lang w:val="lt-LT"/>
        </w:rPr>
        <w:t>abletę galima padalyti į lygias dozes</w:t>
      </w:r>
      <w:r w:rsidRPr="00786D7D">
        <w:rPr>
          <w:i/>
          <w:iCs/>
          <w:lang w:val="lt-LT"/>
        </w:rPr>
        <w:t>)</w:t>
      </w:r>
      <w:r w:rsidR="00786D7D">
        <w:rPr>
          <w:i/>
          <w:iCs/>
          <w:lang w:val="lt-LT"/>
        </w:rPr>
        <w:t>,</w:t>
      </w:r>
      <w:r w:rsidRPr="00786D7D">
        <w:rPr>
          <w:i/>
          <w:iCs/>
          <w:lang w:val="lt-LT"/>
        </w:rPr>
        <w:t xml:space="preserve"> pagalbinėmis medžiagomis (lyg. imp. vaisto sudėtyje yra  </w:t>
      </w:r>
      <w:proofErr w:type="spellStart"/>
      <w:r w:rsidRPr="00786D7D">
        <w:rPr>
          <w:i/>
          <w:iCs/>
          <w:lang w:val="lt-LT"/>
        </w:rPr>
        <w:t>povidono</w:t>
      </w:r>
      <w:proofErr w:type="spellEnd"/>
      <w:r w:rsidRPr="00786D7D">
        <w:rPr>
          <w:i/>
          <w:iCs/>
          <w:lang w:val="lt-LT"/>
        </w:rPr>
        <w:t xml:space="preserve"> K12, </w:t>
      </w:r>
      <w:r w:rsidRPr="00786D7D">
        <w:rPr>
          <w:rFonts w:eastAsiaTheme="minorHAnsi"/>
          <w:i/>
          <w:lang w:val="lt-LT" w:eastAsia="en-US"/>
        </w:rPr>
        <w:t xml:space="preserve">natrio </w:t>
      </w:r>
      <w:proofErr w:type="spellStart"/>
      <w:r w:rsidRPr="00786D7D">
        <w:rPr>
          <w:rFonts w:eastAsiaTheme="minorHAnsi"/>
          <w:i/>
          <w:lang w:val="lt-LT" w:eastAsia="en-US"/>
        </w:rPr>
        <w:t>stearilfumarato</w:t>
      </w:r>
      <w:proofErr w:type="spellEnd"/>
      <w:r w:rsidRPr="00786D7D">
        <w:rPr>
          <w:rFonts w:eastAsiaTheme="minorHAnsi"/>
          <w:i/>
          <w:lang w:val="lt-LT" w:eastAsia="en-US"/>
        </w:rPr>
        <w:t>,</w:t>
      </w:r>
      <w:r w:rsidRPr="00786D7D">
        <w:rPr>
          <w:i/>
          <w:iCs/>
          <w:lang w:val="lt-LT"/>
        </w:rPr>
        <w:t xml:space="preserve"> </w:t>
      </w:r>
      <w:proofErr w:type="spellStart"/>
      <w:r w:rsidRPr="00786D7D">
        <w:rPr>
          <w:i/>
          <w:iCs/>
          <w:lang w:val="lt-LT"/>
        </w:rPr>
        <w:t>krospovidono</w:t>
      </w:r>
      <w:proofErr w:type="spellEnd"/>
      <w:r w:rsidRPr="00786D7D">
        <w:rPr>
          <w:i/>
          <w:iCs/>
          <w:lang w:val="lt-LT"/>
        </w:rPr>
        <w:t>,</w:t>
      </w:r>
      <w:r w:rsidRPr="00786D7D">
        <w:rPr>
          <w:i/>
          <w:lang w:val="lt-LT"/>
        </w:rPr>
        <w:t xml:space="preserve"> </w:t>
      </w:r>
      <w:r w:rsidRPr="00786D7D">
        <w:rPr>
          <w:i/>
          <w:iCs/>
          <w:lang w:val="lt-LT"/>
        </w:rPr>
        <w:t xml:space="preserve">polivinilo alkoholio, talko; </w:t>
      </w:r>
      <w:proofErr w:type="spellStart"/>
      <w:r w:rsidRPr="00786D7D">
        <w:rPr>
          <w:i/>
          <w:iCs/>
          <w:lang w:val="lt-LT"/>
        </w:rPr>
        <w:t>refencinio</w:t>
      </w:r>
      <w:proofErr w:type="spellEnd"/>
      <w:r w:rsidRPr="00786D7D">
        <w:rPr>
          <w:i/>
          <w:iCs/>
          <w:lang w:val="lt-LT"/>
        </w:rPr>
        <w:t xml:space="preserve"> vaisto sudėtyje yra </w:t>
      </w:r>
      <w:proofErr w:type="spellStart"/>
      <w:r w:rsidRPr="00786D7D">
        <w:rPr>
          <w:i/>
          <w:iCs/>
          <w:lang w:val="lt-LT"/>
        </w:rPr>
        <w:t>mikrokristalinės</w:t>
      </w:r>
      <w:proofErr w:type="spellEnd"/>
      <w:r w:rsidRPr="00786D7D">
        <w:rPr>
          <w:i/>
          <w:iCs/>
          <w:lang w:val="lt-LT"/>
        </w:rPr>
        <w:t xml:space="preserve"> celiuliozės, </w:t>
      </w:r>
      <w:proofErr w:type="spellStart"/>
      <w:r w:rsidRPr="00786D7D">
        <w:rPr>
          <w:i/>
          <w:iCs/>
          <w:lang w:val="lt-LT"/>
        </w:rPr>
        <w:t>povidono</w:t>
      </w:r>
      <w:proofErr w:type="spellEnd"/>
      <w:r w:rsidRPr="00786D7D">
        <w:rPr>
          <w:i/>
          <w:iCs/>
          <w:lang w:val="lt-LT"/>
        </w:rPr>
        <w:t xml:space="preserve"> 25, </w:t>
      </w:r>
      <w:proofErr w:type="spellStart"/>
      <w:r w:rsidRPr="00786D7D">
        <w:rPr>
          <w:i/>
          <w:iCs/>
          <w:lang w:val="lt-LT"/>
        </w:rPr>
        <w:t>kroskarmeliozės</w:t>
      </w:r>
      <w:proofErr w:type="spellEnd"/>
      <w:r w:rsidRPr="00786D7D">
        <w:rPr>
          <w:i/>
          <w:iCs/>
          <w:lang w:val="lt-LT"/>
        </w:rPr>
        <w:t xml:space="preserve"> natrio druskos, magnio </w:t>
      </w:r>
      <w:proofErr w:type="spellStart"/>
      <w:r w:rsidRPr="00786D7D">
        <w:rPr>
          <w:i/>
          <w:iCs/>
          <w:lang w:val="lt-LT"/>
        </w:rPr>
        <w:t>stearato</w:t>
      </w:r>
      <w:proofErr w:type="spellEnd"/>
      <w:r w:rsidRPr="00786D7D">
        <w:rPr>
          <w:i/>
          <w:iCs/>
          <w:lang w:val="lt-LT"/>
        </w:rPr>
        <w:t xml:space="preserve">, </w:t>
      </w:r>
      <w:proofErr w:type="spellStart"/>
      <w:r w:rsidRPr="00786D7D">
        <w:rPr>
          <w:i/>
          <w:iCs/>
          <w:lang w:val="lt-LT"/>
        </w:rPr>
        <w:t>hidromeliozės</w:t>
      </w:r>
      <w:proofErr w:type="spellEnd"/>
      <w:r w:rsidRPr="00786D7D">
        <w:rPr>
          <w:i/>
          <w:iCs/>
          <w:lang w:val="lt-LT"/>
        </w:rPr>
        <w:t xml:space="preserve"> 6cp, </w:t>
      </w:r>
      <w:r w:rsidRPr="00786D7D">
        <w:rPr>
          <w:i/>
          <w:lang w:val="lt-LT"/>
        </w:rPr>
        <w:t>raudonojo geležies oksido (E172)</w:t>
      </w:r>
      <w:r w:rsidRPr="00786D7D">
        <w:rPr>
          <w:i/>
          <w:iCs/>
          <w:lang w:val="lt-LT"/>
        </w:rPr>
        <w:t>).</w:t>
      </w:r>
    </w:p>
    <w:p w14:paraId="1A272781" w14:textId="77777777" w:rsidR="009F4D94" w:rsidRPr="00786D7D" w:rsidRDefault="009F4D94">
      <w:pPr>
        <w:rPr>
          <w:lang w:val="lt-LT"/>
        </w:rPr>
      </w:pPr>
    </w:p>
    <w:sectPr w:rsidR="009F4D94" w:rsidRPr="00786D7D" w:rsidSect="007D334C">
      <w:pgSz w:w="11906" w:h="16838"/>
      <w:pgMar w:top="1134" w:right="849"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43"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Symbo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AF77E2"/>
    <w:multiLevelType w:val="hybridMultilevel"/>
    <w:tmpl w:val="DB284F4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F055D"/>
    <w:multiLevelType w:val="hybridMultilevel"/>
    <w:tmpl w:val="D6F890C8"/>
    <w:lvl w:ilvl="0" w:tplc="04270015">
      <w:start w:val="4"/>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0760F4"/>
    <w:multiLevelType w:val="hybridMultilevel"/>
    <w:tmpl w:val="8D9C09FE"/>
    <w:lvl w:ilvl="0" w:tplc="B9E03FCE">
      <w:numFmt w:val="bullet"/>
      <w:lvlText w:val="-"/>
      <w:lvlJc w:val="left"/>
      <w:pPr>
        <w:tabs>
          <w:tab w:val="num" w:pos="360"/>
        </w:tabs>
        <w:ind w:left="360" w:hanging="360"/>
      </w:pPr>
      <w:rPr>
        <w:rFonts w:ascii="Times New Roman" w:eastAsia="TimesNewRomanPSMT"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541DFC"/>
    <w:multiLevelType w:val="hybridMultilevel"/>
    <w:tmpl w:val="1CD2E5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8B5D7D"/>
    <w:multiLevelType w:val="hybridMultilevel"/>
    <w:tmpl w:val="B79684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3F4EEF"/>
    <w:multiLevelType w:val="hybridMultilevel"/>
    <w:tmpl w:val="FB78CEF2"/>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404886"/>
    <w:multiLevelType w:val="hybridMultilevel"/>
    <w:tmpl w:val="A114183C"/>
    <w:lvl w:ilvl="0" w:tplc="B9E03FCE">
      <w:numFmt w:val="bullet"/>
      <w:lvlText w:val="-"/>
      <w:lvlJc w:val="left"/>
      <w:pPr>
        <w:tabs>
          <w:tab w:val="num" w:pos="360"/>
        </w:tabs>
        <w:ind w:left="360" w:hanging="360"/>
      </w:pPr>
      <w:rPr>
        <w:rFonts w:ascii="Times New Roman" w:eastAsia="TimesNewRomanPSMT"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5E18B1"/>
    <w:multiLevelType w:val="hybridMultilevel"/>
    <w:tmpl w:val="006A5C3E"/>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180EA7"/>
    <w:multiLevelType w:val="hybridMultilevel"/>
    <w:tmpl w:val="B73E383A"/>
    <w:lvl w:ilvl="0" w:tplc="B9E03FCE">
      <w:numFmt w:val="bullet"/>
      <w:lvlText w:val="-"/>
      <w:lvlJc w:val="left"/>
      <w:pPr>
        <w:tabs>
          <w:tab w:val="num" w:pos="360"/>
        </w:tabs>
        <w:ind w:left="360" w:hanging="360"/>
      </w:pPr>
      <w:rPr>
        <w:rFonts w:ascii="Times New Roman" w:eastAsia="TimesNewRomanPSMT"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937F7C"/>
    <w:multiLevelType w:val="hybridMultilevel"/>
    <w:tmpl w:val="5EAA011E"/>
    <w:lvl w:ilvl="0" w:tplc="5462B3C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D54BF2"/>
    <w:multiLevelType w:val="hybridMultilevel"/>
    <w:tmpl w:val="A5D8FA16"/>
    <w:lvl w:ilvl="0" w:tplc="74C07FA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CB5366"/>
    <w:multiLevelType w:val="hybridMultilevel"/>
    <w:tmpl w:val="679C21A0"/>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A770F3"/>
    <w:multiLevelType w:val="hybridMultilevel"/>
    <w:tmpl w:val="D620078C"/>
    <w:lvl w:ilvl="0" w:tplc="B9E03FCE">
      <w:numFmt w:val="bullet"/>
      <w:lvlText w:val="-"/>
      <w:lvlJc w:val="left"/>
      <w:pPr>
        <w:tabs>
          <w:tab w:val="num" w:pos="360"/>
        </w:tabs>
        <w:ind w:left="360" w:hanging="360"/>
      </w:pPr>
      <w:rPr>
        <w:rFonts w:ascii="Times New Roman" w:eastAsia="TimesNewRomanPSMT"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F3448BF"/>
    <w:multiLevelType w:val="hybridMultilevel"/>
    <w:tmpl w:val="08D67AE4"/>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B331BF"/>
    <w:multiLevelType w:val="hybridMultilevel"/>
    <w:tmpl w:val="658C1850"/>
    <w:lvl w:ilvl="0" w:tplc="B9E03FCE">
      <w:numFmt w:val="bullet"/>
      <w:lvlText w:val="-"/>
      <w:lvlJc w:val="left"/>
      <w:pPr>
        <w:tabs>
          <w:tab w:val="num" w:pos="360"/>
        </w:tabs>
        <w:ind w:left="360" w:hanging="360"/>
      </w:pPr>
      <w:rPr>
        <w:rFonts w:ascii="Times New Roman" w:eastAsia="TimesNewRomanPSMT"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DA298D"/>
    <w:multiLevelType w:val="hybridMultilevel"/>
    <w:tmpl w:val="8298AAE0"/>
    <w:lvl w:ilvl="0" w:tplc="B9E03FCE">
      <w:numFmt w:val="bullet"/>
      <w:lvlText w:val="-"/>
      <w:lvlJc w:val="left"/>
      <w:pPr>
        <w:tabs>
          <w:tab w:val="num" w:pos="360"/>
        </w:tabs>
        <w:ind w:left="360" w:hanging="360"/>
      </w:pPr>
      <w:rPr>
        <w:rFonts w:ascii="Times New Roman" w:eastAsia="TimesNewRomanPSMT"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8" w15:restartNumberingAfterBreak="0">
    <w:nsid w:val="6C106D74"/>
    <w:multiLevelType w:val="hybridMultilevel"/>
    <w:tmpl w:val="830E503C"/>
    <w:lvl w:ilvl="0" w:tplc="B9E03FCE">
      <w:numFmt w:val="bullet"/>
      <w:lvlText w:val="-"/>
      <w:lvlJc w:val="left"/>
      <w:pPr>
        <w:tabs>
          <w:tab w:val="num" w:pos="360"/>
        </w:tabs>
        <w:ind w:left="360" w:hanging="360"/>
      </w:pPr>
      <w:rPr>
        <w:rFonts w:ascii="Times New Roman" w:eastAsia="TimesNewRomanPSMT"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C81CDD"/>
    <w:multiLevelType w:val="hybridMultilevel"/>
    <w:tmpl w:val="F83CD430"/>
    <w:lvl w:ilvl="0" w:tplc="E3B6729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3"/>
  </w:num>
  <w:num w:numId="2">
    <w:abstractNumId w:val="0"/>
  </w:num>
  <w:num w:numId="3">
    <w:abstractNumId w:val="0"/>
    <w:lvlOverride w:ilvl="0">
      <w:lvl w:ilvl="0">
        <w:numFmt w:val="bullet"/>
        <w:lvlText w:val="-"/>
        <w:lvlJc w:val="left"/>
        <w:pPr>
          <w:ind w:left="360" w:hanging="360"/>
        </w:pPr>
        <w:rPr>
          <w:rFonts w:cs="Times New Roman"/>
        </w:rPr>
      </w:lvl>
    </w:lvlOverride>
  </w:num>
  <w:num w:numId="4">
    <w:abstractNumId w:val="9"/>
  </w:num>
  <w:num w:numId="5">
    <w:abstractNumId w:val="15"/>
  </w:num>
  <w:num w:numId="6">
    <w:abstractNumId w:val="3"/>
  </w:num>
  <w:num w:numId="7">
    <w:abstractNumId w:val="18"/>
  </w:num>
  <w:num w:numId="8">
    <w:abstractNumId w:val="16"/>
  </w:num>
  <w:num w:numId="9">
    <w:abstractNumId w:val="7"/>
  </w:num>
  <w:num w:numId="10">
    <w:abstractNumId w:val="0"/>
    <w:lvlOverride w:ilvl="0">
      <w:lvl w:ilvl="0">
        <w:numFmt w:val="bullet"/>
        <w:lvlText w:val="-"/>
        <w:lvlJc w:val="left"/>
        <w:pPr>
          <w:ind w:left="360" w:hanging="360"/>
        </w:pPr>
        <w:rPr>
          <w:rFonts w:cs="Times New Roman"/>
        </w:rPr>
      </w:lvl>
    </w:lvlOverride>
  </w:num>
  <w:num w:numId="11">
    <w:abstractNumId w:val="17"/>
  </w:num>
  <w:num w:numId="12">
    <w:abstractNumId w:val="2"/>
  </w:num>
  <w:num w:numId="13">
    <w:abstractNumId w:val="1"/>
  </w:num>
  <w:num w:numId="14">
    <w:abstractNumId w:val="14"/>
  </w:num>
  <w:num w:numId="15">
    <w:abstractNumId w:val="4"/>
  </w:num>
  <w:num w:numId="16">
    <w:abstractNumId w:val="10"/>
  </w:num>
  <w:num w:numId="17">
    <w:abstractNumId w:val="8"/>
  </w:num>
  <w:num w:numId="18">
    <w:abstractNumId w:val="5"/>
  </w:num>
  <w:num w:numId="19">
    <w:abstractNumId w:val="11"/>
  </w:num>
  <w:num w:numId="20">
    <w:abstractNumId w:val="19"/>
  </w:num>
  <w:num w:numId="21">
    <w:abstractNumId w:val="6"/>
  </w:num>
  <w:num w:numId="22">
    <w:abstractNumId w:val="12"/>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9"/>
    <w:rsid w:val="00086787"/>
    <w:rsid w:val="000D1F8E"/>
    <w:rsid w:val="00151D65"/>
    <w:rsid w:val="00156E75"/>
    <w:rsid w:val="00185747"/>
    <w:rsid w:val="001F6080"/>
    <w:rsid w:val="00224269"/>
    <w:rsid w:val="0023108C"/>
    <w:rsid w:val="0030425E"/>
    <w:rsid w:val="0039487A"/>
    <w:rsid w:val="00404011"/>
    <w:rsid w:val="00523708"/>
    <w:rsid w:val="00563705"/>
    <w:rsid w:val="00593932"/>
    <w:rsid w:val="00610538"/>
    <w:rsid w:val="00655EAB"/>
    <w:rsid w:val="007061C3"/>
    <w:rsid w:val="00786D7D"/>
    <w:rsid w:val="007A491A"/>
    <w:rsid w:val="007C60F7"/>
    <w:rsid w:val="007D3BA3"/>
    <w:rsid w:val="00824FAF"/>
    <w:rsid w:val="00884503"/>
    <w:rsid w:val="008A4AFB"/>
    <w:rsid w:val="008C755E"/>
    <w:rsid w:val="008D5324"/>
    <w:rsid w:val="00901BBD"/>
    <w:rsid w:val="009C0473"/>
    <w:rsid w:val="009D24DC"/>
    <w:rsid w:val="009F4D94"/>
    <w:rsid w:val="00A02D92"/>
    <w:rsid w:val="00A32CA2"/>
    <w:rsid w:val="00C16FAF"/>
    <w:rsid w:val="00C251C4"/>
    <w:rsid w:val="00C36561"/>
    <w:rsid w:val="00C72294"/>
    <w:rsid w:val="00C87B2F"/>
    <w:rsid w:val="00D76343"/>
    <w:rsid w:val="00D95005"/>
    <w:rsid w:val="00DF5E0D"/>
    <w:rsid w:val="00E63836"/>
    <w:rsid w:val="00E90761"/>
    <w:rsid w:val="00EF3C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D658"/>
  <w15:chartTrackingRefBased/>
  <w15:docId w15:val="{4FE6A879-6157-451B-890C-2E54281F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8C"/>
    <w:pPr>
      <w:tabs>
        <w:tab w:val="left" w:pos="567"/>
      </w:tabs>
      <w:snapToGrid w:val="0"/>
      <w:spacing w:after="0" w:line="260" w:lineRule="exact"/>
    </w:pPr>
    <w:rPr>
      <w:rFonts w:ascii="Times New Roman" w:eastAsia="Times New Roman" w:hAnsi="Times New Roman" w:cs="Times New Roman"/>
      <w:szCs w:val="20"/>
      <w:lang w:val="en-GB"/>
    </w:rPr>
  </w:style>
  <w:style w:type="paragraph" w:styleId="Heading1">
    <w:name w:val="heading 1"/>
    <w:basedOn w:val="Normal"/>
    <w:next w:val="Normal"/>
    <w:link w:val="Heading1Char"/>
    <w:uiPriority w:val="99"/>
    <w:qFormat/>
    <w:rsid w:val="0023108C"/>
    <w:pPr>
      <w:snapToGrid/>
      <w:spacing w:before="240" w:after="120"/>
      <w:ind w:left="357" w:hanging="357"/>
      <w:outlineLvl w:val="0"/>
    </w:pPr>
    <w:rPr>
      <w:rFonts w:eastAsia="SimSun"/>
      <w:b/>
      <w:caps/>
      <w:sz w:val="26"/>
      <w:lang w:val="en-US"/>
    </w:rPr>
  </w:style>
  <w:style w:type="paragraph" w:styleId="Heading2">
    <w:name w:val="heading 2"/>
    <w:basedOn w:val="Normal"/>
    <w:next w:val="Normal"/>
    <w:link w:val="Heading2Char"/>
    <w:uiPriority w:val="99"/>
    <w:unhideWhenUsed/>
    <w:qFormat/>
    <w:rsid w:val="0023108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semiHidden/>
    <w:unhideWhenUsed/>
    <w:qFormat/>
    <w:rsid w:val="0023108C"/>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23108C"/>
    <w:pPr>
      <w:keepNext/>
      <w:jc w:val="both"/>
      <w:outlineLvl w:val="3"/>
    </w:pPr>
    <w:rPr>
      <w:rFonts w:ascii="Calibri" w:hAnsi="Calibri"/>
      <w:b/>
      <w:bCs/>
      <w:sz w:val="28"/>
      <w:szCs w:val="28"/>
    </w:rPr>
  </w:style>
  <w:style w:type="paragraph" w:styleId="Heading5">
    <w:name w:val="heading 5"/>
    <w:basedOn w:val="Normal"/>
    <w:next w:val="Normal"/>
    <w:link w:val="Heading5Char"/>
    <w:uiPriority w:val="99"/>
    <w:semiHidden/>
    <w:unhideWhenUsed/>
    <w:qFormat/>
    <w:rsid w:val="0023108C"/>
    <w:pPr>
      <w:keepNext/>
      <w:snapToGrid/>
      <w:jc w:val="both"/>
      <w:outlineLvl w:val="4"/>
    </w:pPr>
    <w:rPr>
      <w:rFonts w:eastAsia="SimSun"/>
      <w:noProof/>
    </w:rPr>
  </w:style>
  <w:style w:type="paragraph" w:styleId="Heading6">
    <w:name w:val="heading 6"/>
    <w:basedOn w:val="Normal"/>
    <w:next w:val="Normal"/>
    <w:link w:val="Heading6Char"/>
    <w:uiPriority w:val="99"/>
    <w:semiHidden/>
    <w:unhideWhenUsed/>
    <w:qFormat/>
    <w:rsid w:val="0023108C"/>
    <w:pPr>
      <w:keepNext/>
      <w:tabs>
        <w:tab w:val="left" w:pos="-720"/>
        <w:tab w:val="left" w:pos="4536"/>
      </w:tabs>
      <w:suppressAutoHyphens/>
      <w:snapToGrid/>
      <w:outlineLvl w:val="5"/>
    </w:pPr>
    <w:rPr>
      <w:rFonts w:eastAsia="SimSun"/>
      <w:i/>
    </w:rPr>
  </w:style>
  <w:style w:type="paragraph" w:styleId="Heading7">
    <w:name w:val="heading 7"/>
    <w:basedOn w:val="Normal"/>
    <w:next w:val="Normal"/>
    <w:link w:val="Heading7Char"/>
    <w:uiPriority w:val="99"/>
    <w:semiHidden/>
    <w:unhideWhenUsed/>
    <w:qFormat/>
    <w:rsid w:val="0023108C"/>
    <w:pPr>
      <w:keepNext/>
      <w:tabs>
        <w:tab w:val="left" w:pos="-720"/>
        <w:tab w:val="left" w:pos="4536"/>
      </w:tabs>
      <w:suppressAutoHyphens/>
      <w:snapToGrid/>
      <w:jc w:val="both"/>
      <w:outlineLvl w:val="6"/>
    </w:pPr>
    <w:rPr>
      <w:rFonts w:eastAsia="SimSun"/>
      <w:i/>
    </w:rPr>
  </w:style>
  <w:style w:type="paragraph" w:styleId="Heading8">
    <w:name w:val="heading 8"/>
    <w:basedOn w:val="Normal"/>
    <w:next w:val="Normal"/>
    <w:link w:val="Heading8Char"/>
    <w:uiPriority w:val="99"/>
    <w:semiHidden/>
    <w:unhideWhenUsed/>
    <w:qFormat/>
    <w:rsid w:val="0023108C"/>
    <w:pPr>
      <w:keepNext/>
      <w:snapToGrid/>
      <w:ind w:left="567" w:hanging="567"/>
      <w:jc w:val="both"/>
      <w:outlineLvl w:val="7"/>
    </w:pPr>
    <w:rPr>
      <w:rFonts w:eastAsia="SimSun"/>
      <w:b/>
      <w:i/>
    </w:rPr>
  </w:style>
  <w:style w:type="paragraph" w:styleId="Heading9">
    <w:name w:val="heading 9"/>
    <w:basedOn w:val="Normal"/>
    <w:next w:val="Normal"/>
    <w:link w:val="Heading9Char"/>
    <w:uiPriority w:val="99"/>
    <w:semiHidden/>
    <w:unhideWhenUsed/>
    <w:qFormat/>
    <w:rsid w:val="0023108C"/>
    <w:pPr>
      <w:keepNext/>
      <w:snapToGrid/>
      <w:jc w:val="both"/>
      <w:outlineLvl w:val="8"/>
    </w:pPr>
    <w:rPr>
      <w:rFonts w:eastAsia="SimSu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108C"/>
    <w:rPr>
      <w:rFonts w:ascii="Times New Roman" w:eastAsia="SimSun" w:hAnsi="Times New Roman" w:cs="Times New Roman"/>
      <w:b/>
      <w:caps/>
      <w:sz w:val="26"/>
      <w:szCs w:val="20"/>
      <w:lang w:val="en-US"/>
    </w:rPr>
  </w:style>
  <w:style w:type="character" w:customStyle="1" w:styleId="Heading2Char">
    <w:name w:val="Heading 2 Char"/>
    <w:basedOn w:val="DefaultParagraphFont"/>
    <w:link w:val="Heading2"/>
    <w:uiPriority w:val="99"/>
    <w:rsid w:val="0023108C"/>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9"/>
    <w:semiHidden/>
    <w:rsid w:val="0023108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9"/>
    <w:rsid w:val="0023108C"/>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uiPriority w:val="99"/>
    <w:semiHidden/>
    <w:rsid w:val="0023108C"/>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semiHidden/>
    <w:rsid w:val="0023108C"/>
    <w:rPr>
      <w:rFonts w:ascii="Times New Roman" w:eastAsia="SimSun" w:hAnsi="Times New Roman" w:cs="Times New Roman"/>
      <w:i/>
      <w:szCs w:val="20"/>
      <w:lang w:val="en-GB"/>
    </w:rPr>
  </w:style>
  <w:style w:type="character" w:customStyle="1" w:styleId="Heading7Char">
    <w:name w:val="Heading 7 Char"/>
    <w:basedOn w:val="DefaultParagraphFont"/>
    <w:link w:val="Heading7"/>
    <w:uiPriority w:val="99"/>
    <w:semiHidden/>
    <w:rsid w:val="0023108C"/>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semiHidden/>
    <w:rsid w:val="0023108C"/>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semiHidden/>
    <w:rsid w:val="0023108C"/>
    <w:rPr>
      <w:rFonts w:ascii="Times New Roman" w:eastAsia="SimSun" w:hAnsi="Times New Roman" w:cs="Times New Roman"/>
      <w:b/>
      <w:i/>
      <w:szCs w:val="20"/>
      <w:lang w:val="en-GB"/>
    </w:rPr>
  </w:style>
  <w:style w:type="character" w:styleId="Hyperlink">
    <w:name w:val="Hyperlink"/>
    <w:uiPriority w:val="99"/>
    <w:semiHidden/>
    <w:unhideWhenUsed/>
    <w:rsid w:val="0023108C"/>
    <w:rPr>
      <w:color w:val="0000FF"/>
      <w:u w:val="single"/>
    </w:rPr>
  </w:style>
  <w:style w:type="character" w:styleId="Strong">
    <w:name w:val="Strong"/>
    <w:uiPriority w:val="99"/>
    <w:qFormat/>
    <w:rsid w:val="0023108C"/>
    <w:rPr>
      <w:rFonts w:ascii="Times New Roman" w:hAnsi="Times New Roman" w:cs="Times New Roman" w:hint="default"/>
      <w:b/>
      <w:bCs/>
    </w:rPr>
  </w:style>
  <w:style w:type="paragraph" w:customStyle="1" w:styleId="msonormal0">
    <w:name w:val="msonormal"/>
    <w:basedOn w:val="Normal"/>
    <w:rsid w:val="0023108C"/>
    <w:pPr>
      <w:tabs>
        <w:tab w:val="clear" w:pos="567"/>
      </w:tabs>
      <w:snapToGrid/>
      <w:spacing w:before="100" w:beforeAutospacing="1" w:after="100" w:afterAutospacing="1" w:line="240" w:lineRule="auto"/>
    </w:pPr>
    <w:rPr>
      <w:sz w:val="24"/>
      <w:szCs w:val="24"/>
      <w:lang w:val="lt-LT" w:eastAsia="lt-LT"/>
    </w:rPr>
  </w:style>
  <w:style w:type="paragraph" w:styleId="CommentText">
    <w:name w:val="annotation text"/>
    <w:basedOn w:val="Normal"/>
    <w:link w:val="CommentTextChar"/>
    <w:uiPriority w:val="99"/>
    <w:semiHidden/>
    <w:unhideWhenUsed/>
    <w:rsid w:val="0023108C"/>
    <w:rPr>
      <w:sz w:val="20"/>
    </w:rPr>
  </w:style>
  <w:style w:type="character" w:customStyle="1" w:styleId="CommentTextChar">
    <w:name w:val="Comment Text Char"/>
    <w:basedOn w:val="DefaultParagraphFont"/>
    <w:link w:val="CommentText"/>
    <w:uiPriority w:val="99"/>
    <w:semiHidden/>
    <w:rsid w:val="0023108C"/>
    <w:rPr>
      <w:rFonts w:ascii="Times New Roman" w:eastAsia="Times New Roman" w:hAnsi="Times New Roman" w:cs="Times New Roman"/>
      <w:sz w:val="20"/>
      <w:szCs w:val="20"/>
      <w:lang w:val="en-GB"/>
    </w:rPr>
  </w:style>
  <w:style w:type="paragraph" w:styleId="Header">
    <w:name w:val="header"/>
    <w:basedOn w:val="Normal"/>
    <w:link w:val="HeaderChar"/>
    <w:uiPriority w:val="99"/>
    <w:semiHidden/>
    <w:unhideWhenUsed/>
    <w:rsid w:val="0023108C"/>
    <w:pPr>
      <w:tabs>
        <w:tab w:val="clear" w:pos="567"/>
        <w:tab w:val="center" w:pos="4320"/>
        <w:tab w:val="right" w:pos="8640"/>
      </w:tabs>
      <w:snapToGrid/>
    </w:pPr>
    <w:rPr>
      <w:rFonts w:eastAsia="SimSun"/>
      <w:lang w:eastAsia="zh-CN"/>
    </w:rPr>
  </w:style>
  <w:style w:type="character" w:customStyle="1" w:styleId="HeaderChar">
    <w:name w:val="Header Char"/>
    <w:basedOn w:val="DefaultParagraphFont"/>
    <w:link w:val="Header"/>
    <w:uiPriority w:val="99"/>
    <w:semiHidden/>
    <w:rsid w:val="0023108C"/>
    <w:rPr>
      <w:rFonts w:ascii="Times New Roman" w:eastAsia="SimSun" w:hAnsi="Times New Roman" w:cs="Times New Roman"/>
      <w:szCs w:val="20"/>
      <w:lang w:val="en-GB" w:eastAsia="zh-CN"/>
    </w:rPr>
  </w:style>
  <w:style w:type="paragraph" w:styleId="Footer">
    <w:name w:val="footer"/>
    <w:basedOn w:val="Normal"/>
    <w:link w:val="FooterChar"/>
    <w:uiPriority w:val="99"/>
    <w:semiHidden/>
    <w:unhideWhenUsed/>
    <w:rsid w:val="0023108C"/>
    <w:pPr>
      <w:tabs>
        <w:tab w:val="center" w:pos="4536"/>
        <w:tab w:val="right" w:pos="8306"/>
      </w:tabs>
    </w:pPr>
  </w:style>
  <w:style w:type="character" w:customStyle="1" w:styleId="FooterChar">
    <w:name w:val="Footer Char"/>
    <w:basedOn w:val="DefaultParagraphFont"/>
    <w:link w:val="Footer"/>
    <w:uiPriority w:val="99"/>
    <w:semiHidden/>
    <w:rsid w:val="0023108C"/>
    <w:rPr>
      <w:rFonts w:ascii="Times New Roman" w:eastAsia="Times New Roman" w:hAnsi="Times New Roman" w:cs="Times New Roman"/>
      <w:szCs w:val="20"/>
      <w:lang w:val="en-GB"/>
    </w:rPr>
  </w:style>
  <w:style w:type="paragraph" w:styleId="EndnoteText">
    <w:name w:val="endnote text"/>
    <w:basedOn w:val="Normal"/>
    <w:link w:val="EndnoteTextChar"/>
    <w:uiPriority w:val="99"/>
    <w:semiHidden/>
    <w:unhideWhenUsed/>
    <w:rsid w:val="0023108C"/>
    <w:pPr>
      <w:snapToGrid/>
      <w:spacing w:line="240" w:lineRule="auto"/>
    </w:pPr>
    <w:rPr>
      <w:rFonts w:eastAsia="SimSun"/>
    </w:rPr>
  </w:style>
  <w:style w:type="character" w:customStyle="1" w:styleId="EndnoteTextChar">
    <w:name w:val="Endnote Text Char"/>
    <w:basedOn w:val="DefaultParagraphFont"/>
    <w:link w:val="EndnoteText"/>
    <w:uiPriority w:val="99"/>
    <w:semiHidden/>
    <w:rsid w:val="0023108C"/>
    <w:rPr>
      <w:rFonts w:ascii="Times New Roman" w:eastAsia="SimSun" w:hAnsi="Times New Roman" w:cs="Times New Roman"/>
      <w:szCs w:val="20"/>
      <w:lang w:val="en-GB"/>
    </w:rPr>
  </w:style>
  <w:style w:type="paragraph" w:styleId="Title">
    <w:name w:val="Title"/>
    <w:basedOn w:val="Normal"/>
    <w:link w:val="TitleChar"/>
    <w:uiPriority w:val="99"/>
    <w:qFormat/>
    <w:rsid w:val="0023108C"/>
    <w:pPr>
      <w:tabs>
        <w:tab w:val="clear" w:pos="567"/>
      </w:tabs>
      <w:snapToGrid/>
      <w:spacing w:line="240" w:lineRule="auto"/>
      <w:jc w:val="center"/>
    </w:pPr>
    <w:rPr>
      <w:rFonts w:eastAsia="SimSun"/>
      <w:b/>
    </w:rPr>
  </w:style>
  <w:style w:type="character" w:customStyle="1" w:styleId="TitleChar">
    <w:name w:val="Title Char"/>
    <w:basedOn w:val="DefaultParagraphFont"/>
    <w:link w:val="Title"/>
    <w:uiPriority w:val="99"/>
    <w:rsid w:val="0023108C"/>
    <w:rPr>
      <w:rFonts w:ascii="Times New Roman" w:eastAsia="SimSun" w:hAnsi="Times New Roman" w:cs="Times New Roman"/>
      <w:b/>
      <w:szCs w:val="20"/>
      <w:lang w:val="en-GB"/>
    </w:rPr>
  </w:style>
  <w:style w:type="paragraph" w:styleId="BodyText">
    <w:name w:val="Body Text"/>
    <w:basedOn w:val="Normal"/>
    <w:link w:val="BodyTextChar"/>
    <w:uiPriority w:val="99"/>
    <w:semiHidden/>
    <w:unhideWhenUsed/>
    <w:rsid w:val="0023108C"/>
    <w:pPr>
      <w:tabs>
        <w:tab w:val="clear" w:pos="567"/>
      </w:tabs>
      <w:snapToGrid/>
      <w:spacing w:line="240" w:lineRule="auto"/>
    </w:pPr>
    <w:rPr>
      <w:rFonts w:eastAsia="SimSun"/>
      <w:i/>
      <w:color w:val="008000"/>
    </w:rPr>
  </w:style>
  <w:style w:type="character" w:customStyle="1" w:styleId="BodyTextChar">
    <w:name w:val="Body Text Char"/>
    <w:basedOn w:val="DefaultParagraphFont"/>
    <w:link w:val="BodyText"/>
    <w:uiPriority w:val="99"/>
    <w:semiHidden/>
    <w:rsid w:val="0023108C"/>
    <w:rPr>
      <w:rFonts w:ascii="Times New Roman" w:eastAsia="SimSun" w:hAnsi="Times New Roman" w:cs="Times New Roman"/>
      <w:i/>
      <w:color w:val="008000"/>
      <w:szCs w:val="20"/>
      <w:lang w:val="en-GB"/>
    </w:rPr>
  </w:style>
  <w:style w:type="paragraph" w:styleId="BodyTextIndent">
    <w:name w:val="Body Text Indent"/>
    <w:basedOn w:val="Normal"/>
    <w:link w:val="BodyTextIndentChar"/>
    <w:uiPriority w:val="99"/>
    <w:semiHidden/>
    <w:unhideWhenUsed/>
    <w:rsid w:val="0023108C"/>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BodyTextIndentChar">
    <w:name w:val="Body Text Indent Char"/>
    <w:basedOn w:val="DefaultParagraphFont"/>
    <w:link w:val="BodyTextIndent"/>
    <w:uiPriority w:val="99"/>
    <w:semiHidden/>
    <w:rsid w:val="0023108C"/>
    <w:rPr>
      <w:rFonts w:ascii="Times New Roman" w:eastAsia="SimSun" w:hAnsi="Times New Roman" w:cs="Times New Roman"/>
      <w:lang w:val="en-GB" w:eastAsia="en-GB"/>
    </w:rPr>
  </w:style>
  <w:style w:type="paragraph" w:styleId="BodyText2">
    <w:name w:val="Body Text 2"/>
    <w:basedOn w:val="Normal"/>
    <w:link w:val="BodyText2Char"/>
    <w:uiPriority w:val="99"/>
    <w:semiHidden/>
    <w:unhideWhenUsed/>
    <w:rsid w:val="0023108C"/>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BodyText2Char">
    <w:name w:val="Body Text 2 Char"/>
    <w:basedOn w:val="DefaultParagraphFont"/>
    <w:link w:val="BodyText2"/>
    <w:uiPriority w:val="99"/>
    <w:semiHidden/>
    <w:rsid w:val="0023108C"/>
    <w:rPr>
      <w:rFonts w:ascii="Times New Roman" w:eastAsia="SimSun" w:hAnsi="Times New Roman" w:cs="Times New Roman"/>
      <w:b/>
      <w:bCs/>
      <w:color w:val="0000FF"/>
      <w:u w:val="single"/>
      <w:lang w:val="en-GB"/>
    </w:rPr>
  </w:style>
  <w:style w:type="paragraph" w:styleId="BodyText3">
    <w:name w:val="Body Text 3"/>
    <w:basedOn w:val="Normal"/>
    <w:link w:val="BodyText3Char"/>
    <w:uiPriority w:val="99"/>
    <w:semiHidden/>
    <w:unhideWhenUsed/>
    <w:rsid w:val="0023108C"/>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BodyText3Char">
    <w:name w:val="Body Text 3 Char"/>
    <w:basedOn w:val="DefaultParagraphFont"/>
    <w:link w:val="BodyText3"/>
    <w:uiPriority w:val="99"/>
    <w:semiHidden/>
    <w:rsid w:val="0023108C"/>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semiHidden/>
    <w:unhideWhenUsed/>
    <w:rsid w:val="0023108C"/>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BodyTextIndent2Char">
    <w:name w:val="Body Text Indent 2 Char"/>
    <w:basedOn w:val="DefaultParagraphFont"/>
    <w:link w:val="BodyTextIndent2"/>
    <w:uiPriority w:val="99"/>
    <w:semiHidden/>
    <w:rsid w:val="0023108C"/>
    <w:rPr>
      <w:rFonts w:ascii="Times New Roman" w:eastAsia="SimSun" w:hAnsi="Times New Roman" w:cs="Times New Roman"/>
      <w:b/>
      <w:bCs/>
      <w:color w:val="0000FF"/>
      <w:lang w:val="en-GB"/>
    </w:rPr>
  </w:style>
  <w:style w:type="paragraph" w:styleId="BodyTextIndent3">
    <w:name w:val="Body Text Indent 3"/>
    <w:basedOn w:val="Normal"/>
    <w:link w:val="BodyTextIndent3Char"/>
    <w:uiPriority w:val="99"/>
    <w:semiHidden/>
    <w:unhideWhenUsed/>
    <w:rsid w:val="0023108C"/>
    <w:pPr>
      <w:tabs>
        <w:tab w:val="left" w:pos="1134"/>
      </w:tabs>
      <w:autoSpaceDE w:val="0"/>
      <w:autoSpaceDN w:val="0"/>
      <w:adjustRightInd w:val="0"/>
      <w:snapToGrid/>
      <w:ind w:left="633"/>
      <w:jc w:val="both"/>
    </w:pPr>
    <w:rPr>
      <w:rFonts w:eastAsia="SimSun"/>
      <w:szCs w:val="21"/>
    </w:rPr>
  </w:style>
  <w:style w:type="character" w:customStyle="1" w:styleId="BodyTextIndent3Char">
    <w:name w:val="Body Text Indent 3 Char"/>
    <w:basedOn w:val="DefaultParagraphFont"/>
    <w:link w:val="BodyTextIndent3"/>
    <w:uiPriority w:val="99"/>
    <w:semiHidden/>
    <w:rsid w:val="0023108C"/>
    <w:rPr>
      <w:rFonts w:ascii="Times New Roman" w:eastAsia="SimSun" w:hAnsi="Times New Roman" w:cs="Times New Roman"/>
      <w:szCs w:val="21"/>
      <w:lang w:val="en-GB"/>
    </w:rPr>
  </w:style>
  <w:style w:type="paragraph" w:styleId="DocumentMap">
    <w:name w:val="Document Map"/>
    <w:basedOn w:val="Normal"/>
    <w:link w:val="DocumentMapChar"/>
    <w:uiPriority w:val="99"/>
    <w:semiHidden/>
    <w:unhideWhenUsed/>
    <w:rsid w:val="0023108C"/>
    <w:pPr>
      <w:shd w:val="clear" w:color="auto" w:fill="000080"/>
      <w:snapToGrid/>
    </w:pPr>
    <w:rPr>
      <w:rFonts w:ascii="Tahoma" w:eastAsia="SimSun" w:hAnsi="Tahoma"/>
      <w:sz w:val="20"/>
      <w:lang w:eastAsia="zh-CN"/>
    </w:rPr>
  </w:style>
  <w:style w:type="character" w:customStyle="1" w:styleId="DocumentMapChar">
    <w:name w:val="Document Map Char"/>
    <w:basedOn w:val="DefaultParagraphFont"/>
    <w:link w:val="DocumentMap"/>
    <w:uiPriority w:val="99"/>
    <w:semiHidden/>
    <w:rsid w:val="0023108C"/>
    <w:rPr>
      <w:rFonts w:ascii="Tahoma" w:eastAsia="SimSun" w:hAnsi="Tahoma" w:cs="Times New Roman"/>
      <w:sz w:val="20"/>
      <w:szCs w:val="20"/>
      <w:shd w:val="clear" w:color="auto" w:fill="000080"/>
      <w:lang w:val="en-GB" w:eastAsia="zh-CN"/>
    </w:rPr>
  </w:style>
  <w:style w:type="paragraph" w:styleId="PlainText">
    <w:name w:val="Plain Text"/>
    <w:basedOn w:val="Normal"/>
    <w:link w:val="PlainTextChar"/>
    <w:uiPriority w:val="99"/>
    <w:semiHidden/>
    <w:unhideWhenUsed/>
    <w:rsid w:val="0023108C"/>
    <w:pPr>
      <w:tabs>
        <w:tab w:val="clear" w:pos="567"/>
      </w:tabs>
      <w:snapToGrid/>
      <w:spacing w:line="240" w:lineRule="auto"/>
    </w:pPr>
    <w:rPr>
      <w:rFonts w:ascii="Courier New" w:eastAsia="SimSun" w:hAnsi="Courier New"/>
      <w:sz w:val="20"/>
      <w:lang w:val="en-US"/>
    </w:rPr>
  </w:style>
  <w:style w:type="character" w:customStyle="1" w:styleId="PlainTextChar">
    <w:name w:val="Plain Text Char"/>
    <w:basedOn w:val="DefaultParagraphFont"/>
    <w:link w:val="PlainText"/>
    <w:uiPriority w:val="99"/>
    <w:semiHidden/>
    <w:rsid w:val="0023108C"/>
    <w:rPr>
      <w:rFonts w:ascii="Courier New" w:eastAsia="SimSun" w:hAnsi="Courier Ne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3108C"/>
    <w:rPr>
      <w:b/>
      <w:bCs/>
    </w:rPr>
  </w:style>
  <w:style w:type="character" w:customStyle="1" w:styleId="CommentSubjectChar">
    <w:name w:val="Comment Subject Char"/>
    <w:basedOn w:val="CommentTextChar"/>
    <w:link w:val="CommentSubject"/>
    <w:uiPriority w:val="99"/>
    <w:semiHidden/>
    <w:rsid w:val="0023108C"/>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3108C"/>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23108C"/>
    <w:rPr>
      <w:rFonts w:ascii="Tahoma" w:eastAsia="Times New Roman" w:hAnsi="Tahoma" w:cs="Times New Roman"/>
      <w:sz w:val="16"/>
      <w:szCs w:val="16"/>
      <w:lang w:val="en-GB"/>
    </w:rPr>
  </w:style>
  <w:style w:type="paragraph" w:styleId="Revision">
    <w:name w:val="Revision"/>
    <w:uiPriority w:val="99"/>
    <w:semiHidden/>
    <w:rsid w:val="0023108C"/>
    <w:pPr>
      <w:snapToGrid w:val="0"/>
      <w:spacing w:after="0" w:line="240" w:lineRule="auto"/>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sid w:val="0023108C"/>
    <w:rPr>
      <w:rFonts w:ascii="Verdana" w:eastAsia="Times New Roman" w:hAnsi="Verdana"/>
      <w:sz w:val="18"/>
      <w:lang w:val="en-GB"/>
    </w:rPr>
  </w:style>
  <w:style w:type="paragraph" w:customStyle="1" w:styleId="BodytextAgency">
    <w:name w:val="Body text (Agency)"/>
    <w:basedOn w:val="Normal"/>
    <w:link w:val="BodytextAgencyChar"/>
    <w:uiPriority w:val="99"/>
    <w:rsid w:val="0023108C"/>
    <w:pPr>
      <w:tabs>
        <w:tab w:val="clear" w:pos="567"/>
      </w:tabs>
      <w:spacing w:after="140" w:line="280" w:lineRule="atLeast"/>
    </w:pPr>
    <w:rPr>
      <w:rFonts w:ascii="Verdana" w:hAnsi="Verdana" w:cstheme="minorBidi"/>
      <w:sz w:val="18"/>
      <w:szCs w:val="22"/>
    </w:rPr>
  </w:style>
  <w:style w:type="character" w:customStyle="1" w:styleId="NormalAgencyChar">
    <w:name w:val="Normal (Agency) Char"/>
    <w:link w:val="NormalAgency"/>
    <w:uiPriority w:val="99"/>
    <w:locked/>
    <w:rsid w:val="0023108C"/>
    <w:rPr>
      <w:rFonts w:ascii="Verdana" w:eastAsia="Times New Roman" w:hAnsi="Verdana"/>
      <w:sz w:val="18"/>
      <w:lang w:val="en-GB"/>
    </w:rPr>
  </w:style>
  <w:style w:type="paragraph" w:customStyle="1" w:styleId="NormalAgency">
    <w:name w:val="Normal (Agency)"/>
    <w:link w:val="NormalAgencyChar"/>
    <w:uiPriority w:val="99"/>
    <w:rsid w:val="0023108C"/>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Normal"/>
    <w:uiPriority w:val="99"/>
    <w:rsid w:val="0023108C"/>
    <w:pPr>
      <w:tabs>
        <w:tab w:val="clear" w:pos="567"/>
      </w:tabs>
      <w:spacing w:line="280" w:lineRule="exact"/>
    </w:pPr>
    <w:rPr>
      <w:rFonts w:ascii="Verdana" w:hAnsi="Verdana"/>
      <w:sz w:val="18"/>
    </w:rPr>
  </w:style>
  <w:style w:type="paragraph" w:customStyle="1" w:styleId="EMEAEnBodyText">
    <w:name w:val="EMEA En Body Text"/>
    <w:basedOn w:val="Normal"/>
    <w:uiPriority w:val="99"/>
    <w:rsid w:val="0023108C"/>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Normal"/>
    <w:uiPriority w:val="99"/>
    <w:rsid w:val="0023108C"/>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23108C"/>
    <w:pPr>
      <w:tabs>
        <w:tab w:val="clear" w:pos="720"/>
        <w:tab w:val="num" w:pos="360"/>
      </w:tabs>
      <w:ind w:left="709" w:hanging="425"/>
    </w:pPr>
    <w:rPr>
      <w:sz w:val="22"/>
    </w:rPr>
  </w:style>
  <w:style w:type="paragraph" w:customStyle="1" w:styleId="AHeader3">
    <w:name w:val="AHeader 3"/>
    <w:basedOn w:val="AHeader2"/>
    <w:uiPriority w:val="99"/>
    <w:rsid w:val="0023108C"/>
    <w:pPr>
      <w:ind w:left="1276" w:hanging="567"/>
    </w:pPr>
  </w:style>
  <w:style w:type="paragraph" w:customStyle="1" w:styleId="AHeader2abc">
    <w:name w:val="AHeader 2 abc"/>
    <w:basedOn w:val="AHeader3"/>
    <w:uiPriority w:val="99"/>
    <w:rsid w:val="0023108C"/>
    <w:pPr>
      <w:jc w:val="both"/>
    </w:pPr>
    <w:rPr>
      <w:b w:val="0"/>
      <w:bCs w:val="0"/>
    </w:rPr>
  </w:style>
  <w:style w:type="paragraph" w:customStyle="1" w:styleId="AHeader3abc">
    <w:name w:val="AHeader 3 abc"/>
    <w:basedOn w:val="AHeader2abc"/>
    <w:uiPriority w:val="99"/>
    <w:rsid w:val="0023108C"/>
    <w:pPr>
      <w:ind w:left="1701" w:hanging="425"/>
    </w:pPr>
  </w:style>
  <w:style w:type="paragraph" w:customStyle="1" w:styleId="TableheadingrowsAgency">
    <w:name w:val="Table heading rows (Agency)"/>
    <w:basedOn w:val="BodytextAgency"/>
    <w:uiPriority w:val="99"/>
    <w:rsid w:val="0023108C"/>
    <w:pPr>
      <w:keepNext/>
      <w:snapToGrid/>
    </w:pPr>
    <w:rPr>
      <w:rFonts w:eastAsia="SimSun" w:cs="Verdana"/>
      <w:b/>
      <w:szCs w:val="18"/>
      <w:lang w:eastAsia="en-GB"/>
    </w:rPr>
  </w:style>
  <w:style w:type="paragraph" w:customStyle="1" w:styleId="Default">
    <w:name w:val="Default"/>
    <w:rsid w:val="0023108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23108C"/>
    <w:rPr>
      <w:rFonts w:eastAsia="SimSun"/>
      <w:noProof/>
    </w:rPr>
  </w:style>
  <w:style w:type="paragraph" w:customStyle="1" w:styleId="BTEMEASMCA">
    <w:name w:val="BT EMEA_SMCA"/>
    <w:basedOn w:val="Normal"/>
    <w:link w:val="BTEMEASMCAChar"/>
    <w:autoRedefine/>
    <w:uiPriority w:val="99"/>
    <w:rsid w:val="0023108C"/>
    <w:pPr>
      <w:tabs>
        <w:tab w:val="clear" w:pos="567"/>
      </w:tabs>
      <w:snapToGrid/>
      <w:spacing w:line="240" w:lineRule="auto"/>
    </w:pPr>
    <w:rPr>
      <w:rFonts w:asciiTheme="minorHAnsi" w:eastAsia="SimSun" w:hAnsiTheme="minorHAnsi" w:cstheme="minorBidi"/>
      <w:noProof/>
      <w:szCs w:val="22"/>
      <w:lang w:val="lt-LT"/>
    </w:rPr>
  </w:style>
  <w:style w:type="character" w:customStyle="1" w:styleId="tw4winError">
    <w:name w:val="tw4winError"/>
    <w:uiPriority w:val="99"/>
    <w:rsid w:val="0023108C"/>
    <w:rPr>
      <w:rFonts w:ascii="Courier New" w:hAnsi="Courier New" w:cs="Courier New" w:hint="default"/>
      <w:color w:val="00FF00"/>
      <w:sz w:val="40"/>
    </w:rPr>
  </w:style>
  <w:style w:type="character" w:customStyle="1" w:styleId="tw4winTerm">
    <w:name w:val="tw4winTerm"/>
    <w:uiPriority w:val="99"/>
    <w:rsid w:val="0023108C"/>
    <w:rPr>
      <w:color w:val="0000FF"/>
    </w:rPr>
  </w:style>
  <w:style w:type="character" w:customStyle="1" w:styleId="tw4winPopup">
    <w:name w:val="tw4winPopup"/>
    <w:uiPriority w:val="99"/>
    <w:rsid w:val="0023108C"/>
    <w:rPr>
      <w:rFonts w:ascii="Courier New" w:hAnsi="Courier New" w:cs="Courier New" w:hint="default"/>
      <w:noProof/>
      <w:color w:val="008000"/>
    </w:rPr>
  </w:style>
  <w:style w:type="character" w:customStyle="1" w:styleId="tw4winJump">
    <w:name w:val="tw4winJump"/>
    <w:uiPriority w:val="99"/>
    <w:rsid w:val="0023108C"/>
    <w:rPr>
      <w:rFonts w:ascii="Courier New" w:hAnsi="Courier New" w:cs="Courier New" w:hint="default"/>
      <w:noProof/>
      <w:color w:val="008080"/>
    </w:rPr>
  </w:style>
  <w:style w:type="character" w:customStyle="1" w:styleId="tw4winExternal">
    <w:name w:val="tw4winExternal"/>
    <w:uiPriority w:val="99"/>
    <w:rsid w:val="0023108C"/>
    <w:rPr>
      <w:rFonts w:ascii="Courier New" w:hAnsi="Courier New" w:cs="Courier New" w:hint="default"/>
      <w:noProof/>
      <w:color w:val="808080"/>
    </w:rPr>
  </w:style>
  <w:style w:type="character" w:customStyle="1" w:styleId="tw4winInternal">
    <w:name w:val="tw4winInternal"/>
    <w:uiPriority w:val="99"/>
    <w:rsid w:val="0023108C"/>
    <w:rPr>
      <w:rFonts w:ascii="Courier New" w:hAnsi="Courier New" w:cs="Courier New" w:hint="default"/>
      <w:noProof/>
      <w:color w:val="FF0000"/>
    </w:rPr>
  </w:style>
  <w:style w:type="character" w:customStyle="1" w:styleId="DONOTTRANSLATE">
    <w:name w:val="DO_NOT_TRANSLATE"/>
    <w:uiPriority w:val="99"/>
    <w:rsid w:val="0023108C"/>
    <w:rPr>
      <w:rFonts w:ascii="Courier New" w:hAnsi="Courier New" w:cs="Courier New" w:hint="default"/>
      <w:noProof/>
      <w:color w:val="800000"/>
    </w:rPr>
  </w:style>
  <w:style w:type="character" w:customStyle="1" w:styleId="tw4winMark">
    <w:name w:val="tw4winMark"/>
    <w:uiPriority w:val="99"/>
    <w:rsid w:val="0023108C"/>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23108C"/>
    <w:rPr>
      <w:snapToGrid/>
      <w:lang w:val="en-GB" w:eastAsia="en-US" w:bidi="ar-SA"/>
    </w:rPr>
  </w:style>
  <w:style w:type="table" w:styleId="TableGrid">
    <w:name w:val="Table Grid"/>
    <w:basedOn w:val="TableNormal"/>
    <w:uiPriority w:val="59"/>
    <w:rsid w:val="0023108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23108C"/>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108C"/>
    <w:pPr>
      <w:ind w:left="720"/>
      <w:contextualSpacing/>
    </w:pPr>
  </w:style>
  <w:style w:type="character" w:customStyle="1" w:styleId="lrzxr">
    <w:name w:val="lrzxr"/>
    <w:basedOn w:val="DefaultParagraphFont"/>
    <w:rsid w:val="00593932"/>
  </w:style>
  <w:style w:type="character" w:customStyle="1" w:styleId="widget-pane-link">
    <w:name w:val="widget-pane-link"/>
    <w:basedOn w:val="DefaultParagraphFont"/>
    <w:rsid w:val="00593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11696</Words>
  <Characters>6668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Gediminas Ruša</cp:lastModifiedBy>
  <cp:revision>12</cp:revision>
  <dcterms:created xsi:type="dcterms:W3CDTF">2018-11-29T09:27:00Z</dcterms:created>
  <dcterms:modified xsi:type="dcterms:W3CDTF">2019-03-07T11:40:00Z</dcterms:modified>
</cp:coreProperties>
</file>