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F2698D" w:rsidRPr="007D6AC5" w:rsidRDefault="00F2698D" w:rsidP="007D6AC5">
      <w:pPr>
        <w:pStyle w:val="TTEMEASMCA"/>
        <w:rPr>
          <w:lang w:val="lt-LT" w:eastAsia="ko-KR"/>
        </w:rPr>
      </w:pPr>
      <w:r w:rsidRPr="007D6AC5">
        <w:rPr>
          <w:lang w:val="lt-LT" w:eastAsia="ko-KR"/>
        </w:rPr>
        <w:t>PRIEDAS</w:t>
      </w:r>
    </w:p>
    <w:p w:rsidR="00F2698D" w:rsidRPr="007D6AC5" w:rsidRDefault="00F2698D" w:rsidP="007D6AC5">
      <w:pPr>
        <w:pStyle w:val="BTEMEASMCA"/>
      </w:pPr>
    </w:p>
    <w:p w:rsidR="00F2698D" w:rsidRPr="007D6AC5" w:rsidRDefault="00F2698D" w:rsidP="007D6AC5">
      <w:pPr>
        <w:pStyle w:val="TTEMEASMCA"/>
        <w:rPr>
          <w:lang w:val="lt-LT" w:eastAsia="ko-KR"/>
        </w:rPr>
      </w:pPr>
      <w:bookmarkStart w:id="0" w:name="_Toc129243135"/>
      <w:bookmarkStart w:id="1" w:name="_Toc129243260"/>
      <w:r w:rsidRPr="007D6AC5">
        <w:rPr>
          <w:lang w:val="lt-LT" w:eastAsia="ko-KR"/>
        </w:rPr>
        <w:t>ŽENKLINIMAS IR PAKUOTĖS LAPELIS</w:t>
      </w:r>
      <w:bookmarkEnd w:id="0"/>
      <w:bookmarkEnd w:id="1"/>
    </w:p>
    <w:p w:rsidR="00F2698D" w:rsidRPr="007D6AC5" w:rsidRDefault="00F2698D" w:rsidP="007D6AC5">
      <w:pPr>
        <w:pStyle w:val="BTEMEASMCA"/>
      </w:pPr>
      <w:r w:rsidRPr="007D6AC5">
        <w:br w:type="page"/>
      </w:r>
    </w:p>
    <w:p w:rsidR="009122B3" w:rsidRPr="007D6AC5" w:rsidRDefault="009122B3" w:rsidP="007D6AC5">
      <w:pPr>
        <w:pStyle w:val="TTEMEASMCA"/>
        <w:rPr>
          <w:lang w:val="lt-LT" w:eastAsia="ko-KR"/>
        </w:rPr>
      </w:pPr>
      <w:bookmarkStart w:id="2" w:name="_Toc129243136"/>
      <w:bookmarkStart w:id="3" w:name="_Toc129243261"/>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9122B3" w:rsidRPr="007D6AC5" w:rsidRDefault="009122B3" w:rsidP="007D6AC5">
      <w:pPr>
        <w:pStyle w:val="TTEMEASMCA"/>
        <w:rPr>
          <w:lang w:val="lt-LT" w:eastAsia="ko-KR"/>
        </w:rPr>
      </w:pPr>
    </w:p>
    <w:p w:rsidR="00F2698D" w:rsidRPr="007D6AC5" w:rsidRDefault="00F2698D" w:rsidP="007D6AC5">
      <w:pPr>
        <w:pStyle w:val="TTEMEASMCA"/>
        <w:rPr>
          <w:lang w:val="lt-LT" w:eastAsia="ko-KR"/>
        </w:rPr>
      </w:pPr>
      <w:r w:rsidRPr="007D6AC5">
        <w:rPr>
          <w:lang w:val="lt-LT" w:eastAsia="ko-KR"/>
        </w:rPr>
        <w:t>A. ŽENKLINIMAS</w:t>
      </w:r>
      <w:bookmarkEnd w:id="2"/>
      <w:bookmarkEnd w:id="3"/>
    </w:p>
    <w:p w:rsidR="00F2698D" w:rsidRPr="007D6AC5" w:rsidRDefault="00F2698D" w:rsidP="007D6AC5">
      <w:pPr>
        <w:rPr>
          <w:lang w:eastAsia="ko-KR"/>
        </w:rPr>
      </w:pPr>
    </w:p>
    <w:p w:rsidR="00F2698D" w:rsidRPr="007D6AC5" w:rsidRDefault="00F2698D" w:rsidP="007D6AC5">
      <w:pPr>
        <w:rPr>
          <w:lang w:eastAsia="ko-KR"/>
        </w:rPr>
      </w:pPr>
    </w:p>
    <w:p w:rsidR="00F2698D" w:rsidRPr="007D6AC5" w:rsidRDefault="00F2698D" w:rsidP="007D6AC5">
      <w:pPr>
        <w:rPr>
          <w:lang w:eastAsia="ko-KR"/>
        </w:rPr>
      </w:pPr>
    </w:p>
    <w:p w:rsidR="00610ED7" w:rsidRPr="007D6AC5" w:rsidRDefault="00610ED7" w:rsidP="007D6AC5">
      <w:pPr>
        <w:rPr>
          <w:lang w:eastAsia="ko-KR"/>
        </w:rPr>
      </w:pPr>
    </w:p>
    <w:p w:rsidR="00610ED7" w:rsidRPr="007D6AC5" w:rsidRDefault="00610ED7" w:rsidP="007D6AC5">
      <w:pPr>
        <w:rPr>
          <w:lang w:eastAsia="ko-KR"/>
        </w:rPr>
      </w:pPr>
    </w:p>
    <w:p w:rsidR="00610ED7" w:rsidRPr="007D6AC5" w:rsidRDefault="00610ED7" w:rsidP="007D6AC5">
      <w:pPr>
        <w:rPr>
          <w:lang w:eastAsia="ko-KR"/>
        </w:rPr>
      </w:pPr>
    </w:p>
    <w:p w:rsidR="00610ED7" w:rsidRPr="007D6AC5" w:rsidRDefault="00610ED7" w:rsidP="007D6AC5">
      <w:pPr>
        <w:rPr>
          <w:lang w:eastAsia="ko-KR"/>
        </w:rPr>
      </w:pPr>
    </w:p>
    <w:p w:rsidR="00610ED7" w:rsidRPr="007D6AC5" w:rsidRDefault="00610ED7" w:rsidP="007D6AC5">
      <w:pPr>
        <w:rPr>
          <w:lang w:eastAsia="ko-KR"/>
        </w:rPr>
      </w:pPr>
    </w:p>
    <w:p w:rsidR="00610ED7" w:rsidRPr="007D6AC5" w:rsidRDefault="00610ED7" w:rsidP="007D6AC5">
      <w:pPr>
        <w:rPr>
          <w:lang w:eastAsia="ko-KR"/>
        </w:rPr>
      </w:pPr>
    </w:p>
    <w:p w:rsidR="00610ED7" w:rsidRPr="007D6AC5" w:rsidRDefault="00610ED7" w:rsidP="007D6AC5">
      <w:pPr>
        <w:rPr>
          <w:lang w:eastAsia="ko-KR"/>
        </w:rPr>
      </w:pPr>
    </w:p>
    <w:p w:rsidR="00610ED7" w:rsidRPr="007D6AC5" w:rsidRDefault="00610ED7" w:rsidP="007D6AC5">
      <w:pPr>
        <w:rPr>
          <w:lang w:eastAsia="ko-KR"/>
        </w:rPr>
      </w:pPr>
    </w:p>
    <w:p w:rsidR="00610ED7" w:rsidRPr="007D6AC5" w:rsidRDefault="00610ED7" w:rsidP="007D6AC5">
      <w:pPr>
        <w:rPr>
          <w:lang w:eastAsia="ko-KR"/>
        </w:rPr>
      </w:pPr>
    </w:p>
    <w:p w:rsidR="00610ED7" w:rsidRPr="007D6AC5" w:rsidRDefault="00610ED7" w:rsidP="007D6AC5">
      <w:pPr>
        <w:rPr>
          <w:lang w:eastAsia="ko-KR"/>
        </w:rPr>
      </w:pPr>
    </w:p>
    <w:p w:rsidR="00610ED7" w:rsidRPr="007D6AC5" w:rsidRDefault="00610ED7" w:rsidP="007D6AC5">
      <w:pPr>
        <w:rPr>
          <w:lang w:eastAsia="ko-KR"/>
        </w:rPr>
      </w:pPr>
    </w:p>
    <w:p w:rsidR="00610ED7" w:rsidRPr="007D6AC5" w:rsidRDefault="00610ED7" w:rsidP="007D6AC5">
      <w:pPr>
        <w:rPr>
          <w:lang w:eastAsia="ko-KR"/>
        </w:rPr>
      </w:pPr>
    </w:p>
    <w:p w:rsidR="00610ED7" w:rsidRPr="007D6AC5" w:rsidRDefault="00610ED7" w:rsidP="007D6AC5">
      <w:pPr>
        <w:rPr>
          <w:lang w:eastAsia="ko-KR"/>
        </w:rPr>
      </w:pPr>
    </w:p>
    <w:p w:rsidR="00F2698D" w:rsidRPr="007D6AC5" w:rsidRDefault="00F2698D" w:rsidP="007D6AC5">
      <w:pPr>
        <w:rPr>
          <w:lang w:eastAsia="ko-KR"/>
        </w:rPr>
      </w:pPr>
    </w:p>
    <w:p w:rsidR="00F2698D" w:rsidRPr="007D6AC5" w:rsidRDefault="00F2698D" w:rsidP="007D6AC5">
      <w:pPr>
        <w:rPr>
          <w:lang w:eastAsia="ko-KR"/>
        </w:rPr>
      </w:pPr>
    </w:p>
    <w:p w:rsidR="00F2698D" w:rsidRPr="007D6AC5" w:rsidRDefault="00F2698D" w:rsidP="007D6AC5">
      <w:pPr>
        <w:rPr>
          <w:lang w:eastAsia="ko-KR"/>
        </w:rPr>
      </w:pPr>
    </w:p>
    <w:p w:rsidR="00F2698D" w:rsidRPr="007D6AC5" w:rsidRDefault="00F2698D" w:rsidP="007D6AC5">
      <w:pPr>
        <w:rPr>
          <w:lang w:eastAsia="ko-KR"/>
        </w:rPr>
      </w:pPr>
    </w:p>
    <w:p w:rsidR="00F2698D" w:rsidRPr="007D6AC5" w:rsidRDefault="00F2698D" w:rsidP="007D6AC5">
      <w:pPr>
        <w:rPr>
          <w:lang w:eastAsia="ko-KR"/>
        </w:rPr>
      </w:pPr>
    </w:p>
    <w:p w:rsidR="00F2698D" w:rsidRPr="007D6AC5" w:rsidRDefault="00F2698D" w:rsidP="007D6AC5">
      <w:pPr>
        <w:rPr>
          <w:lang w:eastAsia="ko-KR"/>
        </w:rPr>
      </w:pPr>
    </w:p>
    <w:p w:rsidR="00F2698D" w:rsidRPr="007D6AC5" w:rsidRDefault="00F2698D" w:rsidP="007D6AC5">
      <w:pPr>
        <w:rPr>
          <w:lang w:eastAsia="ko-KR"/>
        </w:rPr>
      </w:pPr>
    </w:p>
    <w:p w:rsidR="00F2698D" w:rsidRPr="007D6AC5" w:rsidRDefault="00F2698D" w:rsidP="007D6AC5">
      <w:pPr>
        <w:rPr>
          <w:lang w:eastAsia="ko-KR"/>
        </w:rPr>
      </w:pPr>
    </w:p>
    <w:p w:rsidR="00F2698D" w:rsidRPr="007D6AC5" w:rsidRDefault="00F2698D" w:rsidP="007D6AC5">
      <w:pPr>
        <w:rPr>
          <w:lang w:eastAsia="ko-KR"/>
        </w:rPr>
      </w:pPr>
    </w:p>
    <w:p w:rsidR="00F2698D" w:rsidRPr="007D6AC5" w:rsidRDefault="00F2698D" w:rsidP="007D6AC5">
      <w:pPr>
        <w:rPr>
          <w:lang w:eastAsia="ko-KR"/>
        </w:rPr>
      </w:pPr>
    </w:p>
    <w:p w:rsidR="00F2698D" w:rsidRPr="007D6AC5" w:rsidRDefault="00F2698D" w:rsidP="007D6AC5">
      <w:pPr>
        <w:rPr>
          <w:lang w:eastAsia="ko-KR"/>
        </w:rPr>
      </w:pPr>
    </w:p>
    <w:p w:rsidR="000E0AC2" w:rsidRPr="007D6AC5" w:rsidRDefault="000E0AC2" w:rsidP="007D6AC5">
      <w:pPr>
        <w:rPr>
          <w:lang w:eastAsia="ko-KR"/>
        </w:rPr>
      </w:pPr>
    </w:p>
    <w:p w:rsidR="00501C9B" w:rsidRPr="007D6AC5" w:rsidRDefault="00F2698D" w:rsidP="007D6AC5">
      <w:pPr>
        <w:pStyle w:val="PI-1labEMEASMCA"/>
        <w:rPr>
          <w:lang w:eastAsia="ko-KR"/>
        </w:rPr>
      </w:pPr>
      <w:r w:rsidRPr="007D6AC5">
        <w:rPr>
          <w:lang w:eastAsia="ko-KR"/>
        </w:rPr>
        <w:lastRenderedPageBreak/>
        <w:t>INFORMACI</w:t>
      </w:r>
      <w:r w:rsidR="00501C9B" w:rsidRPr="007D6AC5">
        <w:rPr>
          <w:lang w:eastAsia="ko-KR"/>
        </w:rPr>
        <w:t>JA ANT IŠORINĖS PAKUOTĖS</w:t>
      </w:r>
    </w:p>
    <w:p w:rsidR="00501C9B" w:rsidRPr="007D6AC5" w:rsidRDefault="00501C9B" w:rsidP="007D6AC5">
      <w:pPr>
        <w:pStyle w:val="PI-1labEMEASMCA"/>
        <w:rPr>
          <w:lang w:eastAsia="ko-KR"/>
        </w:rPr>
      </w:pPr>
    </w:p>
    <w:p w:rsidR="00501C9B" w:rsidRPr="007D6AC5" w:rsidRDefault="00501C9B" w:rsidP="007D6AC5">
      <w:pPr>
        <w:pStyle w:val="PI-1labEMEASMCA"/>
        <w:rPr>
          <w:lang w:eastAsia="ko-KR"/>
        </w:rPr>
      </w:pPr>
      <w:r w:rsidRPr="007D6AC5">
        <w:rPr>
          <w:lang w:eastAsia="ko-KR"/>
        </w:rPr>
        <w:t>KARTONO DĖŽUTĖ</w:t>
      </w:r>
    </w:p>
    <w:p w:rsidR="00501C9B" w:rsidRPr="007D6AC5" w:rsidRDefault="00501C9B" w:rsidP="007D6AC5">
      <w:pPr>
        <w:pStyle w:val="BTEMEASMCA"/>
      </w:pPr>
    </w:p>
    <w:p w:rsidR="00501C9B" w:rsidRPr="007D6AC5" w:rsidRDefault="00501C9B" w:rsidP="007D6AC5">
      <w:pPr>
        <w:pStyle w:val="BTEMEASMCA"/>
      </w:pPr>
    </w:p>
    <w:p w:rsidR="00501C9B" w:rsidRPr="007D6AC5" w:rsidRDefault="00501C9B" w:rsidP="007D6AC5">
      <w:pPr>
        <w:pStyle w:val="PI-1labEMEASMCA"/>
        <w:rPr>
          <w:lang w:eastAsia="ko-KR"/>
        </w:rPr>
      </w:pPr>
      <w:r w:rsidRPr="007D6AC5">
        <w:rPr>
          <w:lang w:eastAsia="ko-KR"/>
        </w:rPr>
        <w:t>1.</w:t>
      </w:r>
      <w:r w:rsidRPr="007D6AC5">
        <w:rPr>
          <w:lang w:eastAsia="ko-KR"/>
        </w:rPr>
        <w:tab/>
        <w:t>VAISTINIO PREPARATO PAVADINIMAS</w:t>
      </w:r>
    </w:p>
    <w:p w:rsidR="00501C9B" w:rsidRPr="007D6AC5" w:rsidRDefault="00501C9B" w:rsidP="007D6AC5">
      <w:pPr>
        <w:pStyle w:val="BTEMEASMCA"/>
      </w:pPr>
    </w:p>
    <w:p w:rsidR="00906631" w:rsidRPr="007D6AC5" w:rsidRDefault="00906631" w:rsidP="007D6AC5">
      <w:pPr>
        <w:rPr>
          <w:bCs/>
        </w:rPr>
      </w:pPr>
      <w:r w:rsidRPr="007D6AC5">
        <w:rPr>
          <w:bCs/>
        </w:rPr>
        <w:t xml:space="preserve">Cerazette </w:t>
      </w:r>
      <w:r w:rsidRPr="007D6AC5">
        <w:t>75</w:t>
      </w:r>
      <w:r w:rsidRPr="007D6AC5">
        <w:rPr>
          <w:bCs/>
        </w:rPr>
        <w:t> </w:t>
      </w:r>
      <w:r w:rsidRPr="007D6AC5">
        <w:t>mikrogramai</w:t>
      </w:r>
      <w:r w:rsidRPr="007D6AC5">
        <w:rPr>
          <w:bCs/>
        </w:rPr>
        <w:t xml:space="preserve"> plėvele dengtos tabletės</w:t>
      </w:r>
    </w:p>
    <w:p w:rsidR="008578D2" w:rsidRPr="007D6AC5" w:rsidRDefault="00906631" w:rsidP="007D6AC5">
      <w:pPr>
        <w:pStyle w:val="BTEMEASMCA"/>
      </w:pPr>
      <w:r w:rsidRPr="007D6AC5">
        <w:t>Dezogestrelis</w:t>
      </w:r>
    </w:p>
    <w:p w:rsidR="00906631" w:rsidRPr="007D6AC5" w:rsidRDefault="00906631" w:rsidP="007D6AC5">
      <w:pPr>
        <w:pStyle w:val="BTEMEASMCA"/>
      </w:pPr>
    </w:p>
    <w:p w:rsidR="004B799B" w:rsidRPr="007D6AC5" w:rsidRDefault="004B799B" w:rsidP="007D6AC5">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7D6AC5">
        <w:rPr>
          <w:b/>
          <w:lang w:eastAsia="ko-KR"/>
        </w:rPr>
        <w:t>2.</w:t>
      </w:r>
      <w:r w:rsidRPr="007D6AC5">
        <w:rPr>
          <w:b/>
          <w:lang w:eastAsia="ko-KR"/>
        </w:rPr>
        <w:tab/>
      </w:r>
      <w:r w:rsidRPr="007D6AC5">
        <w:rPr>
          <w:b/>
          <w:bCs/>
          <w:lang w:eastAsia="ko-KR" w:bidi="lo-LA"/>
        </w:rPr>
        <w:t>VEIKLIOJI (-IOS) MEDŽIAGA (-OS) IR JOS (-Ų) KIEKIS (-IAI)</w:t>
      </w:r>
    </w:p>
    <w:p w:rsidR="00501C9B" w:rsidRPr="007D6AC5" w:rsidRDefault="00501C9B" w:rsidP="007D6AC5">
      <w:pPr>
        <w:pStyle w:val="BTEMEASMCA"/>
      </w:pPr>
    </w:p>
    <w:p w:rsidR="008578D2" w:rsidRPr="007D6AC5" w:rsidRDefault="00906631" w:rsidP="007D6AC5">
      <w:pPr>
        <w:pStyle w:val="BTEMEASMCA"/>
      </w:pPr>
      <w:r w:rsidRPr="007D6AC5">
        <w:t>Vienoje tabletėje yra 75 mikrogramai dezogestrelio.</w:t>
      </w:r>
    </w:p>
    <w:p w:rsidR="00906631" w:rsidRPr="007D6AC5" w:rsidRDefault="00906631" w:rsidP="007D6AC5">
      <w:pPr>
        <w:pStyle w:val="BTEMEASMCA"/>
      </w:pPr>
    </w:p>
    <w:p w:rsidR="00501C9B" w:rsidRPr="007D6AC5" w:rsidRDefault="00501C9B" w:rsidP="007D6AC5">
      <w:pPr>
        <w:pStyle w:val="PI-1labEMEASMCA"/>
        <w:rPr>
          <w:highlight w:val="lightGray"/>
          <w:lang w:eastAsia="ko-KR"/>
        </w:rPr>
      </w:pPr>
      <w:r w:rsidRPr="007D6AC5">
        <w:rPr>
          <w:lang w:eastAsia="ko-KR"/>
        </w:rPr>
        <w:t>3.</w:t>
      </w:r>
      <w:r w:rsidRPr="007D6AC5">
        <w:rPr>
          <w:lang w:eastAsia="ko-KR"/>
        </w:rPr>
        <w:tab/>
        <w:t>PAGALBINIŲ MEDŽIAGŲ SĄRAŠAS</w:t>
      </w:r>
    </w:p>
    <w:p w:rsidR="00501C9B" w:rsidRPr="007D6AC5" w:rsidRDefault="00501C9B" w:rsidP="007D6AC5">
      <w:pPr>
        <w:pStyle w:val="BTEMEASMCA"/>
      </w:pPr>
    </w:p>
    <w:p w:rsidR="00906631" w:rsidRPr="007D6AC5" w:rsidRDefault="00906631" w:rsidP="007D6AC5">
      <w:pPr>
        <w:pStyle w:val="BTEMEASMCA"/>
      </w:pPr>
      <w:r w:rsidRPr="007D6AC5">
        <w:t>Sudėtyje yra laktozės monohidrato.</w:t>
      </w:r>
    </w:p>
    <w:p w:rsidR="00072601" w:rsidRPr="007D6AC5" w:rsidRDefault="00906631" w:rsidP="007D6AC5">
      <w:pPr>
        <w:pStyle w:val="BTEMEASMCA"/>
      </w:pPr>
      <w:r w:rsidRPr="007D6AC5">
        <w:t>Daugiau informacijos rasite pakuotės lapelyje.</w:t>
      </w:r>
    </w:p>
    <w:p w:rsidR="00906631" w:rsidRPr="007D6AC5" w:rsidRDefault="00906631" w:rsidP="007D6AC5">
      <w:pPr>
        <w:pStyle w:val="BTEMEASMCA"/>
      </w:pPr>
    </w:p>
    <w:p w:rsidR="00501C9B" w:rsidRPr="007D6AC5" w:rsidRDefault="00501C9B" w:rsidP="007D6AC5">
      <w:pPr>
        <w:pStyle w:val="PI-1labEMEASMCA"/>
        <w:rPr>
          <w:lang w:eastAsia="ko-KR"/>
        </w:rPr>
      </w:pPr>
      <w:r w:rsidRPr="007D6AC5">
        <w:rPr>
          <w:lang w:eastAsia="ko-KR"/>
        </w:rPr>
        <w:t>4.</w:t>
      </w:r>
      <w:r w:rsidRPr="007D6AC5">
        <w:rPr>
          <w:lang w:eastAsia="ko-KR"/>
        </w:rPr>
        <w:tab/>
        <w:t>FARMACINĖ FORMA IR KIEKIS PAKUOTĖJE</w:t>
      </w:r>
    </w:p>
    <w:p w:rsidR="0058382B" w:rsidRPr="007D6AC5" w:rsidRDefault="0058382B" w:rsidP="007D6AC5">
      <w:pPr>
        <w:pStyle w:val="Pagrindinistekstas"/>
        <w:tabs>
          <w:tab w:val="left" w:pos="567"/>
        </w:tabs>
        <w:spacing w:after="0"/>
        <w:rPr>
          <w:lang w:eastAsia="ko-KR"/>
        </w:rPr>
      </w:pPr>
    </w:p>
    <w:p w:rsidR="008578D2" w:rsidRPr="007D6AC5" w:rsidRDefault="00906631" w:rsidP="007D6AC5">
      <w:pPr>
        <w:pStyle w:val="Pagrindinistekstas"/>
        <w:tabs>
          <w:tab w:val="left" w:pos="567"/>
        </w:tabs>
        <w:spacing w:after="0"/>
        <w:rPr>
          <w:bCs/>
        </w:rPr>
      </w:pPr>
      <w:r w:rsidRPr="007D6AC5">
        <w:rPr>
          <w:bCs/>
        </w:rPr>
        <w:t>3 x 28 plėvele dengtos tabletės</w:t>
      </w:r>
    </w:p>
    <w:p w:rsidR="00906631" w:rsidRPr="007D6AC5" w:rsidRDefault="00906631" w:rsidP="007D6AC5">
      <w:pPr>
        <w:pStyle w:val="Pagrindinistekstas"/>
        <w:tabs>
          <w:tab w:val="left" w:pos="567"/>
        </w:tabs>
        <w:spacing w:after="0"/>
        <w:rPr>
          <w:lang w:eastAsia="ko-KR"/>
        </w:rPr>
      </w:pPr>
    </w:p>
    <w:p w:rsidR="004B799B" w:rsidRPr="007D6AC5" w:rsidRDefault="004B799B" w:rsidP="007D6AC5">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7D6AC5">
        <w:rPr>
          <w:b/>
          <w:lang w:eastAsia="ko-KR"/>
        </w:rPr>
        <w:t>5.</w:t>
      </w:r>
      <w:r w:rsidRPr="007D6AC5">
        <w:rPr>
          <w:b/>
          <w:lang w:eastAsia="ko-KR"/>
        </w:rPr>
        <w:tab/>
      </w:r>
      <w:r w:rsidRPr="007D6AC5">
        <w:rPr>
          <w:b/>
          <w:bCs/>
          <w:lang w:eastAsia="ko-KR" w:bidi="lo-LA"/>
        </w:rPr>
        <w:t>VARTOJIMO METODAS IR BŪDAS (-AI)</w:t>
      </w:r>
    </w:p>
    <w:p w:rsidR="00501C9B" w:rsidRPr="007D6AC5" w:rsidRDefault="00501C9B" w:rsidP="007D6AC5">
      <w:pPr>
        <w:pStyle w:val="BTEMEASMCA"/>
      </w:pPr>
    </w:p>
    <w:p w:rsidR="00906631" w:rsidRPr="007D6AC5" w:rsidRDefault="00906631" w:rsidP="007D6AC5">
      <w:pPr>
        <w:pStyle w:val="BTEMEASMCA"/>
      </w:pPr>
      <w:r w:rsidRPr="007D6AC5">
        <w:t>Vartoti per burną</w:t>
      </w:r>
    </w:p>
    <w:p w:rsidR="008578D2" w:rsidRPr="007D6AC5" w:rsidRDefault="00906631" w:rsidP="007D6AC5">
      <w:pPr>
        <w:pStyle w:val="BTEMEASMCA"/>
      </w:pPr>
      <w:r w:rsidRPr="007D6AC5">
        <w:t>Prieš vartojimą perskaitykite pakuotės lapelį.</w:t>
      </w:r>
    </w:p>
    <w:p w:rsidR="00906631" w:rsidRPr="007D6AC5" w:rsidRDefault="00906631" w:rsidP="007D6AC5">
      <w:pPr>
        <w:pStyle w:val="BTEMEASMCA"/>
      </w:pPr>
    </w:p>
    <w:p w:rsidR="00501C9B" w:rsidRPr="007D6AC5" w:rsidRDefault="00501C9B" w:rsidP="007D6AC5">
      <w:pPr>
        <w:pStyle w:val="PI-1labEMEASMCA"/>
        <w:rPr>
          <w:lang w:eastAsia="ko-KR"/>
        </w:rPr>
      </w:pPr>
      <w:r w:rsidRPr="007D6AC5">
        <w:rPr>
          <w:lang w:eastAsia="ko-KR"/>
        </w:rPr>
        <w:t>6.</w:t>
      </w:r>
      <w:r w:rsidRPr="007D6AC5">
        <w:rPr>
          <w:lang w:eastAsia="ko-KR"/>
        </w:rPr>
        <w:tab/>
        <w:t>SPECIALUS ĮSPĖJIMAS, KAD VAISTINĮ PREPARATĄ BŪTINA LAIKYTI VAIKAMS NEPASTEBIMOJE IR NEPASIEKIAMOJE VIETOJE</w:t>
      </w:r>
    </w:p>
    <w:p w:rsidR="00501C9B" w:rsidRPr="007D6AC5" w:rsidRDefault="00501C9B" w:rsidP="007D6AC5">
      <w:pPr>
        <w:pStyle w:val="BTEMEASMCA"/>
      </w:pPr>
    </w:p>
    <w:p w:rsidR="00BF3F99" w:rsidRPr="007D6AC5" w:rsidRDefault="00BF3F99" w:rsidP="007D6AC5">
      <w:pPr>
        <w:pStyle w:val="BTEMEASMCA"/>
      </w:pPr>
      <w:r w:rsidRPr="007D6AC5">
        <w:t xml:space="preserve">Laikyti vaikams nepastebimoje ir nepasiekiamoje vietoje. </w:t>
      </w:r>
    </w:p>
    <w:p w:rsidR="00501C9B" w:rsidRPr="007D6AC5" w:rsidRDefault="00501C9B" w:rsidP="007D6AC5">
      <w:pPr>
        <w:pStyle w:val="BTEMEASMCA"/>
      </w:pPr>
    </w:p>
    <w:p w:rsidR="004B799B" w:rsidRPr="007D6AC5" w:rsidRDefault="004B799B" w:rsidP="007D6AC5">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7D6AC5">
        <w:rPr>
          <w:b/>
          <w:lang w:eastAsia="ko-KR"/>
        </w:rPr>
        <w:t>7.</w:t>
      </w:r>
      <w:r w:rsidRPr="007D6AC5">
        <w:rPr>
          <w:b/>
          <w:lang w:eastAsia="ko-KR"/>
        </w:rPr>
        <w:tab/>
        <w:t>K</w:t>
      </w:r>
      <w:r w:rsidRPr="007D6AC5">
        <w:rPr>
          <w:b/>
          <w:bCs/>
          <w:lang w:eastAsia="ko-KR" w:bidi="lo-LA"/>
        </w:rPr>
        <w:t>ITAS (-I) SPECIALUS (-ŪS) ĮSPĖJIMAS (-AI) (JEI REIKIA)</w:t>
      </w:r>
    </w:p>
    <w:p w:rsidR="00B001D5" w:rsidRPr="007D6AC5" w:rsidRDefault="00B001D5" w:rsidP="007D6AC5">
      <w:pPr>
        <w:pStyle w:val="BTEMEASMCA"/>
      </w:pPr>
    </w:p>
    <w:p w:rsidR="004E2C65" w:rsidRPr="007D6AC5" w:rsidRDefault="004E2C65" w:rsidP="007D6AC5">
      <w:pPr>
        <w:pStyle w:val="BTEMEASMCA"/>
      </w:pPr>
    </w:p>
    <w:p w:rsidR="00501C9B" w:rsidRPr="007D6AC5" w:rsidRDefault="00501C9B" w:rsidP="007D6AC5">
      <w:pPr>
        <w:pStyle w:val="PI-1labEMEASMCA"/>
        <w:rPr>
          <w:highlight w:val="lightGray"/>
          <w:lang w:eastAsia="ko-KR"/>
        </w:rPr>
      </w:pPr>
      <w:r w:rsidRPr="007D6AC5">
        <w:rPr>
          <w:lang w:eastAsia="ko-KR"/>
        </w:rPr>
        <w:t>8.</w:t>
      </w:r>
      <w:r w:rsidRPr="007D6AC5">
        <w:rPr>
          <w:lang w:eastAsia="ko-KR"/>
        </w:rPr>
        <w:tab/>
        <w:t>TINKAMUMO LAIKAS</w:t>
      </w:r>
    </w:p>
    <w:p w:rsidR="00501C9B" w:rsidRPr="007D6AC5" w:rsidRDefault="00501C9B" w:rsidP="007D6AC5">
      <w:pPr>
        <w:pStyle w:val="BTEMEASMCA"/>
      </w:pPr>
    </w:p>
    <w:p w:rsidR="00BF0B82" w:rsidRPr="007D6AC5" w:rsidRDefault="0030653B" w:rsidP="007D6AC5">
      <w:pPr>
        <w:rPr>
          <w:lang w:eastAsia="ko-KR"/>
        </w:rPr>
      </w:pPr>
      <w:r w:rsidRPr="007D6AC5">
        <w:rPr>
          <w:lang w:eastAsia="ko-KR"/>
        </w:rPr>
        <w:t>Tinka iki: MMMM</w:t>
      </w:r>
      <w:r w:rsidR="00B35865" w:rsidRPr="007D6AC5">
        <w:rPr>
          <w:lang w:eastAsia="ko-KR"/>
        </w:rPr>
        <w:t>-</w:t>
      </w:r>
      <w:r w:rsidRPr="007D6AC5">
        <w:rPr>
          <w:lang w:eastAsia="ko-KR"/>
        </w:rPr>
        <w:t>mm.</w:t>
      </w:r>
    </w:p>
    <w:p w:rsidR="00927E21" w:rsidRPr="007D6AC5" w:rsidRDefault="00927E21" w:rsidP="007D6AC5">
      <w:pPr>
        <w:rPr>
          <w:color w:val="000000"/>
          <w:spacing w:val="-3"/>
        </w:rPr>
      </w:pPr>
      <w:r w:rsidRPr="007D6AC5">
        <w:t>Tinkamumo laikas pirmą kartą atidarius paketėlį: 1 mėnuo.</w:t>
      </w:r>
    </w:p>
    <w:p w:rsidR="00501C9B" w:rsidRPr="007D6AC5" w:rsidRDefault="00501C9B" w:rsidP="007D6AC5">
      <w:pPr>
        <w:pStyle w:val="BTEMEASMCA"/>
      </w:pPr>
    </w:p>
    <w:p w:rsidR="00501C9B" w:rsidRPr="007D6AC5" w:rsidRDefault="00501C9B" w:rsidP="007D6AC5">
      <w:pPr>
        <w:pStyle w:val="PI-1labEMEASMCA"/>
        <w:rPr>
          <w:lang w:eastAsia="ko-KR"/>
        </w:rPr>
      </w:pPr>
      <w:r w:rsidRPr="007D6AC5">
        <w:rPr>
          <w:lang w:eastAsia="ko-KR"/>
        </w:rPr>
        <w:t>9.</w:t>
      </w:r>
      <w:r w:rsidRPr="007D6AC5">
        <w:rPr>
          <w:lang w:eastAsia="ko-KR"/>
        </w:rPr>
        <w:tab/>
        <w:t>SPECIALIOS LAIKYMO SĄLYGOS</w:t>
      </w:r>
    </w:p>
    <w:p w:rsidR="009E493C" w:rsidRPr="007D6AC5" w:rsidRDefault="009E493C" w:rsidP="007D6AC5"/>
    <w:p w:rsidR="00927E21" w:rsidRPr="007D6AC5" w:rsidRDefault="00927E21" w:rsidP="007D6AC5">
      <w:r w:rsidRPr="007D6AC5">
        <w:t>Lizdinę plokštelę laikyti išorinėje pakuotėje, kad vaistas būtų apsaugotas nuo šviesos ir drėgmės.</w:t>
      </w:r>
    </w:p>
    <w:p w:rsidR="008578D2" w:rsidRPr="007D6AC5" w:rsidRDefault="008578D2" w:rsidP="007D6AC5">
      <w:pPr>
        <w:pStyle w:val="BTEMEASMCA"/>
      </w:pPr>
    </w:p>
    <w:p w:rsidR="00501C9B" w:rsidRPr="007D6AC5" w:rsidRDefault="00501C9B" w:rsidP="007D6AC5">
      <w:pPr>
        <w:pStyle w:val="PI-1labEMEASMCA"/>
        <w:rPr>
          <w:lang w:eastAsia="ko-KR"/>
        </w:rPr>
      </w:pPr>
      <w:r w:rsidRPr="007D6AC5">
        <w:rPr>
          <w:lang w:eastAsia="ko-KR"/>
        </w:rPr>
        <w:t>10.</w:t>
      </w:r>
      <w:r w:rsidRPr="007D6AC5">
        <w:rPr>
          <w:lang w:eastAsia="ko-KR"/>
        </w:rPr>
        <w:tab/>
        <w:t>SPECIALIOS ATSARGUMO PRIEMONĖS DĖL NESUVARTOTO VAISTINIO PREPARATO AR JO ATLIEKŲ TVARKYMO (JEI REIKIA)</w:t>
      </w:r>
    </w:p>
    <w:p w:rsidR="00501C9B" w:rsidRPr="007D6AC5" w:rsidRDefault="00501C9B" w:rsidP="007D6AC5">
      <w:pPr>
        <w:pStyle w:val="BTEMEASMCA"/>
      </w:pPr>
    </w:p>
    <w:p w:rsidR="00501C9B" w:rsidRPr="007D6AC5" w:rsidRDefault="00501C9B" w:rsidP="007D6AC5">
      <w:pPr>
        <w:pStyle w:val="BTEMEASMCA"/>
      </w:pPr>
    </w:p>
    <w:p w:rsidR="00501C9B" w:rsidRPr="007D6AC5" w:rsidRDefault="00501C9B" w:rsidP="007D6AC5">
      <w:pPr>
        <w:pStyle w:val="PI-1labEMEASMCA"/>
        <w:rPr>
          <w:lang w:eastAsia="ko-KR"/>
        </w:rPr>
      </w:pPr>
      <w:r w:rsidRPr="007D6AC5">
        <w:rPr>
          <w:lang w:eastAsia="ko-KR"/>
        </w:rPr>
        <w:t>11.</w:t>
      </w:r>
      <w:r w:rsidRPr="007D6AC5">
        <w:rPr>
          <w:lang w:eastAsia="ko-KR"/>
        </w:rPr>
        <w:tab/>
        <w:t>LYGIAGRETUS IMPORTUOTOJAS</w:t>
      </w:r>
    </w:p>
    <w:p w:rsidR="00501C9B" w:rsidRPr="007D6AC5" w:rsidRDefault="00501C9B" w:rsidP="007D6AC5">
      <w:pPr>
        <w:pStyle w:val="BTEMEASMCA"/>
      </w:pPr>
    </w:p>
    <w:p w:rsidR="00501C9B" w:rsidRPr="007D6AC5" w:rsidRDefault="00501C9B" w:rsidP="007D6AC5">
      <w:pPr>
        <w:pStyle w:val="BTEMEASMCA"/>
      </w:pPr>
      <w:r w:rsidRPr="007D6AC5">
        <w:t>Lygiag</w:t>
      </w:r>
      <w:r w:rsidR="004A45EB" w:rsidRPr="007D6AC5">
        <w:t>retus importuotojas UAB „Limedika</w:t>
      </w:r>
      <w:r w:rsidRPr="007D6AC5">
        <w:t>“</w:t>
      </w:r>
      <w:r w:rsidR="00831996" w:rsidRPr="007D6AC5">
        <w:t>.</w:t>
      </w:r>
    </w:p>
    <w:p w:rsidR="00501C9B" w:rsidRPr="007D6AC5" w:rsidRDefault="00501C9B" w:rsidP="007D6AC5">
      <w:pPr>
        <w:pStyle w:val="BTEMEASMCA"/>
      </w:pPr>
    </w:p>
    <w:p w:rsidR="00501C9B" w:rsidRPr="007D6AC5" w:rsidRDefault="00501C9B" w:rsidP="007D6AC5">
      <w:pPr>
        <w:pStyle w:val="PI-1labEMEASMCA"/>
        <w:rPr>
          <w:lang w:eastAsia="ko-KR"/>
        </w:rPr>
      </w:pPr>
      <w:r w:rsidRPr="007D6AC5">
        <w:rPr>
          <w:lang w:eastAsia="ko-KR"/>
        </w:rPr>
        <w:t>12.</w:t>
      </w:r>
      <w:r w:rsidRPr="007D6AC5">
        <w:rPr>
          <w:lang w:eastAsia="ko-KR"/>
        </w:rPr>
        <w:tab/>
        <w:t xml:space="preserve">LYGIAGRETAUS IMPORTO LEIDIMO NUMERIS </w:t>
      </w:r>
    </w:p>
    <w:p w:rsidR="00501C9B" w:rsidRPr="007D6AC5" w:rsidRDefault="00501C9B" w:rsidP="007D6AC5">
      <w:pPr>
        <w:rPr>
          <w:u w:val="single"/>
          <w:lang w:eastAsia="ko-KR"/>
        </w:rPr>
      </w:pPr>
    </w:p>
    <w:p w:rsidR="00501C9B" w:rsidRPr="007D6AC5" w:rsidRDefault="00501C9B" w:rsidP="007D6AC5">
      <w:pPr>
        <w:rPr>
          <w:lang w:eastAsia="ko-KR"/>
        </w:rPr>
      </w:pPr>
      <w:r w:rsidRPr="007D6AC5">
        <w:rPr>
          <w:lang w:eastAsia="ko-KR"/>
        </w:rPr>
        <w:t xml:space="preserve">Lyg.imp.Nr.:  </w:t>
      </w:r>
      <w:r w:rsidR="00735CD9">
        <w:rPr>
          <w:lang w:eastAsia="ko-KR"/>
        </w:rPr>
        <w:t>LT/L/19/</w:t>
      </w:r>
      <w:r w:rsidR="003E3B0E">
        <w:rPr>
          <w:lang w:eastAsia="ko-KR"/>
        </w:rPr>
        <w:t>0865/001</w:t>
      </w:r>
    </w:p>
    <w:p w:rsidR="00501C9B" w:rsidRPr="007D6AC5" w:rsidRDefault="00501C9B" w:rsidP="007D6AC5">
      <w:pPr>
        <w:pStyle w:val="BTEMEASMCA"/>
      </w:pPr>
    </w:p>
    <w:p w:rsidR="00501C9B" w:rsidRPr="007D6AC5" w:rsidRDefault="00501C9B" w:rsidP="007D6AC5">
      <w:pPr>
        <w:pStyle w:val="PI-1labEMEASMCA"/>
        <w:rPr>
          <w:lang w:eastAsia="ko-KR"/>
        </w:rPr>
      </w:pPr>
      <w:r w:rsidRPr="007D6AC5">
        <w:rPr>
          <w:lang w:eastAsia="ko-KR"/>
        </w:rPr>
        <w:t>13.</w:t>
      </w:r>
      <w:r w:rsidRPr="007D6AC5">
        <w:rPr>
          <w:lang w:eastAsia="ko-KR"/>
        </w:rPr>
        <w:tab/>
        <w:t>SERIJOS NUMERIS</w:t>
      </w:r>
    </w:p>
    <w:p w:rsidR="00501C9B" w:rsidRPr="007D6AC5" w:rsidRDefault="00501C9B" w:rsidP="007D6AC5">
      <w:pPr>
        <w:pStyle w:val="BTEMEASMCA"/>
      </w:pPr>
    </w:p>
    <w:p w:rsidR="00501C9B" w:rsidRPr="007D6AC5" w:rsidRDefault="00501C9B" w:rsidP="007D6AC5">
      <w:pPr>
        <w:rPr>
          <w:lang w:eastAsia="ko-KR"/>
        </w:rPr>
      </w:pPr>
      <w:r w:rsidRPr="007D6AC5">
        <w:rPr>
          <w:lang w:eastAsia="ko-KR"/>
        </w:rPr>
        <w:t xml:space="preserve">Serija: </w:t>
      </w:r>
      <w:r w:rsidR="00831996" w:rsidRPr="007D6AC5">
        <w:rPr>
          <w:lang w:eastAsia="ko-KR"/>
        </w:rPr>
        <w:t xml:space="preserve">{ </w:t>
      </w:r>
      <w:r w:rsidR="00D2509B" w:rsidRPr="007D6AC5">
        <w:rPr>
          <w:lang w:eastAsia="ko-KR"/>
        </w:rPr>
        <w:t xml:space="preserve">  </w:t>
      </w:r>
      <w:r w:rsidR="00831996" w:rsidRPr="007D6AC5">
        <w:rPr>
          <w:lang w:eastAsia="ko-KR"/>
        </w:rPr>
        <w:t>}</w:t>
      </w:r>
      <w:r w:rsidR="00D2509B" w:rsidRPr="007D6AC5">
        <w:rPr>
          <w:lang w:eastAsia="ko-KR"/>
        </w:rPr>
        <w:t>.</w:t>
      </w:r>
    </w:p>
    <w:p w:rsidR="00501C9B" w:rsidRPr="007D6AC5" w:rsidRDefault="00501C9B" w:rsidP="007D6AC5">
      <w:pPr>
        <w:pStyle w:val="BTEMEASMCA"/>
      </w:pPr>
    </w:p>
    <w:p w:rsidR="00501C9B" w:rsidRPr="007D6AC5" w:rsidRDefault="00501C9B" w:rsidP="007D6AC5">
      <w:pPr>
        <w:pStyle w:val="PI-1labEMEASMCA"/>
        <w:rPr>
          <w:lang w:eastAsia="ko-KR"/>
        </w:rPr>
      </w:pPr>
      <w:r w:rsidRPr="007D6AC5">
        <w:rPr>
          <w:lang w:eastAsia="ko-KR"/>
        </w:rPr>
        <w:t>14.</w:t>
      </w:r>
      <w:r w:rsidRPr="007D6AC5">
        <w:rPr>
          <w:lang w:eastAsia="ko-KR"/>
        </w:rPr>
        <w:tab/>
        <w:t>PARDAVIMO (IŠDAVIMO) TVARKA</w:t>
      </w:r>
    </w:p>
    <w:p w:rsidR="00E55D6E" w:rsidRPr="007D6AC5" w:rsidRDefault="00E55D6E" w:rsidP="007D6AC5">
      <w:pPr>
        <w:rPr>
          <w:lang w:eastAsia="ko-KR"/>
        </w:rPr>
      </w:pPr>
    </w:p>
    <w:p w:rsidR="002802CA" w:rsidRPr="007D6AC5" w:rsidRDefault="002802CA" w:rsidP="007D6AC5">
      <w:pPr>
        <w:rPr>
          <w:noProof/>
          <w:lang w:eastAsia="ko-KR"/>
        </w:rPr>
      </w:pPr>
      <w:r w:rsidRPr="007D6AC5">
        <w:rPr>
          <w:noProof/>
          <w:lang w:eastAsia="ko-KR"/>
        </w:rPr>
        <w:t xml:space="preserve">Receptinis </w:t>
      </w:r>
      <w:r w:rsidR="0044233A" w:rsidRPr="007D6AC5">
        <w:rPr>
          <w:noProof/>
          <w:lang w:eastAsia="ko-KR"/>
        </w:rPr>
        <w:t>vaistas.</w:t>
      </w:r>
    </w:p>
    <w:p w:rsidR="00501C9B" w:rsidRPr="007D6AC5" w:rsidRDefault="00501C9B" w:rsidP="007D6AC5">
      <w:pPr>
        <w:pStyle w:val="BTEMEASMCA"/>
      </w:pPr>
    </w:p>
    <w:p w:rsidR="00501C9B" w:rsidRPr="007D6AC5" w:rsidRDefault="00501C9B" w:rsidP="007D6AC5">
      <w:pPr>
        <w:pStyle w:val="PI-1labEMEASMCA"/>
        <w:rPr>
          <w:lang w:eastAsia="ko-KR"/>
        </w:rPr>
      </w:pPr>
      <w:r w:rsidRPr="007D6AC5">
        <w:rPr>
          <w:lang w:eastAsia="ko-KR"/>
        </w:rPr>
        <w:t>15.</w:t>
      </w:r>
      <w:r w:rsidRPr="007D6AC5">
        <w:rPr>
          <w:lang w:eastAsia="ko-KR"/>
        </w:rPr>
        <w:tab/>
        <w:t>VARTOJIMO INSTRUKCIJA</w:t>
      </w:r>
    </w:p>
    <w:p w:rsidR="00501C9B" w:rsidRPr="007D6AC5" w:rsidRDefault="00501C9B" w:rsidP="007D6AC5">
      <w:pPr>
        <w:pStyle w:val="BTEMEASMCA"/>
      </w:pPr>
    </w:p>
    <w:p w:rsidR="00583496" w:rsidRPr="007D6AC5" w:rsidRDefault="00583496" w:rsidP="007D6AC5">
      <w:pPr>
        <w:pStyle w:val="BTEMEASMCA"/>
      </w:pPr>
    </w:p>
    <w:p w:rsidR="00501C9B" w:rsidRPr="007D6AC5" w:rsidRDefault="00501C9B" w:rsidP="007D6AC5">
      <w:pPr>
        <w:pStyle w:val="PI-1labEMEASMCA"/>
        <w:rPr>
          <w:lang w:eastAsia="ko-KR"/>
        </w:rPr>
      </w:pPr>
      <w:r w:rsidRPr="007D6AC5">
        <w:rPr>
          <w:lang w:eastAsia="ko-KR"/>
        </w:rPr>
        <w:t>16.</w:t>
      </w:r>
      <w:r w:rsidRPr="007D6AC5">
        <w:rPr>
          <w:lang w:eastAsia="ko-KR"/>
        </w:rPr>
        <w:tab/>
        <w:t>INFORMACIJA BRAILIO RAŠTU</w:t>
      </w:r>
    </w:p>
    <w:p w:rsidR="00522FDF" w:rsidRPr="007D6AC5" w:rsidRDefault="00522FDF" w:rsidP="007D6AC5"/>
    <w:p w:rsidR="00832335" w:rsidRPr="007D6AC5" w:rsidRDefault="00627005" w:rsidP="007D6AC5">
      <w:pPr>
        <w:tabs>
          <w:tab w:val="left" w:pos="567"/>
        </w:tabs>
        <w:ind w:right="113"/>
        <w:rPr>
          <w:noProof/>
        </w:rPr>
      </w:pPr>
      <w:r w:rsidRPr="007D6AC5">
        <w:rPr>
          <w:noProof/>
        </w:rPr>
        <w:t>Cerazette</w:t>
      </w:r>
    </w:p>
    <w:p w:rsidR="00832335" w:rsidRPr="007D6AC5" w:rsidRDefault="00832335" w:rsidP="007D6AC5"/>
    <w:p w:rsidR="008B3A0E" w:rsidRPr="007D6AC5" w:rsidRDefault="008B3A0E" w:rsidP="007D6AC5">
      <w:pPr>
        <w:pStyle w:val="PI-1labEMEASMCA"/>
        <w:rPr>
          <w:lang w:eastAsia="ko-KR"/>
        </w:rPr>
      </w:pPr>
      <w:r w:rsidRPr="007D6AC5">
        <w:rPr>
          <w:lang w:eastAsia="ko-KR"/>
        </w:rPr>
        <w:t>17.</w:t>
      </w:r>
      <w:r w:rsidRPr="007D6AC5">
        <w:rPr>
          <w:lang w:eastAsia="ko-KR"/>
        </w:rPr>
        <w:tab/>
        <w:t>UNIKALUS IDENTIFIKATORIUS – 2D BRŪKŠNINIS KODAS</w:t>
      </w:r>
    </w:p>
    <w:p w:rsidR="00832335" w:rsidRPr="007D6AC5" w:rsidRDefault="00832335" w:rsidP="007D6AC5">
      <w:pPr>
        <w:tabs>
          <w:tab w:val="left" w:pos="567"/>
        </w:tabs>
        <w:rPr>
          <w:noProof/>
          <w:highlight w:val="lightGray"/>
          <w:lang w:bidi="lt-LT"/>
        </w:rPr>
      </w:pPr>
    </w:p>
    <w:p w:rsidR="00832335" w:rsidRPr="007D6AC5" w:rsidRDefault="00832335" w:rsidP="007D6AC5">
      <w:pPr>
        <w:tabs>
          <w:tab w:val="left" w:pos="567"/>
        </w:tabs>
        <w:rPr>
          <w:noProof/>
          <w:shd w:val="clear" w:color="auto" w:fill="CCCCCC"/>
          <w:lang w:bidi="lt-LT"/>
        </w:rPr>
      </w:pPr>
      <w:r w:rsidRPr="007D6AC5">
        <w:rPr>
          <w:noProof/>
          <w:highlight w:val="lightGray"/>
          <w:lang w:bidi="lt-LT"/>
        </w:rPr>
        <w:t>&lt;2D brūkšninis kodas su nurodytu unikaliu identifikatoriumi.&gt;</w:t>
      </w:r>
    </w:p>
    <w:p w:rsidR="00832335" w:rsidRPr="007D6AC5" w:rsidRDefault="00832335" w:rsidP="007D6AC5">
      <w:pPr>
        <w:tabs>
          <w:tab w:val="left" w:pos="567"/>
        </w:tabs>
        <w:rPr>
          <w:noProof/>
          <w:shd w:val="clear" w:color="auto" w:fill="CCCCCC"/>
          <w:lang w:bidi="lt-LT"/>
        </w:rPr>
      </w:pPr>
    </w:p>
    <w:p w:rsidR="00832335" w:rsidRPr="007D6AC5" w:rsidRDefault="00832335" w:rsidP="007D6AC5">
      <w:pPr>
        <w:rPr>
          <w:noProof/>
          <w:vanish/>
          <w:lang w:bidi="lt-LT"/>
        </w:rPr>
      </w:pPr>
    </w:p>
    <w:p w:rsidR="00832335" w:rsidRPr="007D6AC5" w:rsidRDefault="00832335" w:rsidP="007D6AC5">
      <w:pPr>
        <w:tabs>
          <w:tab w:val="left" w:pos="567"/>
        </w:tabs>
        <w:rPr>
          <w:noProof/>
          <w:highlight w:val="lightGray"/>
          <w:lang w:bidi="lt-LT"/>
        </w:rPr>
      </w:pPr>
      <w:r w:rsidRPr="007D6AC5">
        <w:rPr>
          <w:noProof/>
          <w:highlight w:val="lightGray"/>
          <w:lang w:bidi="lt-LT"/>
        </w:rPr>
        <w:t xml:space="preserve">&lt;Duomenys nebūtini.&gt; </w:t>
      </w:r>
    </w:p>
    <w:p w:rsidR="008B3A0E" w:rsidRPr="007D6AC5" w:rsidRDefault="008B3A0E" w:rsidP="007D6AC5"/>
    <w:p w:rsidR="008B3A0E" w:rsidRPr="007D6AC5" w:rsidRDefault="008B3A0E" w:rsidP="007D6AC5">
      <w:pPr>
        <w:pStyle w:val="PI-1labEMEASMCA"/>
        <w:pBdr>
          <w:top w:val="single" w:sz="4" w:space="0" w:color="auto"/>
        </w:pBdr>
        <w:rPr>
          <w:lang w:eastAsia="ko-KR"/>
        </w:rPr>
      </w:pPr>
      <w:r w:rsidRPr="007D6AC5">
        <w:rPr>
          <w:lang w:eastAsia="ko-KR"/>
        </w:rPr>
        <w:t>18.</w:t>
      </w:r>
      <w:r w:rsidRPr="007D6AC5">
        <w:rPr>
          <w:lang w:eastAsia="ko-KR"/>
        </w:rPr>
        <w:tab/>
        <w:t>UNIKALUS IDENTIFIKATORIUS – ŽMONĖMS SUPRANTAMI DUOMENYS</w:t>
      </w:r>
    </w:p>
    <w:p w:rsidR="008B3A0E" w:rsidRPr="007D6AC5" w:rsidRDefault="008B3A0E" w:rsidP="007D6AC5"/>
    <w:p w:rsidR="00832335" w:rsidRPr="007D6AC5" w:rsidRDefault="00832335" w:rsidP="007D6AC5">
      <w:pPr>
        <w:tabs>
          <w:tab w:val="left" w:pos="567"/>
        </w:tabs>
        <w:rPr>
          <w:color w:val="008000"/>
          <w:highlight w:val="lightGray"/>
          <w:lang w:bidi="lt-LT"/>
        </w:rPr>
      </w:pPr>
      <w:r w:rsidRPr="007D6AC5">
        <w:rPr>
          <w:highlight w:val="lightGray"/>
          <w:lang w:bidi="lt-LT"/>
        </w:rPr>
        <w:t xml:space="preserve">&lt; PC: {numeris} </w:t>
      </w:r>
      <w:r w:rsidRPr="007D6AC5">
        <w:rPr>
          <w:color w:val="008000"/>
          <w:highlight w:val="lightGray"/>
          <w:lang w:bidi="lt-LT"/>
        </w:rPr>
        <w:t>[preparato kodas]</w:t>
      </w:r>
    </w:p>
    <w:p w:rsidR="00832335" w:rsidRPr="007D6AC5" w:rsidRDefault="00832335" w:rsidP="007D6AC5">
      <w:pPr>
        <w:tabs>
          <w:tab w:val="left" w:pos="567"/>
        </w:tabs>
        <w:rPr>
          <w:highlight w:val="lightGray"/>
          <w:lang w:bidi="lt-LT"/>
        </w:rPr>
      </w:pPr>
      <w:r w:rsidRPr="007D6AC5">
        <w:rPr>
          <w:highlight w:val="lightGray"/>
          <w:lang w:bidi="lt-LT"/>
        </w:rPr>
        <w:t xml:space="preserve">SN: {numeris} </w:t>
      </w:r>
      <w:r w:rsidRPr="007D6AC5">
        <w:rPr>
          <w:color w:val="008000"/>
          <w:highlight w:val="lightGray"/>
          <w:lang w:bidi="lt-LT"/>
        </w:rPr>
        <w:t>[nuoseklusis numeris]</w:t>
      </w:r>
    </w:p>
    <w:p w:rsidR="00832335" w:rsidRPr="007D6AC5" w:rsidRDefault="00832335" w:rsidP="007D6AC5">
      <w:pPr>
        <w:tabs>
          <w:tab w:val="left" w:pos="567"/>
        </w:tabs>
        <w:rPr>
          <w:lang w:bidi="lt-LT"/>
        </w:rPr>
      </w:pPr>
      <w:r w:rsidRPr="007D6AC5">
        <w:rPr>
          <w:highlight w:val="lightGray"/>
          <w:lang w:bidi="lt-LT"/>
        </w:rPr>
        <w:t xml:space="preserve">NN: {numeris} </w:t>
      </w:r>
      <w:r w:rsidRPr="007D6AC5">
        <w:rPr>
          <w:color w:val="008000"/>
          <w:highlight w:val="lightGray"/>
          <w:lang w:bidi="lt-LT"/>
        </w:rPr>
        <w:t>[nacionalinis kompensacijos rūšies kodas arba kitas nacionalinis vaistinio preparato identifikacinis numeris]&gt;</w:t>
      </w:r>
    </w:p>
    <w:p w:rsidR="00832335" w:rsidRPr="007D6AC5" w:rsidRDefault="00832335" w:rsidP="007D6AC5">
      <w:pPr>
        <w:tabs>
          <w:tab w:val="left" w:pos="567"/>
        </w:tabs>
        <w:ind w:left="-198"/>
        <w:rPr>
          <w:lang w:bidi="lt-LT"/>
        </w:rPr>
      </w:pPr>
    </w:p>
    <w:p w:rsidR="00832335" w:rsidRPr="007D6AC5" w:rsidRDefault="00832335" w:rsidP="007D6AC5">
      <w:pPr>
        <w:tabs>
          <w:tab w:val="left" w:pos="567"/>
        </w:tabs>
        <w:rPr>
          <w:noProof/>
          <w:vanish/>
          <w:lang w:bidi="lt-LT"/>
        </w:rPr>
      </w:pPr>
    </w:p>
    <w:p w:rsidR="00832335" w:rsidRPr="007D6AC5" w:rsidRDefault="00832335" w:rsidP="007D6AC5">
      <w:pPr>
        <w:rPr>
          <w:noProof/>
          <w:vanish/>
          <w:lang w:bidi="lt-LT"/>
        </w:rPr>
      </w:pPr>
    </w:p>
    <w:p w:rsidR="00832335" w:rsidRPr="007D6AC5" w:rsidRDefault="00832335" w:rsidP="007D6AC5">
      <w:pPr>
        <w:tabs>
          <w:tab w:val="left" w:pos="567"/>
        </w:tabs>
        <w:rPr>
          <w:noProof/>
          <w:vanish/>
          <w:lang w:bidi="lt-LT"/>
        </w:rPr>
      </w:pPr>
      <w:r w:rsidRPr="007D6AC5">
        <w:rPr>
          <w:noProof/>
          <w:highlight w:val="lightGray"/>
          <w:shd w:val="clear" w:color="auto" w:fill="CCCCCC"/>
          <w:lang w:bidi="lt-LT"/>
        </w:rPr>
        <w:t>&lt;Duomenys nebūtini.&gt;</w:t>
      </w:r>
    </w:p>
    <w:p w:rsidR="00832335" w:rsidRPr="007D6AC5" w:rsidRDefault="00832335" w:rsidP="007D6AC5"/>
    <w:p w:rsidR="00501C9B" w:rsidRPr="007D6AC5" w:rsidRDefault="00501C9B" w:rsidP="007D6AC5">
      <w:pPr>
        <w:rPr>
          <w:lang w:eastAsia="ko-KR"/>
        </w:rPr>
      </w:pPr>
      <w:r w:rsidRPr="007D6AC5">
        <w:rPr>
          <w:noProof/>
        </w:rPr>
        <mc:AlternateContent>
          <mc:Choice Requires="wps">
            <w:drawing>
              <wp:anchor distT="0" distB="0" distL="114300" distR="114300" simplePos="0" relativeHeight="251659264" behindDoc="0" locked="0" layoutInCell="1" allowOverlap="1" wp14:anchorId="1CC9433A" wp14:editId="7024C655">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07DC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7D6AC5" w:rsidRDefault="00501C9B" w:rsidP="007D6AC5">
      <w:pPr>
        <w:pStyle w:val="BTEMEASMCA"/>
      </w:pPr>
    </w:p>
    <w:p w:rsidR="00B859AB" w:rsidRPr="007D6AC5" w:rsidRDefault="00501C9B" w:rsidP="007D6AC5">
      <w:pPr>
        <w:tabs>
          <w:tab w:val="left" w:pos="567"/>
        </w:tabs>
      </w:pPr>
      <w:r w:rsidRPr="007D6AC5">
        <w:rPr>
          <w:lang w:eastAsia="ko-KR"/>
        </w:rPr>
        <w:t>Gamintojas:</w:t>
      </w:r>
      <w:r w:rsidR="008A64DE" w:rsidRPr="007D6AC5">
        <w:rPr>
          <w:lang w:eastAsia="ko-KR"/>
        </w:rPr>
        <w:t xml:space="preserve"> </w:t>
      </w:r>
      <w:r w:rsidR="00927E21" w:rsidRPr="007D6AC5">
        <w:rPr>
          <w:lang w:eastAsia="ko-KR"/>
        </w:rPr>
        <w:t>N.V.Organon, Kloosterstr</w:t>
      </w:r>
      <w:r w:rsidR="00B859AB" w:rsidRPr="007D6AC5">
        <w:rPr>
          <w:lang w:eastAsia="ko-KR"/>
        </w:rPr>
        <w:t xml:space="preserve">aat 6, 5340 BH Oss, Nyderlandai arba </w:t>
      </w:r>
      <w:r w:rsidR="00B859AB" w:rsidRPr="007D6AC5">
        <w:t>Organon (Ireland) Limited Drynam Road, P.O.Box 2857, Drynam Road Swords Co. Dublin, Airija.</w:t>
      </w:r>
    </w:p>
    <w:p w:rsidR="0060687E" w:rsidRPr="007D6AC5" w:rsidRDefault="0060687E" w:rsidP="007D6AC5">
      <w:r w:rsidRPr="007D6AC5">
        <w:t>Perpakavo BĮ UAB „Norfachema“.</w:t>
      </w:r>
    </w:p>
    <w:p w:rsidR="0060687E" w:rsidRPr="007D6AC5" w:rsidRDefault="0060687E" w:rsidP="007D6AC5">
      <w:r w:rsidRPr="007D6AC5">
        <w:rPr>
          <w:highlight w:val="lightGray"/>
        </w:rPr>
        <w:t>Perpakavo UAB „Entafarma“.</w:t>
      </w:r>
    </w:p>
    <w:p w:rsidR="00501C9B" w:rsidRPr="007D6AC5" w:rsidRDefault="0043362A" w:rsidP="007D6AC5">
      <w:pPr>
        <w:pStyle w:val="BTEMEASMCA"/>
      </w:pPr>
      <w:r w:rsidRPr="007D6AC5">
        <w:t>Perpak. s</w:t>
      </w:r>
      <w:r w:rsidR="00501C9B" w:rsidRPr="007D6AC5">
        <w:t>erija</w:t>
      </w:r>
      <w:r w:rsidR="00831996" w:rsidRPr="007D6AC5">
        <w:t>:</w:t>
      </w:r>
      <w:r w:rsidRPr="007D6AC5">
        <w:t xml:space="preserve"> { </w:t>
      </w:r>
      <w:r w:rsidR="00D2509B" w:rsidRPr="007D6AC5">
        <w:t xml:space="preserve">   </w:t>
      </w:r>
      <w:r w:rsidRPr="007D6AC5">
        <w:t>}</w:t>
      </w:r>
      <w:r w:rsidR="00831996" w:rsidRPr="007D6AC5">
        <w:t>.</w:t>
      </w:r>
    </w:p>
    <w:p w:rsidR="00501C9B" w:rsidRPr="007D6AC5" w:rsidRDefault="00501C9B" w:rsidP="007D6AC5">
      <w:pPr>
        <w:rPr>
          <w:lang w:eastAsia="ko-KR"/>
        </w:rPr>
      </w:pPr>
    </w:p>
    <w:p w:rsidR="00501C9B" w:rsidRPr="007D6AC5" w:rsidRDefault="00501C9B" w:rsidP="007D6AC5">
      <w:pPr>
        <w:rPr>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9122B3" w:rsidRPr="007D6AC5" w:rsidRDefault="009122B3" w:rsidP="007D6AC5">
      <w:pPr>
        <w:keepNext/>
        <w:outlineLvl w:val="2"/>
        <w:rPr>
          <w:b/>
          <w:lang w:eastAsia="ko-KR"/>
        </w:rPr>
      </w:pPr>
    </w:p>
    <w:p w:rsidR="00DA3C10" w:rsidRPr="007D6AC5" w:rsidRDefault="009122B3" w:rsidP="007D6AC5">
      <w:pPr>
        <w:keepNext/>
        <w:jc w:val="center"/>
        <w:outlineLvl w:val="2"/>
        <w:rPr>
          <w:b/>
          <w:lang w:eastAsia="ko-KR"/>
        </w:rPr>
      </w:pPr>
      <w:r w:rsidRPr="007D6AC5">
        <w:rPr>
          <w:b/>
          <w:lang w:eastAsia="ko-KR"/>
        </w:rPr>
        <w:t>B</w:t>
      </w:r>
      <w:r w:rsidR="00DA3C10" w:rsidRPr="007D6AC5">
        <w:rPr>
          <w:b/>
          <w:lang w:eastAsia="ko-KR"/>
        </w:rPr>
        <w:t xml:space="preserve">. </w:t>
      </w:r>
      <w:r w:rsidR="00DA3C10" w:rsidRPr="007D6AC5">
        <w:rPr>
          <w:b/>
          <w:bCs/>
          <w:lang w:eastAsia="ko-KR"/>
        </w:rPr>
        <w:t>PAKUOTĖS</w:t>
      </w:r>
      <w:r w:rsidR="00DA3C10" w:rsidRPr="007D6AC5">
        <w:rPr>
          <w:b/>
          <w:bCs/>
          <w:i/>
          <w:lang w:eastAsia="ko-KR"/>
        </w:rPr>
        <w:t xml:space="preserve"> </w:t>
      </w:r>
      <w:r w:rsidR="00DA3C10" w:rsidRPr="007D6AC5">
        <w:rPr>
          <w:b/>
          <w:bCs/>
          <w:lang w:eastAsia="ko-KR"/>
        </w:rPr>
        <w:t>LAPELIS</w:t>
      </w:r>
    </w:p>
    <w:p w:rsidR="00501C9B" w:rsidRPr="007D6AC5" w:rsidRDefault="00501C9B" w:rsidP="007D6AC5">
      <w:pPr>
        <w:rPr>
          <w:lang w:eastAsia="ko-KR"/>
        </w:rPr>
      </w:pPr>
    </w:p>
    <w:p w:rsidR="00501C9B" w:rsidRPr="007D6AC5" w:rsidRDefault="00501C9B" w:rsidP="007D6AC5">
      <w:pPr>
        <w:rPr>
          <w:lang w:eastAsia="ko-KR"/>
        </w:rPr>
      </w:pPr>
    </w:p>
    <w:p w:rsidR="00501C9B" w:rsidRPr="007D6AC5" w:rsidRDefault="00501C9B" w:rsidP="007D6AC5">
      <w:pPr>
        <w:rPr>
          <w:lang w:eastAsia="ko-KR"/>
        </w:rPr>
      </w:pPr>
    </w:p>
    <w:p w:rsidR="00501C9B" w:rsidRPr="007D6AC5" w:rsidRDefault="00501C9B" w:rsidP="007D6AC5">
      <w:pPr>
        <w:rPr>
          <w:lang w:eastAsia="ko-KR"/>
        </w:rPr>
      </w:pPr>
    </w:p>
    <w:p w:rsidR="00501C9B" w:rsidRPr="007D6AC5" w:rsidRDefault="00501C9B" w:rsidP="007D6AC5">
      <w:pPr>
        <w:rPr>
          <w:lang w:eastAsia="ko-KR"/>
        </w:rPr>
      </w:pPr>
    </w:p>
    <w:p w:rsidR="00501C9B" w:rsidRPr="007D6AC5" w:rsidRDefault="00501C9B" w:rsidP="007D6AC5">
      <w:pPr>
        <w:rPr>
          <w:lang w:eastAsia="ko-KR"/>
        </w:rPr>
      </w:pPr>
    </w:p>
    <w:p w:rsidR="00501C9B" w:rsidRPr="007D6AC5" w:rsidRDefault="00501C9B" w:rsidP="007D6AC5">
      <w:pPr>
        <w:rPr>
          <w:lang w:eastAsia="ko-KR"/>
        </w:rPr>
      </w:pPr>
    </w:p>
    <w:p w:rsidR="00501C9B" w:rsidRPr="007D6AC5" w:rsidRDefault="00501C9B" w:rsidP="007D6AC5">
      <w:pPr>
        <w:rPr>
          <w:lang w:eastAsia="ko-KR"/>
        </w:rPr>
      </w:pPr>
    </w:p>
    <w:p w:rsidR="00501C9B" w:rsidRPr="007D6AC5" w:rsidRDefault="00501C9B" w:rsidP="007D6AC5">
      <w:pPr>
        <w:rPr>
          <w:lang w:eastAsia="ko-KR"/>
        </w:rPr>
      </w:pPr>
    </w:p>
    <w:p w:rsidR="00501C9B" w:rsidRPr="007D6AC5" w:rsidRDefault="00501C9B" w:rsidP="007D6AC5">
      <w:pPr>
        <w:rPr>
          <w:lang w:eastAsia="ko-KR"/>
        </w:rPr>
      </w:pPr>
    </w:p>
    <w:p w:rsidR="00501C9B" w:rsidRPr="007D6AC5" w:rsidRDefault="00501C9B" w:rsidP="007D6AC5">
      <w:pPr>
        <w:rPr>
          <w:lang w:eastAsia="ko-KR"/>
        </w:rPr>
      </w:pPr>
    </w:p>
    <w:p w:rsidR="00501C9B" w:rsidRPr="007D6AC5" w:rsidRDefault="00501C9B" w:rsidP="007D6AC5">
      <w:pPr>
        <w:rPr>
          <w:lang w:eastAsia="ko-KR"/>
        </w:rPr>
      </w:pPr>
    </w:p>
    <w:p w:rsidR="00501C9B" w:rsidRPr="007D6AC5" w:rsidRDefault="00501C9B" w:rsidP="007D6AC5">
      <w:pPr>
        <w:rPr>
          <w:lang w:eastAsia="ko-KR"/>
        </w:rPr>
      </w:pPr>
    </w:p>
    <w:p w:rsidR="00501C9B" w:rsidRPr="007D6AC5" w:rsidRDefault="00501C9B" w:rsidP="007D6AC5">
      <w:pPr>
        <w:rPr>
          <w:lang w:eastAsia="ko-KR"/>
        </w:rPr>
      </w:pPr>
    </w:p>
    <w:p w:rsidR="00501C9B" w:rsidRPr="007D6AC5" w:rsidRDefault="00501C9B" w:rsidP="007D6AC5">
      <w:pPr>
        <w:rPr>
          <w:lang w:eastAsia="ko-KR"/>
        </w:rPr>
      </w:pPr>
    </w:p>
    <w:p w:rsidR="00501C9B" w:rsidRPr="007D6AC5" w:rsidRDefault="00501C9B" w:rsidP="007D6AC5">
      <w:pPr>
        <w:rPr>
          <w:lang w:eastAsia="ko-KR"/>
        </w:rPr>
      </w:pPr>
    </w:p>
    <w:p w:rsidR="00501C9B" w:rsidRPr="007D6AC5" w:rsidRDefault="00501C9B" w:rsidP="007D6AC5">
      <w:pPr>
        <w:rPr>
          <w:lang w:eastAsia="ko-KR"/>
        </w:rPr>
      </w:pPr>
    </w:p>
    <w:p w:rsidR="00501C9B" w:rsidRPr="007D6AC5" w:rsidRDefault="00501C9B" w:rsidP="007D6AC5">
      <w:pPr>
        <w:rPr>
          <w:lang w:eastAsia="ko-KR"/>
        </w:rPr>
      </w:pPr>
    </w:p>
    <w:p w:rsidR="00501C9B" w:rsidRPr="007D6AC5" w:rsidRDefault="00501C9B" w:rsidP="007D6AC5">
      <w:pPr>
        <w:rPr>
          <w:lang w:eastAsia="ko-KR"/>
        </w:rPr>
      </w:pPr>
    </w:p>
    <w:p w:rsidR="005D6E20" w:rsidRPr="007D6AC5" w:rsidRDefault="005D6E20" w:rsidP="007D6AC5">
      <w:pPr>
        <w:pStyle w:val="Pagrindinistekstas"/>
        <w:spacing w:after="0"/>
        <w:rPr>
          <w:b/>
          <w:bCs/>
          <w:iCs/>
          <w:lang w:eastAsia="ko-KR"/>
        </w:rPr>
      </w:pPr>
    </w:p>
    <w:p w:rsidR="005D6E20" w:rsidRPr="007D6AC5" w:rsidRDefault="005D6E20" w:rsidP="007D6AC5">
      <w:pPr>
        <w:pStyle w:val="Pagrindinistekstas"/>
        <w:spacing w:after="0"/>
        <w:rPr>
          <w:b/>
          <w:bCs/>
          <w:iCs/>
          <w:lang w:eastAsia="ko-KR"/>
        </w:rPr>
      </w:pPr>
    </w:p>
    <w:p w:rsidR="005D6E20" w:rsidRPr="007D6AC5" w:rsidRDefault="005D6E20" w:rsidP="007D6AC5">
      <w:pPr>
        <w:pStyle w:val="Pagrindinistekstas"/>
        <w:spacing w:after="0"/>
        <w:rPr>
          <w:b/>
          <w:bCs/>
          <w:iCs/>
          <w:lang w:eastAsia="ko-KR"/>
        </w:rPr>
      </w:pPr>
    </w:p>
    <w:p w:rsidR="000E0AC2" w:rsidRPr="007D6AC5" w:rsidRDefault="000E0AC2" w:rsidP="007D6AC5">
      <w:pPr>
        <w:pStyle w:val="Pagrindinistekstas"/>
        <w:spacing w:after="0"/>
        <w:rPr>
          <w:b/>
          <w:bCs/>
          <w:iCs/>
          <w:lang w:eastAsia="ko-KR"/>
        </w:rPr>
      </w:pPr>
    </w:p>
    <w:p w:rsidR="000E0AC2" w:rsidRPr="007D6AC5" w:rsidRDefault="000E0AC2" w:rsidP="007D6AC5">
      <w:pPr>
        <w:pStyle w:val="Pagrindinistekstas"/>
        <w:spacing w:after="0"/>
        <w:rPr>
          <w:b/>
          <w:bCs/>
          <w:iCs/>
          <w:lang w:eastAsia="ko-KR"/>
        </w:rPr>
      </w:pPr>
    </w:p>
    <w:p w:rsidR="000E0AC2" w:rsidRPr="007D6AC5" w:rsidRDefault="000E0AC2" w:rsidP="007D6AC5">
      <w:pPr>
        <w:pStyle w:val="Pagrindinistekstas"/>
        <w:spacing w:after="0"/>
        <w:rPr>
          <w:b/>
          <w:bCs/>
          <w:iCs/>
          <w:lang w:eastAsia="ko-KR"/>
        </w:rPr>
      </w:pPr>
    </w:p>
    <w:p w:rsidR="000E0AC2" w:rsidRPr="007D6AC5" w:rsidRDefault="000E0AC2" w:rsidP="007D6AC5">
      <w:pPr>
        <w:pStyle w:val="Pagrindinistekstas"/>
        <w:spacing w:after="0"/>
        <w:rPr>
          <w:b/>
          <w:bCs/>
          <w:iCs/>
          <w:lang w:eastAsia="ko-KR"/>
        </w:rPr>
      </w:pPr>
    </w:p>
    <w:p w:rsidR="0074111F" w:rsidRPr="007D6AC5" w:rsidRDefault="0074111F" w:rsidP="007D6AC5">
      <w:pPr>
        <w:pStyle w:val="Pagrindinistekstas"/>
        <w:spacing w:after="0"/>
        <w:rPr>
          <w:b/>
          <w:bCs/>
          <w:iCs/>
          <w:lang w:eastAsia="ko-KR"/>
        </w:rPr>
      </w:pPr>
    </w:p>
    <w:p w:rsidR="000E0AC2" w:rsidRPr="007D6AC5" w:rsidRDefault="000E0AC2" w:rsidP="007D6AC5">
      <w:pPr>
        <w:pStyle w:val="Pagrindinistekstas"/>
        <w:spacing w:after="0"/>
        <w:rPr>
          <w:b/>
          <w:bCs/>
          <w:iCs/>
          <w:lang w:eastAsia="ko-KR"/>
        </w:rPr>
      </w:pPr>
    </w:p>
    <w:p w:rsidR="007B096F" w:rsidRPr="007D6AC5" w:rsidRDefault="007B096F" w:rsidP="007D6AC5">
      <w:pPr>
        <w:tabs>
          <w:tab w:val="left" w:pos="567"/>
        </w:tabs>
        <w:jc w:val="center"/>
        <w:rPr>
          <w:b/>
          <w:iCs/>
          <w:lang w:eastAsia="ko-KR"/>
        </w:rPr>
      </w:pPr>
      <w:r w:rsidRPr="007D6AC5">
        <w:rPr>
          <w:b/>
          <w:iCs/>
          <w:lang w:eastAsia="ko-KR"/>
        </w:rPr>
        <w:lastRenderedPageBreak/>
        <w:t>Pakuotės lapelis: informacija vartotojui</w:t>
      </w:r>
    </w:p>
    <w:p w:rsidR="00A03D7B" w:rsidRPr="007D6AC5" w:rsidRDefault="00A03D7B" w:rsidP="007D6AC5">
      <w:pPr>
        <w:tabs>
          <w:tab w:val="left" w:pos="567"/>
        </w:tabs>
        <w:jc w:val="center"/>
        <w:rPr>
          <w:b/>
          <w:lang w:eastAsia="ko-KR"/>
        </w:rPr>
      </w:pPr>
    </w:p>
    <w:p w:rsidR="00A2077D" w:rsidRPr="007D6AC5" w:rsidRDefault="00A2077D" w:rsidP="007D6AC5">
      <w:pPr>
        <w:jc w:val="center"/>
        <w:rPr>
          <w:b/>
          <w:bCs/>
          <w:lang w:eastAsia="en-US"/>
        </w:rPr>
      </w:pPr>
      <w:bookmarkStart w:id="4" w:name="_Toc129243139"/>
      <w:bookmarkStart w:id="5" w:name="_Toc129243264"/>
      <w:r w:rsidRPr="007D6AC5">
        <w:rPr>
          <w:b/>
          <w:bCs/>
          <w:lang w:eastAsia="en-US"/>
        </w:rPr>
        <w:t>Cerazette 75 mikrogramai plėvele dengtos tabletės</w:t>
      </w:r>
    </w:p>
    <w:p w:rsidR="00A2077D" w:rsidRPr="007D6AC5" w:rsidRDefault="00A2077D" w:rsidP="007D6AC5">
      <w:pPr>
        <w:jc w:val="center"/>
        <w:rPr>
          <w:lang w:eastAsia="en-US"/>
        </w:rPr>
      </w:pPr>
      <w:r w:rsidRPr="007D6AC5">
        <w:rPr>
          <w:lang w:eastAsia="en-US"/>
        </w:rPr>
        <w:t>Dezogestrelis</w:t>
      </w:r>
    </w:p>
    <w:p w:rsidR="00A2077D" w:rsidRPr="007D6AC5" w:rsidRDefault="00A2077D" w:rsidP="007D6AC5">
      <w:pPr>
        <w:jc w:val="center"/>
        <w:rPr>
          <w:lang w:eastAsia="en-US"/>
        </w:rPr>
      </w:pPr>
    </w:p>
    <w:p w:rsidR="00A2077D" w:rsidRPr="007D6AC5" w:rsidRDefault="00A2077D" w:rsidP="007D6AC5">
      <w:pPr>
        <w:rPr>
          <w:b/>
          <w:bCs/>
          <w:lang w:eastAsia="nl-NL"/>
        </w:rPr>
      </w:pPr>
      <w:r w:rsidRPr="007D6AC5">
        <w:rPr>
          <w:b/>
          <w:bCs/>
          <w:lang w:eastAsia="nl-NL"/>
        </w:rPr>
        <w:t>Atidžiai perskaitykite visą šį lapelį, prieš pradėdamos vartoti vaistą, nes jame pateikiama Jums svarbi informacija.</w:t>
      </w:r>
    </w:p>
    <w:p w:rsidR="00A2077D" w:rsidRPr="007D6AC5" w:rsidRDefault="00A2077D" w:rsidP="007D6AC5">
      <w:pPr>
        <w:numPr>
          <w:ilvl w:val="0"/>
          <w:numId w:val="4"/>
        </w:numPr>
        <w:ind w:left="567" w:hanging="567"/>
        <w:rPr>
          <w:lang w:eastAsia="en-US"/>
        </w:rPr>
      </w:pPr>
      <w:r w:rsidRPr="007D6AC5">
        <w:rPr>
          <w:lang w:eastAsia="en-US"/>
        </w:rPr>
        <w:t>Neišmeskite šio lapelio, nes vėl gali prireikti jį perskaityti.</w:t>
      </w:r>
    </w:p>
    <w:p w:rsidR="00A2077D" w:rsidRPr="007D6AC5" w:rsidRDefault="00A2077D" w:rsidP="007D6AC5">
      <w:pPr>
        <w:numPr>
          <w:ilvl w:val="0"/>
          <w:numId w:val="4"/>
        </w:numPr>
        <w:ind w:left="567" w:hanging="567"/>
        <w:rPr>
          <w:lang w:eastAsia="en-US"/>
        </w:rPr>
      </w:pPr>
      <w:r w:rsidRPr="007D6AC5">
        <w:rPr>
          <w:lang w:eastAsia="en-US"/>
        </w:rPr>
        <w:t>Jeigu kiltų daugiau klausimų, kreipkitės į gydytoją arba vaistininką.</w:t>
      </w:r>
    </w:p>
    <w:p w:rsidR="00A2077D" w:rsidRPr="007D6AC5" w:rsidRDefault="00A2077D" w:rsidP="007D6AC5">
      <w:pPr>
        <w:numPr>
          <w:ilvl w:val="0"/>
          <w:numId w:val="4"/>
        </w:numPr>
        <w:ind w:left="567" w:hanging="567"/>
        <w:rPr>
          <w:b/>
          <w:lang w:eastAsia="en-US"/>
        </w:rPr>
      </w:pPr>
      <w:r w:rsidRPr="007D6AC5">
        <w:rPr>
          <w:lang w:eastAsia="en-US"/>
        </w:rPr>
        <w:t>Šis vaistas skirtas tik Jums, todėl kitiems žmonėms jo duoti negalima. Vaistas gali jiems pakenkti (net tiems, kurių ligos požymiai yra tokie patys kaip Jūsų).</w:t>
      </w:r>
    </w:p>
    <w:p w:rsidR="00A2077D" w:rsidRPr="007D6AC5" w:rsidRDefault="00A2077D" w:rsidP="007D6AC5">
      <w:pPr>
        <w:numPr>
          <w:ilvl w:val="0"/>
          <w:numId w:val="4"/>
        </w:numPr>
        <w:ind w:left="567" w:hanging="567"/>
        <w:rPr>
          <w:b/>
          <w:lang w:eastAsia="en-US"/>
        </w:rPr>
      </w:pPr>
      <w:r w:rsidRPr="007D6AC5">
        <w:rPr>
          <w:lang w:eastAsia="en-US"/>
        </w:rPr>
        <w:t>Jeigu pasireiškė šalutinis poveikis (net jeigu jis šiame lapelyje nenurodytas), kreipkitės į gydytoją arba vaistininką.</w:t>
      </w:r>
    </w:p>
    <w:p w:rsidR="00F4012B" w:rsidRPr="007D6AC5" w:rsidRDefault="00F4012B" w:rsidP="007D6AC5">
      <w:pPr>
        <w:numPr>
          <w:ilvl w:val="12"/>
          <w:numId w:val="0"/>
        </w:numPr>
        <w:ind w:right="-2"/>
        <w:outlineLvl w:val="0"/>
        <w:rPr>
          <w:b/>
          <w:lang w:eastAsia="en-US"/>
        </w:rPr>
      </w:pPr>
    </w:p>
    <w:p w:rsidR="00783F7C" w:rsidRPr="007D6AC5" w:rsidRDefault="00783F7C" w:rsidP="007D6AC5">
      <w:pPr>
        <w:ind w:left="567" w:hanging="567"/>
        <w:rPr>
          <w:b/>
          <w:lang w:eastAsia="en-US"/>
        </w:rPr>
      </w:pPr>
      <w:r w:rsidRPr="007D6AC5">
        <w:rPr>
          <w:b/>
          <w:lang w:eastAsia="en-US"/>
        </w:rPr>
        <w:t>Apie ką rašoma šiame lapelyje?</w:t>
      </w:r>
    </w:p>
    <w:p w:rsidR="00783F7C" w:rsidRPr="007D6AC5" w:rsidRDefault="00783F7C" w:rsidP="007D6AC5">
      <w:pPr>
        <w:ind w:left="567" w:hanging="567"/>
        <w:rPr>
          <w:lang w:eastAsia="en-US"/>
        </w:rPr>
      </w:pPr>
      <w:r w:rsidRPr="007D6AC5">
        <w:rPr>
          <w:lang w:eastAsia="en-US"/>
        </w:rPr>
        <w:t>1.</w:t>
      </w:r>
      <w:r w:rsidRPr="007D6AC5">
        <w:rPr>
          <w:lang w:eastAsia="en-US"/>
        </w:rPr>
        <w:tab/>
        <w:t xml:space="preserve">Kas yra </w:t>
      </w:r>
      <w:r w:rsidR="00A2077D" w:rsidRPr="007D6AC5">
        <w:t>Cerazette</w:t>
      </w:r>
      <w:r w:rsidR="002962D2" w:rsidRPr="007D6AC5">
        <w:t xml:space="preserve"> </w:t>
      </w:r>
      <w:r w:rsidRPr="007D6AC5">
        <w:rPr>
          <w:lang w:eastAsia="en-US"/>
        </w:rPr>
        <w:t>ir kam jis vartojamas</w:t>
      </w:r>
    </w:p>
    <w:p w:rsidR="00783F7C" w:rsidRPr="007D6AC5" w:rsidRDefault="002962D2" w:rsidP="007D6AC5">
      <w:pPr>
        <w:ind w:left="567" w:hanging="567"/>
        <w:rPr>
          <w:lang w:eastAsia="en-US"/>
        </w:rPr>
      </w:pPr>
      <w:r w:rsidRPr="007D6AC5">
        <w:rPr>
          <w:lang w:eastAsia="en-US"/>
        </w:rPr>
        <w:t>2.</w:t>
      </w:r>
      <w:r w:rsidRPr="007D6AC5">
        <w:rPr>
          <w:lang w:eastAsia="en-US"/>
        </w:rPr>
        <w:tab/>
        <w:t>Kas žinotina prieš vartojant</w:t>
      </w:r>
      <w:r w:rsidRPr="007D6AC5">
        <w:t xml:space="preserve"> </w:t>
      </w:r>
      <w:r w:rsidR="00A2077D" w:rsidRPr="007D6AC5">
        <w:t>Cerazette</w:t>
      </w:r>
    </w:p>
    <w:p w:rsidR="00783F7C" w:rsidRPr="007D6AC5" w:rsidRDefault="00783F7C" w:rsidP="007D6AC5">
      <w:pPr>
        <w:ind w:left="567" w:hanging="567"/>
        <w:rPr>
          <w:lang w:eastAsia="en-US"/>
        </w:rPr>
      </w:pPr>
      <w:r w:rsidRPr="007D6AC5">
        <w:rPr>
          <w:lang w:eastAsia="en-US"/>
        </w:rPr>
        <w:t>3.</w:t>
      </w:r>
      <w:r w:rsidRPr="007D6AC5">
        <w:rPr>
          <w:lang w:eastAsia="en-US"/>
        </w:rPr>
        <w:tab/>
        <w:t>Kaip vartoti</w:t>
      </w:r>
      <w:r w:rsidR="002962D2" w:rsidRPr="007D6AC5">
        <w:t xml:space="preserve"> </w:t>
      </w:r>
      <w:r w:rsidR="00A2077D" w:rsidRPr="007D6AC5">
        <w:t>Cerazette</w:t>
      </w:r>
    </w:p>
    <w:p w:rsidR="00783F7C" w:rsidRPr="007D6AC5" w:rsidRDefault="00783F7C" w:rsidP="007D6AC5">
      <w:pPr>
        <w:ind w:left="567" w:hanging="567"/>
        <w:rPr>
          <w:lang w:eastAsia="en-US"/>
        </w:rPr>
      </w:pPr>
      <w:r w:rsidRPr="007D6AC5">
        <w:rPr>
          <w:lang w:eastAsia="en-US"/>
        </w:rPr>
        <w:t>4.</w:t>
      </w:r>
      <w:r w:rsidRPr="007D6AC5">
        <w:rPr>
          <w:lang w:eastAsia="en-US"/>
        </w:rPr>
        <w:tab/>
        <w:t>Galimas šalutinis poveikis</w:t>
      </w:r>
    </w:p>
    <w:p w:rsidR="00783F7C" w:rsidRPr="007D6AC5" w:rsidRDefault="00783F7C" w:rsidP="007D6AC5">
      <w:pPr>
        <w:ind w:left="567" w:hanging="567"/>
        <w:rPr>
          <w:lang w:eastAsia="en-US"/>
        </w:rPr>
      </w:pPr>
      <w:r w:rsidRPr="007D6AC5">
        <w:rPr>
          <w:lang w:eastAsia="en-US"/>
        </w:rPr>
        <w:t>5.</w:t>
      </w:r>
      <w:r w:rsidRPr="007D6AC5">
        <w:rPr>
          <w:lang w:eastAsia="en-US"/>
        </w:rPr>
        <w:tab/>
        <w:t xml:space="preserve">Kaip laikyti </w:t>
      </w:r>
      <w:r w:rsidR="00A2077D" w:rsidRPr="007D6AC5">
        <w:t>Cerazette</w:t>
      </w:r>
    </w:p>
    <w:p w:rsidR="00783F7C" w:rsidRPr="007D6AC5" w:rsidRDefault="00783F7C" w:rsidP="007D6AC5">
      <w:pPr>
        <w:ind w:left="567" w:hanging="567"/>
        <w:rPr>
          <w:lang w:eastAsia="en-US"/>
        </w:rPr>
      </w:pPr>
      <w:r w:rsidRPr="007D6AC5">
        <w:rPr>
          <w:lang w:eastAsia="en-US"/>
        </w:rPr>
        <w:t>6.</w:t>
      </w:r>
      <w:r w:rsidRPr="007D6AC5">
        <w:rPr>
          <w:lang w:eastAsia="en-US"/>
        </w:rPr>
        <w:tab/>
        <w:t>Pakuotės turinys ir kita informacija</w:t>
      </w:r>
    </w:p>
    <w:p w:rsidR="006E66AE" w:rsidRPr="007D6AC5" w:rsidRDefault="006E66AE" w:rsidP="007D6AC5">
      <w:pPr>
        <w:pStyle w:val="PI-1EMEASMCA"/>
        <w:rPr>
          <w:lang w:eastAsia="ko-KR"/>
        </w:rPr>
      </w:pPr>
    </w:p>
    <w:p w:rsidR="006E66AE" w:rsidRPr="007D6AC5" w:rsidRDefault="006E66AE" w:rsidP="007D6AC5">
      <w:pPr>
        <w:pStyle w:val="PI-1EMEASMCA"/>
        <w:rPr>
          <w:lang w:eastAsia="ko-KR"/>
        </w:rPr>
      </w:pPr>
    </w:p>
    <w:p w:rsidR="00A2077D" w:rsidRPr="007D6AC5" w:rsidRDefault="00D06C5C" w:rsidP="007D6AC5">
      <w:pPr>
        <w:tabs>
          <w:tab w:val="left" w:pos="567"/>
        </w:tabs>
        <w:autoSpaceDE w:val="0"/>
        <w:autoSpaceDN w:val="0"/>
        <w:adjustRightInd w:val="0"/>
        <w:rPr>
          <w:b/>
          <w:bCs/>
        </w:rPr>
      </w:pPr>
      <w:r w:rsidRPr="007D6AC5">
        <w:rPr>
          <w:b/>
          <w:lang w:eastAsia="ko-KR"/>
        </w:rPr>
        <w:t>1.</w:t>
      </w:r>
      <w:r w:rsidRPr="007D6AC5">
        <w:rPr>
          <w:lang w:eastAsia="ko-KR"/>
        </w:rPr>
        <w:tab/>
      </w:r>
      <w:bookmarkStart w:id="6" w:name="_Toc129243140"/>
      <w:bookmarkStart w:id="7" w:name="_Toc129243265"/>
      <w:bookmarkEnd w:id="4"/>
      <w:bookmarkEnd w:id="5"/>
      <w:r w:rsidR="00A2077D" w:rsidRPr="007D6AC5">
        <w:rPr>
          <w:b/>
          <w:bCs/>
        </w:rPr>
        <w:t>Kas yra Cerazette ir kam jis vartojamas</w:t>
      </w:r>
    </w:p>
    <w:p w:rsidR="00A2077D" w:rsidRPr="007D6AC5" w:rsidRDefault="00A2077D" w:rsidP="007D6AC5">
      <w:pPr>
        <w:autoSpaceDE w:val="0"/>
        <w:autoSpaceDN w:val="0"/>
        <w:adjustRightInd w:val="0"/>
        <w:rPr>
          <w:b/>
          <w:bCs/>
        </w:rPr>
      </w:pPr>
    </w:p>
    <w:p w:rsidR="00A2077D" w:rsidRPr="007D6AC5" w:rsidRDefault="00A2077D" w:rsidP="007D6AC5">
      <w:r w:rsidRPr="007D6AC5">
        <w:t xml:space="preserve">Cerazette vartojamas apsisaugoti nuo nėštumo. Cerazette sudėtyje yra nedaug vienos rūšies moteriškojo lytinio hormono - progestageno </w:t>
      </w:r>
      <w:r w:rsidRPr="007D6AC5">
        <w:rPr>
          <w:b/>
          <w:bCs/>
        </w:rPr>
        <w:t>dezogestrelio</w:t>
      </w:r>
      <w:r w:rsidRPr="007D6AC5">
        <w:t>. Dėl to Cerazette yra vadinamas tik progestageno turinčia tablete (PTT) arba mini piliule. Skirtingai nuo sudėtinių kontraceptinių tablečių, PTT sudėtyje nėra kito moteriškojo hormono estrogeno.</w:t>
      </w:r>
    </w:p>
    <w:p w:rsidR="00A2077D" w:rsidRPr="007D6AC5" w:rsidRDefault="00A2077D" w:rsidP="007D6AC5"/>
    <w:p w:rsidR="00A2077D" w:rsidRPr="007D6AC5" w:rsidRDefault="00A2077D" w:rsidP="007D6AC5">
      <w:r w:rsidRPr="007D6AC5">
        <w:t>Dauguma PTT veikia visų pirma užkirsdamos kelią spermijams patekti į gimdą, bet ne visada slopina kiaušialąstės brendimą, kas yra pagrindinis sudėtinių tablečių veikimo būdas. Cerazette skiriasi nuo daugumos PTT tuo, kad jame yra pakankama hormono dozė, kad būtų slopinamas ir kiaušialąstės brendimas. Taigi, Cerazette yra labai veiksmingas kontraceptikas.</w:t>
      </w:r>
    </w:p>
    <w:p w:rsidR="00A2077D" w:rsidRPr="007D6AC5" w:rsidRDefault="00A2077D" w:rsidP="007D6AC5"/>
    <w:p w:rsidR="00A2077D" w:rsidRPr="007D6AC5" w:rsidRDefault="00A2077D" w:rsidP="007D6AC5">
      <w:r w:rsidRPr="007D6AC5">
        <w:t>Skirtingai nuo sudėtinių kontraceptinių tablečių, Cerazette gali vartoti moterys, netoleruojančios estrogenų arba žindančios kūdikį. Šio kontraceptiko trūkumas yra tas, kad jo vartojimo metu gali nereguliariai kraujuoti iš makšties arba gali iš viso nekraujuoti.</w:t>
      </w:r>
    </w:p>
    <w:p w:rsidR="00091550" w:rsidRPr="007D6AC5" w:rsidRDefault="00091550" w:rsidP="007D6AC5">
      <w:pPr>
        <w:pStyle w:val="PI-1EMEASMCA"/>
        <w:rPr>
          <w:lang w:eastAsia="ko-KR"/>
        </w:rPr>
      </w:pPr>
    </w:p>
    <w:p w:rsidR="00A2077D" w:rsidRPr="007D6AC5" w:rsidRDefault="00A2077D" w:rsidP="007D6AC5">
      <w:pPr>
        <w:pStyle w:val="PI-1EMEASMCA"/>
        <w:rPr>
          <w:lang w:eastAsia="ko-KR"/>
        </w:rPr>
      </w:pPr>
    </w:p>
    <w:p w:rsidR="00A11C2A" w:rsidRPr="007D6AC5" w:rsidRDefault="00D06C5C" w:rsidP="007D6AC5">
      <w:pPr>
        <w:tabs>
          <w:tab w:val="left" w:pos="567"/>
        </w:tabs>
        <w:autoSpaceDE w:val="0"/>
        <w:autoSpaceDN w:val="0"/>
        <w:adjustRightInd w:val="0"/>
        <w:rPr>
          <w:b/>
          <w:lang w:eastAsia="en-US"/>
        </w:rPr>
      </w:pPr>
      <w:r w:rsidRPr="007D6AC5">
        <w:rPr>
          <w:b/>
          <w:lang w:eastAsia="ko-KR"/>
        </w:rPr>
        <w:t>2.</w:t>
      </w:r>
      <w:r w:rsidRPr="007D6AC5">
        <w:rPr>
          <w:lang w:eastAsia="ko-KR"/>
        </w:rPr>
        <w:tab/>
      </w:r>
      <w:bookmarkEnd w:id="6"/>
      <w:bookmarkEnd w:id="7"/>
      <w:r w:rsidR="00A11C2A" w:rsidRPr="007D6AC5">
        <w:rPr>
          <w:b/>
          <w:lang w:eastAsia="en-US"/>
        </w:rPr>
        <w:t>Kas žinotina prieš vartojant Cerazette</w:t>
      </w:r>
    </w:p>
    <w:p w:rsidR="00A11C2A" w:rsidRPr="007D6AC5" w:rsidRDefault="00A11C2A" w:rsidP="007D6AC5">
      <w:pPr>
        <w:autoSpaceDE w:val="0"/>
        <w:autoSpaceDN w:val="0"/>
        <w:adjustRightInd w:val="0"/>
        <w:rPr>
          <w:b/>
          <w:lang w:eastAsia="en-US"/>
        </w:rPr>
      </w:pPr>
    </w:p>
    <w:p w:rsidR="00A11C2A" w:rsidRPr="007D6AC5" w:rsidRDefault="00A11C2A" w:rsidP="007D6AC5">
      <w:pPr>
        <w:autoSpaceDE w:val="0"/>
        <w:autoSpaceDN w:val="0"/>
        <w:adjustRightInd w:val="0"/>
        <w:rPr>
          <w:bCs/>
          <w:lang w:eastAsia="en-US"/>
        </w:rPr>
      </w:pPr>
      <w:r w:rsidRPr="007D6AC5">
        <w:rPr>
          <w:bCs/>
          <w:lang w:eastAsia="en-US"/>
        </w:rPr>
        <w:t>Cerazette, kaip ir visi kiti hormoniniai kontraceptikai, neapsaugo nuo užsikrėtimo ŽIV (AIDS) ar kitų lytiniu keliu plintančių ligų.</w:t>
      </w:r>
    </w:p>
    <w:p w:rsidR="00A11C2A" w:rsidRPr="007D6AC5" w:rsidRDefault="00A11C2A" w:rsidP="007D6AC5">
      <w:pPr>
        <w:autoSpaceDE w:val="0"/>
        <w:autoSpaceDN w:val="0"/>
        <w:adjustRightInd w:val="0"/>
        <w:rPr>
          <w:bCs/>
          <w:lang w:eastAsia="en-US"/>
        </w:rPr>
      </w:pPr>
    </w:p>
    <w:p w:rsidR="00A11C2A" w:rsidRPr="007D6AC5" w:rsidRDefault="00A11C2A" w:rsidP="007D6AC5">
      <w:pPr>
        <w:rPr>
          <w:b/>
          <w:bCs/>
          <w:lang w:eastAsia="en-US"/>
        </w:rPr>
      </w:pPr>
      <w:r w:rsidRPr="007D6AC5">
        <w:rPr>
          <w:b/>
          <w:bCs/>
          <w:lang w:eastAsia="en-US"/>
        </w:rPr>
        <w:t>Cerazette vartoti negalima:</w:t>
      </w:r>
    </w:p>
    <w:p w:rsidR="00A11C2A" w:rsidRPr="007D6AC5" w:rsidRDefault="00A11C2A" w:rsidP="007D6AC5">
      <w:pPr>
        <w:numPr>
          <w:ilvl w:val="0"/>
          <w:numId w:val="5"/>
        </w:numPr>
        <w:rPr>
          <w:lang w:eastAsia="en-US"/>
        </w:rPr>
      </w:pPr>
      <w:r w:rsidRPr="007D6AC5">
        <w:rPr>
          <w:lang w:eastAsia="en-US"/>
        </w:rPr>
        <w:t>jeigu yra alergija dezogestreliui arba bet kuriai pagalbinei šio vaisto medžiagai (jos išvardytos 6 skyriuje);</w:t>
      </w:r>
    </w:p>
    <w:p w:rsidR="00A11C2A" w:rsidRPr="007D6AC5" w:rsidRDefault="00A11C2A" w:rsidP="007D6AC5">
      <w:pPr>
        <w:numPr>
          <w:ilvl w:val="0"/>
          <w:numId w:val="5"/>
        </w:numPr>
        <w:rPr>
          <w:lang w:eastAsia="en-US"/>
        </w:rPr>
      </w:pPr>
      <w:r w:rsidRPr="007D6AC5">
        <w:rPr>
          <w:lang w:eastAsia="en-US"/>
        </w:rPr>
        <w:t>jeigu sergate tromboze. Trombozė yra susidaręs kraujo krešulys kraujagyslėje (pvz., kojų (giliųjų venų trombozė) arba plaučių (plaučių embolija));</w:t>
      </w:r>
    </w:p>
    <w:p w:rsidR="00A11C2A" w:rsidRPr="007D6AC5" w:rsidRDefault="00A11C2A" w:rsidP="007D6AC5">
      <w:pPr>
        <w:numPr>
          <w:ilvl w:val="0"/>
          <w:numId w:val="5"/>
        </w:numPr>
        <w:rPr>
          <w:lang w:eastAsia="en-US"/>
        </w:rPr>
      </w:pPr>
      <w:r w:rsidRPr="007D6AC5">
        <w:rPr>
          <w:lang w:eastAsia="en-US"/>
        </w:rPr>
        <w:t>jeigu sergate ar sirgote gelta (kai pagelsta oda) arba sunkia kepenų liga ir vis dar yra pakitę kepenų funkcijos rodmenys;</w:t>
      </w:r>
    </w:p>
    <w:p w:rsidR="00A11C2A" w:rsidRPr="007D6AC5" w:rsidRDefault="00A11C2A" w:rsidP="007D6AC5">
      <w:pPr>
        <w:numPr>
          <w:ilvl w:val="0"/>
          <w:numId w:val="5"/>
        </w:numPr>
        <w:rPr>
          <w:lang w:eastAsia="en-US"/>
        </w:rPr>
      </w:pPr>
      <w:r w:rsidRPr="007D6AC5">
        <w:rPr>
          <w:lang w:eastAsia="en-US"/>
        </w:rPr>
        <w:lastRenderedPageBreak/>
        <w:t>jeigu sergate arba įtariate, kad sergate, nuo lytinių steroidinių hormonų priklausomu vėžiu, pvz., kai kurių rūšių krūties vėžiu;</w:t>
      </w:r>
    </w:p>
    <w:p w:rsidR="00A11C2A" w:rsidRPr="007D6AC5" w:rsidRDefault="00A11C2A" w:rsidP="007D6AC5">
      <w:pPr>
        <w:numPr>
          <w:ilvl w:val="0"/>
          <w:numId w:val="5"/>
        </w:numPr>
        <w:rPr>
          <w:lang w:eastAsia="en-US"/>
        </w:rPr>
      </w:pPr>
      <w:r w:rsidRPr="007D6AC5">
        <w:rPr>
          <w:lang w:eastAsia="en-US"/>
        </w:rPr>
        <w:t>jeigu dėl neaiškių priežasčių kraujuojate iš makšties.</w:t>
      </w:r>
    </w:p>
    <w:p w:rsidR="00A11C2A" w:rsidRPr="007D6AC5" w:rsidRDefault="00A11C2A" w:rsidP="007D6AC5">
      <w:pPr>
        <w:rPr>
          <w:lang w:eastAsia="en-US"/>
        </w:rPr>
      </w:pPr>
    </w:p>
    <w:p w:rsidR="00A11C2A" w:rsidRPr="007D6AC5" w:rsidRDefault="00A11C2A" w:rsidP="007D6AC5">
      <w:pPr>
        <w:rPr>
          <w:lang w:eastAsia="en-US"/>
        </w:rPr>
      </w:pPr>
      <w:r w:rsidRPr="007D6AC5">
        <w:rPr>
          <w:lang w:eastAsia="en-US"/>
        </w:rPr>
        <w:t>Jeigu Jums yra bent viena iš nurodytų būklių, pasakykite apie tai savo gydytoju prieš pradėdama vartoti Cerazette. Gydytojas gali patarti vartoti nehormoninį kontracepcijos būdą.</w:t>
      </w:r>
    </w:p>
    <w:p w:rsidR="00A11C2A" w:rsidRPr="007D6AC5" w:rsidRDefault="00A11C2A" w:rsidP="007D6AC5">
      <w:pPr>
        <w:rPr>
          <w:lang w:eastAsia="en-US"/>
        </w:rPr>
      </w:pPr>
      <w:r w:rsidRPr="007D6AC5">
        <w:rPr>
          <w:lang w:eastAsia="en-US"/>
        </w:rPr>
        <w:t>Nedelsdama kreipkitės į gydytoją, jeigu vartojant Cerazette bet kuri iš šių būklių atsirado pirmą kartą.</w:t>
      </w:r>
    </w:p>
    <w:p w:rsidR="00A11C2A" w:rsidRPr="007D6AC5" w:rsidRDefault="00A11C2A" w:rsidP="007D6AC5">
      <w:pPr>
        <w:autoSpaceDE w:val="0"/>
        <w:autoSpaceDN w:val="0"/>
        <w:adjustRightInd w:val="0"/>
        <w:rPr>
          <w:b/>
          <w:bCs/>
          <w:lang w:eastAsia="en-US"/>
        </w:rPr>
      </w:pPr>
    </w:p>
    <w:p w:rsidR="00A11C2A" w:rsidRPr="007D6AC5" w:rsidRDefault="00A11C2A" w:rsidP="007D6AC5">
      <w:pPr>
        <w:rPr>
          <w:b/>
          <w:iCs/>
          <w:lang w:eastAsia="en-US"/>
        </w:rPr>
      </w:pPr>
      <w:r w:rsidRPr="007D6AC5">
        <w:rPr>
          <w:b/>
          <w:iCs/>
          <w:lang w:eastAsia="en-US"/>
        </w:rPr>
        <w:t>Įspėjimai ir atsargumo priemonės</w:t>
      </w:r>
    </w:p>
    <w:p w:rsidR="00A11C2A" w:rsidRPr="007D6AC5" w:rsidRDefault="00A11C2A" w:rsidP="007D6AC5">
      <w:pPr>
        <w:numPr>
          <w:ilvl w:val="12"/>
          <w:numId w:val="0"/>
        </w:numPr>
        <w:ind w:right="-2"/>
        <w:rPr>
          <w:lang w:eastAsia="en-US"/>
        </w:rPr>
      </w:pPr>
      <w:r w:rsidRPr="007D6AC5">
        <w:rPr>
          <w:noProof/>
          <w:lang w:eastAsia="en-US"/>
        </w:rPr>
        <w:t xml:space="preserve">Pasitarkite su gydytoju, prieš pradėdami vartoti </w:t>
      </w:r>
      <w:r w:rsidRPr="007D6AC5">
        <w:rPr>
          <w:lang w:eastAsia="en-US"/>
        </w:rPr>
        <w:t>Cerazette</w:t>
      </w:r>
      <w:r w:rsidRPr="007D6AC5">
        <w:rPr>
          <w:noProof/>
          <w:lang w:eastAsia="en-US"/>
        </w:rPr>
        <w:t>.</w:t>
      </w:r>
    </w:p>
    <w:p w:rsidR="00A11C2A" w:rsidRPr="007D6AC5" w:rsidRDefault="00A11C2A" w:rsidP="007D6AC5">
      <w:pPr>
        <w:rPr>
          <w:b/>
          <w:iCs/>
          <w:lang w:eastAsia="en-US"/>
        </w:rPr>
      </w:pPr>
    </w:p>
    <w:p w:rsidR="00A11C2A" w:rsidRPr="007D6AC5" w:rsidRDefault="00A11C2A" w:rsidP="007D6AC5">
      <w:pPr>
        <w:rPr>
          <w:lang w:eastAsia="en-US"/>
        </w:rPr>
      </w:pPr>
      <w:r w:rsidRPr="007D6AC5">
        <w:rPr>
          <w:lang w:eastAsia="en-US"/>
        </w:rPr>
        <w:t>Pasakykite savo gydytojui prieš pradedant vartoti Cerazette, jeigu:</w:t>
      </w:r>
    </w:p>
    <w:p w:rsidR="00A11C2A" w:rsidRPr="007D6AC5" w:rsidRDefault="00A11C2A" w:rsidP="007D6AC5">
      <w:pPr>
        <w:numPr>
          <w:ilvl w:val="0"/>
          <w:numId w:val="6"/>
        </w:numPr>
        <w:rPr>
          <w:lang w:eastAsia="en-US"/>
        </w:rPr>
      </w:pPr>
      <w:r w:rsidRPr="007D6AC5">
        <w:rPr>
          <w:lang w:eastAsia="en-US"/>
        </w:rPr>
        <w:t>sergate arba sirgote krūties vėžiu;</w:t>
      </w:r>
    </w:p>
    <w:p w:rsidR="00A11C2A" w:rsidRPr="007D6AC5" w:rsidRDefault="00A11C2A" w:rsidP="007D6AC5">
      <w:pPr>
        <w:numPr>
          <w:ilvl w:val="0"/>
          <w:numId w:val="6"/>
        </w:numPr>
        <w:rPr>
          <w:lang w:eastAsia="en-US"/>
        </w:rPr>
      </w:pPr>
      <w:r w:rsidRPr="007D6AC5">
        <w:rPr>
          <w:lang w:eastAsia="en-US"/>
        </w:rPr>
        <w:t>sergate kepenų vėžiu, kadangi negalima paneigti galimo Cerazette poveikio;</w:t>
      </w:r>
    </w:p>
    <w:p w:rsidR="00A11C2A" w:rsidRPr="007D6AC5" w:rsidRDefault="00A11C2A" w:rsidP="007D6AC5">
      <w:pPr>
        <w:numPr>
          <w:ilvl w:val="0"/>
          <w:numId w:val="6"/>
        </w:numPr>
        <w:rPr>
          <w:lang w:eastAsia="en-US"/>
        </w:rPr>
      </w:pPr>
      <w:r w:rsidRPr="007D6AC5">
        <w:rPr>
          <w:lang w:eastAsia="en-US"/>
        </w:rPr>
        <w:t>yra buvusi trombozė;</w:t>
      </w:r>
    </w:p>
    <w:p w:rsidR="00A11C2A" w:rsidRPr="007D6AC5" w:rsidRDefault="00A11C2A" w:rsidP="007D6AC5">
      <w:pPr>
        <w:numPr>
          <w:ilvl w:val="0"/>
          <w:numId w:val="6"/>
        </w:numPr>
        <w:rPr>
          <w:lang w:eastAsia="en-US"/>
        </w:rPr>
      </w:pPr>
      <w:r w:rsidRPr="007D6AC5">
        <w:rPr>
          <w:lang w:eastAsia="en-US"/>
        </w:rPr>
        <w:t>sergate cukriniu diabetu;</w:t>
      </w:r>
    </w:p>
    <w:p w:rsidR="00A11C2A" w:rsidRPr="007D6AC5" w:rsidRDefault="00A11C2A" w:rsidP="007D6AC5">
      <w:pPr>
        <w:numPr>
          <w:ilvl w:val="0"/>
          <w:numId w:val="6"/>
        </w:numPr>
        <w:rPr>
          <w:lang w:eastAsia="en-US"/>
        </w:rPr>
      </w:pPr>
      <w:r w:rsidRPr="007D6AC5">
        <w:rPr>
          <w:lang w:eastAsia="en-US"/>
        </w:rPr>
        <w:t>sergate epilepsija (žr. poskyrį „Kiti vaistai ir Cerazette“);</w:t>
      </w:r>
    </w:p>
    <w:p w:rsidR="00A11C2A" w:rsidRPr="007D6AC5" w:rsidRDefault="00A11C2A" w:rsidP="007D6AC5">
      <w:pPr>
        <w:numPr>
          <w:ilvl w:val="0"/>
          <w:numId w:val="6"/>
        </w:numPr>
        <w:rPr>
          <w:lang w:eastAsia="en-US"/>
        </w:rPr>
      </w:pPr>
      <w:r w:rsidRPr="007D6AC5">
        <w:rPr>
          <w:lang w:eastAsia="en-US"/>
        </w:rPr>
        <w:t>sergate tuberkulioze (žr. poskyrį „Kiti vaistai ir Cerazette“);</w:t>
      </w:r>
    </w:p>
    <w:p w:rsidR="00A11C2A" w:rsidRPr="007D6AC5" w:rsidRDefault="00A11C2A" w:rsidP="007D6AC5">
      <w:pPr>
        <w:numPr>
          <w:ilvl w:val="0"/>
          <w:numId w:val="6"/>
        </w:numPr>
        <w:rPr>
          <w:lang w:eastAsia="en-US"/>
        </w:rPr>
      </w:pPr>
      <w:r w:rsidRPr="007D6AC5">
        <w:rPr>
          <w:lang w:eastAsia="en-US"/>
        </w:rPr>
        <w:t>Jūsų kraujospūdis yra padidėjęs;</w:t>
      </w:r>
    </w:p>
    <w:p w:rsidR="00A11C2A" w:rsidRPr="007D6AC5" w:rsidRDefault="00A11C2A" w:rsidP="007D6AC5">
      <w:pPr>
        <w:numPr>
          <w:ilvl w:val="0"/>
          <w:numId w:val="6"/>
        </w:numPr>
        <w:rPr>
          <w:lang w:eastAsia="en-US"/>
        </w:rPr>
      </w:pPr>
      <w:r w:rsidRPr="007D6AC5">
        <w:rPr>
          <w:lang w:eastAsia="en-US"/>
        </w:rPr>
        <w:t>yra arba buvo rudmė (gelsvai rudos pigmentinės odos dėmės, ypač veido srityje); tokiu atveju Jūs negalite ilgai degintis saulėje ar švitintis ultravioletiniais spinduliais.</w:t>
      </w:r>
    </w:p>
    <w:p w:rsidR="00A11C2A" w:rsidRPr="007D6AC5" w:rsidRDefault="00A11C2A" w:rsidP="007D6AC5">
      <w:pPr>
        <w:ind w:left="360"/>
        <w:rPr>
          <w:lang w:eastAsia="en-US"/>
        </w:rPr>
      </w:pPr>
    </w:p>
    <w:p w:rsidR="00A11C2A" w:rsidRPr="007D6AC5" w:rsidRDefault="00A11C2A" w:rsidP="007D6AC5">
      <w:pPr>
        <w:rPr>
          <w:lang w:eastAsia="en-US"/>
        </w:rPr>
      </w:pPr>
      <w:r w:rsidRPr="007D6AC5">
        <w:rPr>
          <w:lang w:eastAsia="en-US"/>
        </w:rPr>
        <w:t>Kai Cerazette vartojamas esant bet kuriai šių būklių, gali reikėti Jūsų būklę atidžiai stebėti. Apie tai Jums paaiškins gydytojas.</w:t>
      </w:r>
    </w:p>
    <w:p w:rsidR="00A11C2A" w:rsidRPr="007D6AC5" w:rsidRDefault="00A11C2A" w:rsidP="007D6AC5">
      <w:pPr>
        <w:rPr>
          <w:lang w:eastAsia="en-US"/>
        </w:rPr>
      </w:pPr>
    </w:p>
    <w:p w:rsidR="00A11C2A" w:rsidRPr="007D6AC5" w:rsidRDefault="00A11C2A" w:rsidP="007D6AC5">
      <w:pPr>
        <w:rPr>
          <w:b/>
          <w:iCs/>
          <w:u w:val="single"/>
          <w:lang w:eastAsia="en-US"/>
        </w:rPr>
      </w:pPr>
      <w:r w:rsidRPr="007D6AC5">
        <w:rPr>
          <w:bCs/>
          <w:iCs/>
          <w:u w:val="single"/>
          <w:lang w:eastAsia="en-US"/>
        </w:rPr>
        <w:t>Krūties vėžys</w:t>
      </w:r>
    </w:p>
    <w:p w:rsidR="00A11C2A" w:rsidRPr="007D6AC5" w:rsidRDefault="00A11C2A" w:rsidP="007D6AC5">
      <w:pPr>
        <w:rPr>
          <w:lang w:eastAsia="en-US"/>
        </w:rPr>
      </w:pPr>
      <w:r w:rsidRPr="007D6AC5">
        <w:rPr>
          <w:lang w:eastAsia="en-US"/>
        </w:rPr>
        <w:t>Reguliariai tikrinkite savo krūtis ir, jeigu krūtyje aptikote bet kokį sukietėjimą, nedelsdama kreipkitės į savo gydytoją.</w:t>
      </w:r>
    </w:p>
    <w:p w:rsidR="00A11C2A" w:rsidRPr="007D6AC5" w:rsidRDefault="00A11C2A" w:rsidP="007D6AC5">
      <w:pPr>
        <w:rPr>
          <w:lang w:eastAsia="en-US"/>
        </w:rPr>
      </w:pPr>
    </w:p>
    <w:p w:rsidR="00A11C2A" w:rsidRPr="007D6AC5" w:rsidRDefault="00A11C2A" w:rsidP="007D6AC5">
      <w:pPr>
        <w:rPr>
          <w:lang w:eastAsia="en-US"/>
        </w:rPr>
      </w:pPr>
      <w:r w:rsidRPr="007D6AC5">
        <w:rPr>
          <w:lang w:eastAsia="en-US"/>
        </w:rPr>
        <w:t>Kontraceptines tabletes vartojančioms moterims krūties vėžys nustatomas šiek tiek dažniau, nei to paties amžiaus jų nevartojančioms moterims. Nustojus vartoti kontraceptines tabletes, per 10 metų šis nedidelis skirtumas pamažu išnyksta. Krūties vėžys jaunesnėms nei 40 metų moterims nustatomas retai, tačiau senstant jo rizika didėja. Dėl to, papildomų krūties vėžio atvejų nustatoma daugiau vyresnėms moterims, kurios vartoja kontraceptines tabletes. Šių tablečių vartojimo trukmė yra mažiau svarbi.</w:t>
      </w:r>
    </w:p>
    <w:p w:rsidR="00A11C2A" w:rsidRPr="007D6AC5" w:rsidRDefault="00A11C2A" w:rsidP="007D6AC5">
      <w:pPr>
        <w:autoSpaceDN w:val="0"/>
        <w:rPr>
          <w:lang w:eastAsia="en-US"/>
        </w:rPr>
      </w:pPr>
    </w:p>
    <w:p w:rsidR="00A11C2A" w:rsidRPr="007D6AC5" w:rsidRDefault="00A11C2A" w:rsidP="007D6AC5">
      <w:pPr>
        <w:autoSpaceDN w:val="0"/>
        <w:rPr>
          <w:lang w:eastAsia="en-US"/>
        </w:rPr>
      </w:pPr>
      <w:r w:rsidRPr="007D6AC5">
        <w:rPr>
          <w:lang w:eastAsia="en-US"/>
        </w:rPr>
        <w:t>Kiekvienam 10 000 moterų, vartojusių kontraceptines tabletes iki 5 metų, bet nutraukusių jas iki 20 metų amžiaus, per 10 metų po vaisto vartojimo nutraukimo bus registruotas mažiau negu 1 papildomas krūties vėžio atvejis, be įprastai šio amžiaus moterims diagnozuojamų 4 atvejų. Panašiai kiekvienam 10 000 moterų, vartojusių kontraceptines tabletes iki 5 metų, bet nutraukusių jas iki 30 metų amžiaus, bus registruoti 5 papildomi krūties vėžio atvejai, be įprastai šio amžiaus moterims diagnozuojamų 44 atvejų. Kiekvienam 10 000 moterų, vartojusių kontraceptines tabletes iki 5 metų, bet nutraukusių jas iki 40 metų amžiaus, bus registruota 20 papildomų krūties vėžio atvejų, be įprastai šio amžiaus moterims diagnozuojamų 160 atvejų.</w:t>
      </w:r>
    </w:p>
    <w:p w:rsidR="00A11C2A" w:rsidRPr="007D6AC5" w:rsidRDefault="00A11C2A" w:rsidP="007D6AC5">
      <w:pPr>
        <w:rPr>
          <w:lang w:eastAsia="en-US"/>
        </w:rPr>
      </w:pPr>
    </w:p>
    <w:p w:rsidR="00A11C2A" w:rsidRPr="007D6AC5" w:rsidRDefault="00A11C2A" w:rsidP="007D6AC5">
      <w:pPr>
        <w:rPr>
          <w:lang w:eastAsia="en-US"/>
        </w:rPr>
      </w:pPr>
      <w:r w:rsidRPr="007D6AC5">
        <w:rPr>
          <w:lang w:eastAsia="en-US"/>
        </w:rPr>
        <w:t>Tikima, kad krūties vėžio atsiradimo rizika moterims, vartojančioms tik progestageno turinčias tabletes, tokias kaip Cerazette, yra panaši kaip kontraceptines tabletes vartojančioms moterims, tačiau įrodymų nepakanka.</w:t>
      </w:r>
    </w:p>
    <w:p w:rsidR="00A11C2A" w:rsidRPr="007D6AC5" w:rsidRDefault="00A11C2A" w:rsidP="007D6AC5">
      <w:pPr>
        <w:rPr>
          <w:lang w:eastAsia="en-US"/>
        </w:rPr>
      </w:pPr>
    </w:p>
    <w:p w:rsidR="00A11C2A" w:rsidRPr="007D6AC5" w:rsidRDefault="00A11C2A" w:rsidP="007D6AC5">
      <w:pPr>
        <w:rPr>
          <w:lang w:eastAsia="en-US"/>
        </w:rPr>
      </w:pPr>
      <w:r w:rsidRPr="007D6AC5">
        <w:rPr>
          <w:lang w:eastAsia="en-US"/>
        </w:rPr>
        <w:t>Atrodo, jog kontraceptines tabletes vartojančioms moterims nustatomas mažiau išplitęs krūties vėžys, negu šių tablečių nevartojančioms. Ar krūties vėžio rizikos skirtumas yra dėl kontraceptikų poveikio, nėra žinoma. Tai gali būti dėl to, kad juos vartojančios moterys buvo dažniau tikrinamos, todėl krūties vėžys galėjo būti pastebėtas anksčiau.</w:t>
      </w:r>
    </w:p>
    <w:p w:rsidR="00A11C2A" w:rsidRPr="007D6AC5" w:rsidRDefault="00A11C2A" w:rsidP="007D6AC5">
      <w:pPr>
        <w:rPr>
          <w:bCs/>
          <w:iCs/>
          <w:u w:val="single"/>
          <w:lang w:eastAsia="en-US"/>
        </w:rPr>
      </w:pPr>
      <w:r w:rsidRPr="007D6AC5">
        <w:rPr>
          <w:bCs/>
          <w:iCs/>
          <w:u w:val="single"/>
          <w:lang w:eastAsia="en-US"/>
        </w:rPr>
        <w:lastRenderedPageBreak/>
        <w:t>Trombozė</w:t>
      </w:r>
    </w:p>
    <w:p w:rsidR="00A11C2A" w:rsidRPr="007D6AC5" w:rsidRDefault="00A11C2A" w:rsidP="007D6AC5">
      <w:pPr>
        <w:rPr>
          <w:lang w:eastAsia="en-US"/>
        </w:rPr>
      </w:pPr>
      <w:r w:rsidRPr="007D6AC5">
        <w:rPr>
          <w:lang w:eastAsia="en-US"/>
        </w:rPr>
        <w:t>Pastebėjusi galimos trombozės požymių, nedelsdama kreipkitės į gydytoją (žr. “</w:t>
      </w:r>
      <w:r w:rsidRPr="007D6AC5">
        <w:rPr>
          <w:iCs/>
          <w:lang w:eastAsia="en-US"/>
        </w:rPr>
        <w:t>Reguliarūs sveikatos tikrinimai</w:t>
      </w:r>
      <w:r w:rsidRPr="007D6AC5">
        <w:rPr>
          <w:lang w:eastAsia="en-US"/>
        </w:rPr>
        <w:t>”).</w:t>
      </w:r>
    </w:p>
    <w:p w:rsidR="00A11C2A" w:rsidRPr="007D6AC5" w:rsidRDefault="00A11C2A" w:rsidP="007D6AC5">
      <w:pPr>
        <w:rPr>
          <w:lang w:eastAsia="en-US"/>
        </w:rPr>
      </w:pPr>
    </w:p>
    <w:p w:rsidR="00A11C2A" w:rsidRPr="007D6AC5" w:rsidRDefault="00A11C2A" w:rsidP="007D6AC5">
      <w:pPr>
        <w:rPr>
          <w:lang w:eastAsia="en-US"/>
        </w:rPr>
      </w:pPr>
      <w:r w:rsidRPr="007D6AC5">
        <w:rPr>
          <w:lang w:eastAsia="en-US"/>
        </w:rPr>
        <w:t xml:space="preserve">Trombozė </w:t>
      </w:r>
      <w:r w:rsidRPr="007D6AC5">
        <w:rPr>
          <w:lang w:eastAsia="en-US"/>
        </w:rPr>
        <w:sym w:font="Symbol" w:char="F02D"/>
      </w:r>
      <w:r w:rsidRPr="007D6AC5">
        <w:rPr>
          <w:lang w:eastAsia="en-US"/>
        </w:rPr>
        <w:t xml:space="preserve"> tai būklė, kai susidaro kraujo krešulys, galintis užkimšti kraujagyslę. Kartais krešulių susidaro giliosiose kojų venose (giliųjų venų trombozė). Jeigu kraujo krešulys atitrūksta nuo kraujagyslės, kurioje buvo susidaręs, jis gali nukeliauti į plaučių arterijas ir jas užkimšti. Tai vadinama plaučių embolija. Dėl jos moteris gali net mirti. Paprastai giliųjų venų trombozė yra reta. Ji gali ištikti ir nevartojant kontraceptinių tablečių. Trombozė gali ištikti ir nėščiąsias.</w:t>
      </w:r>
    </w:p>
    <w:p w:rsidR="00A11C2A" w:rsidRPr="007D6AC5" w:rsidRDefault="00A11C2A" w:rsidP="007D6AC5">
      <w:pPr>
        <w:rPr>
          <w:lang w:eastAsia="en-US"/>
        </w:rPr>
      </w:pPr>
    </w:p>
    <w:p w:rsidR="00A11C2A" w:rsidRPr="007D6AC5" w:rsidRDefault="00A11C2A" w:rsidP="007D6AC5">
      <w:pPr>
        <w:rPr>
          <w:lang w:eastAsia="en-US"/>
        </w:rPr>
      </w:pPr>
      <w:r w:rsidRPr="007D6AC5">
        <w:rPr>
          <w:lang w:eastAsia="en-US"/>
        </w:rPr>
        <w:t>Geriamuosius kontraceptikus vartojančioms moterims trombozės tikimybė yra didesnė, negu jų nevartojančioms. Manoma, jog moterims, vartojančioms tik progestagenų turinčią tabletę, pavyzdžiui, Cerazette, trombozės rizika yra mažesnė negu vartojančioms sudėtines kontraceptines tabletes, kurių sudėtyje yra ir estrogenų.</w:t>
      </w:r>
    </w:p>
    <w:p w:rsidR="00A11C2A" w:rsidRDefault="00A11C2A" w:rsidP="007D6AC5">
      <w:pPr>
        <w:rPr>
          <w:i/>
          <w:lang w:eastAsia="en-US"/>
        </w:rPr>
      </w:pPr>
    </w:p>
    <w:p w:rsidR="00735CD9" w:rsidRDefault="00735CD9" w:rsidP="00735CD9">
      <w:pPr>
        <w:rPr>
          <w:u w:val="single"/>
        </w:rPr>
      </w:pPr>
      <w:r>
        <w:rPr>
          <w:u w:val="single"/>
        </w:rPr>
        <w:t>Psichikos sutrikimai</w:t>
      </w:r>
    </w:p>
    <w:p w:rsidR="00735CD9" w:rsidRDefault="00735CD9" w:rsidP="00735CD9">
      <w:r>
        <w:t>Kai kurios hormoninius kontraceptikus, įskaitant Cerazette,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rsidR="00735CD9" w:rsidRDefault="00735CD9" w:rsidP="007D6AC5">
      <w:pPr>
        <w:rPr>
          <w:i/>
          <w:lang w:eastAsia="en-US"/>
        </w:rPr>
      </w:pPr>
    </w:p>
    <w:p w:rsidR="00735CD9" w:rsidRPr="007D6AC5" w:rsidRDefault="00735CD9" w:rsidP="007D6AC5">
      <w:pPr>
        <w:rPr>
          <w:i/>
          <w:lang w:eastAsia="en-US"/>
        </w:rPr>
      </w:pPr>
    </w:p>
    <w:p w:rsidR="00A11C2A" w:rsidRPr="007D6AC5" w:rsidRDefault="00A11C2A" w:rsidP="007D6AC5">
      <w:pPr>
        <w:rPr>
          <w:b/>
          <w:lang w:eastAsia="en-US"/>
        </w:rPr>
      </w:pPr>
      <w:r w:rsidRPr="007D6AC5">
        <w:rPr>
          <w:b/>
          <w:lang w:eastAsia="en-US"/>
        </w:rPr>
        <w:t>Vaikams ir paauglėms</w:t>
      </w:r>
    </w:p>
    <w:p w:rsidR="00A11C2A" w:rsidRPr="007D6AC5" w:rsidRDefault="00A11C2A" w:rsidP="007D6AC5">
      <w:pPr>
        <w:rPr>
          <w:lang w:eastAsia="en-US"/>
        </w:rPr>
      </w:pPr>
      <w:r w:rsidRPr="007D6AC5">
        <w:rPr>
          <w:lang w:eastAsia="en-US"/>
        </w:rPr>
        <w:t>Klinikinių duomenų apie veiksmingumą ir saugumą jaunesnėms kaip 18 metų paauglėms nėra.</w:t>
      </w:r>
    </w:p>
    <w:p w:rsidR="00A11C2A" w:rsidRPr="007D6AC5" w:rsidRDefault="00A11C2A" w:rsidP="007D6AC5">
      <w:pPr>
        <w:rPr>
          <w:lang w:eastAsia="en-US"/>
        </w:rPr>
      </w:pPr>
    </w:p>
    <w:p w:rsidR="00A11C2A" w:rsidRPr="007D6AC5" w:rsidRDefault="00A11C2A" w:rsidP="007D6AC5">
      <w:pPr>
        <w:rPr>
          <w:b/>
          <w:iCs/>
          <w:lang w:eastAsia="en-US"/>
        </w:rPr>
      </w:pPr>
      <w:r w:rsidRPr="007D6AC5">
        <w:rPr>
          <w:b/>
          <w:iCs/>
          <w:lang w:eastAsia="en-US"/>
        </w:rPr>
        <w:t>Kiti vaistai ir Cerazette</w:t>
      </w:r>
    </w:p>
    <w:p w:rsidR="00A11C2A" w:rsidRPr="007D6AC5" w:rsidRDefault="00A11C2A" w:rsidP="007D6AC5">
      <w:pPr>
        <w:rPr>
          <w:lang w:eastAsia="en-US"/>
        </w:rPr>
      </w:pPr>
      <w:r w:rsidRPr="007D6AC5">
        <w:rPr>
          <w:lang w:eastAsia="en-US"/>
        </w:rPr>
        <w:t>Jeigu vartojate arba neseniai vartojote kitų vaistų ar augalinių preparatų, arba dėl to nesate tikri, apie tai pasakykite gydytojui. Be to, apie Cerazette vartojimą informuokite kiekvieną gydytoją, odontologą arba vaistininką, skiriantį Jums kitų vaistų. Jie paaiškins, ar turite naudotis papildomomis kontraceptinėmis priemonėmis (pvz., prezervatyvais), ir, jeigu jų reikia, kiek laiko bei ar nereikia pakeisti kito Jums būtino vaisto vartojimo.</w:t>
      </w:r>
    </w:p>
    <w:p w:rsidR="00A11C2A" w:rsidRPr="007D6AC5" w:rsidRDefault="00A11C2A" w:rsidP="007D6AC5">
      <w:pPr>
        <w:autoSpaceDN w:val="0"/>
        <w:rPr>
          <w:lang w:eastAsia="en-US"/>
        </w:rPr>
      </w:pPr>
    </w:p>
    <w:p w:rsidR="00A11C2A" w:rsidRPr="007D6AC5" w:rsidRDefault="00A11C2A" w:rsidP="007D6AC5">
      <w:pPr>
        <w:rPr>
          <w:lang w:eastAsia="en-US"/>
        </w:rPr>
      </w:pPr>
      <w:r w:rsidRPr="007D6AC5">
        <w:rPr>
          <w:lang w:eastAsia="en-US"/>
        </w:rPr>
        <w:t>Kai kurie vaistai:</w:t>
      </w:r>
    </w:p>
    <w:p w:rsidR="00A11C2A" w:rsidRPr="007D6AC5" w:rsidRDefault="00A11C2A" w:rsidP="007D6AC5">
      <w:pPr>
        <w:numPr>
          <w:ilvl w:val="0"/>
          <w:numId w:val="8"/>
        </w:numPr>
        <w:contextualSpacing/>
        <w:rPr>
          <w:rFonts w:eastAsia="Calibri"/>
          <w:lang w:eastAsia="en-US"/>
        </w:rPr>
      </w:pPr>
      <w:r w:rsidRPr="007D6AC5">
        <w:rPr>
          <w:lang w:eastAsia="en-US"/>
        </w:rPr>
        <w:t xml:space="preserve">gali keisti </w:t>
      </w:r>
      <w:r w:rsidRPr="007D6AC5">
        <w:rPr>
          <w:rFonts w:eastAsia="Calibri"/>
          <w:lang w:eastAsia="en-US"/>
        </w:rPr>
        <w:t>Cerazette</w:t>
      </w:r>
      <w:r w:rsidRPr="007D6AC5">
        <w:rPr>
          <w:lang w:eastAsia="en-US"/>
        </w:rPr>
        <w:t xml:space="preserve"> veikliųjų medžiagų koncentraciją kraujyje;</w:t>
      </w:r>
    </w:p>
    <w:p w:rsidR="00A11C2A" w:rsidRPr="007D6AC5" w:rsidRDefault="00A11C2A" w:rsidP="007D6AC5">
      <w:pPr>
        <w:numPr>
          <w:ilvl w:val="0"/>
          <w:numId w:val="8"/>
        </w:numPr>
        <w:contextualSpacing/>
        <w:rPr>
          <w:rFonts w:eastAsia="Calibri"/>
          <w:lang w:eastAsia="en-US"/>
        </w:rPr>
      </w:pPr>
      <w:r w:rsidRPr="007D6AC5">
        <w:rPr>
          <w:lang w:eastAsia="en-US"/>
        </w:rPr>
        <w:t xml:space="preserve">gali </w:t>
      </w:r>
      <w:r w:rsidRPr="007D6AC5">
        <w:rPr>
          <w:b/>
          <w:lang w:eastAsia="en-US"/>
        </w:rPr>
        <w:t>susilpninti jo sukeliamą apsaugą nuo pastojimo</w:t>
      </w:r>
      <w:r w:rsidRPr="007D6AC5">
        <w:rPr>
          <w:lang w:eastAsia="en-US"/>
        </w:rPr>
        <w:t>;</w:t>
      </w:r>
    </w:p>
    <w:p w:rsidR="00A11C2A" w:rsidRPr="007D6AC5" w:rsidRDefault="00A11C2A" w:rsidP="007D6AC5">
      <w:pPr>
        <w:numPr>
          <w:ilvl w:val="0"/>
          <w:numId w:val="8"/>
        </w:numPr>
        <w:contextualSpacing/>
        <w:rPr>
          <w:rFonts w:eastAsia="Calibri"/>
          <w:lang w:eastAsia="en-US"/>
        </w:rPr>
      </w:pPr>
      <w:r w:rsidRPr="007D6AC5">
        <w:rPr>
          <w:lang w:eastAsia="en-US"/>
        </w:rPr>
        <w:t>gali sukelti netikėtą kraujavimą</w:t>
      </w:r>
      <w:r w:rsidRPr="007D6AC5">
        <w:rPr>
          <w:rFonts w:eastAsia="Calibri"/>
          <w:lang w:eastAsia="en-US"/>
        </w:rPr>
        <w:t>.</w:t>
      </w:r>
    </w:p>
    <w:p w:rsidR="00A11C2A" w:rsidRPr="007D6AC5" w:rsidRDefault="00A11C2A" w:rsidP="007D6AC5">
      <w:pPr>
        <w:ind w:left="720"/>
        <w:contextualSpacing/>
        <w:rPr>
          <w:rFonts w:eastAsia="Calibri"/>
          <w:lang w:eastAsia="en-US"/>
        </w:rPr>
      </w:pPr>
    </w:p>
    <w:p w:rsidR="00A11C2A" w:rsidRPr="007D6AC5" w:rsidRDefault="00A11C2A" w:rsidP="007D6AC5">
      <w:pPr>
        <w:rPr>
          <w:lang w:eastAsia="en-US"/>
        </w:rPr>
      </w:pPr>
      <w:r w:rsidRPr="007D6AC5">
        <w:rPr>
          <w:lang w:eastAsia="en-US"/>
        </w:rPr>
        <w:t>Tai vaistai, kurie vartojami gydyti šioms ligoms:</w:t>
      </w:r>
    </w:p>
    <w:p w:rsidR="00A11C2A" w:rsidRPr="007D6AC5" w:rsidRDefault="00A11C2A" w:rsidP="007D6AC5">
      <w:pPr>
        <w:numPr>
          <w:ilvl w:val="0"/>
          <w:numId w:val="9"/>
        </w:numPr>
        <w:snapToGrid w:val="0"/>
        <w:rPr>
          <w:lang w:eastAsia="en-US"/>
        </w:rPr>
      </w:pPr>
      <w:r w:rsidRPr="007D6AC5">
        <w:rPr>
          <w:lang w:eastAsia="en-US"/>
        </w:rPr>
        <w:t>epilepsijai (pvz., primidonas, fenitoinas, karbamazepinas, okskarbazepinas, felbamatas, topiramatas ir fenobarbitalis);</w:t>
      </w:r>
    </w:p>
    <w:p w:rsidR="00A11C2A" w:rsidRPr="007D6AC5" w:rsidRDefault="00A11C2A" w:rsidP="007D6AC5">
      <w:pPr>
        <w:numPr>
          <w:ilvl w:val="0"/>
          <w:numId w:val="9"/>
        </w:numPr>
        <w:snapToGrid w:val="0"/>
        <w:rPr>
          <w:lang w:eastAsia="en-US"/>
        </w:rPr>
      </w:pPr>
      <w:r w:rsidRPr="007D6AC5">
        <w:rPr>
          <w:lang w:eastAsia="en-US"/>
        </w:rPr>
        <w:t>tuberkuliozei (pvz., rifampicinas, rifabutinas);</w:t>
      </w:r>
    </w:p>
    <w:p w:rsidR="00A11C2A" w:rsidRPr="007D6AC5" w:rsidRDefault="00A11C2A" w:rsidP="007D6AC5">
      <w:pPr>
        <w:numPr>
          <w:ilvl w:val="0"/>
          <w:numId w:val="9"/>
        </w:numPr>
        <w:snapToGrid w:val="0"/>
        <w:rPr>
          <w:lang w:eastAsia="en-US"/>
        </w:rPr>
      </w:pPr>
      <w:r w:rsidRPr="007D6AC5">
        <w:rPr>
          <w:lang w:eastAsia="en-US"/>
        </w:rPr>
        <w:t>ŽIV infekcijai (pvz., ritonaviras, nelfinaviras, nevirapinas, efavirenzas);</w:t>
      </w:r>
    </w:p>
    <w:p w:rsidR="00A11C2A" w:rsidRPr="007D6AC5" w:rsidRDefault="00A11C2A" w:rsidP="007D6AC5">
      <w:pPr>
        <w:numPr>
          <w:ilvl w:val="0"/>
          <w:numId w:val="9"/>
        </w:numPr>
        <w:snapToGrid w:val="0"/>
        <w:rPr>
          <w:lang w:eastAsia="en-US"/>
        </w:rPr>
      </w:pPr>
      <w:r w:rsidRPr="007D6AC5">
        <w:rPr>
          <w:lang w:eastAsia="en-US"/>
        </w:rPr>
        <w:t>hepatito C viruso infekcijai (pvz., bocepreviras, telapreviras);</w:t>
      </w:r>
    </w:p>
    <w:p w:rsidR="00A11C2A" w:rsidRPr="007D6AC5" w:rsidRDefault="00A11C2A" w:rsidP="007D6AC5">
      <w:pPr>
        <w:numPr>
          <w:ilvl w:val="0"/>
          <w:numId w:val="9"/>
        </w:numPr>
        <w:snapToGrid w:val="0"/>
        <w:rPr>
          <w:lang w:eastAsia="en-US"/>
        </w:rPr>
      </w:pPr>
      <w:r w:rsidRPr="007D6AC5">
        <w:rPr>
          <w:lang w:eastAsia="en-US"/>
        </w:rPr>
        <w:t>kitoms infekcinėms ligoms (pvz., grizeofulvinas);</w:t>
      </w:r>
    </w:p>
    <w:p w:rsidR="00A11C2A" w:rsidRPr="007D6AC5" w:rsidRDefault="00A11C2A" w:rsidP="007D6AC5">
      <w:pPr>
        <w:numPr>
          <w:ilvl w:val="0"/>
          <w:numId w:val="9"/>
        </w:numPr>
        <w:snapToGrid w:val="0"/>
        <w:rPr>
          <w:lang w:eastAsia="en-US"/>
        </w:rPr>
      </w:pPr>
      <w:r w:rsidRPr="007D6AC5">
        <w:rPr>
          <w:lang w:eastAsia="en-US"/>
        </w:rPr>
        <w:t>padidėjusiam kraujospūdžiui plaučių kraujagyslėse (bozentanas);</w:t>
      </w:r>
    </w:p>
    <w:p w:rsidR="00A11C2A" w:rsidRPr="007D6AC5" w:rsidRDefault="00A11C2A" w:rsidP="007D6AC5">
      <w:pPr>
        <w:numPr>
          <w:ilvl w:val="0"/>
          <w:numId w:val="9"/>
        </w:numPr>
        <w:snapToGrid w:val="0"/>
        <w:rPr>
          <w:lang w:eastAsia="en-US"/>
        </w:rPr>
      </w:pPr>
      <w:r w:rsidRPr="007D6AC5">
        <w:rPr>
          <w:lang w:eastAsia="en-US"/>
        </w:rPr>
        <w:t>depresinei nuotaikai (jonažolė);</w:t>
      </w:r>
    </w:p>
    <w:p w:rsidR="00A11C2A" w:rsidRPr="007D6AC5" w:rsidRDefault="00A11C2A" w:rsidP="007D6AC5">
      <w:pPr>
        <w:numPr>
          <w:ilvl w:val="0"/>
          <w:numId w:val="9"/>
        </w:numPr>
        <w:snapToGrid w:val="0"/>
        <w:rPr>
          <w:lang w:eastAsia="en-US"/>
        </w:rPr>
      </w:pPr>
      <w:r w:rsidRPr="007D6AC5">
        <w:rPr>
          <w:lang w:eastAsia="en-US"/>
        </w:rPr>
        <w:t xml:space="preserve">tam tikroms bakterinėms infekcijoms (pvz., klaritromicinas, eritromicinas); </w:t>
      </w:r>
    </w:p>
    <w:p w:rsidR="00A11C2A" w:rsidRPr="007D6AC5" w:rsidRDefault="00A11C2A" w:rsidP="007D6AC5">
      <w:pPr>
        <w:numPr>
          <w:ilvl w:val="0"/>
          <w:numId w:val="9"/>
        </w:numPr>
        <w:snapToGrid w:val="0"/>
        <w:rPr>
          <w:lang w:eastAsia="en-US"/>
        </w:rPr>
      </w:pPr>
      <w:r w:rsidRPr="007D6AC5">
        <w:rPr>
          <w:lang w:eastAsia="en-US"/>
        </w:rPr>
        <w:t>grybelinėms infekcijoms (pvz., ketokonazolas, itrakonazolas, flukonazolas);</w:t>
      </w:r>
    </w:p>
    <w:p w:rsidR="00A11C2A" w:rsidRPr="007D6AC5" w:rsidRDefault="00A11C2A" w:rsidP="007D6AC5">
      <w:pPr>
        <w:numPr>
          <w:ilvl w:val="0"/>
          <w:numId w:val="9"/>
        </w:numPr>
        <w:snapToGrid w:val="0"/>
        <w:rPr>
          <w:lang w:eastAsia="en-US"/>
        </w:rPr>
      </w:pPr>
      <w:r w:rsidRPr="007D6AC5">
        <w:rPr>
          <w:lang w:eastAsia="en-US"/>
        </w:rPr>
        <w:t xml:space="preserve">padidėjusiam kraujospūdžiui (hipertenzijai), anginai ar tam tikriem širdies ritmo sutrikimams (pvz., diltiazemas). </w:t>
      </w:r>
    </w:p>
    <w:p w:rsidR="00A11C2A" w:rsidRPr="007D6AC5" w:rsidRDefault="00A11C2A" w:rsidP="007D6AC5">
      <w:pPr>
        <w:rPr>
          <w:lang w:eastAsia="en-US"/>
        </w:rPr>
      </w:pPr>
    </w:p>
    <w:p w:rsidR="00A11C2A" w:rsidRPr="007D6AC5" w:rsidRDefault="00A11C2A" w:rsidP="007D6AC5">
      <w:pPr>
        <w:rPr>
          <w:lang w:eastAsia="en-US"/>
        </w:rPr>
      </w:pPr>
      <w:r w:rsidRPr="007D6AC5">
        <w:rPr>
          <w:lang w:eastAsia="en-US"/>
        </w:rPr>
        <w:lastRenderedPageBreak/>
        <w:t>Jeigu Jūs vartojate vaistų arba augalinių preparatų, kurie gali sumažinti Cerazette veiksmingumą, taip pat taikykite barjerinę kontracepciją. Baigus vartoti kitą vaistą, jo įtaka Cerazette veiksmingumui gali trukti dar iki 28 dienų, todėl visą tą laiką reikia papildomai taikyti barjerinę kontracepciją. Gydytojas pasakys, ar būtina naudotis papildomomis kontracepcijos priemonėmis ir, jeigu reikia, kiek laiko.</w:t>
      </w:r>
    </w:p>
    <w:p w:rsidR="00A11C2A" w:rsidRPr="007D6AC5" w:rsidRDefault="00A11C2A" w:rsidP="007D6AC5">
      <w:pPr>
        <w:rPr>
          <w:lang w:eastAsia="en-US"/>
        </w:rPr>
      </w:pPr>
    </w:p>
    <w:p w:rsidR="00A11C2A" w:rsidRPr="007D6AC5" w:rsidRDefault="00A11C2A" w:rsidP="007D6AC5">
      <w:pPr>
        <w:rPr>
          <w:lang w:eastAsia="en-US"/>
        </w:rPr>
      </w:pPr>
      <w:r w:rsidRPr="007D6AC5">
        <w:rPr>
          <w:lang w:eastAsia="en-US"/>
        </w:rPr>
        <w:t>Be to, Cerazette gali turėti įtakos kitų vaistų poveikiui: gali jį sustiprinti (pvz., vaistų kurių sudėtyje yra ciklosporino) arba susilpninti (pvz.., lamotrigino).</w:t>
      </w:r>
    </w:p>
    <w:p w:rsidR="00A11C2A" w:rsidRPr="007D6AC5" w:rsidRDefault="00A11C2A" w:rsidP="007D6AC5">
      <w:pPr>
        <w:rPr>
          <w:lang w:eastAsia="en-US"/>
        </w:rPr>
      </w:pPr>
    </w:p>
    <w:p w:rsidR="00A11C2A" w:rsidRPr="007D6AC5" w:rsidRDefault="00A11C2A" w:rsidP="007D6AC5">
      <w:pPr>
        <w:rPr>
          <w:rFonts w:eastAsia="Calibri"/>
          <w:i/>
          <w:lang w:eastAsia="en-US"/>
        </w:rPr>
      </w:pPr>
      <w:r w:rsidRPr="007D6AC5">
        <w:rPr>
          <w:i/>
          <w:lang w:eastAsia="en-US"/>
        </w:rPr>
        <w:t>Prieš pradėdami vartoti bet kurį vaistą, pasitarkite su gydytoju arba vaistininku</w:t>
      </w:r>
      <w:r w:rsidRPr="007D6AC5">
        <w:rPr>
          <w:rFonts w:eastAsia="Calibri"/>
          <w:i/>
          <w:lang w:eastAsia="en-US"/>
        </w:rPr>
        <w:t>.</w:t>
      </w:r>
    </w:p>
    <w:p w:rsidR="00A11C2A" w:rsidRPr="007D6AC5" w:rsidRDefault="00A11C2A" w:rsidP="007D6AC5">
      <w:pPr>
        <w:autoSpaceDN w:val="0"/>
        <w:rPr>
          <w:lang w:eastAsia="en-US"/>
        </w:rPr>
      </w:pPr>
    </w:p>
    <w:p w:rsidR="00A11C2A" w:rsidRPr="007D6AC5" w:rsidRDefault="00A11C2A" w:rsidP="007D6AC5">
      <w:pPr>
        <w:jc w:val="both"/>
        <w:rPr>
          <w:b/>
          <w:iCs/>
          <w:lang w:eastAsia="en-US"/>
        </w:rPr>
      </w:pPr>
      <w:r w:rsidRPr="007D6AC5">
        <w:rPr>
          <w:b/>
          <w:iCs/>
          <w:lang w:eastAsia="en-US"/>
        </w:rPr>
        <w:t>Nėštumas ir žindymo laikotarpis</w:t>
      </w:r>
    </w:p>
    <w:p w:rsidR="00A11C2A" w:rsidRPr="007D6AC5" w:rsidRDefault="00A11C2A" w:rsidP="007D6AC5">
      <w:pPr>
        <w:jc w:val="both"/>
        <w:rPr>
          <w:noProof/>
          <w:lang w:eastAsia="en-US"/>
        </w:rPr>
      </w:pPr>
      <w:r w:rsidRPr="007D6AC5">
        <w:rPr>
          <w:noProof/>
          <w:lang w:eastAsia="en-US"/>
        </w:rPr>
        <w:t>Jeigu esate nėščia, žindote kūdikį, manote, kad galbūt esate nėščia, arba planuojate pastoti, tai prieš vartodama šį vaistą, pasitarkite su gydytoju arba vaistininku.</w:t>
      </w:r>
    </w:p>
    <w:p w:rsidR="00A11C2A" w:rsidRPr="007D6AC5" w:rsidRDefault="00A11C2A" w:rsidP="007D6AC5">
      <w:pPr>
        <w:jc w:val="both"/>
        <w:rPr>
          <w:b/>
          <w:iCs/>
          <w:lang w:eastAsia="en-US"/>
        </w:rPr>
      </w:pPr>
    </w:p>
    <w:p w:rsidR="00A11C2A" w:rsidRPr="007D6AC5" w:rsidRDefault="00A11C2A" w:rsidP="007D6AC5">
      <w:pPr>
        <w:jc w:val="both"/>
        <w:rPr>
          <w:iCs/>
          <w:u w:val="single"/>
          <w:lang w:eastAsia="en-US"/>
        </w:rPr>
      </w:pPr>
      <w:r w:rsidRPr="007D6AC5">
        <w:rPr>
          <w:iCs/>
          <w:u w:val="single"/>
          <w:lang w:eastAsia="en-US"/>
        </w:rPr>
        <w:t>Nėštumas</w:t>
      </w:r>
    </w:p>
    <w:p w:rsidR="00A11C2A" w:rsidRPr="007D6AC5" w:rsidRDefault="00A11C2A" w:rsidP="007D6AC5">
      <w:pPr>
        <w:jc w:val="both"/>
        <w:rPr>
          <w:lang w:eastAsia="en-US"/>
        </w:rPr>
      </w:pPr>
      <w:r w:rsidRPr="007D6AC5">
        <w:rPr>
          <w:lang w:eastAsia="en-US"/>
        </w:rPr>
        <w:t>Nevartokite Cerazette, jei esate nėščia arba manote, kad pastojote.</w:t>
      </w:r>
    </w:p>
    <w:p w:rsidR="00A11C2A" w:rsidRPr="007D6AC5" w:rsidRDefault="00A11C2A" w:rsidP="007D6AC5">
      <w:pPr>
        <w:jc w:val="both"/>
        <w:rPr>
          <w:b/>
          <w:i/>
          <w:lang w:eastAsia="en-US"/>
        </w:rPr>
      </w:pPr>
    </w:p>
    <w:p w:rsidR="00A11C2A" w:rsidRPr="007D6AC5" w:rsidRDefault="00A11C2A" w:rsidP="007D6AC5">
      <w:pPr>
        <w:keepNext/>
        <w:jc w:val="both"/>
        <w:rPr>
          <w:b/>
          <w:i/>
          <w:u w:val="single"/>
          <w:lang w:eastAsia="en-US"/>
        </w:rPr>
      </w:pPr>
      <w:r w:rsidRPr="007D6AC5">
        <w:rPr>
          <w:u w:val="single"/>
          <w:lang w:eastAsia="en-US"/>
        </w:rPr>
        <w:t>Žindymo laikotarpis</w:t>
      </w:r>
    </w:p>
    <w:p w:rsidR="00A11C2A" w:rsidRPr="007D6AC5" w:rsidRDefault="00A11C2A" w:rsidP="007D6AC5">
      <w:pPr>
        <w:keepNext/>
        <w:autoSpaceDN w:val="0"/>
        <w:rPr>
          <w:lang w:eastAsia="en-US"/>
        </w:rPr>
      </w:pPr>
      <w:r w:rsidRPr="007D6AC5">
        <w:rPr>
          <w:lang w:eastAsia="en-US"/>
        </w:rPr>
        <w:t>Cerazette galima vartoti žindymo laikotarpiu. Cerazette neveikia pieno gamybos ar jo kokybės. Vis dėlto nedaug veikliosios Cerazette medžiagos patenka į motinos pieną.</w:t>
      </w:r>
    </w:p>
    <w:p w:rsidR="00A11C2A" w:rsidRPr="007D6AC5" w:rsidRDefault="00A11C2A" w:rsidP="007D6AC5">
      <w:pPr>
        <w:autoSpaceDN w:val="0"/>
        <w:rPr>
          <w:lang w:eastAsia="en-US"/>
        </w:rPr>
      </w:pPr>
    </w:p>
    <w:p w:rsidR="00A11C2A" w:rsidRPr="007D6AC5" w:rsidRDefault="00A11C2A" w:rsidP="007D6AC5">
      <w:pPr>
        <w:autoSpaceDN w:val="0"/>
        <w:rPr>
          <w:lang w:eastAsia="en-US"/>
        </w:rPr>
      </w:pPr>
      <w:r w:rsidRPr="007D6AC5">
        <w:rPr>
          <w:lang w:eastAsia="en-US"/>
        </w:rPr>
        <w:t>Buvo tirta iki 2,5 metų amžiaus vaikų sveikata, kurių motinos vartojo Cerazette ir žindė juos 7 mėnesius. Poveikio vaikų augimui ir raidai nepastebėta.</w:t>
      </w:r>
    </w:p>
    <w:p w:rsidR="00A11C2A" w:rsidRPr="007D6AC5" w:rsidRDefault="00A11C2A" w:rsidP="007D6AC5">
      <w:pPr>
        <w:autoSpaceDN w:val="0"/>
        <w:rPr>
          <w:lang w:eastAsia="en-US"/>
        </w:rPr>
      </w:pPr>
    </w:p>
    <w:p w:rsidR="00A11C2A" w:rsidRPr="007D6AC5" w:rsidRDefault="00A11C2A" w:rsidP="007D6AC5">
      <w:pPr>
        <w:autoSpaceDN w:val="0"/>
        <w:rPr>
          <w:lang w:eastAsia="en-US"/>
        </w:rPr>
      </w:pPr>
      <w:r w:rsidRPr="007D6AC5">
        <w:rPr>
          <w:lang w:eastAsia="en-US"/>
        </w:rPr>
        <w:t>Kreipkitės į gydytoją, jeigu žindymo laikotarpiu norite vartoti Cerazette.</w:t>
      </w:r>
    </w:p>
    <w:p w:rsidR="00A11C2A" w:rsidRPr="007D6AC5" w:rsidRDefault="00A11C2A" w:rsidP="007D6AC5">
      <w:pPr>
        <w:jc w:val="both"/>
        <w:rPr>
          <w:b/>
          <w:iCs/>
          <w:lang w:eastAsia="en-US"/>
        </w:rPr>
      </w:pPr>
    </w:p>
    <w:p w:rsidR="00A11C2A" w:rsidRPr="007D6AC5" w:rsidRDefault="00A11C2A" w:rsidP="007D6AC5">
      <w:pPr>
        <w:jc w:val="both"/>
        <w:rPr>
          <w:b/>
          <w:iCs/>
          <w:lang w:eastAsia="en-US"/>
        </w:rPr>
      </w:pPr>
      <w:r w:rsidRPr="007D6AC5">
        <w:rPr>
          <w:b/>
          <w:iCs/>
          <w:lang w:eastAsia="en-US"/>
        </w:rPr>
        <w:t>Vairavimas ir mechanizmų valdymas</w:t>
      </w:r>
    </w:p>
    <w:p w:rsidR="00A11C2A" w:rsidRPr="007D6AC5" w:rsidRDefault="00A11C2A" w:rsidP="007D6AC5">
      <w:pPr>
        <w:autoSpaceDN w:val="0"/>
        <w:rPr>
          <w:lang w:eastAsia="en-US"/>
        </w:rPr>
      </w:pPr>
      <w:r w:rsidRPr="007D6AC5">
        <w:rPr>
          <w:lang w:eastAsia="en-US"/>
        </w:rPr>
        <w:t>Cerazette poveikio budrumui ir koncentracijai nepastebėta.</w:t>
      </w:r>
    </w:p>
    <w:p w:rsidR="00A11C2A" w:rsidRPr="007D6AC5" w:rsidRDefault="00A11C2A" w:rsidP="007D6AC5">
      <w:pPr>
        <w:autoSpaceDN w:val="0"/>
        <w:rPr>
          <w:lang w:eastAsia="en-US"/>
        </w:rPr>
      </w:pPr>
    </w:p>
    <w:p w:rsidR="00A11C2A" w:rsidRPr="007D6AC5" w:rsidRDefault="00A11C2A" w:rsidP="007D6AC5">
      <w:pPr>
        <w:jc w:val="both"/>
        <w:rPr>
          <w:b/>
          <w:bCs/>
          <w:lang w:eastAsia="en-US"/>
        </w:rPr>
      </w:pPr>
      <w:r w:rsidRPr="007D6AC5">
        <w:rPr>
          <w:b/>
          <w:bCs/>
          <w:lang w:eastAsia="en-US"/>
        </w:rPr>
        <w:t>Cerazette sudėtyje yra laktozės</w:t>
      </w:r>
    </w:p>
    <w:p w:rsidR="00A11C2A" w:rsidRPr="007D6AC5" w:rsidRDefault="00A11C2A" w:rsidP="007D6AC5">
      <w:pPr>
        <w:rPr>
          <w:lang w:eastAsia="en-US"/>
        </w:rPr>
      </w:pPr>
      <w:r w:rsidRPr="007D6AC5">
        <w:rPr>
          <w:lang w:eastAsia="en-US"/>
        </w:rPr>
        <w:t>Cerazette sudėtyje yra laktozės (pieno cukraus). Kreipkitės į gydytoją prieš pradėdama vartoti Cerazette, jeigu jis Jums yra sakęs, kad netoleruojate kokių nors angliavandenių.</w:t>
      </w:r>
    </w:p>
    <w:p w:rsidR="00A11C2A" w:rsidRPr="007D6AC5" w:rsidRDefault="00A11C2A" w:rsidP="007D6AC5">
      <w:pPr>
        <w:rPr>
          <w:lang w:eastAsia="en-US"/>
        </w:rPr>
      </w:pPr>
    </w:p>
    <w:p w:rsidR="00A11C2A" w:rsidRPr="007D6AC5" w:rsidRDefault="00A11C2A" w:rsidP="007D6AC5">
      <w:pPr>
        <w:autoSpaceDE w:val="0"/>
        <w:autoSpaceDN w:val="0"/>
        <w:adjustRightInd w:val="0"/>
        <w:rPr>
          <w:b/>
          <w:lang w:eastAsia="en-US"/>
        </w:rPr>
      </w:pPr>
      <w:r w:rsidRPr="007D6AC5">
        <w:rPr>
          <w:b/>
          <w:lang w:eastAsia="en-US"/>
        </w:rPr>
        <w:t>Reguliarūs sveikatos tikrinimai</w:t>
      </w:r>
    </w:p>
    <w:p w:rsidR="00A11C2A" w:rsidRPr="007D6AC5" w:rsidRDefault="00A11C2A" w:rsidP="007D6AC5">
      <w:pPr>
        <w:autoSpaceDE w:val="0"/>
        <w:autoSpaceDN w:val="0"/>
        <w:adjustRightInd w:val="0"/>
        <w:rPr>
          <w:bCs/>
          <w:iCs/>
          <w:lang w:eastAsia="en-US"/>
        </w:rPr>
      </w:pPr>
      <w:r w:rsidRPr="007D6AC5">
        <w:rPr>
          <w:bCs/>
          <w:iCs/>
          <w:lang w:eastAsia="en-US"/>
        </w:rPr>
        <w:t>Jeigu vartojate Cerazette, gydytojas patars Jums reguliariai tikrintis sveikatą. Tikrinimų dažnis ir pobūdis priklausys nuo Jūsų būklės.</w:t>
      </w:r>
    </w:p>
    <w:p w:rsidR="00A11C2A" w:rsidRPr="007D6AC5" w:rsidRDefault="00A11C2A" w:rsidP="007D6AC5">
      <w:pPr>
        <w:autoSpaceDN w:val="0"/>
        <w:rPr>
          <w:lang w:eastAsia="en-US"/>
        </w:rPr>
      </w:pPr>
    </w:p>
    <w:p w:rsidR="00A11C2A" w:rsidRPr="007D6AC5" w:rsidRDefault="00A11C2A" w:rsidP="007D6AC5">
      <w:pPr>
        <w:keepNext/>
        <w:keepLines/>
        <w:pBdr>
          <w:top w:val="single" w:sz="4" w:space="1" w:color="auto"/>
          <w:left w:val="single" w:sz="4" w:space="4" w:color="auto"/>
          <w:bottom w:val="single" w:sz="4" w:space="0" w:color="auto"/>
          <w:right w:val="single" w:sz="4" w:space="4" w:color="auto"/>
        </w:pBdr>
        <w:shd w:val="pct5" w:color="auto" w:fill="auto"/>
        <w:jc w:val="both"/>
        <w:rPr>
          <w:b/>
          <w:bCs/>
          <w:i/>
          <w:iCs/>
          <w:u w:val="single"/>
          <w:lang w:eastAsia="en-US"/>
        </w:rPr>
      </w:pPr>
      <w:r w:rsidRPr="007D6AC5">
        <w:rPr>
          <w:b/>
          <w:bCs/>
          <w:i/>
          <w:iCs/>
          <w:u w:val="single"/>
          <w:lang w:eastAsia="en-US"/>
        </w:rPr>
        <w:t>Nedelsdamos kreipkitės į gydytoją, jeigu:</w:t>
      </w:r>
    </w:p>
    <w:p w:rsidR="00A11C2A" w:rsidRPr="007D6AC5" w:rsidRDefault="00A11C2A" w:rsidP="007D6AC5">
      <w:pPr>
        <w:keepNext/>
        <w:keepLines/>
        <w:pBdr>
          <w:top w:val="single" w:sz="4" w:space="1" w:color="auto"/>
          <w:left w:val="single" w:sz="4" w:space="4" w:color="auto"/>
          <w:bottom w:val="single" w:sz="4" w:space="0" w:color="auto"/>
          <w:right w:val="single" w:sz="4" w:space="4" w:color="auto"/>
        </w:pBdr>
        <w:shd w:val="pct5" w:color="auto" w:fill="auto"/>
        <w:jc w:val="both"/>
        <w:rPr>
          <w:bCs/>
          <w:iCs/>
          <w:u w:val="single"/>
          <w:lang w:eastAsia="en-US"/>
        </w:rPr>
      </w:pPr>
    </w:p>
    <w:p w:rsidR="00A11C2A" w:rsidRPr="007D6AC5" w:rsidRDefault="00A11C2A" w:rsidP="007D6AC5">
      <w:pPr>
        <w:keepNext/>
        <w:keepLines/>
        <w:numPr>
          <w:ilvl w:val="0"/>
          <w:numId w:val="7"/>
        </w:numPr>
        <w:pBdr>
          <w:top w:val="single" w:sz="4" w:space="1" w:color="auto"/>
          <w:left w:val="single" w:sz="4" w:space="4" w:color="auto"/>
          <w:bottom w:val="single" w:sz="4" w:space="0" w:color="auto"/>
          <w:right w:val="single" w:sz="4" w:space="4" w:color="auto"/>
        </w:pBdr>
        <w:shd w:val="pct5" w:color="auto" w:fill="auto"/>
        <w:ind w:left="426" w:hanging="426"/>
        <w:jc w:val="both"/>
        <w:rPr>
          <w:lang w:eastAsia="en-US"/>
        </w:rPr>
      </w:pPr>
      <w:r w:rsidRPr="007D6AC5">
        <w:rPr>
          <w:lang w:eastAsia="en-US"/>
        </w:rPr>
        <w:t xml:space="preserve">atsirado stiprus bet kurios kojos skausmas arba tinimas, netikėtas krūtinės skausmas, dusulys, neįprastas kosulys, ypač su krauju (tai gali būti </w:t>
      </w:r>
      <w:r w:rsidRPr="007D6AC5">
        <w:rPr>
          <w:b/>
          <w:lang w:eastAsia="en-US"/>
        </w:rPr>
        <w:t>trombozės</w:t>
      </w:r>
      <w:r w:rsidRPr="007D6AC5">
        <w:rPr>
          <w:lang w:eastAsia="en-US"/>
        </w:rPr>
        <w:t xml:space="preserve"> požymiai);</w:t>
      </w:r>
    </w:p>
    <w:p w:rsidR="00A11C2A" w:rsidRPr="007D6AC5" w:rsidRDefault="00A11C2A" w:rsidP="007D6AC5">
      <w:pPr>
        <w:numPr>
          <w:ilvl w:val="0"/>
          <w:numId w:val="7"/>
        </w:numPr>
        <w:pBdr>
          <w:top w:val="single" w:sz="4" w:space="1" w:color="auto"/>
          <w:left w:val="single" w:sz="4" w:space="4" w:color="auto"/>
          <w:bottom w:val="single" w:sz="4" w:space="0" w:color="auto"/>
          <w:right w:val="single" w:sz="4" w:space="4" w:color="auto"/>
        </w:pBdr>
        <w:shd w:val="pct5" w:color="auto" w:fill="auto"/>
        <w:ind w:left="426" w:hanging="426"/>
        <w:jc w:val="both"/>
        <w:rPr>
          <w:lang w:eastAsia="en-US"/>
        </w:rPr>
      </w:pPr>
      <w:r w:rsidRPr="007D6AC5">
        <w:rPr>
          <w:lang w:eastAsia="en-US"/>
        </w:rPr>
        <w:t xml:space="preserve">atsirado staigus, stiprus skrandžio srities skausmas arba gelta (tai gali būti </w:t>
      </w:r>
      <w:r w:rsidRPr="007D6AC5">
        <w:rPr>
          <w:b/>
          <w:lang w:eastAsia="en-US"/>
        </w:rPr>
        <w:t>kepenų ligos</w:t>
      </w:r>
      <w:r w:rsidRPr="007D6AC5">
        <w:rPr>
          <w:lang w:eastAsia="en-US"/>
        </w:rPr>
        <w:t xml:space="preserve"> požymiai);</w:t>
      </w:r>
    </w:p>
    <w:p w:rsidR="00A11C2A" w:rsidRPr="007D6AC5" w:rsidRDefault="00A11C2A" w:rsidP="007D6AC5">
      <w:pPr>
        <w:numPr>
          <w:ilvl w:val="0"/>
          <w:numId w:val="7"/>
        </w:numPr>
        <w:pBdr>
          <w:top w:val="single" w:sz="4" w:space="1" w:color="auto"/>
          <w:left w:val="single" w:sz="4" w:space="4" w:color="auto"/>
          <w:bottom w:val="single" w:sz="4" w:space="0" w:color="auto"/>
          <w:right w:val="single" w:sz="4" w:space="4" w:color="auto"/>
        </w:pBdr>
        <w:shd w:val="pct5" w:color="auto" w:fill="auto"/>
        <w:ind w:left="426" w:hanging="426"/>
        <w:jc w:val="both"/>
        <w:rPr>
          <w:lang w:eastAsia="en-US"/>
        </w:rPr>
      </w:pPr>
      <w:r w:rsidRPr="007D6AC5">
        <w:rPr>
          <w:lang w:eastAsia="en-US"/>
        </w:rPr>
        <w:t xml:space="preserve">krūtyje aptikote gumbą (tai gali būti </w:t>
      </w:r>
      <w:r w:rsidRPr="007D6AC5">
        <w:rPr>
          <w:b/>
          <w:lang w:eastAsia="en-US"/>
        </w:rPr>
        <w:t>krūties vėžio</w:t>
      </w:r>
      <w:r w:rsidRPr="007D6AC5">
        <w:rPr>
          <w:lang w:eastAsia="en-US"/>
        </w:rPr>
        <w:t xml:space="preserve"> požymis);</w:t>
      </w:r>
    </w:p>
    <w:p w:rsidR="00A11C2A" w:rsidRPr="007D6AC5" w:rsidRDefault="00A11C2A" w:rsidP="007D6AC5">
      <w:pPr>
        <w:numPr>
          <w:ilvl w:val="0"/>
          <w:numId w:val="7"/>
        </w:numPr>
        <w:pBdr>
          <w:top w:val="single" w:sz="4" w:space="1" w:color="auto"/>
          <w:left w:val="single" w:sz="4" w:space="4" w:color="auto"/>
          <w:bottom w:val="single" w:sz="4" w:space="0" w:color="auto"/>
          <w:right w:val="single" w:sz="4" w:space="4" w:color="auto"/>
        </w:pBdr>
        <w:shd w:val="pct5" w:color="auto" w:fill="auto"/>
        <w:ind w:left="426" w:hanging="426"/>
        <w:jc w:val="both"/>
        <w:rPr>
          <w:lang w:eastAsia="en-US"/>
        </w:rPr>
      </w:pPr>
      <w:r w:rsidRPr="007D6AC5">
        <w:rPr>
          <w:lang w:eastAsia="en-US"/>
        </w:rPr>
        <w:t xml:space="preserve">pajutote staigų ar stiprų apatinės pilvo dalies arba skrandžio srities skausmą (tai galimas </w:t>
      </w:r>
      <w:r w:rsidRPr="007D6AC5">
        <w:rPr>
          <w:b/>
          <w:bCs/>
          <w:lang w:eastAsia="en-US"/>
        </w:rPr>
        <w:t>negimdinio</w:t>
      </w:r>
      <w:r w:rsidRPr="007D6AC5">
        <w:rPr>
          <w:lang w:eastAsia="en-US"/>
        </w:rPr>
        <w:t xml:space="preserve"> </w:t>
      </w:r>
      <w:r w:rsidRPr="007D6AC5">
        <w:rPr>
          <w:b/>
          <w:bCs/>
          <w:lang w:eastAsia="en-US"/>
        </w:rPr>
        <w:t>nėštumo (ne gimdoje)</w:t>
      </w:r>
      <w:r w:rsidRPr="007D6AC5">
        <w:rPr>
          <w:lang w:eastAsia="en-US"/>
        </w:rPr>
        <w:t xml:space="preserve"> požymis);</w:t>
      </w:r>
    </w:p>
    <w:p w:rsidR="00A11C2A" w:rsidRPr="007D6AC5" w:rsidRDefault="00A11C2A" w:rsidP="007D6AC5">
      <w:pPr>
        <w:numPr>
          <w:ilvl w:val="0"/>
          <w:numId w:val="7"/>
        </w:numPr>
        <w:pBdr>
          <w:top w:val="single" w:sz="4" w:space="1" w:color="auto"/>
          <w:left w:val="single" w:sz="4" w:space="4" w:color="auto"/>
          <w:bottom w:val="single" w:sz="4" w:space="0" w:color="auto"/>
          <w:right w:val="single" w:sz="4" w:space="4" w:color="auto"/>
        </w:pBdr>
        <w:shd w:val="pct5" w:color="auto" w:fill="auto"/>
        <w:ind w:left="426" w:hanging="426"/>
        <w:jc w:val="both"/>
        <w:rPr>
          <w:lang w:eastAsia="en-US"/>
        </w:rPr>
      </w:pPr>
      <w:r w:rsidRPr="007D6AC5">
        <w:rPr>
          <w:lang w:eastAsia="en-US"/>
        </w:rPr>
        <w:t>numatoma imobilizacija arba operacija (pasitarkite su savo gydytoju iki procedūrų likus ne mažiau kaip keturioms savaitėms);</w:t>
      </w:r>
    </w:p>
    <w:p w:rsidR="00A11C2A" w:rsidRPr="007D6AC5" w:rsidRDefault="00A11C2A" w:rsidP="007D6AC5">
      <w:pPr>
        <w:numPr>
          <w:ilvl w:val="0"/>
          <w:numId w:val="7"/>
        </w:numPr>
        <w:pBdr>
          <w:top w:val="single" w:sz="4" w:space="1" w:color="auto"/>
          <w:left w:val="single" w:sz="4" w:space="4" w:color="auto"/>
          <w:bottom w:val="single" w:sz="4" w:space="0" w:color="auto"/>
          <w:right w:val="single" w:sz="4" w:space="4" w:color="auto"/>
        </w:pBdr>
        <w:shd w:val="pct5" w:color="auto" w:fill="auto"/>
        <w:ind w:left="426" w:hanging="426"/>
        <w:jc w:val="both"/>
        <w:rPr>
          <w:lang w:eastAsia="en-US"/>
        </w:rPr>
      </w:pPr>
      <w:r w:rsidRPr="007D6AC5">
        <w:rPr>
          <w:lang w:eastAsia="en-US"/>
        </w:rPr>
        <w:t>neįprastai ir stipriai kraujuoja iš makšties;</w:t>
      </w:r>
    </w:p>
    <w:p w:rsidR="00A11C2A" w:rsidRPr="007D6AC5" w:rsidRDefault="00A11C2A" w:rsidP="007D6AC5">
      <w:pPr>
        <w:numPr>
          <w:ilvl w:val="0"/>
          <w:numId w:val="7"/>
        </w:numPr>
        <w:pBdr>
          <w:top w:val="single" w:sz="4" w:space="1" w:color="auto"/>
          <w:left w:val="single" w:sz="4" w:space="4" w:color="auto"/>
          <w:bottom w:val="single" w:sz="4" w:space="0" w:color="auto"/>
          <w:right w:val="single" w:sz="4" w:space="4" w:color="auto"/>
        </w:pBdr>
        <w:shd w:val="pct5" w:color="auto" w:fill="auto"/>
        <w:ind w:left="426" w:hanging="426"/>
        <w:jc w:val="both"/>
        <w:rPr>
          <w:lang w:eastAsia="en-US"/>
        </w:rPr>
      </w:pPr>
      <w:r w:rsidRPr="007D6AC5">
        <w:rPr>
          <w:lang w:eastAsia="en-US"/>
        </w:rPr>
        <w:t xml:space="preserve">įtariate, kad </w:t>
      </w:r>
      <w:r w:rsidRPr="007D6AC5">
        <w:rPr>
          <w:b/>
          <w:lang w:eastAsia="en-US"/>
        </w:rPr>
        <w:t>pastojote</w:t>
      </w:r>
      <w:r w:rsidRPr="007D6AC5">
        <w:rPr>
          <w:lang w:eastAsia="en-US"/>
        </w:rPr>
        <w:t>.</w:t>
      </w:r>
    </w:p>
    <w:p w:rsidR="00BC49E9" w:rsidRPr="007D6AC5" w:rsidRDefault="00BC49E9" w:rsidP="007D6AC5">
      <w:pPr>
        <w:pStyle w:val="PI-1EMEASMCA"/>
      </w:pPr>
    </w:p>
    <w:p w:rsidR="00072EB2" w:rsidRPr="007D6AC5" w:rsidRDefault="00072EB2" w:rsidP="007D6AC5">
      <w:pPr>
        <w:numPr>
          <w:ilvl w:val="12"/>
          <w:numId w:val="0"/>
        </w:numPr>
        <w:outlineLvl w:val="0"/>
        <w:rPr>
          <w:lang w:eastAsia="ko-KR"/>
        </w:rPr>
      </w:pPr>
    </w:p>
    <w:p w:rsidR="00A11C2A" w:rsidRPr="007D6AC5" w:rsidRDefault="00D06C5C" w:rsidP="007D6AC5">
      <w:pPr>
        <w:autoSpaceDE w:val="0"/>
        <w:autoSpaceDN w:val="0"/>
        <w:adjustRightInd w:val="0"/>
        <w:rPr>
          <w:b/>
          <w:bCs/>
        </w:rPr>
      </w:pPr>
      <w:bookmarkStart w:id="8" w:name="_Toc129243141"/>
      <w:bookmarkStart w:id="9" w:name="_Toc129243266"/>
      <w:r w:rsidRPr="007D6AC5">
        <w:rPr>
          <w:b/>
          <w:lang w:eastAsia="ko-KR"/>
        </w:rPr>
        <w:t>3.</w:t>
      </w:r>
      <w:r w:rsidRPr="007D6AC5">
        <w:rPr>
          <w:lang w:eastAsia="ko-KR"/>
        </w:rPr>
        <w:tab/>
      </w:r>
      <w:bookmarkStart w:id="10" w:name="_Toc129243142"/>
      <w:bookmarkStart w:id="11" w:name="_Toc129243267"/>
      <w:bookmarkEnd w:id="8"/>
      <w:bookmarkEnd w:id="9"/>
      <w:r w:rsidR="00A11C2A" w:rsidRPr="007D6AC5">
        <w:rPr>
          <w:b/>
          <w:bCs/>
        </w:rPr>
        <w:t>Kaip vartoti Cerazette</w:t>
      </w:r>
    </w:p>
    <w:p w:rsidR="00A11C2A" w:rsidRPr="007D6AC5" w:rsidRDefault="00A11C2A" w:rsidP="007D6AC5">
      <w:pPr>
        <w:autoSpaceDE w:val="0"/>
        <w:autoSpaceDN w:val="0"/>
        <w:adjustRightInd w:val="0"/>
        <w:rPr>
          <w:b/>
          <w:bCs/>
        </w:rPr>
      </w:pPr>
    </w:p>
    <w:p w:rsidR="00A11C2A" w:rsidRPr="007D6AC5" w:rsidRDefault="00A11C2A" w:rsidP="007D6AC5">
      <w:pPr>
        <w:autoSpaceDE w:val="0"/>
        <w:autoSpaceDN w:val="0"/>
        <w:adjustRightInd w:val="0"/>
        <w:rPr>
          <w:noProof/>
        </w:rPr>
      </w:pPr>
      <w:r w:rsidRPr="007D6AC5">
        <w:rPr>
          <w:noProof/>
        </w:rPr>
        <w:lastRenderedPageBreak/>
        <w:t>Visada vartokite šį vaistą tiksliai kaip nurodė gydytojas. Jeigu abejojate, kreipkitės į gydytoją arba vaistininką.</w:t>
      </w:r>
    </w:p>
    <w:p w:rsidR="00A11C2A" w:rsidRPr="007D6AC5" w:rsidRDefault="00A11C2A" w:rsidP="007D6AC5">
      <w:pPr>
        <w:autoSpaceDE w:val="0"/>
        <w:autoSpaceDN w:val="0"/>
        <w:adjustRightInd w:val="0"/>
        <w:rPr>
          <w:b/>
          <w:bCs/>
        </w:rPr>
      </w:pPr>
    </w:p>
    <w:p w:rsidR="00A11C2A" w:rsidRPr="007D6AC5" w:rsidRDefault="00A11C2A" w:rsidP="007D6AC5">
      <w:pPr>
        <w:rPr>
          <w:i/>
        </w:rPr>
      </w:pPr>
      <w:r w:rsidRPr="007D6AC5">
        <w:rPr>
          <w:b/>
        </w:rPr>
        <w:t>Kada ir kaip gerti tabletes</w:t>
      </w:r>
    </w:p>
    <w:p w:rsidR="00A11C2A" w:rsidRPr="007D6AC5" w:rsidRDefault="00A11C2A" w:rsidP="007D6AC5">
      <w:r w:rsidRPr="007D6AC5">
        <w:t>Cerazette pakuotėje yra 28 tabletės. Pakuotės priekinėje pusėje tarp tablečių yra atspausdintos rodyklės. Apsukusi pakuotę ir pažiūrėjusi į kitą pusę, pamatysite ant folijos atspausdintas savaitės paras. Kiekviena tabletė atitinka vieną parą.</w:t>
      </w:r>
    </w:p>
    <w:p w:rsidR="00A11C2A" w:rsidRPr="007D6AC5" w:rsidRDefault="00A11C2A" w:rsidP="007D6AC5"/>
    <w:p w:rsidR="00A11C2A" w:rsidRPr="007D6AC5" w:rsidRDefault="00A11C2A" w:rsidP="007D6AC5">
      <w:pPr>
        <w:jc w:val="both"/>
      </w:pPr>
      <w:r w:rsidRPr="007D6AC5">
        <w:t>Kiekvieną kartą pradėdama naują Cerazette pakuotę, išimkite tabletę iš viršutiniosios eilutės. Neimkite bet kurios tabletės. Pavyzdžiui, pradėdama tabletes gerti trečiadienį, privalote iš viršutiniosios eilutės imti tabletę, kurios kitoje pusėje pažymėta „T“. Vartokite po vieną tabletę per parą, kol pakuotė ištuštės. Tabletes iš pakuotės imkite rodyklės kryptimi. Pažiūrėjusi į kitą pakuotės pusę, kasdien galėsite lengvai įsitikinti, ar suvartojote tos paros tabletę.</w:t>
      </w:r>
    </w:p>
    <w:p w:rsidR="00A11C2A" w:rsidRPr="007D6AC5" w:rsidRDefault="00A11C2A" w:rsidP="007D6AC5"/>
    <w:p w:rsidR="00A11C2A" w:rsidRPr="007D6AC5" w:rsidRDefault="00A11C2A" w:rsidP="007D6AC5">
      <w:r w:rsidRPr="007D6AC5">
        <w:t>Tabletes gerkite kasdien, maždaug tuo pačiu laiku. Nurykite tabletę nepažeistą, užsigerdama vandeniu. Vartojant Cerazette gali kiek pakraujuoti iš makšties, tačiau būtinai toliau gerkite tabletes įprasta tvarka. Pakuotei ištuštėjus, kitą parą turite pradėti naują Cerazette pakuotę, t.y., nedarykite pertraukos ir nelaukite mėnesinių kraujavimo.</w:t>
      </w:r>
    </w:p>
    <w:p w:rsidR="00A11C2A" w:rsidRPr="007D6AC5" w:rsidRDefault="00A11C2A" w:rsidP="007D6AC5"/>
    <w:p w:rsidR="00A11C2A" w:rsidRPr="007D6AC5" w:rsidRDefault="00A11C2A" w:rsidP="007D6AC5">
      <w:pPr>
        <w:keepNext/>
        <w:rPr>
          <w:b/>
        </w:rPr>
      </w:pPr>
      <w:r w:rsidRPr="007D6AC5">
        <w:rPr>
          <w:b/>
        </w:rPr>
        <w:t>Kaip pradėti vartoti pirmosios Cerazette pakuotės tabletes</w:t>
      </w:r>
    </w:p>
    <w:p w:rsidR="00A11C2A" w:rsidRPr="007D6AC5" w:rsidRDefault="00A11C2A" w:rsidP="007D6AC5">
      <w:pPr>
        <w:keepNext/>
        <w:numPr>
          <w:ilvl w:val="0"/>
          <w:numId w:val="10"/>
        </w:numPr>
        <w:ind w:left="567" w:hanging="567"/>
        <w:rPr>
          <w:b/>
        </w:rPr>
      </w:pPr>
      <w:r w:rsidRPr="007D6AC5">
        <w:rPr>
          <w:b/>
        </w:rPr>
        <w:t>Jeigu pastarąjį mėnesį nevartojote hormoninių kontraceptikų</w:t>
      </w:r>
    </w:p>
    <w:p w:rsidR="00A11C2A" w:rsidRPr="007D6AC5" w:rsidRDefault="00A11C2A" w:rsidP="007D6AC5">
      <w:pPr>
        <w:pStyle w:val="Pagrindinistekstas"/>
        <w:spacing w:after="0"/>
        <w:ind w:left="567"/>
      </w:pPr>
      <w:r w:rsidRPr="007D6AC5">
        <w:t>Palaukite, kol prasidės mėnesinės. Pirmąją Cerazette tabletę išgerkite pirmąją mėnesinių ciklo, t.y., kraujavimo, parą. Papildomos kontracepcijos nereikia.</w:t>
      </w:r>
    </w:p>
    <w:p w:rsidR="00A11C2A" w:rsidRPr="007D6AC5" w:rsidRDefault="00A11C2A" w:rsidP="007D6AC5">
      <w:pPr>
        <w:pStyle w:val="Pagrindinistekstas"/>
        <w:spacing w:after="0"/>
        <w:ind w:left="567"/>
      </w:pPr>
      <w:r w:rsidRPr="007D6AC5">
        <w:t>Be to, galite pradėti gerti ir 2- 5-ąją kraujavimo parą, tačiau tada pirmojo ciklo pirmąsias 7 tablečių vartojimo paras reikia naudotis papildomu kontracepcijos metodu (barjeriniu).</w:t>
      </w:r>
    </w:p>
    <w:p w:rsidR="00A11C2A" w:rsidRPr="007D6AC5" w:rsidRDefault="00A11C2A" w:rsidP="007D6AC5">
      <w:pPr>
        <w:rPr>
          <w:i/>
          <w:u w:val="single"/>
        </w:rPr>
      </w:pPr>
    </w:p>
    <w:p w:rsidR="00A11C2A" w:rsidRPr="007D6AC5" w:rsidRDefault="00A11C2A" w:rsidP="007D6AC5">
      <w:pPr>
        <w:numPr>
          <w:ilvl w:val="0"/>
          <w:numId w:val="10"/>
        </w:numPr>
        <w:ind w:left="567" w:hanging="567"/>
        <w:rPr>
          <w:b/>
        </w:rPr>
      </w:pPr>
      <w:r w:rsidRPr="007D6AC5">
        <w:rPr>
          <w:b/>
        </w:rPr>
        <w:t>Pradedant vartoti vietoj sudėtinių kontraceptinių tablečių, makšties žiedo ar transderminio pleistro</w:t>
      </w:r>
    </w:p>
    <w:p w:rsidR="00A11C2A" w:rsidRPr="007D6AC5" w:rsidRDefault="00A11C2A" w:rsidP="007D6AC5">
      <w:pPr>
        <w:ind w:left="567"/>
      </w:pPr>
      <w:r w:rsidRPr="007D6AC5">
        <w:t>Cerazette galite pradėti gerti iš karto po paskutiniosios ankstesniojo kontraceptiko tabletės, ištraukus makšties žiedą ar nuėmus transderminį pleistrą (t.y., be pertraukos po tablečių, žiedo ar pleistro vartojimo). Jeigu anksčiau vartoto preparato pakuotėje yra ir neveikliųjų tablečių, Cerazette galite pradėti gerti po paskutiniosios veiklios tabletės (jeigu abejojate, kurios tabletės yra neveiklios, klauskite gydytojo arba vaistininko). Jeigu laikysitės šių nurodymų, papildomos kontracepcijos nereikės.</w:t>
      </w:r>
    </w:p>
    <w:p w:rsidR="00A11C2A" w:rsidRPr="007D6AC5" w:rsidRDefault="00A11C2A" w:rsidP="007D6AC5">
      <w:pPr>
        <w:ind w:left="567"/>
      </w:pPr>
    </w:p>
    <w:p w:rsidR="00A11C2A" w:rsidRPr="007D6AC5" w:rsidRDefault="00A11C2A" w:rsidP="007D6AC5">
      <w:pPr>
        <w:ind w:left="567"/>
      </w:pPr>
      <w:r w:rsidRPr="007D6AC5">
        <w:t>Be to, vėliausiai pradėti vartoti galite paskutiniąją laikotarpio be kontraceptinių tablečių, makšties žiedo ar transderminio pleistro parą, arba paskutinę placebo tablečių vartojimo parą. Jeigu laikysitės šių nurodymų, pirmąsias 7 tablečių vartojimo paras reikės naudotis papildomu kontracepcijos metodu (barjeriniu).</w:t>
      </w:r>
    </w:p>
    <w:p w:rsidR="00A11C2A" w:rsidRPr="007D6AC5" w:rsidRDefault="00A11C2A" w:rsidP="007D6AC5">
      <w:pPr>
        <w:rPr>
          <w:i/>
          <w:u w:val="single"/>
        </w:rPr>
      </w:pPr>
    </w:p>
    <w:p w:rsidR="00A11C2A" w:rsidRPr="007D6AC5" w:rsidRDefault="00A11C2A" w:rsidP="007D6AC5">
      <w:pPr>
        <w:keepNext/>
        <w:keepLines/>
        <w:numPr>
          <w:ilvl w:val="0"/>
          <w:numId w:val="10"/>
        </w:numPr>
        <w:ind w:left="567" w:hanging="567"/>
        <w:rPr>
          <w:b/>
        </w:rPr>
      </w:pPr>
      <w:r w:rsidRPr="007D6AC5">
        <w:rPr>
          <w:b/>
        </w:rPr>
        <w:t>Pradedant vartoti vietoj kitų tik progestageno turinčių tablečių</w:t>
      </w:r>
    </w:p>
    <w:p w:rsidR="00A11C2A" w:rsidRPr="007D6AC5" w:rsidRDefault="00A11C2A" w:rsidP="007D6AC5">
      <w:pPr>
        <w:keepNext/>
        <w:keepLines/>
        <w:ind w:left="567"/>
      </w:pPr>
      <w:r w:rsidRPr="007D6AC5">
        <w:rPr>
          <w:iCs/>
        </w:rPr>
        <w:t xml:space="preserve">Jas </w:t>
      </w:r>
      <w:r w:rsidRPr="007D6AC5">
        <w:t>galite nustoti vartoti bet kurią parą, o kitą parą tuo pat laiku pradėti gerti Cerazette. Papildomos kontracepcijos nereikia.</w:t>
      </w:r>
    </w:p>
    <w:p w:rsidR="00A11C2A" w:rsidRPr="007D6AC5" w:rsidRDefault="00A11C2A" w:rsidP="007D6AC5">
      <w:pPr>
        <w:rPr>
          <w:i/>
          <w:u w:val="single"/>
        </w:rPr>
      </w:pPr>
    </w:p>
    <w:p w:rsidR="00A11C2A" w:rsidRPr="007D6AC5" w:rsidRDefault="00A11C2A" w:rsidP="007D6AC5">
      <w:pPr>
        <w:numPr>
          <w:ilvl w:val="0"/>
          <w:numId w:val="10"/>
        </w:numPr>
        <w:ind w:left="567" w:hanging="567"/>
        <w:rPr>
          <w:b/>
        </w:rPr>
      </w:pPr>
      <w:r w:rsidRPr="007D6AC5">
        <w:rPr>
          <w:b/>
        </w:rPr>
        <w:t>Pradedant vartoti vietoj švirkščiamųjų, implantuojamųjų kontraceptikų arba progestageną atpalaiduojančios vartojimo į gimdą sistemos</w:t>
      </w:r>
    </w:p>
    <w:p w:rsidR="00A11C2A" w:rsidRPr="007D6AC5" w:rsidRDefault="00A11C2A" w:rsidP="007D6AC5">
      <w:pPr>
        <w:ind w:left="567"/>
      </w:pPr>
      <w:r w:rsidRPr="007D6AC5">
        <w:t>Cerazette pradėkite gerti tada, kai reikia švirkšti kitą kontraceptiko dozę, arba implanto ar gimdos spiralės išėmimo parą. Papildomos kontracepcijos nereikia.</w:t>
      </w:r>
    </w:p>
    <w:p w:rsidR="00AB1A45" w:rsidRPr="007D6AC5" w:rsidRDefault="00AB1A45" w:rsidP="007D6AC5">
      <w:pPr>
        <w:ind w:left="567"/>
      </w:pPr>
    </w:p>
    <w:p w:rsidR="00A11C2A" w:rsidRPr="007D6AC5" w:rsidRDefault="00A11C2A" w:rsidP="007D6AC5">
      <w:pPr>
        <w:numPr>
          <w:ilvl w:val="0"/>
          <w:numId w:val="11"/>
        </w:numPr>
        <w:ind w:left="567" w:hanging="567"/>
        <w:rPr>
          <w:b/>
        </w:rPr>
      </w:pPr>
      <w:r w:rsidRPr="007D6AC5">
        <w:rPr>
          <w:b/>
        </w:rPr>
        <w:t>Po gimdymo</w:t>
      </w:r>
    </w:p>
    <w:p w:rsidR="00A11C2A" w:rsidRDefault="00A11C2A" w:rsidP="007D6AC5">
      <w:pPr>
        <w:pStyle w:val="Pagrindinistekstas"/>
        <w:spacing w:after="0"/>
        <w:ind w:left="567"/>
        <w:rPr>
          <w:bCs/>
        </w:rPr>
      </w:pPr>
      <w:r w:rsidRPr="007D6AC5">
        <w:rPr>
          <w:bCs/>
        </w:rPr>
        <w:t>Cerazette galite pradėti gerti po gimdymo praėjus 21-28 paroms. Jeigu pradedate vėliau, pirmąsias 7 </w:t>
      </w:r>
      <w:r w:rsidRPr="007D6AC5">
        <w:rPr>
          <w:iCs/>
          <w:color w:val="000000"/>
        </w:rPr>
        <w:t>tablečių vartojimo paras reikia naudotis papildomu kontracepcijos metodu (barjeriniu metodu)</w:t>
      </w:r>
      <w:r w:rsidRPr="007D6AC5">
        <w:rPr>
          <w:iCs/>
        </w:rPr>
        <w:t xml:space="preserve">. </w:t>
      </w:r>
      <w:r w:rsidRPr="007D6AC5">
        <w:rPr>
          <w:iCs/>
        </w:rPr>
        <w:lastRenderedPageBreak/>
        <w:t xml:space="preserve">Jeigu jau turėjote lytinių santykių, prieš pradėdama vartoti Cerazette įsitikinkite, ar nesate pastojusi. </w:t>
      </w:r>
      <w:r w:rsidRPr="007D6AC5">
        <w:rPr>
          <w:iCs/>
          <w:color w:val="000000"/>
        </w:rPr>
        <w:t>Daugiau informacijos žindyvėms rasite 2 skyriaus poskyryje „</w:t>
      </w:r>
      <w:r w:rsidRPr="007D6AC5">
        <w:rPr>
          <w:color w:val="000000"/>
        </w:rPr>
        <w:t>Nėštumas ir žindymo laikotarpis</w:t>
      </w:r>
      <w:r w:rsidRPr="007D6AC5">
        <w:rPr>
          <w:iCs/>
          <w:color w:val="000000"/>
        </w:rPr>
        <w:t>“. Be to, Jums gali p</w:t>
      </w:r>
      <w:r w:rsidRPr="007D6AC5">
        <w:rPr>
          <w:bCs/>
        </w:rPr>
        <w:t>atarti gydytojas.</w:t>
      </w:r>
    </w:p>
    <w:p w:rsidR="007B5375" w:rsidRPr="007D6AC5" w:rsidRDefault="007B5375" w:rsidP="007D6AC5">
      <w:pPr>
        <w:pStyle w:val="Pagrindinistekstas"/>
        <w:spacing w:after="0"/>
        <w:ind w:left="567"/>
        <w:rPr>
          <w:bCs/>
        </w:rPr>
      </w:pPr>
    </w:p>
    <w:p w:rsidR="00A11C2A" w:rsidRPr="007D6AC5" w:rsidRDefault="00A11C2A" w:rsidP="007D6AC5">
      <w:pPr>
        <w:numPr>
          <w:ilvl w:val="0"/>
          <w:numId w:val="11"/>
        </w:numPr>
        <w:ind w:left="567" w:hanging="567"/>
        <w:rPr>
          <w:b/>
        </w:rPr>
      </w:pPr>
      <w:r w:rsidRPr="007D6AC5">
        <w:rPr>
          <w:b/>
        </w:rPr>
        <w:t>Po persileidimo arba nėštumo nutraukimo</w:t>
      </w:r>
    </w:p>
    <w:p w:rsidR="00A11C2A" w:rsidRPr="007D6AC5" w:rsidRDefault="00A11C2A" w:rsidP="007D6AC5">
      <w:pPr>
        <w:ind w:left="567"/>
      </w:pPr>
      <w:r w:rsidRPr="007D6AC5">
        <w:t>Pasitarkite su savo gydytoju.</w:t>
      </w:r>
    </w:p>
    <w:p w:rsidR="00A11C2A" w:rsidRPr="007D6AC5" w:rsidRDefault="00A11C2A" w:rsidP="007D6AC5">
      <w:pPr>
        <w:rPr>
          <w:b/>
          <w:iCs/>
        </w:rPr>
      </w:pPr>
    </w:p>
    <w:p w:rsidR="00A11C2A" w:rsidRPr="007D6AC5" w:rsidRDefault="00A11C2A" w:rsidP="007D6AC5">
      <w:pPr>
        <w:rPr>
          <w:b/>
          <w:bCs/>
        </w:rPr>
      </w:pPr>
      <w:r w:rsidRPr="007D6AC5">
        <w:rPr>
          <w:b/>
          <w:bCs/>
          <w:iCs/>
        </w:rPr>
        <w:t xml:space="preserve">Pamiršus pavartoti </w:t>
      </w:r>
      <w:r w:rsidRPr="007D6AC5">
        <w:rPr>
          <w:b/>
          <w:bCs/>
        </w:rPr>
        <w:t>Cerazette</w:t>
      </w:r>
    </w:p>
    <w:p w:rsidR="00A11C2A" w:rsidRPr="007D6AC5" w:rsidRDefault="00A11C2A" w:rsidP="007D6AC5">
      <w:pPr>
        <w:pStyle w:val="Sraopastraipa"/>
        <w:numPr>
          <w:ilvl w:val="0"/>
          <w:numId w:val="13"/>
        </w:numPr>
      </w:pPr>
      <w:r w:rsidRPr="007D6AC5">
        <w:t xml:space="preserve">Jeigu praėjo </w:t>
      </w:r>
      <w:r w:rsidRPr="007D6AC5">
        <w:rPr>
          <w:b/>
        </w:rPr>
        <w:t>mažiau kaip 12 valandų</w:t>
      </w:r>
      <w:r w:rsidRPr="007D6AC5">
        <w:t>, Cerazette tabletė dar veikia. Išgerkite užmirštą tabletę tuoj pat prisiminusi, o kitas tabletes vartokite įprastai.</w:t>
      </w:r>
    </w:p>
    <w:p w:rsidR="00A11C2A" w:rsidRPr="007D6AC5" w:rsidRDefault="00A11C2A" w:rsidP="007D6AC5">
      <w:pPr>
        <w:rPr>
          <w:b/>
          <w:bCs/>
        </w:rPr>
      </w:pPr>
    </w:p>
    <w:p w:rsidR="00A11C2A" w:rsidRPr="007D6AC5" w:rsidRDefault="00A11C2A" w:rsidP="007D6AC5">
      <w:pPr>
        <w:numPr>
          <w:ilvl w:val="0"/>
          <w:numId w:val="12"/>
        </w:numPr>
      </w:pPr>
      <w:r w:rsidRPr="007D6AC5">
        <w:t xml:space="preserve">Jeigu praėjo </w:t>
      </w:r>
      <w:r w:rsidRPr="007D6AC5">
        <w:rPr>
          <w:b/>
        </w:rPr>
        <w:t>daugiau kaip 12 valandų</w:t>
      </w:r>
      <w:r w:rsidRPr="007D6AC5">
        <w:t>, Cerazette tabletė gali veikti silpniau. Kuo daugiau tablečių iš eilės neišgėrėte, tuo silpnesnis bus kontraceptinis poveikis. Išgerkite paskutinę užmirštą tabletę tuoj pat prisiminusi, o kitas tabletes vartokite įprastai. Kitas 7 vaisto vartojimo paras naudokitės papildoma kontracepcija (barjeriniu metodu). Pastojimo galimybė padidėja pamiršus išgerti vieną ar daugiau tablečių pirmąją vartojimo savaitę ir lytiškai santykiavus per savaitę iki praleistųjų tablečių.</w:t>
      </w:r>
      <w:r w:rsidRPr="007D6AC5">
        <w:rPr>
          <w:bCs/>
        </w:rPr>
        <w:t xml:space="preserve"> Pasitarkite su savo gydytoju.</w:t>
      </w:r>
    </w:p>
    <w:p w:rsidR="00A11C2A" w:rsidRPr="007D6AC5" w:rsidRDefault="00A11C2A" w:rsidP="007D6AC5">
      <w:pPr>
        <w:rPr>
          <w:i/>
          <w:iCs/>
        </w:rPr>
      </w:pPr>
    </w:p>
    <w:p w:rsidR="00A11C2A" w:rsidRPr="007D6AC5" w:rsidRDefault="00A11C2A" w:rsidP="007D6AC5">
      <w:pPr>
        <w:pStyle w:val="Antrat6"/>
        <w:spacing w:before="0"/>
        <w:rPr>
          <w:rFonts w:ascii="Times New Roman" w:hAnsi="Times New Roman" w:cs="Times New Roman"/>
          <w:color w:val="auto"/>
        </w:rPr>
      </w:pPr>
      <w:r w:rsidRPr="007D6AC5">
        <w:rPr>
          <w:rFonts w:ascii="Times New Roman" w:hAnsi="Times New Roman" w:cs="Times New Roman"/>
          <w:b/>
          <w:i w:val="0"/>
          <w:color w:val="auto"/>
        </w:rPr>
        <w:t>Jeigu yra virškinamojo trakto sutrikimų (pvz., vėmimas ar stiprus viduriavimas)</w:t>
      </w:r>
    </w:p>
    <w:p w:rsidR="00A11C2A" w:rsidRPr="007D6AC5" w:rsidRDefault="00A11C2A" w:rsidP="007D6AC5">
      <w:pPr>
        <w:pStyle w:val="Pagrindinistekstas"/>
        <w:spacing w:after="0"/>
        <w:rPr>
          <w:iCs/>
        </w:rPr>
      </w:pPr>
      <w:r w:rsidRPr="007D6AC5">
        <w:t>Tokiu atveju elkitės taip, kaip pamiršus išgerti tabletę, kaip nurodyta skyriuje aukščiau. Jeigu vemiate per 3-4 valandas po Cerazette pavartojimo arba gausiai viduriuojate, į organizmą tabletės veikliosios medžiagos gali patekti nepakankamai.</w:t>
      </w:r>
    </w:p>
    <w:p w:rsidR="00A11C2A" w:rsidRPr="007D6AC5" w:rsidRDefault="00A11C2A" w:rsidP="007D6AC5">
      <w:pPr>
        <w:jc w:val="both"/>
        <w:rPr>
          <w:i/>
        </w:rPr>
      </w:pPr>
    </w:p>
    <w:p w:rsidR="00A11C2A" w:rsidRPr="007D6AC5" w:rsidRDefault="00A11C2A" w:rsidP="007D6AC5">
      <w:pPr>
        <w:jc w:val="both"/>
        <w:rPr>
          <w:iCs/>
        </w:rPr>
      </w:pPr>
      <w:r w:rsidRPr="007D6AC5">
        <w:rPr>
          <w:b/>
          <w:iCs/>
        </w:rPr>
        <w:t xml:space="preserve">Pavartojus per didelę </w:t>
      </w:r>
      <w:r w:rsidRPr="007D6AC5">
        <w:rPr>
          <w:b/>
          <w:bCs/>
        </w:rPr>
        <w:t>Cerazette</w:t>
      </w:r>
      <w:r w:rsidRPr="007D6AC5">
        <w:rPr>
          <w:b/>
          <w:iCs/>
        </w:rPr>
        <w:t xml:space="preserve"> dozę</w:t>
      </w:r>
    </w:p>
    <w:p w:rsidR="00A11C2A" w:rsidRPr="007D6AC5" w:rsidRDefault="00A11C2A" w:rsidP="007D6AC5">
      <w:pPr>
        <w:rPr>
          <w:iCs/>
        </w:rPr>
      </w:pPr>
      <w:r w:rsidRPr="007D6AC5">
        <w:rPr>
          <w:iCs/>
        </w:rPr>
        <w:t xml:space="preserve">Išgėrus iš karto per daug </w:t>
      </w:r>
      <w:r w:rsidRPr="007D6AC5">
        <w:t xml:space="preserve">Cerazette </w:t>
      </w:r>
      <w:r w:rsidRPr="007D6AC5">
        <w:rPr>
          <w:iCs/>
        </w:rPr>
        <w:t>tablečių, pavojingų komplikacijų nepastebėta. Gali atsirasti pykinimas, vėmimas, moterims ar mergaitėms – nestiprus kraujavimas iš makšties. Daugiau informacijos Jums suteiks gydytojas.</w:t>
      </w:r>
    </w:p>
    <w:p w:rsidR="00A11C2A" w:rsidRPr="007D6AC5" w:rsidRDefault="00A11C2A" w:rsidP="007D6AC5"/>
    <w:p w:rsidR="00A11C2A" w:rsidRPr="007D6AC5" w:rsidRDefault="00A11C2A" w:rsidP="007D6AC5">
      <w:pPr>
        <w:jc w:val="both"/>
        <w:rPr>
          <w:b/>
        </w:rPr>
      </w:pPr>
      <w:r w:rsidRPr="007D6AC5">
        <w:rPr>
          <w:b/>
        </w:rPr>
        <w:t>Nustojus vartoti Cerazette</w:t>
      </w:r>
    </w:p>
    <w:p w:rsidR="00A11C2A" w:rsidRPr="007D6AC5" w:rsidRDefault="00A11C2A" w:rsidP="007D6AC5">
      <w:r w:rsidRPr="007D6AC5">
        <w:t>Cerazette galite nustoti vartoti bet kada. Nuo tos paros, kai nustosite gerti tabletes, nebebūsite apsaugota nuo pastojimo.</w:t>
      </w:r>
    </w:p>
    <w:p w:rsidR="00A11C2A" w:rsidRPr="007D6AC5" w:rsidRDefault="00A11C2A" w:rsidP="007D6AC5"/>
    <w:p w:rsidR="00A11C2A" w:rsidRPr="007D6AC5" w:rsidRDefault="00A11C2A" w:rsidP="007D6AC5">
      <w:pPr>
        <w:pStyle w:val="Pagrindinistekstas"/>
        <w:spacing w:after="0"/>
      </w:pPr>
      <w:r w:rsidRPr="007D6AC5">
        <w:t>Jeigu kiltų daugiau klausimų dėl vaisto vartojimo, kreipkitės į gydytoją arba vaistininką.</w:t>
      </w:r>
    </w:p>
    <w:p w:rsidR="00A11C2A" w:rsidRDefault="00A11C2A" w:rsidP="007D6AC5">
      <w:pPr>
        <w:pStyle w:val="PI-1EMEASMCA"/>
      </w:pPr>
    </w:p>
    <w:p w:rsidR="00C0644B" w:rsidRPr="007D6AC5" w:rsidRDefault="00C0644B" w:rsidP="007D6AC5">
      <w:pPr>
        <w:pStyle w:val="PI-1EMEASMCA"/>
      </w:pPr>
    </w:p>
    <w:p w:rsidR="009D4420" w:rsidRPr="007D6AC5" w:rsidRDefault="00D06C5C" w:rsidP="007D6AC5">
      <w:pPr>
        <w:tabs>
          <w:tab w:val="left" w:pos="567"/>
        </w:tabs>
        <w:autoSpaceDE w:val="0"/>
        <w:autoSpaceDN w:val="0"/>
        <w:adjustRightInd w:val="0"/>
        <w:rPr>
          <w:b/>
          <w:bCs/>
        </w:rPr>
      </w:pPr>
      <w:r w:rsidRPr="007D6AC5">
        <w:rPr>
          <w:b/>
          <w:lang w:eastAsia="ko-KR"/>
        </w:rPr>
        <w:t>4.</w:t>
      </w:r>
      <w:r w:rsidRPr="007D6AC5">
        <w:rPr>
          <w:lang w:eastAsia="ko-KR"/>
        </w:rPr>
        <w:tab/>
      </w:r>
      <w:bookmarkStart w:id="12" w:name="_Toc129243143"/>
      <w:bookmarkStart w:id="13" w:name="_Toc129243268"/>
      <w:bookmarkEnd w:id="10"/>
      <w:bookmarkEnd w:id="11"/>
      <w:r w:rsidR="009D4420" w:rsidRPr="007D6AC5">
        <w:rPr>
          <w:b/>
          <w:bCs/>
        </w:rPr>
        <w:t>Galimas šalutinis poveikis</w:t>
      </w:r>
    </w:p>
    <w:p w:rsidR="009D4420" w:rsidRPr="007D6AC5" w:rsidRDefault="009D4420" w:rsidP="007D6AC5">
      <w:pPr>
        <w:autoSpaceDE w:val="0"/>
        <w:autoSpaceDN w:val="0"/>
        <w:adjustRightInd w:val="0"/>
        <w:rPr>
          <w:b/>
          <w:bCs/>
        </w:rPr>
      </w:pPr>
    </w:p>
    <w:p w:rsidR="009D4420" w:rsidRPr="007D6AC5" w:rsidRDefault="009D4420" w:rsidP="007D6AC5">
      <w:r w:rsidRPr="007D6AC5">
        <w:t>Šis vaistas, kaip ir visi kiti, gali sukelti šalutinį poveikį, nors jis pasireiškia ne visiems žmonėms.</w:t>
      </w:r>
    </w:p>
    <w:p w:rsidR="009D4420" w:rsidRPr="007D6AC5" w:rsidRDefault="009D4420" w:rsidP="007D6AC5"/>
    <w:p w:rsidR="009D4420" w:rsidRPr="007D6AC5" w:rsidRDefault="009D4420" w:rsidP="007D6AC5">
      <w:r w:rsidRPr="007D6AC5">
        <w:t xml:space="preserve">Sunkūs nepageidaujami poveikiai, susiję su Cerazette vartojimu, yra išvardyti 2 skyriaus „Kas žinotina prieš vartojant Cerazette“ </w:t>
      </w:r>
      <w:r w:rsidRPr="007D6AC5">
        <w:rPr>
          <w:iCs/>
        </w:rPr>
        <w:t>pastraipose „Krūties vėžys“ ir „Trombozė“</w:t>
      </w:r>
      <w:r w:rsidRPr="007D6AC5">
        <w:rPr>
          <w:i/>
          <w:iCs/>
        </w:rPr>
        <w:t>.</w:t>
      </w:r>
      <w:r w:rsidRPr="007D6AC5">
        <w:t xml:space="preserve"> Jį atidžiai perskaitykite, o prireikus kreipkitės į gydytoją.</w:t>
      </w:r>
    </w:p>
    <w:p w:rsidR="009D4420" w:rsidRPr="007D6AC5" w:rsidRDefault="009D4420" w:rsidP="007D6AC5"/>
    <w:p w:rsidR="009D4420" w:rsidRPr="007D6AC5" w:rsidRDefault="009D4420" w:rsidP="007D6AC5">
      <w:r w:rsidRPr="007D6AC5">
        <w:t>Vartojant Cerazette, gali nereguliariai pakraujuoti iš makšties. Tai gali būti tik tepliojimas, dėl kurio net nebūtinas įklotas, arba stipresnis kraujavimas, panašiai kaip negausios mėnesinės, kai prireikia higienos priemonių. Gali ir iš viso nekraujuoti. Toks nereguliarus kraujavimas nereiškia, kad kontraceptinis Cerazette poveikis yra susilpnėjęs. Įprastai Jums nieko nereikia imtis; tiesiog vartokite Cerazette toliau. Tačiau kraujavimui labai sustiprėjus arba užsitęsus, kreipkitės į savo gydytoją.</w:t>
      </w:r>
    </w:p>
    <w:p w:rsidR="009D4420" w:rsidRPr="007D6AC5" w:rsidRDefault="009D4420" w:rsidP="007D6AC5"/>
    <w:p w:rsidR="009D4420" w:rsidRPr="007D6AC5" w:rsidRDefault="009D4420" w:rsidP="007D6AC5">
      <w:r w:rsidRPr="007D6AC5">
        <w:t>Cerazette vartojusios moterys pranešė apie šiuos šalutinius poveikius.</w:t>
      </w:r>
    </w:p>
    <w:p w:rsidR="009D4420" w:rsidRPr="007D6AC5" w:rsidRDefault="009D4420" w:rsidP="007D6AC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2994"/>
        <w:gridCol w:w="2955"/>
      </w:tblGrid>
      <w:tr w:rsidR="009D4420" w:rsidRPr="007D6AC5" w:rsidTr="00693EF0">
        <w:trPr>
          <w:trHeight w:val="128"/>
        </w:trPr>
        <w:tc>
          <w:tcPr>
            <w:tcW w:w="1908" w:type="pct"/>
            <w:tcBorders>
              <w:top w:val="single" w:sz="4" w:space="0" w:color="auto"/>
              <w:left w:val="single" w:sz="4" w:space="0" w:color="auto"/>
              <w:bottom w:val="single" w:sz="4" w:space="0" w:color="auto"/>
              <w:right w:val="single" w:sz="4" w:space="0" w:color="auto"/>
            </w:tcBorders>
            <w:hideMark/>
          </w:tcPr>
          <w:p w:rsidR="009D4420" w:rsidRPr="007D6AC5" w:rsidRDefault="009D4420" w:rsidP="007D6AC5">
            <w:pPr>
              <w:autoSpaceDE w:val="0"/>
              <w:autoSpaceDN w:val="0"/>
              <w:adjustRightInd w:val="0"/>
              <w:jc w:val="both"/>
            </w:pPr>
            <w:r w:rsidRPr="007D6AC5">
              <w:t xml:space="preserve">Dažni (pasireiškia daugiau kaip vienai </w:t>
            </w:r>
            <w:r w:rsidRPr="007D6AC5">
              <w:lastRenderedPageBreak/>
              <w:t>iš 100 vartotojų)</w:t>
            </w:r>
          </w:p>
        </w:tc>
        <w:tc>
          <w:tcPr>
            <w:tcW w:w="1556" w:type="pct"/>
            <w:tcBorders>
              <w:top w:val="single" w:sz="4" w:space="0" w:color="auto"/>
              <w:left w:val="single" w:sz="4" w:space="0" w:color="auto"/>
              <w:bottom w:val="single" w:sz="4" w:space="0" w:color="auto"/>
              <w:right w:val="single" w:sz="4" w:space="0" w:color="auto"/>
            </w:tcBorders>
            <w:hideMark/>
          </w:tcPr>
          <w:p w:rsidR="009D4420" w:rsidRPr="007D6AC5" w:rsidRDefault="009D4420" w:rsidP="007D6AC5">
            <w:pPr>
              <w:autoSpaceDE w:val="0"/>
              <w:autoSpaceDN w:val="0"/>
              <w:adjustRightInd w:val="0"/>
              <w:jc w:val="both"/>
            </w:pPr>
            <w:r w:rsidRPr="007D6AC5">
              <w:lastRenderedPageBreak/>
              <w:t xml:space="preserve">Nedažni (pasireiškia daugiau </w:t>
            </w:r>
            <w:r w:rsidRPr="007D6AC5">
              <w:lastRenderedPageBreak/>
              <w:t>kaip vienai iš 1000, bet mažiau nei vienai iš 100 vartotojų)</w:t>
            </w:r>
          </w:p>
        </w:tc>
        <w:tc>
          <w:tcPr>
            <w:tcW w:w="1536" w:type="pct"/>
            <w:tcBorders>
              <w:top w:val="single" w:sz="4" w:space="0" w:color="auto"/>
              <w:left w:val="single" w:sz="4" w:space="0" w:color="auto"/>
              <w:bottom w:val="single" w:sz="4" w:space="0" w:color="auto"/>
              <w:right w:val="single" w:sz="4" w:space="0" w:color="auto"/>
            </w:tcBorders>
            <w:hideMark/>
          </w:tcPr>
          <w:p w:rsidR="009D4420" w:rsidRPr="007D6AC5" w:rsidRDefault="009D4420" w:rsidP="007D6AC5">
            <w:pPr>
              <w:autoSpaceDE w:val="0"/>
              <w:autoSpaceDN w:val="0"/>
              <w:adjustRightInd w:val="0"/>
            </w:pPr>
            <w:r w:rsidRPr="007D6AC5">
              <w:lastRenderedPageBreak/>
              <w:t xml:space="preserve">Reti (pasireiškia mažiau kaip </w:t>
            </w:r>
            <w:r w:rsidRPr="007D6AC5">
              <w:lastRenderedPageBreak/>
              <w:t>vienai iš 1000 vartotojų)</w:t>
            </w:r>
          </w:p>
        </w:tc>
      </w:tr>
      <w:tr w:rsidR="009D4420" w:rsidRPr="007D6AC5" w:rsidTr="00693EF0">
        <w:trPr>
          <w:trHeight w:val="127"/>
        </w:trPr>
        <w:tc>
          <w:tcPr>
            <w:tcW w:w="1908" w:type="pct"/>
            <w:tcBorders>
              <w:top w:val="single" w:sz="4" w:space="0" w:color="auto"/>
              <w:left w:val="single" w:sz="4" w:space="0" w:color="auto"/>
              <w:bottom w:val="single" w:sz="4" w:space="0" w:color="auto"/>
              <w:right w:val="single" w:sz="4" w:space="0" w:color="auto"/>
            </w:tcBorders>
            <w:hideMark/>
          </w:tcPr>
          <w:p w:rsidR="009D4420" w:rsidRPr="007D6AC5" w:rsidRDefault="009D4420" w:rsidP="007D6AC5">
            <w:pPr>
              <w:numPr>
                <w:ilvl w:val="0"/>
                <w:numId w:val="14"/>
              </w:numPr>
            </w:pPr>
            <w:r w:rsidRPr="007D6AC5">
              <w:lastRenderedPageBreak/>
              <w:t>pakitusi nuotaika, prislėgta nuotaika, susilpnėjęs lytinis potraukis (libido);</w:t>
            </w:r>
          </w:p>
          <w:p w:rsidR="009D4420" w:rsidRPr="007D6AC5" w:rsidRDefault="009D4420" w:rsidP="007D6AC5">
            <w:pPr>
              <w:numPr>
                <w:ilvl w:val="0"/>
                <w:numId w:val="14"/>
              </w:numPr>
            </w:pPr>
            <w:r w:rsidRPr="007D6AC5">
              <w:t>galvos skausmas;</w:t>
            </w:r>
          </w:p>
          <w:p w:rsidR="009D4420" w:rsidRPr="007D6AC5" w:rsidRDefault="009D4420" w:rsidP="007D6AC5">
            <w:pPr>
              <w:numPr>
                <w:ilvl w:val="0"/>
                <w:numId w:val="14"/>
              </w:numPr>
            </w:pPr>
            <w:r w:rsidRPr="007D6AC5">
              <w:t>pykinimas;</w:t>
            </w:r>
          </w:p>
          <w:p w:rsidR="009D4420" w:rsidRPr="007D6AC5" w:rsidRDefault="009D4420" w:rsidP="007D6AC5">
            <w:pPr>
              <w:numPr>
                <w:ilvl w:val="0"/>
                <w:numId w:val="14"/>
              </w:numPr>
            </w:pPr>
            <w:r w:rsidRPr="007D6AC5">
              <w:t>spuogai;</w:t>
            </w:r>
          </w:p>
          <w:p w:rsidR="009D4420" w:rsidRPr="007D6AC5" w:rsidRDefault="009D4420" w:rsidP="007D6AC5">
            <w:pPr>
              <w:numPr>
                <w:ilvl w:val="0"/>
                <w:numId w:val="14"/>
              </w:numPr>
            </w:pPr>
            <w:r w:rsidRPr="007D6AC5">
              <w:t>krūtų skausmas, nereguliarios menstruacijos, menstruacijų nebuvimas;</w:t>
            </w:r>
          </w:p>
          <w:p w:rsidR="009D4420" w:rsidRPr="007D6AC5" w:rsidRDefault="009D4420" w:rsidP="007D6AC5">
            <w:pPr>
              <w:numPr>
                <w:ilvl w:val="0"/>
                <w:numId w:val="14"/>
              </w:numPr>
            </w:pPr>
            <w:r w:rsidRPr="007D6AC5">
              <w:t>kūno masės padidėjimas.</w:t>
            </w:r>
          </w:p>
        </w:tc>
        <w:tc>
          <w:tcPr>
            <w:tcW w:w="1556" w:type="pct"/>
            <w:tcBorders>
              <w:top w:val="single" w:sz="4" w:space="0" w:color="auto"/>
              <w:left w:val="single" w:sz="4" w:space="0" w:color="auto"/>
              <w:bottom w:val="single" w:sz="4" w:space="0" w:color="auto"/>
              <w:right w:val="single" w:sz="4" w:space="0" w:color="auto"/>
            </w:tcBorders>
            <w:hideMark/>
          </w:tcPr>
          <w:p w:rsidR="009D4420" w:rsidRPr="007D6AC5" w:rsidRDefault="009D4420" w:rsidP="007D6AC5">
            <w:pPr>
              <w:numPr>
                <w:ilvl w:val="0"/>
                <w:numId w:val="14"/>
              </w:numPr>
            </w:pPr>
            <w:r w:rsidRPr="007D6AC5">
              <w:t>makšties infekcija;</w:t>
            </w:r>
          </w:p>
          <w:p w:rsidR="009D4420" w:rsidRPr="007D6AC5" w:rsidRDefault="009D4420" w:rsidP="007D6AC5">
            <w:pPr>
              <w:numPr>
                <w:ilvl w:val="0"/>
                <w:numId w:val="14"/>
              </w:numPr>
            </w:pPr>
            <w:r w:rsidRPr="007D6AC5">
              <w:t>glaustinių lęšių netoleravimas;</w:t>
            </w:r>
          </w:p>
          <w:p w:rsidR="009D4420" w:rsidRPr="007D6AC5" w:rsidRDefault="009D4420" w:rsidP="007D6AC5">
            <w:pPr>
              <w:numPr>
                <w:ilvl w:val="0"/>
                <w:numId w:val="14"/>
              </w:numPr>
            </w:pPr>
            <w:r w:rsidRPr="007D6AC5">
              <w:t>vėmimas;</w:t>
            </w:r>
          </w:p>
          <w:p w:rsidR="009D4420" w:rsidRPr="007D6AC5" w:rsidRDefault="009D4420" w:rsidP="007D6AC5">
            <w:pPr>
              <w:numPr>
                <w:ilvl w:val="0"/>
                <w:numId w:val="14"/>
              </w:numPr>
            </w:pPr>
            <w:r w:rsidRPr="007D6AC5">
              <w:t>plaukų slinkimas;</w:t>
            </w:r>
          </w:p>
          <w:p w:rsidR="009D4420" w:rsidRPr="007D6AC5" w:rsidRDefault="009D4420" w:rsidP="007D6AC5">
            <w:pPr>
              <w:numPr>
                <w:ilvl w:val="0"/>
                <w:numId w:val="14"/>
              </w:numPr>
            </w:pPr>
            <w:r w:rsidRPr="007D6AC5">
              <w:t>skausmingos mėnesinės, kiaušidės cista;</w:t>
            </w:r>
          </w:p>
          <w:p w:rsidR="009D4420" w:rsidRPr="007D6AC5" w:rsidRDefault="009D4420" w:rsidP="007D6AC5">
            <w:pPr>
              <w:numPr>
                <w:ilvl w:val="0"/>
                <w:numId w:val="14"/>
              </w:numPr>
            </w:pPr>
            <w:r w:rsidRPr="007D6AC5">
              <w:t>nuovargis.</w:t>
            </w:r>
          </w:p>
        </w:tc>
        <w:tc>
          <w:tcPr>
            <w:tcW w:w="1536" w:type="pct"/>
            <w:tcBorders>
              <w:top w:val="single" w:sz="4" w:space="0" w:color="auto"/>
              <w:left w:val="single" w:sz="4" w:space="0" w:color="auto"/>
              <w:bottom w:val="single" w:sz="4" w:space="0" w:color="auto"/>
              <w:right w:val="single" w:sz="4" w:space="0" w:color="auto"/>
            </w:tcBorders>
            <w:hideMark/>
          </w:tcPr>
          <w:p w:rsidR="009D4420" w:rsidRPr="007D6AC5" w:rsidRDefault="009D4420" w:rsidP="007D6AC5">
            <w:pPr>
              <w:numPr>
                <w:ilvl w:val="0"/>
                <w:numId w:val="14"/>
              </w:numPr>
            </w:pPr>
            <w:r w:rsidRPr="007D6AC5">
              <w:t>išbėrimas, dilgėlinė, melsvai rausvi mazgai odoje (mazginė eritema) (įvairios odos būklės).</w:t>
            </w:r>
          </w:p>
        </w:tc>
      </w:tr>
    </w:tbl>
    <w:p w:rsidR="009D4420" w:rsidRPr="007D6AC5" w:rsidRDefault="009D4420" w:rsidP="007D6AC5"/>
    <w:p w:rsidR="009D4420" w:rsidRPr="007D6AC5" w:rsidRDefault="009D4420" w:rsidP="007D6AC5">
      <w:r w:rsidRPr="007D6AC5">
        <w:t>Be minėtų nepageidaujamų reiškinių, gali atsirasti išskyrų iš krūtų.</w:t>
      </w:r>
    </w:p>
    <w:p w:rsidR="009D4420" w:rsidRPr="007D6AC5" w:rsidRDefault="009D4420" w:rsidP="007D6AC5"/>
    <w:p w:rsidR="009D4420" w:rsidRPr="007D6AC5" w:rsidRDefault="009D4420" w:rsidP="007D6AC5">
      <w:r w:rsidRPr="007D6AC5">
        <w:t>Skubiai kreipkitės į gydytoją, jeigu Jums pasireiškia angioedemos simptomai, tokie kaip patinęs veidas, liežuvis ar ryklė; sunku ryti; dilgėlinė ir sunku kvėpuoti.</w:t>
      </w:r>
    </w:p>
    <w:p w:rsidR="00E80CD4" w:rsidRPr="007D6AC5" w:rsidRDefault="00E80CD4" w:rsidP="007D6AC5">
      <w:pPr>
        <w:pStyle w:val="PI-1EMEASMCA"/>
      </w:pPr>
    </w:p>
    <w:p w:rsidR="007E0CC4" w:rsidRPr="007D6AC5" w:rsidRDefault="007E0CC4" w:rsidP="007D6AC5">
      <w:pPr>
        <w:tabs>
          <w:tab w:val="left" w:pos="567"/>
        </w:tabs>
        <w:rPr>
          <w:b/>
          <w:snapToGrid w:val="0"/>
        </w:rPr>
      </w:pPr>
      <w:r w:rsidRPr="007D6AC5">
        <w:rPr>
          <w:b/>
          <w:noProof/>
          <w:snapToGrid w:val="0"/>
        </w:rPr>
        <w:t>Pranešimas apie šalutinį poveikį</w:t>
      </w:r>
    </w:p>
    <w:p w:rsidR="007E0CC4" w:rsidRPr="007D6AC5" w:rsidRDefault="007E0CC4" w:rsidP="007D6AC5">
      <w:pPr>
        <w:rPr>
          <w:noProof/>
          <w:snapToGrid w:val="0"/>
        </w:rPr>
      </w:pPr>
      <w:r w:rsidRPr="007D6AC5">
        <w:rPr>
          <w:noProof/>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00072EB2" w:rsidRPr="007D6AC5">
        <w:rPr>
          <w:noProof/>
          <w:snapToGrid w:val="0"/>
        </w:rPr>
        <w:t xml:space="preserve"> interneto svetainėje </w:t>
      </w:r>
      <w:hyperlink r:id="rId8" w:history="1">
        <w:r w:rsidR="00E80CD4" w:rsidRPr="007D6AC5">
          <w:rPr>
            <w:rStyle w:val="Hipersaitas"/>
            <w:noProof/>
            <w:snapToGrid w:val="0"/>
          </w:rPr>
          <w:t>www.vvkt.lt</w:t>
        </w:r>
      </w:hyperlink>
      <w:r w:rsidR="00E80CD4" w:rsidRPr="007D6AC5">
        <w:rPr>
          <w:noProof/>
          <w:snapToGrid w:val="0"/>
        </w:rPr>
        <w:t xml:space="preserve"> </w:t>
      </w:r>
      <w:r w:rsidRPr="007D6AC5">
        <w:rPr>
          <w:noProof/>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E80CD4" w:rsidRPr="007D6AC5">
          <w:rPr>
            <w:rStyle w:val="Hipersaitas"/>
            <w:noProof/>
            <w:snapToGrid w:val="0"/>
          </w:rPr>
          <w:t>NepageidaujamaR@vvkt.lt</w:t>
        </w:r>
      </w:hyperlink>
      <w:r w:rsidRPr="007D6AC5">
        <w:rPr>
          <w:noProof/>
          <w:snapToGrid w:val="0"/>
        </w:rPr>
        <w:t xml:space="preserve">, taip pat per Valstybinės vaistų kontrolės tarnybos prie Lietuvos Respublikos sveikatos apsaugos ministerijos interneto svetainę (adresu </w:t>
      </w:r>
      <w:hyperlink r:id="rId10" w:history="1">
        <w:r w:rsidR="00E80CD4" w:rsidRPr="007D6AC5">
          <w:rPr>
            <w:rStyle w:val="Hipersaitas"/>
            <w:noProof/>
            <w:snapToGrid w:val="0"/>
          </w:rPr>
          <w:t>http://www.vvkt.lt</w:t>
        </w:r>
      </w:hyperlink>
      <w:r w:rsidR="00E80CD4" w:rsidRPr="007D6AC5">
        <w:rPr>
          <w:noProof/>
          <w:snapToGrid w:val="0"/>
        </w:rPr>
        <w:t xml:space="preserve"> )</w:t>
      </w:r>
      <w:r w:rsidRPr="007D6AC5">
        <w:rPr>
          <w:noProof/>
          <w:snapToGrid w:val="0"/>
        </w:rPr>
        <w:t>. Pranešdami apie šalutinį poveikį galite mums padėti gauti daugiau informacijos apie šio vaisto saugumą.</w:t>
      </w:r>
    </w:p>
    <w:p w:rsidR="00E20787" w:rsidRPr="007D6AC5" w:rsidRDefault="00E20787" w:rsidP="007D6AC5">
      <w:pPr>
        <w:rPr>
          <w:noProof/>
          <w:snapToGrid w:val="0"/>
        </w:rPr>
      </w:pPr>
    </w:p>
    <w:p w:rsidR="00E03EDD" w:rsidRPr="007D6AC5" w:rsidRDefault="00E03EDD" w:rsidP="007D6AC5">
      <w:pPr>
        <w:rPr>
          <w:noProof/>
          <w:snapToGrid w:val="0"/>
        </w:rPr>
      </w:pPr>
    </w:p>
    <w:p w:rsidR="00D06C5C" w:rsidRPr="007D6AC5" w:rsidRDefault="00D06C5C" w:rsidP="007D6AC5">
      <w:pPr>
        <w:pStyle w:val="PI-1EMEASMCA"/>
        <w:rPr>
          <w:lang w:eastAsia="ko-KR"/>
        </w:rPr>
      </w:pPr>
      <w:r w:rsidRPr="007D6AC5">
        <w:rPr>
          <w:lang w:eastAsia="ko-KR"/>
        </w:rPr>
        <w:t>5.</w:t>
      </w:r>
      <w:r w:rsidRPr="007D6AC5">
        <w:rPr>
          <w:lang w:eastAsia="ko-KR"/>
        </w:rPr>
        <w:tab/>
        <w:t xml:space="preserve">Kaip laikyti </w:t>
      </w:r>
      <w:bookmarkEnd w:id="12"/>
      <w:bookmarkEnd w:id="13"/>
      <w:r w:rsidR="006E1AA2" w:rsidRPr="007D6AC5">
        <w:t>Cerazette</w:t>
      </w:r>
    </w:p>
    <w:p w:rsidR="00D06C5C" w:rsidRPr="007D6AC5" w:rsidRDefault="00D06C5C" w:rsidP="007D6AC5">
      <w:pPr>
        <w:pStyle w:val="BTEMEASMCA"/>
      </w:pPr>
    </w:p>
    <w:p w:rsidR="00146E20" w:rsidRPr="007D6AC5" w:rsidRDefault="00146E20" w:rsidP="007D6AC5">
      <w:pPr>
        <w:numPr>
          <w:ilvl w:val="12"/>
          <w:numId w:val="0"/>
        </w:numPr>
        <w:tabs>
          <w:tab w:val="left" w:pos="1296"/>
        </w:tabs>
        <w:ind w:right="-2"/>
        <w:rPr>
          <w:rFonts w:eastAsia="Calibri"/>
        </w:rPr>
      </w:pPr>
      <w:r w:rsidRPr="007D6AC5">
        <w:rPr>
          <w:rFonts w:eastAsia="Calibri"/>
        </w:rPr>
        <w:t>Šį vaistą laikykite vaikams nepastebimoje ir nepasiekiamoje vietoje.</w:t>
      </w:r>
    </w:p>
    <w:p w:rsidR="00133272" w:rsidRPr="007D6AC5" w:rsidRDefault="00133272" w:rsidP="007D6AC5">
      <w:pPr>
        <w:numPr>
          <w:ilvl w:val="12"/>
          <w:numId w:val="0"/>
        </w:numPr>
        <w:tabs>
          <w:tab w:val="left" w:pos="1296"/>
        </w:tabs>
        <w:ind w:right="-2"/>
        <w:rPr>
          <w:rFonts w:eastAsia="Calibri"/>
        </w:rPr>
      </w:pPr>
    </w:p>
    <w:p w:rsidR="006E1AA2" w:rsidRPr="007D6AC5" w:rsidRDefault="006E1AA2" w:rsidP="007D6AC5">
      <w:r w:rsidRPr="007D6AC5">
        <w:t>Šio vaisto laikymui specialių temperatūros sąlygų nereikalaujama. Lizdinę plokštelę laikyti išorinėje pakuotėje, kad vaistas būtų apsaugotas nuo šviesos ir drėgmės. Tinkamumo laikas pirmą kartą atidarius paketėlį: 1 mėnuo.</w:t>
      </w:r>
    </w:p>
    <w:p w:rsidR="00133272" w:rsidRPr="007D6AC5" w:rsidRDefault="00133272" w:rsidP="007D6AC5"/>
    <w:p w:rsidR="00146E20" w:rsidRPr="007D6AC5" w:rsidRDefault="00133272" w:rsidP="007D6AC5">
      <w:pPr>
        <w:rPr>
          <w:rFonts w:eastAsia="Calibri"/>
        </w:rPr>
      </w:pPr>
      <w:r w:rsidRPr="007D6AC5">
        <w:rPr>
          <w:rFonts w:eastAsia="Calibri"/>
        </w:rPr>
        <w:t>Ant dėžutės</w:t>
      </w:r>
      <w:r w:rsidR="00CA68F3" w:rsidRPr="007D6AC5">
        <w:rPr>
          <w:rFonts w:eastAsia="Calibri"/>
        </w:rPr>
        <w:t xml:space="preserve"> ir tūbelės </w:t>
      </w:r>
      <w:r w:rsidRPr="007D6AC5">
        <w:rPr>
          <w:rFonts w:eastAsia="Calibri"/>
        </w:rPr>
        <w:t>po „Tinka iki“ nurodytam tinkamumo laikui pasibaigus, šio vaisto vartoti negalima. Vaistas tinka vartoti iki paskutinės nurodyto mėnesio dienos.</w:t>
      </w:r>
    </w:p>
    <w:p w:rsidR="00133272" w:rsidRPr="007D6AC5" w:rsidRDefault="00133272" w:rsidP="007D6AC5"/>
    <w:p w:rsidR="00146E20" w:rsidRPr="007D6AC5" w:rsidRDefault="00146E20" w:rsidP="007D6AC5">
      <w:pPr>
        <w:tabs>
          <w:tab w:val="left" w:pos="0"/>
        </w:tabs>
      </w:pPr>
      <w:r w:rsidRPr="007D6AC5">
        <w:rPr>
          <w:rFonts w:eastAsia="Calibri"/>
        </w:rPr>
        <w:t>Vaistų negalima išmesti į kanalizaciją arba su buitinėmis atliekomis. Kaip išmesti nereikalingus vaistus, klauskite vaistininko. Šios priemonės padės apsaugoti aplinką.</w:t>
      </w:r>
    </w:p>
    <w:p w:rsidR="007B096F" w:rsidRPr="007D6AC5" w:rsidRDefault="007B096F" w:rsidP="007D6AC5">
      <w:pPr>
        <w:tabs>
          <w:tab w:val="left" w:pos="567"/>
        </w:tabs>
        <w:rPr>
          <w:lang w:eastAsia="ko-KR"/>
        </w:rPr>
      </w:pPr>
    </w:p>
    <w:p w:rsidR="003835B5" w:rsidRPr="007D6AC5" w:rsidRDefault="003835B5" w:rsidP="007D6AC5">
      <w:pPr>
        <w:tabs>
          <w:tab w:val="left" w:pos="567"/>
        </w:tabs>
        <w:rPr>
          <w:lang w:eastAsia="ko-KR"/>
        </w:rPr>
      </w:pPr>
    </w:p>
    <w:p w:rsidR="00C152C8" w:rsidRPr="007D6AC5" w:rsidRDefault="00C152C8" w:rsidP="007D6AC5">
      <w:pPr>
        <w:pStyle w:val="PI-1EMEASMCA"/>
        <w:rPr>
          <w:lang w:eastAsia="ko-KR"/>
        </w:rPr>
      </w:pPr>
      <w:bookmarkStart w:id="14" w:name="_Toc129243144"/>
      <w:bookmarkStart w:id="15" w:name="_Toc129243269"/>
      <w:r w:rsidRPr="007D6AC5">
        <w:rPr>
          <w:lang w:eastAsia="ko-KR"/>
        </w:rPr>
        <w:t>6.</w:t>
      </w:r>
      <w:r w:rsidRPr="007D6AC5">
        <w:rPr>
          <w:lang w:eastAsia="ko-KR"/>
        </w:rPr>
        <w:tab/>
      </w:r>
      <w:bookmarkEnd w:id="14"/>
      <w:bookmarkEnd w:id="15"/>
      <w:r w:rsidRPr="007D6AC5">
        <w:rPr>
          <w:lang w:eastAsia="ko-KR"/>
        </w:rPr>
        <w:t>Pakuotės turinys ir kita informacija</w:t>
      </w:r>
    </w:p>
    <w:p w:rsidR="003A5F45" w:rsidRPr="007D6AC5" w:rsidRDefault="003A5F45" w:rsidP="007D6AC5">
      <w:pPr>
        <w:pStyle w:val="PI-1EMEASMCA"/>
        <w:rPr>
          <w:lang w:eastAsia="ko-KR"/>
        </w:rPr>
      </w:pPr>
    </w:p>
    <w:p w:rsidR="005741F8" w:rsidRPr="007D6AC5" w:rsidRDefault="005741F8" w:rsidP="007D6AC5">
      <w:pPr>
        <w:keepNext/>
        <w:keepLines/>
      </w:pPr>
      <w:r w:rsidRPr="007D6AC5">
        <w:rPr>
          <w:b/>
          <w:bCs/>
        </w:rPr>
        <w:t>Cerazette sudėtis</w:t>
      </w:r>
    </w:p>
    <w:p w:rsidR="005741F8" w:rsidRPr="007D6AC5" w:rsidRDefault="005741F8" w:rsidP="007D6AC5">
      <w:pPr>
        <w:tabs>
          <w:tab w:val="left" w:pos="567"/>
        </w:tabs>
        <w:ind w:left="567" w:hanging="567"/>
      </w:pPr>
      <w:r w:rsidRPr="007D6AC5">
        <w:t>-</w:t>
      </w:r>
      <w:r w:rsidRPr="007D6AC5">
        <w:tab/>
        <w:t>Veiklioji medžiaga yra dezogestrelis. Kiekvienoje tabletėje jo yra 75 mikrogramai.</w:t>
      </w:r>
    </w:p>
    <w:p w:rsidR="005741F8" w:rsidRPr="007D6AC5" w:rsidRDefault="005741F8" w:rsidP="007D6AC5">
      <w:pPr>
        <w:tabs>
          <w:tab w:val="left" w:pos="567"/>
        </w:tabs>
        <w:ind w:left="567" w:hanging="567"/>
      </w:pPr>
      <w:r w:rsidRPr="007D6AC5">
        <w:t>-</w:t>
      </w:r>
      <w:r w:rsidRPr="007D6AC5">
        <w:tab/>
        <w:t xml:space="preserve">Pagalbinės medžiagos. </w:t>
      </w:r>
      <w:r w:rsidRPr="007D6AC5">
        <w:rPr>
          <w:i/>
        </w:rPr>
        <w:t>Tabletės branduolys</w:t>
      </w:r>
      <w:r w:rsidRPr="007D6AC5">
        <w:t>: bevandenis koloidinis silicio dioksidas, visų racematų alfa-tokoferolis, laktozė monohidratas (žr. 2 skyriuje „</w:t>
      </w:r>
      <w:r w:rsidRPr="007D6AC5">
        <w:rPr>
          <w:bCs/>
        </w:rPr>
        <w:t>Cerazette sudėtyje yra laktozės“</w:t>
      </w:r>
      <w:r w:rsidRPr="007D6AC5">
        <w:t xml:space="preserve">), kukurūzų </w:t>
      </w:r>
      <w:r w:rsidRPr="007D6AC5">
        <w:lastRenderedPageBreak/>
        <w:t xml:space="preserve">krakmolas, povidonas, stearino rūgštis. </w:t>
      </w:r>
      <w:r w:rsidRPr="007D6AC5">
        <w:rPr>
          <w:i/>
        </w:rPr>
        <w:t>Tabletės plėvelė:</w:t>
      </w:r>
      <w:r w:rsidRPr="007D6AC5">
        <w:t xml:space="preserve"> hipromeliozė, makrogolis 400, talkas, titano dioksidas (E171).</w:t>
      </w:r>
    </w:p>
    <w:p w:rsidR="00CA68F3" w:rsidRPr="007D6AC5" w:rsidRDefault="00CA68F3" w:rsidP="007D6AC5">
      <w:pPr>
        <w:tabs>
          <w:tab w:val="left" w:pos="567"/>
        </w:tabs>
      </w:pPr>
    </w:p>
    <w:p w:rsidR="008F068B" w:rsidRPr="007D6AC5" w:rsidRDefault="008F068B" w:rsidP="007D6A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7D6AC5">
        <w:rPr>
          <w:b/>
          <w:bCs/>
        </w:rPr>
        <w:t>Cerazette išvaizda ir kiekis pakuotėje</w:t>
      </w:r>
    </w:p>
    <w:p w:rsidR="008F068B" w:rsidRPr="007D6AC5" w:rsidRDefault="008F068B" w:rsidP="007D6AC5">
      <w:pPr>
        <w:rPr>
          <w:spacing w:val="-3"/>
        </w:rPr>
      </w:pPr>
      <w:r w:rsidRPr="007D6AC5">
        <w:t xml:space="preserve">Vienoje </w:t>
      </w:r>
      <w:r w:rsidRPr="007D6AC5">
        <w:rPr>
          <w:bCs/>
        </w:rPr>
        <w:t xml:space="preserve">Cerazette </w:t>
      </w:r>
      <w:r w:rsidRPr="007D6AC5">
        <w:t>lizdinėje plokštelėje yra 28 baltos, apvalios plėvele dengtos tabletės. Ant šių tablečių vienos pusės yra užrašyta „2“ ir aukščiau „KV“</w:t>
      </w:r>
      <w:r w:rsidRPr="007D6AC5">
        <w:rPr>
          <w:spacing w:val="-3"/>
        </w:rPr>
        <w:t>, kitoje –„</w:t>
      </w:r>
      <w:r w:rsidRPr="007D6AC5">
        <w:t xml:space="preserve">ORGANON*“. </w:t>
      </w:r>
      <w:r w:rsidRPr="007D6AC5">
        <w:rPr>
          <w:spacing w:val="-3"/>
        </w:rPr>
        <w:t>Kiekvienoje kartono dėžutėje yra 3 lizdinės plokštelės, kurių kiekviena atskirai įdėtos į aliuminio paketėlius.</w:t>
      </w:r>
    </w:p>
    <w:p w:rsidR="0083208C" w:rsidRPr="007D6AC5" w:rsidRDefault="0083208C" w:rsidP="007D6AC5">
      <w:pPr>
        <w:rPr>
          <w:lang w:eastAsia="ko-KR"/>
        </w:rPr>
      </w:pPr>
    </w:p>
    <w:p w:rsidR="00737F9E" w:rsidRPr="007D6AC5" w:rsidRDefault="00035129" w:rsidP="007D6AC5">
      <w:pPr>
        <w:rPr>
          <w:b/>
          <w:bCs/>
          <w:lang w:eastAsia="ko-KR"/>
        </w:rPr>
      </w:pPr>
      <w:r w:rsidRPr="007D6AC5">
        <w:rPr>
          <w:b/>
          <w:lang w:eastAsia="ko-KR"/>
        </w:rPr>
        <w:t>Registruotojas ir gamintojas</w:t>
      </w:r>
      <w:r w:rsidR="007D2238" w:rsidRPr="007D6AC5">
        <w:rPr>
          <w:b/>
          <w:lang w:eastAsia="ko-KR"/>
        </w:rPr>
        <w:t xml:space="preserve"> eksportuojančioje šalyje</w:t>
      </w:r>
    </w:p>
    <w:p w:rsidR="00737F9E" w:rsidRPr="007D6AC5" w:rsidRDefault="00737F9E" w:rsidP="007D6AC5">
      <w:pPr>
        <w:rPr>
          <w:lang w:eastAsia="ko-KR"/>
        </w:rPr>
      </w:pPr>
    </w:p>
    <w:p w:rsidR="00B8196E" w:rsidRPr="007D6AC5" w:rsidRDefault="00DA2E18" w:rsidP="007D6AC5">
      <w:pPr>
        <w:rPr>
          <w:b/>
          <w:lang w:eastAsia="ko-KR"/>
        </w:rPr>
      </w:pPr>
      <w:r w:rsidRPr="007D6AC5">
        <w:rPr>
          <w:b/>
          <w:lang w:eastAsia="ko-KR"/>
        </w:rPr>
        <w:t xml:space="preserve">Registruotojas </w:t>
      </w:r>
      <w:r w:rsidR="00B60A92" w:rsidRPr="007D6AC5">
        <w:rPr>
          <w:b/>
          <w:lang w:eastAsia="ko-KR"/>
        </w:rPr>
        <w:t>eksportuojančioje valstybėje</w:t>
      </w:r>
    </w:p>
    <w:p w:rsidR="00E301C6" w:rsidRPr="007D6AC5" w:rsidRDefault="00345798" w:rsidP="007D6AC5">
      <w:pPr>
        <w:tabs>
          <w:tab w:val="left" w:pos="567"/>
        </w:tabs>
      </w:pPr>
      <w:r w:rsidRPr="007D6AC5">
        <w:t>MERCK SHARP &amp; DOHME ROMANIA S.R.L.</w:t>
      </w:r>
    </w:p>
    <w:p w:rsidR="00345798" w:rsidRPr="007D6AC5" w:rsidRDefault="00345798" w:rsidP="007D6AC5">
      <w:pPr>
        <w:tabs>
          <w:tab w:val="left" w:pos="567"/>
        </w:tabs>
      </w:pPr>
      <w:r w:rsidRPr="007D6AC5">
        <w:t xml:space="preserve">Bucharest Business Park, </w:t>
      </w:r>
      <w:r w:rsidR="005652E8" w:rsidRPr="007D6AC5">
        <w:t>Şos. București-Ploiești Nr. 1A</w:t>
      </w:r>
    </w:p>
    <w:p w:rsidR="005652E8" w:rsidRPr="007D6AC5" w:rsidRDefault="005652E8" w:rsidP="007D6AC5">
      <w:pPr>
        <w:tabs>
          <w:tab w:val="left" w:pos="567"/>
        </w:tabs>
      </w:pPr>
      <w:r w:rsidRPr="007D6AC5">
        <w:t>Clădirea C1, Etaj 3, Sector 1, București</w:t>
      </w:r>
    </w:p>
    <w:p w:rsidR="007B28F4" w:rsidRPr="007D6AC5" w:rsidRDefault="005652E8" w:rsidP="007D6AC5">
      <w:pPr>
        <w:tabs>
          <w:tab w:val="left" w:pos="567"/>
        </w:tabs>
        <w:rPr>
          <w:lang w:eastAsia="ko-KR"/>
        </w:rPr>
      </w:pPr>
      <w:r w:rsidRPr="007D6AC5">
        <w:rPr>
          <w:lang w:eastAsia="ko-KR"/>
        </w:rPr>
        <w:t>Rumunija</w:t>
      </w:r>
    </w:p>
    <w:p w:rsidR="005652E8" w:rsidRPr="007D6AC5" w:rsidRDefault="005652E8" w:rsidP="007D6AC5">
      <w:pPr>
        <w:tabs>
          <w:tab w:val="left" w:pos="567"/>
        </w:tabs>
        <w:rPr>
          <w:lang w:eastAsia="ko-KR"/>
        </w:rPr>
      </w:pPr>
    </w:p>
    <w:p w:rsidR="007B096F" w:rsidRPr="007D6AC5" w:rsidRDefault="007B096F" w:rsidP="007D6AC5">
      <w:pPr>
        <w:tabs>
          <w:tab w:val="left" w:pos="567"/>
        </w:tabs>
        <w:rPr>
          <w:b/>
          <w:lang w:eastAsia="ko-KR"/>
        </w:rPr>
      </w:pPr>
      <w:r w:rsidRPr="007D6AC5">
        <w:rPr>
          <w:b/>
          <w:lang w:eastAsia="ko-KR"/>
        </w:rPr>
        <w:t>Gamintojas</w:t>
      </w:r>
      <w:r w:rsidR="00E90A11" w:rsidRPr="007D6AC5">
        <w:rPr>
          <w:b/>
          <w:lang w:eastAsia="ko-KR"/>
        </w:rPr>
        <w:t xml:space="preserve"> (-ai)</w:t>
      </w:r>
    </w:p>
    <w:p w:rsidR="007D0CA9" w:rsidRPr="007D6AC5" w:rsidRDefault="007D0CA9" w:rsidP="007D6AC5">
      <w:pPr>
        <w:tabs>
          <w:tab w:val="left" w:pos="567"/>
        </w:tabs>
        <w:rPr>
          <w:lang w:eastAsia="ko-KR"/>
        </w:rPr>
      </w:pPr>
      <w:r w:rsidRPr="007D6AC5">
        <w:rPr>
          <w:lang w:eastAsia="ko-KR"/>
        </w:rPr>
        <w:t>N.V.Organon</w:t>
      </w:r>
    </w:p>
    <w:p w:rsidR="005652E8" w:rsidRPr="007D6AC5" w:rsidRDefault="007D0CA9" w:rsidP="007D6AC5">
      <w:pPr>
        <w:tabs>
          <w:tab w:val="left" w:pos="567"/>
        </w:tabs>
        <w:rPr>
          <w:lang w:eastAsia="ko-KR"/>
        </w:rPr>
      </w:pPr>
      <w:r w:rsidRPr="007D6AC5">
        <w:rPr>
          <w:lang w:eastAsia="ko-KR"/>
        </w:rPr>
        <w:t>Kloosterstraat 6, 5340 BH Oss</w:t>
      </w:r>
    </w:p>
    <w:p w:rsidR="00E301C6" w:rsidRPr="007D6AC5" w:rsidRDefault="005652E8" w:rsidP="007D6AC5">
      <w:pPr>
        <w:tabs>
          <w:tab w:val="left" w:pos="567"/>
        </w:tabs>
        <w:rPr>
          <w:lang w:eastAsia="ko-KR"/>
        </w:rPr>
      </w:pPr>
      <w:r w:rsidRPr="007D6AC5">
        <w:rPr>
          <w:lang w:eastAsia="ko-KR"/>
        </w:rPr>
        <w:t>Nyderlandai</w:t>
      </w:r>
    </w:p>
    <w:p w:rsidR="005652E8" w:rsidRPr="007D6AC5" w:rsidRDefault="005652E8" w:rsidP="007D6AC5">
      <w:pPr>
        <w:tabs>
          <w:tab w:val="left" w:pos="567"/>
        </w:tabs>
      </w:pPr>
    </w:p>
    <w:p w:rsidR="00E90A11" w:rsidRPr="007D6AC5" w:rsidRDefault="00E90A11" w:rsidP="007D6AC5">
      <w:pPr>
        <w:tabs>
          <w:tab w:val="left" w:pos="567"/>
        </w:tabs>
      </w:pPr>
      <w:r w:rsidRPr="007D6AC5">
        <w:t>arba</w:t>
      </w:r>
    </w:p>
    <w:p w:rsidR="00E90A11" w:rsidRPr="007D6AC5" w:rsidRDefault="00E90A11" w:rsidP="007D6AC5">
      <w:pPr>
        <w:tabs>
          <w:tab w:val="left" w:pos="567"/>
        </w:tabs>
      </w:pPr>
    </w:p>
    <w:p w:rsidR="00E90A11" w:rsidRPr="007D6AC5" w:rsidRDefault="00E90A11" w:rsidP="007D6AC5">
      <w:pPr>
        <w:tabs>
          <w:tab w:val="left" w:pos="567"/>
        </w:tabs>
      </w:pPr>
      <w:r w:rsidRPr="007D6AC5">
        <w:t>Organon (Ireland) Limited Drynam Road</w:t>
      </w:r>
    </w:p>
    <w:p w:rsidR="00B859AB" w:rsidRPr="007D6AC5" w:rsidRDefault="00B859AB" w:rsidP="007D6AC5">
      <w:pPr>
        <w:tabs>
          <w:tab w:val="left" w:pos="567"/>
        </w:tabs>
      </w:pPr>
      <w:r w:rsidRPr="007D6AC5">
        <w:t xml:space="preserve">P.O.Box 2857, Drynam Road Swords Co. Dublin </w:t>
      </w:r>
    </w:p>
    <w:p w:rsidR="00E90A11" w:rsidRPr="007D6AC5" w:rsidRDefault="00E90A11" w:rsidP="007D6AC5">
      <w:pPr>
        <w:tabs>
          <w:tab w:val="left" w:pos="567"/>
        </w:tabs>
      </w:pPr>
      <w:r w:rsidRPr="007D6AC5">
        <w:t>Airija</w:t>
      </w:r>
    </w:p>
    <w:p w:rsidR="00E90A11" w:rsidRPr="007D6AC5" w:rsidRDefault="00E90A11" w:rsidP="007D6AC5">
      <w:pPr>
        <w:tabs>
          <w:tab w:val="left" w:pos="567"/>
        </w:tabs>
      </w:pPr>
    </w:p>
    <w:p w:rsidR="007B096F" w:rsidRPr="007D6AC5" w:rsidRDefault="007B096F" w:rsidP="007D6AC5">
      <w:pPr>
        <w:tabs>
          <w:tab w:val="left" w:pos="567"/>
        </w:tabs>
        <w:ind w:left="567" w:hanging="567"/>
        <w:rPr>
          <w:b/>
          <w:lang w:eastAsia="ko-KR"/>
        </w:rPr>
      </w:pPr>
      <w:r w:rsidRPr="007D6AC5">
        <w:rPr>
          <w:b/>
          <w:lang w:eastAsia="ko-KR"/>
        </w:rPr>
        <w:t xml:space="preserve">Lygiagretus importuotojas </w:t>
      </w:r>
    </w:p>
    <w:p w:rsidR="00FC7EEE" w:rsidRPr="007D6AC5" w:rsidRDefault="00FC7EEE" w:rsidP="007D6AC5">
      <w:pPr>
        <w:ind w:left="567" w:hanging="567"/>
        <w:rPr>
          <w:lang w:eastAsia="ko-KR"/>
        </w:rPr>
      </w:pPr>
      <w:r w:rsidRPr="007D6AC5">
        <w:rPr>
          <w:lang w:eastAsia="ko-KR"/>
        </w:rPr>
        <w:t>UAB „Limedika“</w:t>
      </w:r>
    </w:p>
    <w:p w:rsidR="00FC7EEE" w:rsidRPr="007D6AC5" w:rsidRDefault="00FC7EEE" w:rsidP="007D6AC5">
      <w:pPr>
        <w:ind w:left="567" w:hanging="567"/>
        <w:rPr>
          <w:lang w:eastAsia="ko-KR"/>
        </w:rPr>
      </w:pPr>
      <w:r w:rsidRPr="007D6AC5">
        <w:rPr>
          <w:lang w:eastAsia="ko-KR"/>
        </w:rPr>
        <w:t>Gedimino g. 13, LT-44318 Kaunas</w:t>
      </w:r>
    </w:p>
    <w:p w:rsidR="00FC7EEE" w:rsidRPr="007D6AC5" w:rsidRDefault="00FC7EEE" w:rsidP="007D6AC5">
      <w:pPr>
        <w:keepNext/>
        <w:tabs>
          <w:tab w:val="left" w:pos="567"/>
        </w:tabs>
        <w:rPr>
          <w:lang w:eastAsia="ko-KR"/>
        </w:rPr>
      </w:pPr>
      <w:r w:rsidRPr="007D6AC5">
        <w:rPr>
          <w:lang w:eastAsia="ko-KR"/>
        </w:rPr>
        <w:t>Lietuva</w:t>
      </w:r>
    </w:p>
    <w:p w:rsidR="007B096F" w:rsidRPr="007D6AC5" w:rsidRDefault="007B096F" w:rsidP="007D6AC5">
      <w:pPr>
        <w:tabs>
          <w:tab w:val="left" w:pos="567"/>
        </w:tabs>
        <w:ind w:left="567" w:hanging="567"/>
        <w:rPr>
          <w:lang w:eastAsia="ko-KR"/>
        </w:rPr>
      </w:pPr>
    </w:p>
    <w:p w:rsidR="007B096F" w:rsidRPr="007D6AC5" w:rsidRDefault="007B096F" w:rsidP="007D6AC5">
      <w:pPr>
        <w:tabs>
          <w:tab w:val="left" w:pos="567"/>
        </w:tabs>
        <w:ind w:left="567" w:hanging="567"/>
        <w:rPr>
          <w:b/>
          <w:lang w:eastAsia="ko-KR"/>
        </w:rPr>
      </w:pPr>
      <w:r w:rsidRPr="007D6AC5">
        <w:rPr>
          <w:b/>
          <w:lang w:eastAsia="ko-KR"/>
        </w:rPr>
        <w:t xml:space="preserve">Perpakavo </w:t>
      </w:r>
    </w:p>
    <w:p w:rsidR="00E301C6" w:rsidRPr="007D6AC5" w:rsidRDefault="00E301C6" w:rsidP="007D6AC5">
      <w:pPr>
        <w:tabs>
          <w:tab w:val="left" w:pos="567"/>
        </w:tabs>
        <w:ind w:left="567" w:hanging="567"/>
        <w:rPr>
          <w:lang w:eastAsia="ko-KR"/>
        </w:rPr>
      </w:pPr>
      <w:r w:rsidRPr="007D6AC5">
        <w:rPr>
          <w:lang w:eastAsia="ko-KR"/>
        </w:rPr>
        <w:t xml:space="preserve">BĮ UAB </w:t>
      </w:r>
      <w:r w:rsidRPr="007D6AC5">
        <w:rPr>
          <w:bCs/>
          <w:iCs/>
          <w:lang w:eastAsia="ko-KR"/>
        </w:rPr>
        <w:t>„</w:t>
      </w:r>
      <w:r w:rsidRPr="007D6AC5">
        <w:rPr>
          <w:lang w:eastAsia="ko-KR"/>
        </w:rPr>
        <w:t>Norfachema</w:t>
      </w:r>
      <w:r w:rsidRPr="007D6AC5">
        <w:rPr>
          <w:bCs/>
          <w:iCs/>
          <w:lang w:eastAsia="ko-KR"/>
        </w:rPr>
        <w:t>“</w:t>
      </w:r>
    </w:p>
    <w:p w:rsidR="00E301C6" w:rsidRPr="007D6AC5" w:rsidRDefault="00E301C6" w:rsidP="007D6AC5">
      <w:pPr>
        <w:tabs>
          <w:tab w:val="left" w:pos="567"/>
        </w:tabs>
        <w:ind w:left="567" w:hanging="567"/>
        <w:rPr>
          <w:lang w:eastAsia="ko-KR"/>
        </w:rPr>
      </w:pPr>
      <w:r w:rsidRPr="007D6AC5">
        <w:rPr>
          <w:lang w:eastAsia="ko-KR"/>
        </w:rPr>
        <w:t>Vytauto g. 6, Jonava</w:t>
      </w:r>
    </w:p>
    <w:p w:rsidR="00E301C6" w:rsidRPr="007D6AC5" w:rsidRDefault="00E301C6" w:rsidP="007D6AC5">
      <w:pPr>
        <w:tabs>
          <w:tab w:val="left" w:pos="567"/>
        </w:tabs>
        <w:ind w:left="567" w:hanging="567"/>
        <w:rPr>
          <w:lang w:eastAsia="ko-KR"/>
        </w:rPr>
      </w:pPr>
      <w:r w:rsidRPr="007D6AC5">
        <w:rPr>
          <w:lang w:eastAsia="ko-KR"/>
        </w:rPr>
        <w:t>Lietuva</w:t>
      </w:r>
    </w:p>
    <w:p w:rsidR="00E301C6" w:rsidRPr="007D6AC5" w:rsidRDefault="00E301C6" w:rsidP="007D6AC5">
      <w:pPr>
        <w:tabs>
          <w:tab w:val="left" w:pos="567"/>
        </w:tabs>
        <w:ind w:left="567" w:hanging="567"/>
        <w:rPr>
          <w:lang w:eastAsia="ko-KR"/>
        </w:rPr>
      </w:pPr>
    </w:p>
    <w:p w:rsidR="00E301C6" w:rsidRPr="007D6AC5" w:rsidRDefault="00E301C6" w:rsidP="007D6AC5">
      <w:pPr>
        <w:tabs>
          <w:tab w:val="left" w:pos="567"/>
        </w:tabs>
        <w:ind w:left="567" w:hanging="567"/>
        <w:rPr>
          <w:lang w:eastAsia="ko-KR"/>
        </w:rPr>
      </w:pPr>
      <w:r w:rsidRPr="007D6AC5">
        <w:rPr>
          <w:lang w:eastAsia="ko-KR"/>
        </w:rPr>
        <w:t>arba</w:t>
      </w:r>
    </w:p>
    <w:p w:rsidR="00E301C6" w:rsidRPr="007D6AC5" w:rsidRDefault="00E301C6" w:rsidP="007D6AC5">
      <w:pPr>
        <w:tabs>
          <w:tab w:val="left" w:pos="567"/>
        </w:tabs>
        <w:ind w:left="567" w:hanging="567"/>
        <w:rPr>
          <w:lang w:eastAsia="ko-KR"/>
        </w:rPr>
      </w:pPr>
    </w:p>
    <w:p w:rsidR="00E301C6" w:rsidRPr="007D6AC5" w:rsidRDefault="00E301C6" w:rsidP="007D6AC5">
      <w:r w:rsidRPr="007D6AC5">
        <w:t>UAB „Entafarma“</w:t>
      </w:r>
    </w:p>
    <w:p w:rsidR="00E301C6" w:rsidRPr="007D6AC5" w:rsidRDefault="00E301C6" w:rsidP="007D6AC5">
      <w:r w:rsidRPr="007D6AC5">
        <w:t>Klonėnų vs. 1, Širvintų r. sav.</w:t>
      </w:r>
    </w:p>
    <w:p w:rsidR="00E301C6" w:rsidRPr="007D6AC5" w:rsidRDefault="00E301C6" w:rsidP="007D6AC5">
      <w:r w:rsidRPr="007D6AC5">
        <w:t>Lietuva</w:t>
      </w:r>
    </w:p>
    <w:p w:rsidR="007B096F" w:rsidRPr="007D6AC5" w:rsidRDefault="007B096F" w:rsidP="007D6AC5">
      <w:pPr>
        <w:tabs>
          <w:tab w:val="left" w:pos="567"/>
        </w:tabs>
        <w:ind w:left="567" w:hanging="567"/>
        <w:rPr>
          <w:lang w:eastAsia="ko-KR"/>
        </w:rPr>
      </w:pPr>
    </w:p>
    <w:p w:rsidR="007B096F" w:rsidRPr="007D6AC5" w:rsidRDefault="007B096F" w:rsidP="007D6AC5">
      <w:pPr>
        <w:tabs>
          <w:tab w:val="left" w:pos="567"/>
        </w:tabs>
        <w:rPr>
          <w:lang w:eastAsia="ko-KR"/>
        </w:rPr>
      </w:pPr>
      <w:r w:rsidRPr="007D6AC5">
        <w:rPr>
          <w:b/>
          <w:lang w:eastAsia="ko-KR"/>
        </w:rPr>
        <w:t xml:space="preserve">Šis pakuotės lapelis paskutinį kartą peržiūrėtas </w:t>
      </w:r>
      <w:r w:rsidR="00735CD9">
        <w:rPr>
          <w:b/>
          <w:lang w:eastAsia="ko-KR"/>
        </w:rPr>
        <w:t>2019-04-</w:t>
      </w:r>
      <w:r w:rsidR="001C29E5">
        <w:rPr>
          <w:b/>
          <w:lang w:eastAsia="ko-KR"/>
        </w:rPr>
        <w:t>09</w:t>
      </w:r>
      <w:bookmarkStart w:id="16" w:name="_GoBack"/>
      <w:bookmarkEnd w:id="16"/>
      <w:r w:rsidR="00B35865" w:rsidRPr="007D6AC5">
        <w:rPr>
          <w:b/>
          <w:lang w:eastAsia="ko-KR"/>
        </w:rPr>
        <w:t>.</w:t>
      </w:r>
    </w:p>
    <w:p w:rsidR="007B096F" w:rsidRPr="007D6AC5" w:rsidRDefault="007B096F" w:rsidP="007D6AC5">
      <w:pPr>
        <w:tabs>
          <w:tab w:val="left" w:pos="567"/>
        </w:tabs>
        <w:rPr>
          <w:lang w:eastAsia="ko-KR"/>
        </w:rPr>
      </w:pPr>
    </w:p>
    <w:p w:rsidR="00084625" w:rsidRPr="007D6AC5" w:rsidRDefault="007B096F" w:rsidP="007D6AC5">
      <w:pPr>
        <w:numPr>
          <w:ilvl w:val="12"/>
          <w:numId w:val="0"/>
        </w:numPr>
        <w:tabs>
          <w:tab w:val="left" w:pos="567"/>
        </w:tabs>
        <w:ind w:right="-2"/>
        <w:rPr>
          <w:lang w:eastAsia="ko-KR"/>
        </w:rPr>
      </w:pPr>
      <w:r w:rsidRPr="007D6AC5">
        <w:rPr>
          <w:lang w:eastAsia="ko-KR"/>
        </w:rPr>
        <w:t>Išsami informacija apie šį vaistą pateikiama Valstybinės vaistų kontrolės tarnybos prie Lietuvos Respublikos sveikatos apsaugos ministerijos tinklalapyje</w:t>
      </w:r>
      <w:r w:rsidRPr="007D6AC5">
        <w:rPr>
          <w:i/>
          <w:lang w:eastAsia="ko-KR"/>
        </w:rPr>
        <w:t xml:space="preserve"> </w:t>
      </w:r>
      <w:hyperlink r:id="rId11" w:history="1">
        <w:r w:rsidRPr="007D6AC5">
          <w:rPr>
            <w:rFonts w:eastAsia="SimSun"/>
            <w:color w:val="0070C0"/>
            <w:u w:val="single"/>
            <w:lang w:eastAsia="ko-KR"/>
          </w:rPr>
          <w:t>http://www.vvkt.lt/</w:t>
        </w:r>
      </w:hyperlink>
      <w:r w:rsidRPr="007D6AC5">
        <w:rPr>
          <w:lang w:eastAsia="ko-KR"/>
        </w:rPr>
        <w:t>.</w:t>
      </w:r>
    </w:p>
    <w:p w:rsidR="00E0618D" w:rsidRPr="007D6AC5" w:rsidRDefault="00E0618D" w:rsidP="007D6AC5">
      <w:pPr>
        <w:tabs>
          <w:tab w:val="left" w:pos="567"/>
        </w:tabs>
        <w:suppressAutoHyphens/>
        <w:rPr>
          <w:noProof/>
        </w:rPr>
      </w:pPr>
    </w:p>
    <w:p w:rsidR="00257993" w:rsidRPr="007D6AC5" w:rsidRDefault="00257993" w:rsidP="007D6AC5">
      <w:pPr>
        <w:rPr>
          <w:b/>
        </w:rPr>
      </w:pPr>
      <w:r w:rsidRPr="007D6AC5">
        <w:rPr>
          <w:b/>
        </w:rPr>
        <w:t>Lizdinės plokštelės dienų reikšmės:</w:t>
      </w:r>
    </w:p>
    <w:p w:rsidR="00257993" w:rsidRPr="007D6AC5" w:rsidRDefault="00257993" w:rsidP="007D6AC5">
      <w:r w:rsidRPr="007D6AC5">
        <w:t>Lu - pirmadienis</w:t>
      </w:r>
    </w:p>
    <w:p w:rsidR="00257993" w:rsidRPr="007D6AC5" w:rsidRDefault="00257993" w:rsidP="007D6AC5">
      <w:r w:rsidRPr="007D6AC5">
        <w:t>Ma - antradienis</w:t>
      </w:r>
    </w:p>
    <w:p w:rsidR="00257993" w:rsidRPr="007D6AC5" w:rsidRDefault="00257993" w:rsidP="007D6AC5">
      <w:r w:rsidRPr="007D6AC5">
        <w:t>Mi - trečiadienis</w:t>
      </w:r>
    </w:p>
    <w:p w:rsidR="00257993" w:rsidRPr="007D6AC5" w:rsidRDefault="00257993" w:rsidP="007D6AC5">
      <w:r w:rsidRPr="007D6AC5">
        <w:t>Jo - ketvirtadienis</w:t>
      </w:r>
    </w:p>
    <w:p w:rsidR="00257993" w:rsidRPr="007D6AC5" w:rsidRDefault="00257993" w:rsidP="007D6AC5">
      <w:r w:rsidRPr="007D6AC5">
        <w:lastRenderedPageBreak/>
        <w:t>Vi - penktadienis</w:t>
      </w:r>
    </w:p>
    <w:p w:rsidR="00257993" w:rsidRPr="007D6AC5" w:rsidRDefault="00257993" w:rsidP="007D6AC5">
      <w:r w:rsidRPr="007D6AC5">
        <w:t>Sb - šeštadienis</w:t>
      </w:r>
    </w:p>
    <w:p w:rsidR="00257993" w:rsidRPr="007D6AC5" w:rsidRDefault="00257993" w:rsidP="007D6AC5">
      <w:r w:rsidRPr="007D6AC5">
        <w:t>Du- sekmadienis</w:t>
      </w:r>
    </w:p>
    <w:p w:rsidR="00257993" w:rsidRPr="007D6AC5" w:rsidRDefault="00257993" w:rsidP="007D6AC5">
      <w:pPr>
        <w:tabs>
          <w:tab w:val="left" w:pos="567"/>
        </w:tabs>
        <w:suppressAutoHyphens/>
        <w:rPr>
          <w:noProof/>
        </w:rPr>
      </w:pPr>
    </w:p>
    <w:sectPr w:rsidR="00257993" w:rsidRPr="007D6AC5" w:rsidSect="00BC2BD7">
      <w:footerReference w:type="default" r:id="rId12"/>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2B6" w:rsidRDefault="008112B6" w:rsidP="009A5A8A">
      <w:r>
        <w:separator/>
      </w:r>
    </w:p>
  </w:endnote>
  <w:endnote w:type="continuationSeparator" w:id="0">
    <w:p w:rsidR="008112B6" w:rsidRDefault="008112B6"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rsidR="00D07BF4" w:rsidRDefault="00D07BF4">
        <w:pPr>
          <w:pStyle w:val="Porat"/>
          <w:jc w:val="center"/>
        </w:pPr>
        <w:r>
          <w:fldChar w:fldCharType="begin"/>
        </w:r>
        <w:r>
          <w:instrText xml:space="preserve"> PAGE   \* MERGEFORMAT </w:instrText>
        </w:r>
        <w:r>
          <w:fldChar w:fldCharType="separate"/>
        </w:r>
        <w:r w:rsidR="001C29E5">
          <w:rPr>
            <w:noProof/>
          </w:rPr>
          <w:t>13</w:t>
        </w:r>
        <w:r>
          <w:rPr>
            <w:noProof/>
          </w:rPr>
          <w:fldChar w:fldCharType="end"/>
        </w:r>
      </w:p>
    </w:sdtContent>
  </w:sdt>
  <w:p w:rsidR="00D07BF4" w:rsidRDefault="00D07B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2B6" w:rsidRDefault="008112B6" w:rsidP="009A5A8A">
      <w:r>
        <w:separator/>
      </w:r>
    </w:p>
  </w:footnote>
  <w:footnote w:type="continuationSeparator" w:id="0">
    <w:p w:rsidR="008112B6" w:rsidRDefault="008112B6"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144067"/>
    <w:multiLevelType w:val="hybridMultilevel"/>
    <w:tmpl w:val="DC8693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B350DD"/>
    <w:multiLevelType w:val="hybridMultilevel"/>
    <w:tmpl w:val="F6D25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E40456"/>
    <w:multiLevelType w:val="hybridMultilevel"/>
    <w:tmpl w:val="1388A658"/>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7870268"/>
    <w:multiLevelType w:val="hybridMultilevel"/>
    <w:tmpl w:val="4B44D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CE205A"/>
    <w:multiLevelType w:val="hybridMultilevel"/>
    <w:tmpl w:val="B0AAF99A"/>
    <w:lvl w:ilvl="0" w:tplc="F22E92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01296"/>
    <w:multiLevelType w:val="hybridMultilevel"/>
    <w:tmpl w:val="5D141C8A"/>
    <w:lvl w:ilvl="0" w:tplc="934C31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51E1C41"/>
    <w:multiLevelType w:val="hybridMultilevel"/>
    <w:tmpl w:val="B1468218"/>
    <w:lvl w:ilvl="0" w:tplc="1EF4FF4C">
      <w:start w:val="1"/>
      <w:numFmt w:val="bullet"/>
      <w:lvlText w:val=""/>
      <w:lvlJc w:val="left"/>
      <w:pPr>
        <w:tabs>
          <w:tab w:val="num" w:pos="567"/>
        </w:tabs>
        <w:ind w:left="567" w:hanging="567"/>
      </w:pPr>
      <w:rPr>
        <w:rFonts w:ascii="Symbol" w:hAnsi="Symbol" w:hint="default"/>
        <w:color w:val="auto"/>
        <w:sz w:val="22"/>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5259A6"/>
    <w:multiLevelType w:val="hybridMultilevel"/>
    <w:tmpl w:val="E17E21A4"/>
    <w:lvl w:ilvl="0" w:tplc="FFFFFFFF">
      <w:start w:val="1"/>
      <w:numFmt w:val="bullet"/>
      <w:pStyle w:val="Titresoulign"/>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3C36FFC"/>
    <w:multiLevelType w:val="hybridMultilevel"/>
    <w:tmpl w:val="CFA0C2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79D3C21"/>
    <w:multiLevelType w:val="hybridMultilevel"/>
    <w:tmpl w:val="F0767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7102B9"/>
    <w:multiLevelType w:val="hybridMultilevel"/>
    <w:tmpl w:val="5E6CC22C"/>
    <w:lvl w:ilvl="0" w:tplc="934C31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8"/>
  </w:num>
  <w:num w:numId="5">
    <w:abstractNumId w:val="11"/>
  </w:num>
  <w:num w:numId="6">
    <w:abstractNumId w:val="1"/>
  </w:num>
  <w:num w:numId="7">
    <w:abstractNumId w:val="13"/>
  </w:num>
  <w:num w:numId="8">
    <w:abstractNumId w:val="7"/>
  </w:num>
  <w:num w:numId="9">
    <w:abstractNumId w:val="6"/>
  </w:num>
  <w:num w:numId="10">
    <w:abstractNumId w:val="12"/>
  </w:num>
  <w:num w:numId="11">
    <w:abstractNumId w:val="5"/>
  </w:num>
  <w:num w:numId="12">
    <w:abstractNumId w:val="4"/>
  </w:num>
  <w:num w:numId="13">
    <w:abstractNumId w:val="3"/>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9B"/>
    <w:rsid w:val="00004B5F"/>
    <w:rsid w:val="00006FF8"/>
    <w:rsid w:val="000076EF"/>
    <w:rsid w:val="00011125"/>
    <w:rsid w:val="0001198D"/>
    <w:rsid w:val="00023C6E"/>
    <w:rsid w:val="00027FFE"/>
    <w:rsid w:val="00035129"/>
    <w:rsid w:val="0003552A"/>
    <w:rsid w:val="00065B49"/>
    <w:rsid w:val="00072601"/>
    <w:rsid w:val="00072EB2"/>
    <w:rsid w:val="00081A45"/>
    <w:rsid w:val="00084625"/>
    <w:rsid w:val="00091550"/>
    <w:rsid w:val="00094FF8"/>
    <w:rsid w:val="000A0D1A"/>
    <w:rsid w:val="000A0DD9"/>
    <w:rsid w:val="000B45DA"/>
    <w:rsid w:val="000B5753"/>
    <w:rsid w:val="000C1B6E"/>
    <w:rsid w:val="000E0AC2"/>
    <w:rsid w:val="00105A1C"/>
    <w:rsid w:val="00105CE5"/>
    <w:rsid w:val="00111092"/>
    <w:rsid w:val="001139AE"/>
    <w:rsid w:val="00120455"/>
    <w:rsid w:val="0012452F"/>
    <w:rsid w:val="00124C1B"/>
    <w:rsid w:val="001258C8"/>
    <w:rsid w:val="00125BCD"/>
    <w:rsid w:val="00131542"/>
    <w:rsid w:val="00133272"/>
    <w:rsid w:val="00146E20"/>
    <w:rsid w:val="0015541E"/>
    <w:rsid w:val="001610E6"/>
    <w:rsid w:val="0016259D"/>
    <w:rsid w:val="001640A4"/>
    <w:rsid w:val="00171298"/>
    <w:rsid w:val="0018147E"/>
    <w:rsid w:val="00183C00"/>
    <w:rsid w:val="0018513C"/>
    <w:rsid w:val="00186829"/>
    <w:rsid w:val="001A2656"/>
    <w:rsid w:val="001A7943"/>
    <w:rsid w:val="001B3E5A"/>
    <w:rsid w:val="001B686F"/>
    <w:rsid w:val="001C29E5"/>
    <w:rsid w:val="001C38D7"/>
    <w:rsid w:val="001C7503"/>
    <w:rsid w:val="001D76CF"/>
    <w:rsid w:val="001E04CF"/>
    <w:rsid w:val="001F105C"/>
    <w:rsid w:val="0022301E"/>
    <w:rsid w:val="00223AA3"/>
    <w:rsid w:val="00250010"/>
    <w:rsid w:val="00255BD3"/>
    <w:rsid w:val="00256DFF"/>
    <w:rsid w:val="002576E3"/>
    <w:rsid w:val="00257993"/>
    <w:rsid w:val="0026180F"/>
    <w:rsid w:val="002629F8"/>
    <w:rsid w:val="00274991"/>
    <w:rsid w:val="002802CA"/>
    <w:rsid w:val="00283B9A"/>
    <w:rsid w:val="002962D2"/>
    <w:rsid w:val="00297623"/>
    <w:rsid w:val="002B50A2"/>
    <w:rsid w:val="002C1F3D"/>
    <w:rsid w:val="002C6D78"/>
    <w:rsid w:val="002E0532"/>
    <w:rsid w:val="002F6A17"/>
    <w:rsid w:val="00301E22"/>
    <w:rsid w:val="0030653B"/>
    <w:rsid w:val="00326F05"/>
    <w:rsid w:val="00345798"/>
    <w:rsid w:val="003552EC"/>
    <w:rsid w:val="0036372E"/>
    <w:rsid w:val="003775D4"/>
    <w:rsid w:val="003835B5"/>
    <w:rsid w:val="00390BED"/>
    <w:rsid w:val="003A5F45"/>
    <w:rsid w:val="003B5A2D"/>
    <w:rsid w:val="003E3B0E"/>
    <w:rsid w:val="003F491A"/>
    <w:rsid w:val="0043362A"/>
    <w:rsid w:val="0044233A"/>
    <w:rsid w:val="004500F0"/>
    <w:rsid w:val="00454CF9"/>
    <w:rsid w:val="00456416"/>
    <w:rsid w:val="00463588"/>
    <w:rsid w:val="00470578"/>
    <w:rsid w:val="00470A23"/>
    <w:rsid w:val="00477E49"/>
    <w:rsid w:val="0048194D"/>
    <w:rsid w:val="00481FB3"/>
    <w:rsid w:val="00483A04"/>
    <w:rsid w:val="004A2056"/>
    <w:rsid w:val="004A45EB"/>
    <w:rsid w:val="004B144A"/>
    <w:rsid w:val="004B799B"/>
    <w:rsid w:val="004E2C65"/>
    <w:rsid w:val="004E5875"/>
    <w:rsid w:val="004F109C"/>
    <w:rsid w:val="004F205D"/>
    <w:rsid w:val="004F5FDB"/>
    <w:rsid w:val="00501C9B"/>
    <w:rsid w:val="005032F8"/>
    <w:rsid w:val="0050531A"/>
    <w:rsid w:val="00513848"/>
    <w:rsid w:val="005223AE"/>
    <w:rsid w:val="00522FDF"/>
    <w:rsid w:val="005358FC"/>
    <w:rsid w:val="005510D4"/>
    <w:rsid w:val="005524FE"/>
    <w:rsid w:val="00552BB2"/>
    <w:rsid w:val="0055361D"/>
    <w:rsid w:val="005638A2"/>
    <w:rsid w:val="005652E8"/>
    <w:rsid w:val="00567906"/>
    <w:rsid w:val="005741F8"/>
    <w:rsid w:val="0057562E"/>
    <w:rsid w:val="00583496"/>
    <w:rsid w:val="0058382B"/>
    <w:rsid w:val="0058688E"/>
    <w:rsid w:val="005A1F49"/>
    <w:rsid w:val="005B3680"/>
    <w:rsid w:val="005D6E20"/>
    <w:rsid w:val="005D7C74"/>
    <w:rsid w:val="005E1ACF"/>
    <w:rsid w:val="005E2B4B"/>
    <w:rsid w:val="005F1DE6"/>
    <w:rsid w:val="00600937"/>
    <w:rsid w:val="00602BAA"/>
    <w:rsid w:val="0060687E"/>
    <w:rsid w:val="00610ED7"/>
    <w:rsid w:val="0061571F"/>
    <w:rsid w:val="00620EEC"/>
    <w:rsid w:val="00627005"/>
    <w:rsid w:val="0063763B"/>
    <w:rsid w:val="00637640"/>
    <w:rsid w:val="006408C2"/>
    <w:rsid w:val="0064457B"/>
    <w:rsid w:val="00656545"/>
    <w:rsid w:val="00686688"/>
    <w:rsid w:val="0069513E"/>
    <w:rsid w:val="00696B5C"/>
    <w:rsid w:val="006975D6"/>
    <w:rsid w:val="006A65A0"/>
    <w:rsid w:val="006C00AD"/>
    <w:rsid w:val="006C2B0E"/>
    <w:rsid w:val="006C2C13"/>
    <w:rsid w:val="006D3F7C"/>
    <w:rsid w:val="006D5777"/>
    <w:rsid w:val="006E1AA2"/>
    <w:rsid w:val="006E66AE"/>
    <w:rsid w:val="006E6B77"/>
    <w:rsid w:val="006E7754"/>
    <w:rsid w:val="00700BC5"/>
    <w:rsid w:val="00714C4B"/>
    <w:rsid w:val="00717FEC"/>
    <w:rsid w:val="00720DF8"/>
    <w:rsid w:val="00735CD9"/>
    <w:rsid w:val="00737F9E"/>
    <w:rsid w:val="0074111F"/>
    <w:rsid w:val="00741809"/>
    <w:rsid w:val="00746EBB"/>
    <w:rsid w:val="007638DE"/>
    <w:rsid w:val="00783F7C"/>
    <w:rsid w:val="007927FD"/>
    <w:rsid w:val="007B096F"/>
    <w:rsid w:val="007B28F4"/>
    <w:rsid w:val="007B4122"/>
    <w:rsid w:val="007B5375"/>
    <w:rsid w:val="007C5230"/>
    <w:rsid w:val="007C6EBC"/>
    <w:rsid w:val="007C7847"/>
    <w:rsid w:val="007D0187"/>
    <w:rsid w:val="007D0CA9"/>
    <w:rsid w:val="007D20E2"/>
    <w:rsid w:val="007D2238"/>
    <w:rsid w:val="007D6AC5"/>
    <w:rsid w:val="007E0CC4"/>
    <w:rsid w:val="007E5F5C"/>
    <w:rsid w:val="007F3810"/>
    <w:rsid w:val="007F7EF9"/>
    <w:rsid w:val="008112B6"/>
    <w:rsid w:val="008163B7"/>
    <w:rsid w:val="00816514"/>
    <w:rsid w:val="00831996"/>
    <w:rsid w:val="0083208C"/>
    <w:rsid w:val="00832335"/>
    <w:rsid w:val="00835615"/>
    <w:rsid w:val="0084286E"/>
    <w:rsid w:val="00842FF6"/>
    <w:rsid w:val="00852892"/>
    <w:rsid w:val="008578D2"/>
    <w:rsid w:val="00863A0B"/>
    <w:rsid w:val="008656E1"/>
    <w:rsid w:val="00883A05"/>
    <w:rsid w:val="00891BBE"/>
    <w:rsid w:val="00896C96"/>
    <w:rsid w:val="00897E7E"/>
    <w:rsid w:val="008A64DE"/>
    <w:rsid w:val="008B3A0E"/>
    <w:rsid w:val="008B4C76"/>
    <w:rsid w:val="008D4B97"/>
    <w:rsid w:val="008D5042"/>
    <w:rsid w:val="008E2691"/>
    <w:rsid w:val="008E49E4"/>
    <w:rsid w:val="008F068B"/>
    <w:rsid w:val="008F1B04"/>
    <w:rsid w:val="00906631"/>
    <w:rsid w:val="009122B3"/>
    <w:rsid w:val="00926F67"/>
    <w:rsid w:val="00927E21"/>
    <w:rsid w:val="00941562"/>
    <w:rsid w:val="00953E31"/>
    <w:rsid w:val="00956C1D"/>
    <w:rsid w:val="009A5A8A"/>
    <w:rsid w:val="009B7FF0"/>
    <w:rsid w:val="009C41B5"/>
    <w:rsid w:val="009D4420"/>
    <w:rsid w:val="009E493C"/>
    <w:rsid w:val="009E6DF2"/>
    <w:rsid w:val="009F127E"/>
    <w:rsid w:val="009F3662"/>
    <w:rsid w:val="00A03D7B"/>
    <w:rsid w:val="00A107BB"/>
    <w:rsid w:val="00A11C2A"/>
    <w:rsid w:val="00A1315F"/>
    <w:rsid w:val="00A13375"/>
    <w:rsid w:val="00A2077D"/>
    <w:rsid w:val="00A2699B"/>
    <w:rsid w:val="00A44DD9"/>
    <w:rsid w:val="00A47AC3"/>
    <w:rsid w:val="00A956FE"/>
    <w:rsid w:val="00AA2A80"/>
    <w:rsid w:val="00AB1A45"/>
    <w:rsid w:val="00AD2E54"/>
    <w:rsid w:val="00AD5D94"/>
    <w:rsid w:val="00AF7ECC"/>
    <w:rsid w:val="00B001D5"/>
    <w:rsid w:val="00B34A82"/>
    <w:rsid w:val="00B35865"/>
    <w:rsid w:val="00B37FFC"/>
    <w:rsid w:val="00B57F89"/>
    <w:rsid w:val="00B60A92"/>
    <w:rsid w:val="00B63E9D"/>
    <w:rsid w:val="00B6505B"/>
    <w:rsid w:val="00B659BA"/>
    <w:rsid w:val="00B77081"/>
    <w:rsid w:val="00B8196E"/>
    <w:rsid w:val="00B83BFA"/>
    <w:rsid w:val="00B859AB"/>
    <w:rsid w:val="00B92DD0"/>
    <w:rsid w:val="00BC2BD7"/>
    <w:rsid w:val="00BC49E9"/>
    <w:rsid w:val="00BD7E9E"/>
    <w:rsid w:val="00BF0B82"/>
    <w:rsid w:val="00BF3F99"/>
    <w:rsid w:val="00C016CD"/>
    <w:rsid w:val="00C0644B"/>
    <w:rsid w:val="00C1224D"/>
    <w:rsid w:val="00C152C8"/>
    <w:rsid w:val="00C20215"/>
    <w:rsid w:val="00C20833"/>
    <w:rsid w:val="00C208EC"/>
    <w:rsid w:val="00C21471"/>
    <w:rsid w:val="00C21F3F"/>
    <w:rsid w:val="00C268C5"/>
    <w:rsid w:val="00C32F95"/>
    <w:rsid w:val="00C36F96"/>
    <w:rsid w:val="00C512A2"/>
    <w:rsid w:val="00C52697"/>
    <w:rsid w:val="00C62D9B"/>
    <w:rsid w:val="00C76D0B"/>
    <w:rsid w:val="00C9495D"/>
    <w:rsid w:val="00CA040F"/>
    <w:rsid w:val="00CA68F3"/>
    <w:rsid w:val="00CB23AD"/>
    <w:rsid w:val="00CC15A3"/>
    <w:rsid w:val="00CD1DB1"/>
    <w:rsid w:val="00CD6A08"/>
    <w:rsid w:val="00CF50BB"/>
    <w:rsid w:val="00CF669F"/>
    <w:rsid w:val="00CF7A1B"/>
    <w:rsid w:val="00D06C5C"/>
    <w:rsid w:val="00D07BF4"/>
    <w:rsid w:val="00D2509B"/>
    <w:rsid w:val="00D32644"/>
    <w:rsid w:val="00D42D9E"/>
    <w:rsid w:val="00D44543"/>
    <w:rsid w:val="00D51294"/>
    <w:rsid w:val="00D517A0"/>
    <w:rsid w:val="00D7258E"/>
    <w:rsid w:val="00D878D9"/>
    <w:rsid w:val="00D92DDF"/>
    <w:rsid w:val="00DA2E18"/>
    <w:rsid w:val="00DA3C10"/>
    <w:rsid w:val="00DB36BD"/>
    <w:rsid w:val="00DB6ABF"/>
    <w:rsid w:val="00DC1117"/>
    <w:rsid w:val="00DD2E48"/>
    <w:rsid w:val="00DE047C"/>
    <w:rsid w:val="00DF7114"/>
    <w:rsid w:val="00E03EDD"/>
    <w:rsid w:val="00E0618D"/>
    <w:rsid w:val="00E11DDA"/>
    <w:rsid w:val="00E13955"/>
    <w:rsid w:val="00E20787"/>
    <w:rsid w:val="00E21F76"/>
    <w:rsid w:val="00E301C6"/>
    <w:rsid w:val="00E55D6E"/>
    <w:rsid w:val="00E61EDA"/>
    <w:rsid w:val="00E76336"/>
    <w:rsid w:val="00E80CD4"/>
    <w:rsid w:val="00E851EF"/>
    <w:rsid w:val="00E90A11"/>
    <w:rsid w:val="00E932E3"/>
    <w:rsid w:val="00EB000E"/>
    <w:rsid w:val="00EB6008"/>
    <w:rsid w:val="00EB74B9"/>
    <w:rsid w:val="00EC79FD"/>
    <w:rsid w:val="00EE040C"/>
    <w:rsid w:val="00F10A70"/>
    <w:rsid w:val="00F10E7B"/>
    <w:rsid w:val="00F17F3D"/>
    <w:rsid w:val="00F2698D"/>
    <w:rsid w:val="00F4012B"/>
    <w:rsid w:val="00F549C3"/>
    <w:rsid w:val="00F624A8"/>
    <w:rsid w:val="00F7127B"/>
    <w:rsid w:val="00F72F86"/>
    <w:rsid w:val="00F75AD7"/>
    <w:rsid w:val="00F854E6"/>
    <w:rsid w:val="00F85796"/>
    <w:rsid w:val="00F86CE4"/>
    <w:rsid w:val="00FA4520"/>
    <w:rsid w:val="00FC0BB0"/>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3727"/>
  <w15:docId w15:val="{0A808F47-DD7C-4830-8AC8-6F29016C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A11C2A"/>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906631"/>
    <w:pPr>
      <w:adjustRightInd w:val="0"/>
    </w:pPr>
    <w:rPr>
      <w:rFonts w:eastAsia="Calibri"/>
      <w:lang w:eastAsia="ko-KR"/>
    </w:rPr>
  </w:style>
  <w:style w:type="character" w:customStyle="1" w:styleId="BTEMEASMCAChar">
    <w:name w:val="BT EMEA_SMCA Char"/>
    <w:link w:val="BTEMEASMCA"/>
    <w:locked/>
    <w:rsid w:val="00906631"/>
    <w:rPr>
      <w:rFonts w:ascii="Times New Roman" w:eastAsia="Calibri" w:hAnsi="Times New Roman" w:cs="Times New Roman"/>
      <w:lang w:eastAsia="ko-KR"/>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2"/>
      </w:numPr>
    </w:pPr>
    <w:rPr>
      <w:noProof/>
      <w:lang w:eastAsia="en-US"/>
    </w:rPr>
  </w:style>
  <w:style w:type="paragraph" w:customStyle="1" w:styleId="PI-3EMEASMCA">
    <w:name w:val="PI-3 EMEA_SMCA"/>
    <w:basedOn w:val="prastasis"/>
    <w:autoRedefine/>
    <w:uiPriority w:val="99"/>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nhideWhenUsed/>
    <w:rsid w:val="009A5A8A"/>
    <w:pPr>
      <w:tabs>
        <w:tab w:val="center" w:pos="4819"/>
        <w:tab w:val="right" w:pos="9638"/>
      </w:tabs>
    </w:pPr>
  </w:style>
  <w:style w:type="character" w:customStyle="1" w:styleId="PoratDiagrama">
    <w:name w:val="Poraštė Diagrama"/>
    <w:basedOn w:val="Numatytasispastraiposriftas"/>
    <w:link w:val="Porat"/>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itresoulign">
    <w:name w:val="Titre souligné"/>
    <w:basedOn w:val="Antrat3"/>
    <w:rsid w:val="00146E20"/>
    <w:pPr>
      <w:keepLines w:val="0"/>
      <w:numPr>
        <w:numId w:val="3"/>
      </w:numPr>
      <w:spacing w:before="120" w:after="60"/>
      <w:jc w:val="both"/>
    </w:pPr>
    <w:rPr>
      <w:rFonts w:ascii="Times New Roman" w:eastAsia="Times New Roman" w:hAnsi="Times New Roman" w:cs="Times New Roman"/>
      <w:i/>
      <w:iCs/>
      <w:caps/>
      <w:color w:val="auto"/>
      <w:sz w:val="24"/>
      <w:szCs w:val="24"/>
      <w:u w:val="single"/>
      <w:lang w:val="en-GB" w:eastAsia="fr-FR"/>
    </w:rPr>
  </w:style>
  <w:style w:type="paragraph" w:customStyle="1" w:styleId="Flietext">
    <w:name w:val="Fließtext"/>
    <w:basedOn w:val="prastasis"/>
    <w:rsid w:val="00146E20"/>
    <w:pPr>
      <w:spacing w:before="120"/>
      <w:jc w:val="both"/>
    </w:pPr>
    <w:rPr>
      <w:b/>
      <w:sz w:val="18"/>
      <w:szCs w:val="20"/>
      <w:lang w:val="de-DE" w:eastAsia="de-DE"/>
    </w:rPr>
  </w:style>
  <w:style w:type="character" w:customStyle="1" w:styleId="Antrat6Diagrama">
    <w:name w:val="Antraštė 6 Diagrama"/>
    <w:basedOn w:val="Numatytasispastraiposriftas"/>
    <w:link w:val="Antrat6"/>
    <w:uiPriority w:val="9"/>
    <w:semiHidden/>
    <w:rsid w:val="00A11C2A"/>
    <w:rPr>
      <w:rFonts w:asciiTheme="majorHAnsi" w:eastAsiaTheme="majorEastAsia" w:hAnsiTheme="majorHAnsi" w:cstheme="majorBidi"/>
      <w:i/>
      <w:iCs/>
      <w:color w:val="243F60" w:themeColor="accent1" w:themeShade="7F"/>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154660531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A32D6-341B-488B-B1C5-80B1E78BC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14</Pages>
  <Words>15212</Words>
  <Characters>8671</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Renata Tomaševič</cp:lastModifiedBy>
  <cp:revision>21</cp:revision>
  <cp:lastPrinted>2016-11-16T12:06:00Z</cp:lastPrinted>
  <dcterms:created xsi:type="dcterms:W3CDTF">2018-09-26T10:36:00Z</dcterms:created>
  <dcterms:modified xsi:type="dcterms:W3CDTF">2019-04-10T11:39:00Z</dcterms:modified>
</cp:coreProperties>
</file>