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D313" w14:textId="77777777" w:rsidR="00A00F8A" w:rsidRDefault="00A00F8A">
      <w:pPr>
        <w:widowControl w:val="0"/>
        <w:tabs>
          <w:tab w:val="clear" w:pos="567"/>
        </w:tabs>
        <w:spacing w:line="240" w:lineRule="auto"/>
        <w:ind w:left="567" w:hanging="567"/>
        <w:rPr>
          <w:snapToGrid/>
          <w:szCs w:val="22"/>
          <w:lang w:val="lt-LT"/>
        </w:rPr>
      </w:pPr>
    </w:p>
    <w:p w14:paraId="66B14A74" w14:textId="77777777" w:rsidR="00A00F8A" w:rsidRDefault="00A00F8A">
      <w:pPr>
        <w:widowControl w:val="0"/>
        <w:tabs>
          <w:tab w:val="clear" w:pos="567"/>
        </w:tabs>
        <w:spacing w:line="240" w:lineRule="auto"/>
        <w:ind w:left="567" w:hanging="567"/>
        <w:rPr>
          <w:snapToGrid/>
          <w:szCs w:val="22"/>
          <w:lang w:val="lt-LT"/>
        </w:rPr>
      </w:pPr>
    </w:p>
    <w:p w14:paraId="3A823A14" w14:textId="77777777" w:rsidR="00A00F8A" w:rsidRDefault="00A00F8A">
      <w:pPr>
        <w:widowControl w:val="0"/>
        <w:tabs>
          <w:tab w:val="clear" w:pos="567"/>
        </w:tabs>
        <w:spacing w:line="240" w:lineRule="auto"/>
        <w:ind w:left="567" w:hanging="567"/>
        <w:rPr>
          <w:snapToGrid/>
          <w:szCs w:val="22"/>
          <w:lang w:val="lt-LT"/>
        </w:rPr>
      </w:pPr>
    </w:p>
    <w:p w14:paraId="30FAE75C" w14:textId="77777777" w:rsidR="00A00F8A" w:rsidRDefault="00A00F8A">
      <w:pPr>
        <w:widowControl w:val="0"/>
        <w:tabs>
          <w:tab w:val="clear" w:pos="567"/>
        </w:tabs>
        <w:spacing w:line="240" w:lineRule="auto"/>
        <w:ind w:left="567" w:hanging="567"/>
        <w:rPr>
          <w:snapToGrid/>
          <w:szCs w:val="22"/>
          <w:lang w:val="lt-LT"/>
        </w:rPr>
      </w:pPr>
    </w:p>
    <w:p w14:paraId="248A82F3" w14:textId="77777777" w:rsidR="00A00F8A" w:rsidRDefault="00A00F8A">
      <w:pPr>
        <w:widowControl w:val="0"/>
        <w:tabs>
          <w:tab w:val="clear" w:pos="567"/>
        </w:tabs>
        <w:spacing w:line="240" w:lineRule="auto"/>
        <w:ind w:left="567" w:hanging="567"/>
        <w:rPr>
          <w:snapToGrid/>
          <w:szCs w:val="22"/>
          <w:lang w:val="lt-LT"/>
        </w:rPr>
      </w:pPr>
    </w:p>
    <w:p w14:paraId="70CE658A" w14:textId="77777777" w:rsidR="00A00F8A" w:rsidRDefault="00A00F8A">
      <w:pPr>
        <w:widowControl w:val="0"/>
        <w:tabs>
          <w:tab w:val="clear" w:pos="567"/>
        </w:tabs>
        <w:spacing w:line="240" w:lineRule="auto"/>
        <w:ind w:left="567" w:hanging="567"/>
        <w:rPr>
          <w:snapToGrid/>
          <w:szCs w:val="22"/>
          <w:lang w:val="lt-LT"/>
        </w:rPr>
      </w:pPr>
    </w:p>
    <w:p w14:paraId="391A40FD" w14:textId="77777777" w:rsidR="00A00F8A" w:rsidRDefault="00A00F8A">
      <w:pPr>
        <w:widowControl w:val="0"/>
        <w:tabs>
          <w:tab w:val="clear" w:pos="567"/>
        </w:tabs>
        <w:spacing w:line="240" w:lineRule="auto"/>
        <w:ind w:left="567" w:hanging="567"/>
        <w:rPr>
          <w:snapToGrid/>
          <w:szCs w:val="22"/>
          <w:lang w:val="lt-LT"/>
        </w:rPr>
      </w:pPr>
    </w:p>
    <w:p w14:paraId="3F3C0C71" w14:textId="77777777" w:rsidR="00A00F8A" w:rsidRDefault="00A00F8A">
      <w:pPr>
        <w:widowControl w:val="0"/>
        <w:tabs>
          <w:tab w:val="clear" w:pos="567"/>
        </w:tabs>
        <w:spacing w:line="240" w:lineRule="auto"/>
        <w:ind w:left="567" w:hanging="567"/>
        <w:rPr>
          <w:snapToGrid/>
          <w:szCs w:val="22"/>
          <w:lang w:val="lt-LT"/>
        </w:rPr>
      </w:pPr>
    </w:p>
    <w:p w14:paraId="7DB61F6B" w14:textId="77777777" w:rsidR="00A00F8A" w:rsidRDefault="00A00F8A">
      <w:pPr>
        <w:widowControl w:val="0"/>
        <w:tabs>
          <w:tab w:val="clear" w:pos="567"/>
        </w:tabs>
        <w:spacing w:line="240" w:lineRule="auto"/>
        <w:ind w:left="567" w:hanging="567"/>
        <w:rPr>
          <w:snapToGrid/>
          <w:szCs w:val="22"/>
          <w:lang w:val="lt-LT"/>
        </w:rPr>
      </w:pPr>
    </w:p>
    <w:p w14:paraId="4EE039F1" w14:textId="77777777" w:rsidR="00A00F8A" w:rsidRDefault="00A00F8A">
      <w:pPr>
        <w:widowControl w:val="0"/>
        <w:tabs>
          <w:tab w:val="clear" w:pos="567"/>
        </w:tabs>
        <w:spacing w:line="240" w:lineRule="auto"/>
        <w:ind w:left="567" w:hanging="567"/>
        <w:rPr>
          <w:snapToGrid/>
          <w:szCs w:val="22"/>
          <w:lang w:val="lt-LT"/>
        </w:rPr>
      </w:pPr>
    </w:p>
    <w:p w14:paraId="0B1BA5F3" w14:textId="77777777" w:rsidR="00A00F8A" w:rsidRDefault="00A00F8A">
      <w:pPr>
        <w:widowControl w:val="0"/>
        <w:tabs>
          <w:tab w:val="clear" w:pos="567"/>
        </w:tabs>
        <w:spacing w:line="240" w:lineRule="auto"/>
        <w:ind w:left="567" w:hanging="567"/>
        <w:rPr>
          <w:snapToGrid/>
          <w:szCs w:val="22"/>
          <w:lang w:val="lt-LT"/>
        </w:rPr>
      </w:pPr>
    </w:p>
    <w:p w14:paraId="3EBA151F" w14:textId="77777777" w:rsidR="00A00F8A" w:rsidRDefault="00A00F8A">
      <w:pPr>
        <w:widowControl w:val="0"/>
        <w:tabs>
          <w:tab w:val="clear" w:pos="567"/>
        </w:tabs>
        <w:spacing w:line="240" w:lineRule="auto"/>
        <w:ind w:left="567" w:hanging="567"/>
        <w:rPr>
          <w:snapToGrid/>
          <w:szCs w:val="22"/>
          <w:lang w:val="lt-LT"/>
        </w:rPr>
      </w:pPr>
    </w:p>
    <w:p w14:paraId="03C928CC" w14:textId="77777777" w:rsidR="00A00F8A" w:rsidRDefault="00A00F8A">
      <w:pPr>
        <w:widowControl w:val="0"/>
        <w:tabs>
          <w:tab w:val="clear" w:pos="567"/>
        </w:tabs>
        <w:spacing w:line="240" w:lineRule="auto"/>
        <w:ind w:left="567" w:hanging="567"/>
        <w:rPr>
          <w:snapToGrid/>
          <w:szCs w:val="22"/>
          <w:lang w:val="lt-LT"/>
        </w:rPr>
      </w:pPr>
    </w:p>
    <w:p w14:paraId="572EC81D" w14:textId="77777777" w:rsidR="00A00F8A" w:rsidRDefault="00A00F8A">
      <w:pPr>
        <w:widowControl w:val="0"/>
        <w:tabs>
          <w:tab w:val="clear" w:pos="567"/>
        </w:tabs>
        <w:spacing w:line="240" w:lineRule="auto"/>
        <w:ind w:left="567" w:hanging="567"/>
        <w:rPr>
          <w:snapToGrid/>
          <w:szCs w:val="22"/>
          <w:lang w:val="lt-LT"/>
        </w:rPr>
      </w:pPr>
    </w:p>
    <w:p w14:paraId="38BFEE9B" w14:textId="77777777" w:rsidR="00A00F8A" w:rsidRDefault="00A00F8A">
      <w:pPr>
        <w:widowControl w:val="0"/>
        <w:tabs>
          <w:tab w:val="clear" w:pos="567"/>
        </w:tabs>
        <w:spacing w:line="240" w:lineRule="auto"/>
        <w:ind w:left="567" w:hanging="567"/>
        <w:rPr>
          <w:snapToGrid/>
          <w:szCs w:val="22"/>
          <w:lang w:val="lt-LT"/>
        </w:rPr>
      </w:pPr>
    </w:p>
    <w:p w14:paraId="363183A1" w14:textId="77777777" w:rsidR="00A00F8A" w:rsidRDefault="00A00F8A">
      <w:pPr>
        <w:widowControl w:val="0"/>
        <w:tabs>
          <w:tab w:val="clear" w:pos="567"/>
        </w:tabs>
        <w:spacing w:line="240" w:lineRule="auto"/>
        <w:ind w:left="567" w:hanging="567"/>
        <w:rPr>
          <w:snapToGrid/>
          <w:szCs w:val="22"/>
          <w:lang w:val="lt-LT"/>
        </w:rPr>
      </w:pPr>
    </w:p>
    <w:p w14:paraId="249390BB" w14:textId="77777777" w:rsidR="00A00F8A" w:rsidRDefault="00A00F8A">
      <w:pPr>
        <w:widowControl w:val="0"/>
        <w:tabs>
          <w:tab w:val="clear" w:pos="567"/>
        </w:tabs>
        <w:spacing w:line="240" w:lineRule="auto"/>
        <w:ind w:left="567" w:hanging="567"/>
        <w:rPr>
          <w:snapToGrid/>
          <w:szCs w:val="22"/>
          <w:lang w:val="lt-LT"/>
        </w:rPr>
      </w:pPr>
    </w:p>
    <w:p w14:paraId="4C241639" w14:textId="77777777" w:rsidR="00A00F8A" w:rsidRDefault="00A00F8A">
      <w:pPr>
        <w:widowControl w:val="0"/>
        <w:tabs>
          <w:tab w:val="clear" w:pos="567"/>
        </w:tabs>
        <w:spacing w:line="240" w:lineRule="auto"/>
        <w:ind w:left="567" w:hanging="567"/>
        <w:rPr>
          <w:snapToGrid/>
          <w:szCs w:val="22"/>
          <w:lang w:val="lt-LT"/>
        </w:rPr>
      </w:pPr>
    </w:p>
    <w:p w14:paraId="1F755CB4" w14:textId="77777777" w:rsidR="00A00F8A" w:rsidRDefault="00A00F8A">
      <w:pPr>
        <w:widowControl w:val="0"/>
        <w:tabs>
          <w:tab w:val="clear" w:pos="567"/>
        </w:tabs>
        <w:spacing w:line="240" w:lineRule="auto"/>
        <w:ind w:left="567" w:hanging="567"/>
        <w:rPr>
          <w:snapToGrid/>
          <w:szCs w:val="22"/>
          <w:lang w:val="lt-LT"/>
        </w:rPr>
      </w:pPr>
    </w:p>
    <w:p w14:paraId="7472309E" w14:textId="77777777" w:rsidR="00A00F8A" w:rsidRDefault="00A00F8A">
      <w:pPr>
        <w:widowControl w:val="0"/>
        <w:tabs>
          <w:tab w:val="clear" w:pos="567"/>
        </w:tabs>
        <w:spacing w:line="240" w:lineRule="auto"/>
        <w:ind w:left="567" w:hanging="567"/>
        <w:rPr>
          <w:snapToGrid/>
          <w:szCs w:val="22"/>
          <w:lang w:val="lt-LT"/>
        </w:rPr>
      </w:pPr>
    </w:p>
    <w:p w14:paraId="5BC00553" w14:textId="77777777" w:rsidR="00A00F8A" w:rsidRDefault="00A00F8A">
      <w:pPr>
        <w:widowControl w:val="0"/>
        <w:tabs>
          <w:tab w:val="clear" w:pos="567"/>
        </w:tabs>
        <w:spacing w:line="240" w:lineRule="auto"/>
        <w:ind w:left="567" w:hanging="567"/>
        <w:rPr>
          <w:snapToGrid/>
          <w:szCs w:val="22"/>
          <w:lang w:val="lt-LT"/>
        </w:rPr>
      </w:pPr>
    </w:p>
    <w:p w14:paraId="70991897" w14:textId="77777777" w:rsidR="00A00F8A" w:rsidRDefault="00A00F8A">
      <w:pPr>
        <w:widowControl w:val="0"/>
        <w:tabs>
          <w:tab w:val="clear" w:pos="567"/>
        </w:tabs>
        <w:spacing w:line="240" w:lineRule="auto"/>
        <w:ind w:left="567" w:hanging="567"/>
        <w:rPr>
          <w:snapToGrid/>
          <w:szCs w:val="22"/>
          <w:lang w:val="lt-LT"/>
        </w:rPr>
      </w:pPr>
    </w:p>
    <w:p w14:paraId="3C515816" w14:textId="77777777" w:rsidR="00A00F8A" w:rsidRDefault="00A00F8A">
      <w:pPr>
        <w:widowControl w:val="0"/>
        <w:tabs>
          <w:tab w:val="clear" w:pos="567"/>
        </w:tabs>
        <w:spacing w:line="240" w:lineRule="auto"/>
        <w:ind w:left="567" w:hanging="567"/>
        <w:rPr>
          <w:snapToGrid/>
          <w:szCs w:val="22"/>
          <w:lang w:val="lt-LT"/>
        </w:rPr>
      </w:pPr>
    </w:p>
    <w:p w14:paraId="17AD07F4" w14:textId="77777777" w:rsidR="00A00F8A" w:rsidRDefault="005A0A8F">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6416EBD0" w14:textId="77777777" w:rsidR="00A00F8A" w:rsidRDefault="00A00F8A">
      <w:pPr>
        <w:widowControl w:val="0"/>
        <w:tabs>
          <w:tab w:val="clear" w:pos="567"/>
        </w:tabs>
        <w:spacing w:line="240" w:lineRule="auto"/>
        <w:ind w:left="567" w:hanging="567"/>
        <w:jc w:val="center"/>
        <w:rPr>
          <w:snapToGrid/>
          <w:szCs w:val="22"/>
          <w:lang w:val="lt-LT"/>
        </w:rPr>
      </w:pPr>
    </w:p>
    <w:p w14:paraId="5E617209" w14:textId="77777777" w:rsidR="00A00F8A" w:rsidRDefault="005A0A8F">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5B60BD8D" w14:textId="77777777" w:rsidR="00A00F8A" w:rsidRDefault="005A0A8F">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2954B4D9" w14:textId="77777777" w:rsidR="00A00F8A" w:rsidRDefault="00A00F8A">
      <w:pPr>
        <w:widowControl w:val="0"/>
        <w:tabs>
          <w:tab w:val="clear" w:pos="567"/>
        </w:tabs>
        <w:spacing w:line="240" w:lineRule="auto"/>
        <w:ind w:left="567" w:hanging="567"/>
        <w:rPr>
          <w:snapToGrid/>
          <w:szCs w:val="22"/>
          <w:lang w:val="lt-LT"/>
        </w:rPr>
      </w:pPr>
    </w:p>
    <w:p w14:paraId="31AAAE84"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Maysiglu</w:t>
      </w:r>
      <w:proofErr w:type="spellEnd"/>
      <w:r>
        <w:rPr>
          <w:snapToGrid/>
          <w:color w:val="000000"/>
          <w:szCs w:val="22"/>
          <w:lang w:val="lt-LT"/>
        </w:rPr>
        <w:t xml:space="preserve"> 25 mg plėvele dengtos tabletės</w:t>
      </w:r>
    </w:p>
    <w:p w14:paraId="7BF5D4F1"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Maysiglu</w:t>
      </w:r>
      <w:proofErr w:type="spellEnd"/>
      <w:r>
        <w:rPr>
          <w:snapToGrid/>
          <w:color w:val="000000"/>
          <w:szCs w:val="22"/>
          <w:lang w:val="lt-LT"/>
        </w:rPr>
        <w:t xml:space="preserve"> 50 mg plėvele dengtos tabletės</w:t>
      </w:r>
    </w:p>
    <w:p w14:paraId="20F71D56" w14:textId="77777777" w:rsidR="00A00F8A" w:rsidRDefault="005A0A8F">
      <w:pPr>
        <w:widowControl w:val="0"/>
        <w:tabs>
          <w:tab w:val="clear" w:pos="567"/>
        </w:tabs>
        <w:spacing w:line="240" w:lineRule="auto"/>
        <w:ind w:left="567" w:hanging="567"/>
        <w:rPr>
          <w:snapToGrid/>
          <w:szCs w:val="22"/>
          <w:lang w:val="lt-LT"/>
        </w:rPr>
      </w:pPr>
      <w:proofErr w:type="spellStart"/>
      <w:r>
        <w:rPr>
          <w:snapToGrid/>
          <w:szCs w:val="22"/>
          <w:lang w:val="lt-LT"/>
        </w:rPr>
        <w:t>Maysiglu</w:t>
      </w:r>
      <w:proofErr w:type="spellEnd"/>
      <w:r>
        <w:rPr>
          <w:snapToGrid/>
          <w:szCs w:val="22"/>
          <w:lang w:val="lt-LT"/>
        </w:rPr>
        <w:t xml:space="preserve"> 100 mg plėvele dengtos tabletės</w:t>
      </w:r>
    </w:p>
    <w:p w14:paraId="432D226A" w14:textId="77777777" w:rsidR="00A00F8A" w:rsidRDefault="00A00F8A">
      <w:pPr>
        <w:widowControl w:val="0"/>
        <w:tabs>
          <w:tab w:val="clear" w:pos="567"/>
        </w:tabs>
        <w:spacing w:line="240" w:lineRule="auto"/>
        <w:ind w:left="567" w:hanging="567"/>
        <w:rPr>
          <w:snapToGrid/>
          <w:szCs w:val="22"/>
          <w:lang w:val="lt-LT"/>
        </w:rPr>
      </w:pPr>
    </w:p>
    <w:p w14:paraId="358E22DC" w14:textId="77777777" w:rsidR="00A00F8A" w:rsidRDefault="00A00F8A">
      <w:pPr>
        <w:widowControl w:val="0"/>
        <w:tabs>
          <w:tab w:val="clear" w:pos="567"/>
        </w:tabs>
        <w:spacing w:line="240" w:lineRule="auto"/>
        <w:ind w:left="567" w:hanging="567"/>
        <w:rPr>
          <w:snapToGrid/>
          <w:szCs w:val="22"/>
          <w:lang w:val="lt-LT"/>
        </w:rPr>
      </w:pPr>
    </w:p>
    <w:p w14:paraId="28DC3068" w14:textId="77777777" w:rsidR="00A00F8A" w:rsidRDefault="005A0A8F">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2239E17F" w14:textId="77777777" w:rsidR="00A00F8A" w:rsidRDefault="00A00F8A">
      <w:pPr>
        <w:widowControl w:val="0"/>
        <w:tabs>
          <w:tab w:val="clear" w:pos="567"/>
        </w:tabs>
        <w:spacing w:line="240" w:lineRule="auto"/>
        <w:rPr>
          <w:snapToGrid/>
          <w:szCs w:val="22"/>
          <w:lang w:val="lt-LT"/>
        </w:rPr>
      </w:pPr>
    </w:p>
    <w:p w14:paraId="218C8534"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25 mg plėvele dengtos tabletės</w:t>
      </w:r>
    </w:p>
    <w:p w14:paraId="26DEDAFB"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sitagliptino</w:t>
      </w:r>
      <w:proofErr w:type="spellEnd"/>
      <w:r>
        <w:rPr>
          <w:rFonts w:eastAsia="TimesNewRoman"/>
          <w:snapToGrid/>
          <w:szCs w:val="22"/>
          <w:lang w:val="lt-LT"/>
        </w:rPr>
        <w:t>.</w:t>
      </w:r>
    </w:p>
    <w:p w14:paraId="4E83A6C6"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BA1E0BC"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50 mg plėvele dengtos tabletės</w:t>
      </w:r>
    </w:p>
    <w:p w14:paraId="7C3747DD"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w:t>
      </w:r>
    </w:p>
    <w:p w14:paraId="6FCCD2A2"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FB979AE"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100 mg plėvele dengtos tabletės</w:t>
      </w:r>
    </w:p>
    <w:p w14:paraId="297DC02F"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100 mg </w:t>
      </w:r>
      <w:proofErr w:type="spellStart"/>
      <w:r>
        <w:rPr>
          <w:rFonts w:eastAsia="TimesNewRoman"/>
          <w:snapToGrid/>
          <w:szCs w:val="22"/>
          <w:lang w:val="lt-LT"/>
        </w:rPr>
        <w:t>sitagliptino</w:t>
      </w:r>
      <w:proofErr w:type="spellEnd"/>
      <w:r>
        <w:rPr>
          <w:rFonts w:eastAsia="TimesNewRoman"/>
          <w:snapToGrid/>
          <w:szCs w:val="22"/>
          <w:lang w:val="lt-LT"/>
        </w:rPr>
        <w:t>.</w:t>
      </w:r>
    </w:p>
    <w:p w14:paraId="584298D9" w14:textId="77777777" w:rsidR="00A00F8A" w:rsidRDefault="00A00F8A">
      <w:pPr>
        <w:widowControl w:val="0"/>
        <w:tabs>
          <w:tab w:val="clear" w:pos="567"/>
        </w:tabs>
        <w:spacing w:line="240" w:lineRule="auto"/>
        <w:rPr>
          <w:rFonts w:eastAsia="TimesNewRoman"/>
          <w:snapToGrid/>
          <w:szCs w:val="22"/>
          <w:lang w:val="lt-LT"/>
        </w:rPr>
      </w:pPr>
    </w:p>
    <w:p w14:paraId="0DEEAB81" w14:textId="77777777" w:rsidR="00A00F8A" w:rsidRDefault="005A0A8F">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18363235" w14:textId="77777777" w:rsidR="00A00F8A" w:rsidRDefault="00A00F8A">
      <w:pPr>
        <w:widowControl w:val="0"/>
        <w:tabs>
          <w:tab w:val="clear" w:pos="567"/>
        </w:tabs>
        <w:spacing w:line="240" w:lineRule="auto"/>
        <w:ind w:left="567" w:hanging="567"/>
        <w:rPr>
          <w:snapToGrid/>
          <w:szCs w:val="22"/>
          <w:lang w:val="lt-LT"/>
        </w:rPr>
      </w:pPr>
    </w:p>
    <w:p w14:paraId="7230D386" w14:textId="77777777" w:rsidR="00A00F8A" w:rsidRDefault="00A00F8A">
      <w:pPr>
        <w:widowControl w:val="0"/>
        <w:tabs>
          <w:tab w:val="clear" w:pos="567"/>
        </w:tabs>
        <w:spacing w:line="240" w:lineRule="auto"/>
        <w:ind w:left="567" w:hanging="567"/>
        <w:rPr>
          <w:snapToGrid/>
          <w:szCs w:val="22"/>
          <w:lang w:val="lt-LT"/>
        </w:rPr>
      </w:pPr>
    </w:p>
    <w:p w14:paraId="562FA554" w14:textId="77777777" w:rsidR="00A00F8A" w:rsidRDefault="005A0A8F">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7CE665D9" w14:textId="77777777" w:rsidR="00A00F8A" w:rsidRDefault="00A00F8A">
      <w:pPr>
        <w:widowControl w:val="0"/>
        <w:tabs>
          <w:tab w:val="clear" w:pos="567"/>
        </w:tabs>
        <w:spacing w:line="240" w:lineRule="auto"/>
        <w:rPr>
          <w:snapToGrid/>
          <w:szCs w:val="22"/>
          <w:highlight w:val="yellow"/>
          <w:lang w:val="lt-LT"/>
        </w:rPr>
      </w:pPr>
    </w:p>
    <w:p w14:paraId="2DDE29F9" w14:textId="77777777" w:rsidR="00A00F8A" w:rsidRDefault="005A0A8F">
      <w:pPr>
        <w:widowControl w:val="0"/>
        <w:tabs>
          <w:tab w:val="clear" w:pos="567"/>
        </w:tabs>
        <w:spacing w:line="240" w:lineRule="auto"/>
        <w:rPr>
          <w:snapToGrid/>
          <w:szCs w:val="22"/>
          <w:lang w:val="lt-LT"/>
        </w:rPr>
      </w:pPr>
      <w:r>
        <w:rPr>
          <w:snapToGrid/>
          <w:szCs w:val="22"/>
          <w:lang w:val="lt-LT"/>
        </w:rPr>
        <w:t>Plėvele dengtos tabletės (tabletės)</w:t>
      </w:r>
    </w:p>
    <w:p w14:paraId="3EFCFDEA" w14:textId="77777777" w:rsidR="00A00F8A" w:rsidRDefault="00A00F8A">
      <w:pPr>
        <w:widowControl w:val="0"/>
        <w:tabs>
          <w:tab w:val="clear" w:pos="567"/>
        </w:tabs>
        <w:spacing w:line="240" w:lineRule="auto"/>
        <w:rPr>
          <w:snapToGrid/>
          <w:szCs w:val="22"/>
          <w:lang w:val="lt-LT"/>
        </w:rPr>
      </w:pPr>
    </w:p>
    <w:p w14:paraId="0AA5C64A"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25 mg plėvele dengtos tabletės</w:t>
      </w:r>
    </w:p>
    <w:p w14:paraId="14B4B4EA" w14:textId="77777777" w:rsidR="00A00F8A" w:rsidRDefault="005A0A8F">
      <w:pPr>
        <w:widowControl w:val="0"/>
        <w:tabs>
          <w:tab w:val="clear" w:pos="567"/>
        </w:tabs>
        <w:spacing w:line="240" w:lineRule="auto"/>
        <w:rPr>
          <w:snapToGrid/>
          <w:szCs w:val="22"/>
          <w:lang w:val="lt-LT"/>
        </w:rPr>
      </w:pPr>
      <w:r>
        <w:rPr>
          <w:snapToGrid/>
          <w:szCs w:val="22"/>
          <w:lang w:val="lt-LT"/>
        </w:rPr>
        <w:t>Rausvos, apvalios, šiek tiek abipus išgaubtos, plėvele dengtos tabletės, vienoje tabletės pusėje įspausta žyma „K25“, skersmuo – apytiksliai 7 mm, storis 2,0 – 3,2 mm.</w:t>
      </w:r>
    </w:p>
    <w:p w14:paraId="738D390A" w14:textId="77777777" w:rsidR="00A00F8A" w:rsidRDefault="00A00F8A">
      <w:pPr>
        <w:widowControl w:val="0"/>
        <w:tabs>
          <w:tab w:val="clear" w:pos="567"/>
        </w:tabs>
        <w:spacing w:line="240" w:lineRule="auto"/>
        <w:rPr>
          <w:snapToGrid/>
          <w:szCs w:val="22"/>
          <w:lang w:val="lt-LT"/>
        </w:rPr>
      </w:pPr>
    </w:p>
    <w:p w14:paraId="0BD23224"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50 mg plėvele dengtos tabletės</w:t>
      </w:r>
    </w:p>
    <w:p w14:paraId="19DA4C26" w14:textId="77777777" w:rsidR="00A00F8A" w:rsidRDefault="005A0A8F">
      <w:pPr>
        <w:widowControl w:val="0"/>
        <w:tabs>
          <w:tab w:val="clear" w:pos="567"/>
        </w:tabs>
        <w:spacing w:line="240" w:lineRule="auto"/>
        <w:rPr>
          <w:snapToGrid/>
          <w:szCs w:val="22"/>
          <w:lang w:val="lt-LT"/>
        </w:rPr>
      </w:pPr>
      <w:r>
        <w:rPr>
          <w:snapToGrid/>
          <w:szCs w:val="22"/>
          <w:lang w:val="lt-LT"/>
        </w:rPr>
        <w:t>Šviesiai oranžinės, apvalios, abipus išgaubtos, plėvele dengtos tabletės, vienoje tabletės pusėje yra vagelė. Vienoje vagele padalintoje pusėje įspausta žyma „K“, kitoje pusėje − „50“. Skersmuo – apytiksliai 9 mm, storis 2,8 – 3,8 mm.</w:t>
      </w:r>
    </w:p>
    <w:p w14:paraId="66A802B4" w14:textId="77777777" w:rsidR="00A00F8A" w:rsidRDefault="005A0A8F">
      <w:pPr>
        <w:widowControl w:val="0"/>
        <w:tabs>
          <w:tab w:val="clear" w:pos="567"/>
        </w:tabs>
        <w:spacing w:line="240" w:lineRule="auto"/>
        <w:rPr>
          <w:snapToGrid/>
          <w:szCs w:val="22"/>
          <w:lang w:val="lt-LT"/>
        </w:rPr>
      </w:pPr>
      <w:r>
        <w:rPr>
          <w:snapToGrid/>
          <w:szCs w:val="22"/>
          <w:lang w:val="lt-LT"/>
        </w:rPr>
        <w:t>Tabletę galima padalyti į lygias dozes.</w:t>
      </w:r>
    </w:p>
    <w:p w14:paraId="567C965F" w14:textId="77777777" w:rsidR="00A00F8A" w:rsidRDefault="00A00F8A">
      <w:pPr>
        <w:widowControl w:val="0"/>
        <w:tabs>
          <w:tab w:val="clear" w:pos="567"/>
        </w:tabs>
        <w:spacing w:line="240" w:lineRule="auto"/>
        <w:rPr>
          <w:snapToGrid/>
          <w:szCs w:val="22"/>
          <w:lang w:val="lt-LT"/>
        </w:rPr>
      </w:pPr>
    </w:p>
    <w:p w14:paraId="04A19255" w14:textId="77777777" w:rsidR="00A00F8A" w:rsidRDefault="005A0A8F">
      <w:pPr>
        <w:widowControl w:val="0"/>
        <w:tabs>
          <w:tab w:val="clear" w:pos="567"/>
        </w:tabs>
        <w:autoSpaceDE w:val="0"/>
        <w:autoSpaceDN w:val="0"/>
        <w:adjustRightInd w:val="0"/>
        <w:spacing w:line="240" w:lineRule="auto"/>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100 mg plėvele dengtos tabletės</w:t>
      </w:r>
    </w:p>
    <w:p w14:paraId="457775DC" w14:textId="77777777" w:rsidR="00A00F8A" w:rsidRDefault="005A0A8F">
      <w:pPr>
        <w:widowControl w:val="0"/>
        <w:tabs>
          <w:tab w:val="clear" w:pos="567"/>
        </w:tabs>
        <w:spacing w:line="240" w:lineRule="auto"/>
        <w:rPr>
          <w:snapToGrid/>
          <w:szCs w:val="22"/>
          <w:lang w:val="lt-LT"/>
        </w:rPr>
      </w:pPr>
      <w:r>
        <w:rPr>
          <w:snapToGrid/>
          <w:szCs w:val="22"/>
          <w:lang w:val="lt-LT"/>
        </w:rPr>
        <w:t>Rusvai oranžinės, apvalios, abipus išgaubtos, plėvele dengtos tabletės, vienoje tabletės pusėje yra vagelė. Vienoje vagele padalintoje pusėje įspausta žyma „K“, kitoje pusėje − „100“. Skersmuo – apytiksliai 11 mm, storis 3,3 – 4,5 mm.</w:t>
      </w:r>
    </w:p>
    <w:p w14:paraId="12F14E7E" w14:textId="77777777" w:rsidR="00A00F8A" w:rsidRDefault="005A0A8F">
      <w:pPr>
        <w:widowControl w:val="0"/>
        <w:tabs>
          <w:tab w:val="clear" w:pos="567"/>
        </w:tabs>
        <w:spacing w:line="240" w:lineRule="auto"/>
        <w:rPr>
          <w:snapToGrid/>
          <w:szCs w:val="22"/>
          <w:lang w:val="lt-LT"/>
        </w:rPr>
      </w:pPr>
      <w:r>
        <w:rPr>
          <w:snapToGrid/>
          <w:szCs w:val="22"/>
          <w:lang w:val="lt-LT"/>
        </w:rPr>
        <w:t>Tabletę galima padalyti į lygias dozes.</w:t>
      </w:r>
    </w:p>
    <w:p w14:paraId="4E5CFBE2" w14:textId="77777777" w:rsidR="00A00F8A" w:rsidRDefault="00A00F8A">
      <w:pPr>
        <w:widowControl w:val="0"/>
        <w:tabs>
          <w:tab w:val="clear" w:pos="567"/>
        </w:tabs>
        <w:spacing w:line="240" w:lineRule="auto"/>
        <w:ind w:left="567" w:hanging="567"/>
        <w:rPr>
          <w:snapToGrid/>
          <w:szCs w:val="22"/>
          <w:lang w:val="lt-LT"/>
        </w:rPr>
      </w:pPr>
    </w:p>
    <w:p w14:paraId="6037EB36" w14:textId="77777777" w:rsidR="00A00F8A" w:rsidRDefault="00A00F8A">
      <w:pPr>
        <w:widowControl w:val="0"/>
        <w:tabs>
          <w:tab w:val="clear" w:pos="567"/>
        </w:tabs>
        <w:spacing w:line="240" w:lineRule="auto"/>
        <w:ind w:left="567" w:hanging="567"/>
        <w:rPr>
          <w:snapToGrid/>
          <w:szCs w:val="22"/>
          <w:lang w:val="lt-LT"/>
        </w:rPr>
      </w:pPr>
    </w:p>
    <w:p w14:paraId="5C4755DA" w14:textId="77777777" w:rsidR="00A00F8A" w:rsidRDefault="005A0A8F">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37B560DD" w14:textId="77777777" w:rsidR="00A00F8A" w:rsidRDefault="00A00F8A">
      <w:pPr>
        <w:widowControl w:val="0"/>
        <w:tabs>
          <w:tab w:val="clear" w:pos="567"/>
        </w:tabs>
        <w:spacing w:line="240" w:lineRule="auto"/>
        <w:ind w:left="567" w:hanging="567"/>
        <w:rPr>
          <w:snapToGrid/>
          <w:szCs w:val="22"/>
          <w:lang w:val="lt-LT"/>
        </w:rPr>
      </w:pPr>
    </w:p>
    <w:p w14:paraId="4451E1DD"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1452C47D" w14:textId="77777777" w:rsidR="00A00F8A" w:rsidRDefault="00A00F8A">
      <w:pPr>
        <w:widowControl w:val="0"/>
        <w:tabs>
          <w:tab w:val="clear" w:pos="567"/>
        </w:tabs>
        <w:spacing w:line="240" w:lineRule="auto"/>
        <w:ind w:left="567" w:hanging="567"/>
        <w:rPr>
          <w:snapToGrid/>
          <w:szCs w:val="22"/>
          <w:lang w:val="lt-LT"/>
        </w:rPr>
      </w:pPr>
    </w:p>
    <w:p w14:paraId="4648A3C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Maysiglu</w:t>
      </w:r>
      <w:proofErr w:type="spellEnd"/>
      <w:r>
        <w:rPr>
          <w:rFonts w:eastAsia="TimesNewRoman"/>
          <w:snapToGrid/>
          <w:szCs w:val="22"/>
          <w:lang w:val="lt-LT"/>
        </w:rPr>
        <w:t xml:space="preserve"> skirtas 2 tipo cukriniu diabetu sergantiems suaugusiesiems </w:t>
      </w:r>
      <w:proofErr w:type="spellStart"/>
      <w:r>
        <w:rPr>
          <w:rFonts w:eastAsia="TimesNewRoman"/>
          <w:snapToGrid/>
          <w:szCs w:val="22"/>
          <w:lang w:val="lt-LT"/>
        </w:rPr>
        <w:t>glikemijos</w:t>
      </w:r>
      <w:proofErr w:type="spellEnd"/>
      <w:r>
        <w:rPr>
          <w:rFonts w:eastAsia="TimesNewRoman"/>
          <w:snapToGrid/>
          <w:szCs w:val="22"/>
          <w:lang w:val="lt-LT"/>
        </w:rPr>
        <w:t xml:space="preserve"> kontrolei pagerinti.</w:t>
      </w:r>
    </w:p>
    <w:p w14:paraId="6BC02E95"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6C7FECB"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Monoterapija</w:t>
      </w:r>
      <w:proofErr w:type="spellEnd"/>
      <w:r>
        <w:rPr>
          <w:rFonts w:eastAsia="TimesNewRoman"/>
          <w:snapToGrid/>
          <w:szCs w:val="22"/>
          <w:lang w:val="lt-LT"/>
        </w:rPr>
        <w:t>:</w:t>
      </w:r>
    </w:p>
    <w:p w14:paraId="0186848C" w14:textId="77777777" w:rsidR="00A00F8A" w:rsidRDefault="005A0A8F">
      <w:pPr>
        <w:widowControl w:val="0"/>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pacientams, kuriems vien tik dieta ir fiziniais pratimais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 o </w:t>
      </w:r>
      <w:proofErr w:type="spellStart"/>
      <w:r>
        <w:rPr>
          <w:rFonts w:eastAsia="TimesNewRoman"/>
          <w:snapToGrid/>
          <w:szCs w:val="22"/>
          <w:lang w:val="lt-LT"/>
        </w:rPr>
        <w:t>metformino</w:t>
      </w:r>
      <w:proofErr w:type="spellEnd"/>
      <w:r>
        <w:rPr>
          <w:rFonts w:eastAsia="TimesNewRoman"/>
          <w:snapToGrid/>
          <w:szCs w:val="22"/>
          <w:lang w:val="lt-LT"/>
        </w:rPr>
        <w:t xml:space="preserve"> vartoti netinka dėl kontraindikacijų ar netoleravimo.</w:t>
      </w:r>
    </w:p>
    <w:p w14:paraId="2097975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29501EC"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Gydymas dviem geriamaisiais vaistiniais preparatais derinyje su:</w:t>
      </w:r>
    </w:p>
    <w:p w14:paraId="5977BDF8" w14:textId="77777777" w:rsidR="00A00F8A" w:rsidRDefault="005A0A8F">
      <w:pPr>
        <w:widowControl w:val="0"/>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metforminu</w:t>
      </w:r>
      <w:proofErr w:type="spellEnd"/>
      <w:r>
        <w:rPr>
          <w:rFonts w:eastAsia="TimesNewRoman"/>
          <w:snapToGrid/>
          <w:szCs w:val="22"/>
          <w:lang w:val="lt-LT"/>
        </w:rPr>
        <w:t xml:space="preserve"> tuo atveju, jeigu gydant dieta, fiziniais pratimais ir vien </w:t>
      </w:r>
      <w:proofErr w:type="spellStart"/>
      <w:r>
        <w:rPr>
          <w:rFonts w:eastAsia="TimesNewRoman"/>
          <w:snapToGrid/>
          <w:szCs w:val="22"/>
          <w:lang w:val="lt-LT"/>
        </w:rPr>
        <w:t>metforminu</w:t>
      </w:r>
      <w:proofErr w:type="spellEnd"/>
      <w:r>
        <w:rPr>
          <w:rFonts w:eastAsia="TimesNewRoman"/>
          <w:snapToGrid/>
          <w:szCs w:val="22"/>
          <w:lang w:val="lt-LT"/>
        </w:rPr>
        <w:t xml:space="preserve">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w:t>
      </w:r>
    </w:p>
    <w:p w14:paraId="61BFC5A8" w14:textId="77777777" w:rsidR="00A00F8A" w:rsidRDefault="005A0A8F">
      <w:pPr>
        <w:widowControl w:val="0"/>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sulfonilurėjos</w:t>
      </w:r>
      <w:proofErr w:type="spellEnd"/>
      <w:r>
        <w:rPr>
          <w:rFonts w:eastAsia="TimesNewRoman"/>
          <w:snapToGrid/>
          <w:szCs w:val="22"/>
          <w:lang w:val="lt-LT"/>
        </w:rPr>
        <w:t xml:space="preserve"> dariniu tuo atveju, jeigu gydant dieta, fiziniais pratimais ir didžiausia toleruojama vien </w:t>
      </w:r>
      <w:proofErr w:type="spellStart"/>
      <w:r>
        <w:rPr>
          <w:rFonts w:eastAsia="TimesNewRoman"/>
          <w:snapToGrid/>
          <w:szCs w:val="22"/>
          <w:lang w:val="lt-LT"/>
        </w:rPr>
        <w:t>sulfonilurėjos</w:t>
      </w:r>
      <w:proofErr w:type="spellEnd"/>
      <w:r>
        <w:rPr>
          <w:rFonts w:eastAsia="TimesNewRoman"/>
          <w:snapToGrid/>
          <w:szCs w:val="22"/>
          <w:lang w:val="lt-LT"/>
        </w:rPr>
        <w:t xml:space="preserve"> darinio doze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 o </w:t>
      </w:r>
      <w:proofErr w:type="spellStart"/>
      <w:r>
        <w:rPr>
          <w:rFonts w:eastAsia="TimesNewRoman"/>
          <w:snapToGrid/>
          <w:szCs w:val="22"/>
          <w:lang w:val="lt-LT"/>
        </w:rPr>
        <w:t>metformino</w:t>
      </w:r>
      <w:proofErr w:type="spellEnd"/>
      <w:r>
        <w:rPr>
          <w:rFonts w:eastAsia="TimesNewRoman"/>
          <w:snapToGrid/>
          <w:szCs w:val="22"/>
          <w:lang w:val="lt-LT"/>
        </w:rPr>
        <w:t xml:space="preserve"> </w:t>
      </w:r>
      <w:r>
        <w:rPr>
          <w:rFonts w:eastAsia="TimesNewRoman"/>
          <w:snapToGrid/>
          <w:szCs w:val="22"/>
          <w:lang w:val="lt-LT"/>
        </w:rPr>
        <w:lastRenderedPageBreak/>
        <w:t>vartoti netinka dėl kontraindikacijų ar netoleravimo;</w:t>
      </w:r>
    </w:p>
    <w:p w14:paraId="150EB3D2" w14:textId="77777777" w:rsidR="00A00F8A" w:rsidRDefault="005A0A8F">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rFonts w:eastAsia="TimesNewRoman"/>
          <w:snapToGrid/>
          <w:szCs w:val="22"/>
          <w:lang w:val="lt-LT"/>
        </w:rPr>
        <w:t>peroksisominių</w:t>
      </w:r>
      <w:proofErr w:type="spellEnd"/>
      <w:r>
        <w:rPr>
          <w:rFonts w:eastAsia="TimesNewRoman"/>
          <w:snapToGrid/>
          <w:szCs w:val="22"/>
          <w:lang w:val="lt-LT"/>
        </w:rPr>
        <w:t xml:space="preserve"> </w:t>
      </w:r>
      <w:proofErr w:type="spellStart"/>
      <w:r>
        <w:rPr>
          <w:rFonts w:eastAsia="TimesNewRoman"/>
          <w:snapToGrid/>
          <w:szCs w:val="22"/>
          <w:lang w:val="lt-LT"/>
        </w:rPr>
        <w:t>proliferatorių</w:t>
      </w:r>
      <w:proofErr w:type="spellEnd"/>
      <w:r>
        <w:rPr>
          <w:rFonts w:eastAsia="TimesNewRoman"/>
          <w:snapToGrid/>
          <w:szCs w:val="22"/>
          <w:lang w:val="lt-LT"/>
        </w:rPr>
        <w:t xml:space="preserve"> aktyvuojamų gama receptorių (</w:t>
      </w:r>
      <w:proofErr w:type="spellStart"/>
      <w:r>
        <w:rPr>
          <w:rFonts w:eastAsia="TimesNewRoman"/>
          <w:snapToGrid/>
          <w:szCs w:val="22"/>
          <w:lang w:val="lt-LT"/>
        </w:rPr>
        <w:t>PPARγ</w:t>
      </w:r>
      <w:proofErr w:type="spellEnd"/>
      <w:r>
        <w:rPr>
          <w:rFonts w:eastAsia="TimesNewRoman"/>
          <w:snapToGrid/>
          <w:szCs w:val="22"/>
          <w:lang w:val="lt-LT"/>
        </w:rPr>
        <w:t xml:space="preserve">) </w:t>
      </w:r>
      <w:proofErr w:type="spellStart"/>
      <w:r>
        <w:rPr>
          <w:rFonts w:eastAsia="TimesNewRoman"/>
          <w:snapToGrid/>
          <w:szCs w:val="22"/>
          <w:lang w:val="lt-LT"/>
        </w:rPr>
        <w:t>agonistu</w:t>
      </w:r>
      <w:proofErr w:type="spellEnd"/>
      <w:r>
        <w:rPr>
          <w:rFonts w:eastAsia="TimesNewRoman"/>
          <w:snapToGrid/>
          <w:szCs w:val="22"/>
          <w:lang w:val="lt-LT"/>
        </w:rPr>
        <w:t xml:space="preserve"> (t. y. </w:t>
      </w:r>
      <w:proofErr w:type="spellStart"/>
      <w:r>
        <w:rPr>
          <w:rFonts w:eastAsia="TimesNewRoman"/>
          <w:snapToGrid/>
          <w:szCs w:val="22"/>
          <w:lang w:val="lt-LT"/>
        </w:rPr>
        <w:t>tiazolidindionu</w:t>
      </w:r>
      <w:proofErr w:type="spellEnd"/>
      <w:r>
        <w:rPr>
          <w:rFonts w:eastAsia="TimesNewRoman"/>
          <w:snapToGrid/>
          <w:szCs w:val="22"/>
          <w:lang w:val="lt-LT"/>
        </w:rPr>
        <w:t xml:space="preserve">) tuo atveju, jeigu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agonistas</w:t>
      </w:r>
      <w:proofErr w:type="spellEnd"/>
      <w:r>
        <w:rPr>
          <w:rFonts w:eastAsia="TimesNewRoman"/>
          <w:snapToGrid/>
          <w:szCs w:val="22"/>
          <w:lang w:val="lt-LT"/>
        </w:rPr>
        <w:t xml:space="preserve"> tinka ir jeigu gydant dieta, fiziniais pratimais bei vien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agonistu</w:t>
      </w:r>
      <w:proofErr w:type="spellEnd"/>
      <w:r>
        <w:rPr>
          <w:rFonts w:eastAsia="TimesNewRoman"/>
          <w:snapToGrid/>
          <w:szCs w:val="22"/>
          <w:lang w:val="lt-LT"/>
        </w:rPr>
        <w:t xml:space="preserve">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w:t>
      </w:r>
    </w:p>
    <w:p w14:paraId="70154771" w14:textId="77777777" w:rsidR="00A00F8A" w:rsidRDefault="00A00F8A">
      <w:pPr>
        <w:widowControl w:val="0"/>
        <w:tabs>
          <w:tab w:val="clear" w:pos="567"/>
        </w:tabs>
        <w:autoSpaceDE w:val="0"/>
        <w:autoSpaceDN w:val="0"/>
        <w:adjustRightInd w:val="0"/>
        <w:spacing w:line="240" w:lineRule="auto"/>
        <w:rPr>
          <w:snapToGrid/>
          <w:szCs w:val="22"/>
          <w:lang w:val="lt-LT"/>
        </w:rPr>
      </w:pPr>
    </w:p>
    <w:p w14:paraId="7B62B72E"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Gydymas trimis geriamaisiais vaistiniais preparatais derinyje su:</w:t>
      </w:r>
    </w:p>
    <w:p w14:paraId="151A46BE" w14:textId="77777777" w:rsidR="00A00F8A" w:rsidRDefault="005A0A8F">
      <w:pPr>
        <w:widowControl w:val="0"/>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sulfonilurėjos</w:t>
      </w:r>
      <w:proofErr w:type="spellEnd"/>
      <w:r>
        <w:rPr>
          <w:rFonts w:eastAsia="TimesNewRoman"/>
          <w:snapToGrid/>
          <w:szCs w:val="22"/>
          <w:lang w:val="lt-LT"/>
        </w:rPr>
        <w:t xml:space="preserve"> dariniu ir </w:t>
      </w:r>
      <w:proofErr w:type="spellStart"/>
      <w:r>
        <w:rPr>
          <w:rFonts w:eastAsia="TimesNewRoman"/>
          <w:snapToGrid/>
          <w:szCs w:val="22"/>
          <w:lang w:val="lt-LT"/>
        </w:rPr>
        <w:t>metforminu</w:t>
      </w:r>
      <w:proofErr w:type="spellEnd"/>
      <w:r>
        <w:rPr>
          <w:rFonts w:eastAsia="TimesNewRoman"/>
          <w:snapToGrid/>
          <w:szCs w:val="22"/>
          <w:lang w:val="lt-LT"/>
        </w:rPr>
        <w:t xml:space="preserve"> tuo atveju, jeigu gydant dieta, fiziniais pratimais ir kartu šiais dviem vaistiniais preparatais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w:t>
      </w:r>
    </w:p>
    <w:p w14:paraId="2C189136" w14:textId="77777777" w:rsidR="00A00F8A" w:rsidRDefault="005A0A8F">
      <w:pPr>
        <w:widowControl w:val="0"/>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agonistu</w:t>
      </w:r>
      <w:proofErr w:type="spellEnd"/>
      <w:r>
        <w:rPr>
          <w:rFonts w:eastAsia="TimesNewRoman"/>
          <w:snapToGrid/>
          <w:szCs w:val="22"/>
          <w:lang w:val="lt-LT"/>
        </w:rPr>
        <w:t xml:space="preserve"> ir </w:t>
      </w:r>
      <w:proofErr w:type="spellStart"/>
      <w:r>
        <w:rPr>
          <w:rFonts w:eastAsia="TimesNewRoman"/>
          <w:snapToGrid/>
          <w:szCs w:val="22"/>
          <w:lang w:val="lt-LT"/>
        </w:rPr>
        <w:t>metforminu</w:t>
      </w:r>
      <w:proofErr w:type="spellEnd"/>
      <w:r>
        <w:rPr>
          <w:rFonts w:eastAsia="TimesNewRoman"/>
          <w:snapToGrid/>
          <w:szCs w:val="22"/>
          <w:lang w:val="lt-LT"/>
        </w:rPr>
        <w:t xml:space="preserve"> tuo atveju, jeigu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agonistas</w:t>
      </w:r>
      <w:proofErr w:type="spellEnd"/>
      <w:r>
        <w:rPr>
          <w:rFonts w:eastAsia="TimesNewRoman"/>
          <w:snapToGrid/>
          <w:szCs w:val="22"/>
          <w:lang w:val="lt-LT"/>
        </w:rPr>
        <w:t xml:space="preserve"> tinka ir jeigu gydant dieta, fiziniais pratimais ir kartu šiais dviem vaistiniais preparatais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w:t>
      </w:r>
    </w:p>
    <w:p w14:paraId="45878235"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A9B10EE" w14:textId="77777777" w:rsidR="00A00F8A" w:rsidRDefault="005A0A8F">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Be to,</w:t>
      </w:r>
      <w:r>
        <w:rPr>
          <w:snapToGrid/>
          <w:szCs w:val="22"/>
          <w:lang w:val="lt-LT"/>
        </w:rPr>
        <w:t xml:space="preserve"> </w:t>
      </w:r>
      <w:proofErr w:type="spellStart"/>
      <w:r>
        <w:rPr>
          <w:snapToGrid/>
          <w:szCs w:val="22"/>
          <w:lang w:val="lt-LT"/>
        </w:rPr>
        <w:t>Maysiglu</w:t>
      </w:r>
      <w:proofErr w:type="spellEnd"/>
      <w:r>
        <w:rPr>
          <w:rFonts w:eastAsia="TimesNewRoman"/>
          <w:snapToGrid/>
          <w:szCs w:val="22"/>
          <w:lang w:val="lt-LT"/>
        </w:rPr>
        <w:t xml:space="preserve"> galima skirti gydymui insulinu papildyti (kartu su </w:t>
      </w:r>
      <w:proofErr w:type="spellStart"/>
      <w:r>
        <w:rPr>
          <w:rFonts w:eastAsia="TimesNewRoman"/>
          <w:snapToGrid/>
          <w:szCs w:val="22"/>
          <w:lang w:val="lt-LT"/>
        </w:rPr>
        <w:t>metforminu</w:t>
      </w:r>
      <w:proofErr w:type="spellEnd"/>
      <w:r>
        <w:rPr>
          <w:rFonts w:eastAsia="TimesNewRoman"/>
          <w:snapToGrid/>
          <w:szCs w:val="22"/>
          <w:lang w:val="lt-LT"/>
        </w:rPr>
        <w:t xml:space="preserve"> arba be jo), jei dieta, fiziniais pratimais ir stabiliomis insulino dozėmis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nepavyksta.</w:t>
      </w:r>
    </w:p>
    <w:p w14:paraId="29E566F5" w14:textId="77777777" w:rsidR="00A00F8A" w:rsidRDefault="00A00F8A">
      <w:pPr>
        <w:widowControl w:val="0"/>
        <w:tabs>
          <w:tab w:val="clear" w:pos="567"/>
        </w:tabs>
        <w:autoSpaceDE w:val="0"/>
        <w:autoSpaceDN w:val="0"/>
        <w:adjustRightInd w:val="0"/>
        <w:spacing w:line="240" w:lineRule="auto"/>
        <w:rPr>
          <w:snapToGrid/>
          <w:szCs w:val="22"/>
          <w:lang w:val="lt-LT"/>
        </w:rPr>
      </w:pPr>
    </w:p>
    <w:p w14:paraId="60AB9F71" w14:textId="77777777" w:rsidR="00A00F8A" w:rsidRDefault="005A0A8F">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3310951B" w14:textId="77777777" w:rsidR="00A00F8A" w:rsidRDefault="00A00F8A">
      <w:pPr>
        <w:widowControl w:val="0"/>
        <w:tabs>
          <w:tab w:val="clear" w:pos="567"/>
        </w:tabs>
        <w:spacing w:line="240" w:lineRule="auto"/>
        <w:ind w:left="567" w:hanging="567"/>
        <w:rPr>
          <w:bCs/>
          <w:snapToGrid/>
          <w:szCs w:val="22"/>
          <w:lang w:val="lt-LT"/>
        </w:rPr>
      </w:pPr>
    </w:p>
    <w:p w14:paraId="1E350B98" w14:textId="77777777" w:rsidR="00A00F8A" w:rsidRDefault="005A0A8F">
      <w:pPr>
        <w:widowControl w:val="0"/>
        <w:tabs>
          <w:tab w:val="clear" w:pos="567"/>
        </w:tabs>
        <w:spacing w:line="240" w:lineRule="auto"/>
        <w:rPr>
          <w:snapToGrid/>
          <w:szCs w:val="22"/>
          <w:lang w:val="lt-LT"/>
        </w:rPr>
      </w:pPr>
      <w:r>
        <w:rPr>
          <w:snapToGrid/>
          <w:szCs w:val="22"/>
          <w:u w:val="single"/>
          <w:lang w:val="lt-LT"/>
        </w:rPr>
        <w:t>Dozavimas</w:t>
      </w:r>
    </w:p>
    <w:p w14:paraId="740A9770"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Sitagliptino</w:t>
      </w:r>
      <w:proofErr w:type="spellEnd"/>
      <w:r>
        <w:rPr>
          <w:rFonts w:eastAsia="TimesNewRoman"/>
          <w:snapToGrid/>
          <w:szCs w:val="22"/>
          <w:lang w:val="lt-LT"/>
        </w:rPr>
        <w:t xml:space="preserve"> dozė yra 100 mg kartą per parą. Skiriant kartu su </w:t>
      </w:r>
      <w:proofErr w:type="spellStart"/>
      <w:r>
        <w:rPr>
          <w:rFonts w:eastAsia="TimesNewRoman"/>
          <w:snapToGrid/>
          <w:szCs w:val="22"/>
          <w:lang w:val="lt-LT"/>
        </w:rPr>
        <w:t>metforminu</w:t>
      </w:r>
      <w:proofErr w:type="spellEnd"/>
      <w:r>
        <w:rPr>
          <w:rFonts w:eastAsia="TimesNewRoman"/>
          <w:snapToGrid/>
          <w:szCs w:val="22"/>
          <w:lang w:val="lt-LT"/>
        </w:rPr>
        <w:t xml:space="preserve"> ir (arba)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agonistu</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ir (arba)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agonisto</w:t>
      </w:r>
      <w:proofErr w:type="spellEnd"/>
      <w:r>
        <w:rPr>
          <w:rFonts w:eastAsia="TimesNewRoman"/>
          <w:snapToGrid/>
          <w:szCs w:val="22"/>
          <w:lang w:val="lt-LT"/>
        </w:rPr>
        <w:t xml:space="preserve"> dozės nekeičiamos ir kartu skiriamas </w:t>
      </w:r>
      <w:proofErr w:type="spellStart"/>
      <w:r>
        <w:rPr>
          <w:snapToGrid/>
          <w:szCs w:val="22"/>
          <w:lang w:val="lt-LT"/>
        </w:rPr>
        <w:t>Maysiglu</w:t>
      </w:r>
      <w:proofErr w:type="spellEnd"/>
      <w:r>
        <w:rPr>
          <w:rFonts w:eastAsia="TimesNewRoman"/>
          <w:snapToGrid/>
          <w:szCs w:val="22"/>
          <w:lang w:val="lt-LT"/>
        </w:rPr>
        <w:t>.</w:t>
      </w:r>
    </w:p>
    <w:p w14:paraId="55609FFE"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6E6BA4C"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szCs w:val="22"/>
          <w:lang w:val="lt-LT"/>
        </w:rPr>
        <w:t>Maysiglu</w:t>
      </w:r>
      <w:proofErr w:type="spellEnd"/>
      <w:r>
        <w:rPr>
          <w:rFonts w:eastAsia="TimesNewRoman"/>
          <w:snapToGrid/>
          <w:szCs w:val="22"/>
          <w:lang w:val="lt-LT"/>
        </w:rPr>
        <w:t xml:space="preserve"> vartojant kartu su </w:t>
      </w:r>
      <w:proofErr w:type="spellStart"/>
      <w:r>
        <w:rPr>
          <w:rFonts w:eastAsia="TimesNewRoman"/>
          <w:snapToGrid/>
          <w:szCs w:val="22"/>
          <w:lang w:val="lt-LT"/>
        </w:rPr>
        <w:t>sulfonilurėjos</w:t>
      </w:r>
      <w:proofErr w:type="spellEnd"/>
      <w:r>
        <w:rPr>
          <w:rFonts w:eastAsia="TimesNewRoman"/>
          <w:snapToGrid/>
          <w:szCs w:val="22"/>
          <w:lang w:val="lt-LT"/>
        </w:rPr>
        <w:t xml:space="preserve"> dariniu arba insulinu, reikia apsvarstyti </w:t>
      </w:r>
      <w:proofErr w:type="spellStart"/>
      <w:r>
        <w:rPr>
          <w:rFonts w:eastAsia="TimesNewRoman"/>
          <w:snapToGrid/>
          <w:szCs w:val="22"/>
          <w:lang w:val="lt-LT"/>
        </w:rPr>
        <w:t>sulfonilurėjos</w:t>
      </w:r>
      <w:proofErr w:type="spellEnd"/>
      <w:r>
        <w:rPr>
          <w:rFonts w:eastAsia="TimesNewRoman"/>
          <w:snapToGrid/>
          <w:szCs w:val="22"/>
          <w:lang w:val="lt-LT"/>
        </w:rPr>
        <w:t xml:space="preserve"> darinio arba insulino dozės mažinimo reikalingumą, kad sumažėtų hipoglikemijos rizika (žr. 4.4</w:t>
      </w:r>
      <w:r>
        <w:rPr>
          <w:rFonts w:eastAsia="TimesNewRoman"/>
          <w:snapToGrid/>
          <w:szCs w:val="24"/>
          <w:lang w:val="lt-LT"/>
        </w:rPr>
        <w:t> </w:t>
      </w:r>
      <w:r>
        <w:rPr>
          <w:rFonts w:eastAsia="TimesNewRoman"/>
          <w:snapToGrid/>
          <w:szCs w:val="22"/>
          <w:lang w:val="lt-LT"/>
        </w:rPr>
        <w:t>skyrių).</w:t>
      </w:r>
    </w:p>
    <w:p w14:paraId="0C85EC7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08CCAE8E"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Jeigu pacientas praleidžia</w:t>
      </w:r>
      <w:r>
        <w:rPr>
          <w:snapToGrid/>
          <w:szCs w:val="22"/>
          <w:lang w:val="lt-LT"/>
        </w:rPr>
        <w:t xml:space="preserve"> </w:t>
      </w:r>
      <w:proofErr w:type="spellStart"/>
      <w:r>
        <w:rPr>
          <w:snapToGrid/>
          <w:szCs w:val="22"/>
          <w:lang w:val="lt-LT"/>
        </w:rPr>
        <w:t>Maysiglu</w:t>
      </w:r>
      <w:proofErr w:type="spellEnd"/>
      <w:r>
        <w:rPr>
          <w:rFonts w:eastAsia="TimesNewRoman"/>
          <w:snapToGrid/>
          <w:szCs w:val="22"/>
          <w:lang w:val="lt-LT"/>
        </w:rPr>
        <w:t xml:space="preserve"> dozę, ją jis turi suvartoti tuoj pat, kai tik prisimena. </w:t>
      </w:r>
      <w:r>
        <w:rPr>
          <w:rFonts w:eastAsia="TimesNewRoman"/>
          <w:snapToGrid/>
          <w:szCs w:val="24"/>
          <w:lang w:val="lt-LT"/>
        </w:rPr>
        <w:t>Dvigubos dozės tą pačią parą vartoti negalima.</w:t>
      </w:r>
    </w:p>
    <w:p w14:paraId="2F512899" w14:textId="77777777" w:rsidR="00A00F8A" w:rsidRDefault="00A00F8A">
      <w:pPr>
        <w:widowControl w:val="0"/>
        <w:tabs>
          <w:tab w:val="clear" w:pos="567"/>
        </w:tabs>
        <w:spacing w:line="240" w:lineRule="auto"/>
        <w:rPr>
          <w:snapToGrid/>
          <w:szCs w:val="22"/>
          <w:u w:val="single"/>
          <w:lang w:val="lt-LT"/>
        </w:rPr>
      </w:pPr>
    </w:p>
    <w:p w14:paraId="578F3319" w14:textId="77777777" w:rsidR="00A00F8A" w:rsidRDefault="005A0A8F">
      <w:pPr>
        <w:widowControl w:val="0"/>
        <w:tabs>
          <w:tab w:val="clear" w:pos="567"/>
        </w:tabs>
        <w:autoSpaceDE w:val="0"/>
        <w:autoSpaceDN w:val="0"/>
        <w:adjustRightInd w:val="0"/>
        <w:spacing w:line="240" w:lineRule="auto"/>
        <w:rPr>
          <w:rFonts w:eastAsia="TimesNewRoman,Italic"/>
          <w:iCs/>
          <w:snapToGrid/>
          <w:szCs w:val="22"/>
          <w:lang w:val="lt-LT"/>
        </w:rPr>
      </w:pPr>
      <w:r>
        <w:rPr>
          <w:rFonts w:eastAsia="TimesNewRoman"/>
          <w:iCs/>
          <w:snapToGrid/>
          <w:szCs w:val="22"/>
          <w:u w:val="single"/>
          <w:lang w:val="lt-LT"/>
        </w:rPr>
        <w:t>Ypatingos populiacijos</w:t>
      </w:r>
    </w:p>
    <w:p w14:paraId="2BA824CB" w14:textId="77777777" w:rsidR="00A00F8A" w:rsidRDefault="005A0A8F">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Pacientams, kurių inkstų funkcija sutrikusi</w:t>
      </w:r>
    </w:p>
    <w:p w14:paraId="6C9849FF"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Svarstant </w:t>
      </w:r>
      <w:proofErr w:type="spellStart"/>
      <w:r>
        <w:rPr>
          <w:rFonts w:eastAsia="TimesNewRoman"/>
          <w:snapToGrid/>
          <w:szCs w:val="22"/>
          <w:lang w:val="lt-LT"/>
        </w:rPr>
        <w:t>sitagliptino</w:t>
      </w:r>
      <w:proofErr w:type="spellEnd"/>
      <w:r>
        <w:rPr>
          <w:rFonts w:eastAsia="TimesNewRoman"/>
          <w:snapToGrid/>
          <w:szCs w:val="22"/>
          <w:lang w:val="lt-LT"/>
        </w:rPr>
        <w:t xml:space="preserve"> skyrimą kartu su kitu antidiabetiniu vaistiniu preparatu pacientui, kurio inkstų veikla yra sutrikusi, turi būti patikrintos to vaistinio preparato skyrimo sąlygos.</w:t>
      </w:r>
    </w:p>
    <w:p w14:paraId="295BBC11"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3F4A988A"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kuriems yra lengvas inkstų funkcijos sutrikimas (</w:t>
      </w:r>
      <w:proofErr w:type="spellStart"/>
      <w:r>
        <w:rPr>
          <w:rFonts w:eastAsia="TimesNewRoman"/>
          <w:snapToGrid/>
          <w:szCs w:val="22"/>
          <w:lang w:val="lt-LT"/>
        </w:rPr>
        <w:t>glomerulų</w:t>
      </w:r>
      <w:proofErr w:type="spellEnd"/>
      <w:r>
        <w:rPr>
          <w:rFonts w:eastAsia="TimesNewRoman"/>
          <w:snapToGrid/>
          <w:szCs w:val="22"/>
          <w:lang w:val="lt-LT"/>
        </w:rPr>
        <w:t xml:space="preserve"> filtracijos greitis (GFG) yra nuo ≥ 60 ml/min. iki &lt; 90 ml/min.), dozės keisti nereikia.</w:t>
      </w:r>
    </w:p>
    <w:p w14:paraId="2BCAC119"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C5EA331"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kuriems yra vidutinio sunkumo inkstų funkcijos sutrikimas (GFG nuo ≥ 45 ml/min. iki &lt; 60 ml/min.), dozės keisti nereikia.</w:t>
      </w:r>
    </w:p>
    <w:p w14:paraId="75A750BC"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2ED13682"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Pacientams, kuriems yra vidutinio sunkumo inkstų </w:t>
      </w:r>
      <w:r>
        <w:rPr>
          <w:rFonts w:eastAsia="TimesNewRoman"/>
          <w:snapToGrid/>
          <w:szCs w:val="22"/>
          <w:lang w:val="lt-LT"/>
        </w:rPr>
        <w:t xml:space="preserve">funkcijos </w:t>
      </w:r>
      <w:r>
        <w:rPr>
          <w:rFonts w:eastAsia="TimesNewRoman"/>
          <w:snapToGrid/>
          <w:szCs w:val="24"/>
          <w:lang w:val="lt-LT"/>
        </w:rPr>
        <w:t xml:space="preserve">sutrikimas (GFG nuo </w:t>
      </w:r>
      <w:r>
        <w:rPr>
          <w:rFonts w:eastAsia="TimesNewRoman"/>
          <w:snapToGrid/>
          <w:szCs w:val="22"/>
          <w:lang w:val="lt-LT"/>
        </w:rPr>
        <w:t>≥</w:t>
      </w:r>
      <w:r>
        <w:rPr>
          <w:rFonts w:eastAsia="TimesNewRoman"/>
          <w:snapToGrid/>
          <w:szCs w:val="24"/>
          <w:lang w:val="lt-LT"/>
        </w:rPr>
        <w:t xml:space="preserve"> 30 ml/min. iki &lt; 45 ml/min.), </w:t>
      </w:r>
      <w:proofErr w:type="spellStart"/>
      <w:r>
        <w:rPr>
          <w:snapToGrid/>
          <w:szCs w:val="22"/>
          <w:lang w:val="lt-LT"/>
        </w:rPr>
        <w:t>Maysiglu</w:t>
      </w:r>
      <w:proofErr w:type="spellEnd"/>
      <w:r>
        <w:rPr>
          <w:rFonts w:eastAsia="TimesNewRoman"/>
          <w:snapToGrid/>
          <w:szCs w:val="24"/>
          <w:lang w:val="lt-LT"/>
        </w:rPr>
        <w:t xml:space="preserve"> dozė yra 50 mg kartą per parą.</w:t>
      </w:r>
    </w:p>
    <w:p w14:paraId="2B24D698"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3F4955FE"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Pacientams, kuriems yra sunkus inkstų </w:t>
      </w:r>
      <w:r>
        <w:rPr>
          <w:rFonts w:eastAsia="TimesNewRoman"/>
          <w:snapToGrid/>
          <w:szCs w:val="22"/>
          <w:lang w:val="lt-LT"/>
        </w:rPr>
        <w:t xml:space="preserve">funkcijos </w:t>
      </w:r>
      <w:r>
        <w:rPr>
          <w:rFonts w:eastAsia="TimesNewRoman"/>
          <w:snapToGrid/>
          <w:szCs w:val="24"/>
          <w:lang w:val="lt-LT"/>
        </w:rPr>
        <w:t xml:space="preserve">sutrikimas (GFG nuo </w:t>
      </w:r>
      <w:r>
        <w:rPr>
          <w:rFonts w:eastAsia="TimesNewRoman"/>
          <w:snapToGrid/>
          <w:szCs w:val="22"/>
          <w:lang w:val="lt-LT"/>
        </w:rPr>
        <w:t>≥</w:t>
      </w:r>
      <w:r>
        <w:rPr>
          <w:rFonts w:eastAsia="TimesNewRoman"/>
          <w:snapToGrid/>
          <w:szCs w:val="24"/>
          <w:lang w:val="lt-LT"/>
        </w:rPr>
        <w:t xml:space="preserve"> 15 ml/min. iki &lt; 30 ml/min.) arba galutinės stadijos inkstų liga (GSIL) (GFG &lt; 15 ml/min.), įskaitant tuos, kuriems reikia taikyti hemodializę ar </w:t>
      </w:r>
      <w:proofErr w:type="spellStart"/>
      <w:r>
        <w:rPr>
          <w:rFonts w:eastAsia="TimesNewRoman"/>
          <w:snapToGrid/>
          <w:szCs w:val="24"/>
          <w:lang w:val="lt-LT"/>
        </w:rPr>
        <w:t>peritoninę</w:t>
      </w:r>
      <w:proofErr w:type="spellEnd"/>
      <w:r>
        <w:rPr>
          <w:rFonts w:eastAsia="TimesNewRoman"/>
          <w:snapToGrid/>
          <w:szCs w:val="24"/>
          <w:lang w:val="lt-LT"/>
        </w:rPr>
        <w:t xml:space="preserve"> dializę, </w:t>
      </w:r>
      <w:proofErr w:type="spellStart"/>
      <w:r>
        <w:rPr>
          <w:snapToGrid/>
          <w:szCs w:val="22"/>
          <w:lang w:val="lt-LT"/>
        </w:rPr>
        <w:t>Maysiglu</w:t>
      </w:r>
      <w:proofErr w:type="spellEnd"/>
      <w:r>
        <w:rPr>
          <w:rFonts w:eastAsia="TimesNewRoman"/>
          <w:snapToGrid/>
          <w:szCs w:val="24"/>
          <w:lang w:val="lt-LT"/>
        </w:rPr>
        <w:t xml:space="preserve"> dozė yra 25 mg kartą per parą. Dozę galima vartoti nepriklausomai nuo dializės atlikimo laiko.</w:t>
      </w:r>
    </w:p>
    <w:p w14:paraId="7B74C3C4"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498735E1"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4"/>
          <w:lang w:val="lt-LT"/>
        </w:rPr>
        <w:t xml:space="preserve">Dozę reikia koreguoti atsižvelgiant į inkstų funkciją, todėl ją rekomenduojama įvertinti prieš skiriant </w:t>
      </w:r>
      <w:proofErr w:type="spellStart"/>
      <w:r>
        <w:rPr>
          <w:snapToGrid/>
          <w:szCs w:val="22"/>
          <w:lang w:val="lt-LT"/>
        </w:rPr>
        <w:t>Maysiglu</w:t>
      </w:r>
      <w:proofErr w:type="spellEnd"/>
      <w:r>
        <w:rPr>
          <w:rFonts w:eastAsia="TimesNewRoman"/>
          <w:snapToGrid/>
          <w:szCs w:val="24"/>
          <w:lang w:val="lt-LT"/>
        </w:rPr>
        <w:t xml:space="preserve"> ir periodiškai gydymo metu.</w:t>
      </w:r>
    </w:p>
    <w:p w14:paraId="632AE65B" w14:textId="77777777" w:rsidR="00A00F8A" w:rsidRDefault="00A00F8A">
      <w:pPr>
        <w:widowControl w:val="0"/>
        <w:tabs>
          <w:tab w:val="clear" w:pos="567"/>
        </w:tabs>
        <w:spacing w:line="240" w:lineRule="auto"/>
        <w:rPr>
          <w:snapToGrid/>
          <w:szCs w:val="22"/>
          <w:u w:val="single"/>
          <w:lang w:val="lt-LT"/>
        </w:rPr>
      </w:pPr>
    </w:p>
    <w:p w14:paraId="7FD4274B" w14:textId="77777777" w:rsidR="00A00F8A" w:rsidRDefault="005A0A8F">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Pacientams, kurių kepenų funkcija sutrikusi</w:t>
      </w:r>
    </w:p>
    <w:p w14:paraId="08F45A3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kuriems yra lengvas arba vidutinio sunkumo kepenų funkcijos sutrikimas, dozės keisti nereikia. </w:t>
      </w:r>
      <w:proofErr w:type="spellStart"/>
      <w:r>
        <w:rPr>
          <w:rFonts w:eastAsia="TimesNewRoman"/>
          <w:snapToGrid/>
          <w:szCs w:val="22"/>
          <w:lang w:val="lt-LT"/>
        </w:rPr>
        <w:t>Sitagliptino</w:t>
      </w:r>
      <w:proofErr w:type="spellEnd"/>
      <w:r>
        <w:rPr>
          <w:rFonts w:eastAsia="TimesNewRoman"/>
          <w:snapToGrid/>
          <w:szCs w:val="22"/>
          <w:lang w:val="lt-LT"/>
        </w:rPr>
        <w:t xml:space="preserve"> tyrimų su pacientais, kuriems yra sunkus kepenų funkcijos sutrikimas, </w:t>
      </w:r>
      <w:r>
        <w:rPr>
          <w:snapToGrid/>
          <w:szCs w:val="22"/>
          <w:lang w:val="lt-LT"/>
        </w:rPr>
        <w:t>neatlikta</w:t>
      </w:r>
      <w:r>
        <w:rPr>
          <w:rFonts w:eastAsia="TimesNewRoman"/>
          <w:snapToGrid/>
          <w:szCs w:val="22"/>
          <w:lang w:val="lt-LT"/>
        </w:rPr>
        <w:t>, todėl tokiems pacientams jį skirti reikia atsargiai (žr. 5.2 skyrių).</w:t>
      </w:r>
    </w:p>
    <w:p w14:paraId="2135AE19"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364BED0"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Vis dėlto nesitikima, kad sunkus kepenų funkcijos sutrikimas paveiks </w:t>
      </w:r>
      <w:proofErr w:type="spellStart"/>
      <w:r>
        <w:rPr>
          <w:rFonts w:eastAsia="TimesNewRoman"/>
          <w:snapToGrid/>
          <w:szCs w:val="22"/>
          <w:lang w:val="lt-LT"/>
        </w:rPr>
        <w:t>sitagliptino</w:t>
      </w:r>
      <w:proofErr w:type="spellEnd"/>
      <w:r>
        <w:rPr>
          <w:rFonts w:eastAsia="TimesNewRoman"/>
          <w:snapToGrid/>
          <w:szCs w:val="22"/>
          <w:lang w:val="lt-LT"/>
        </w:rPr>
        <w:t xml:space="preserve"> farmakokinetiką, nes jis daugiausiai yra šalinamas per inkstus.</w:t>
      </w:r>
    </w:p>
    <w:p w14:paraId="6AF90135" w14:textId="77777777" w:rsidR="00A00F8A" w:rsidRDefault="00A00F8A">
      <w:pPr>
        <w:widowControl w:val="0"/>
        <w:tabs>
          <w:tab w:val="clear" w:pos="567"/>
        </w:tabs>
        <w:spacing w:line="240" w:lineRule="auto"/>
        <w:rPr>
          <w:snapToGrid/>
          <w:szCs w:val="22"/>
          <w:u w:val="single"/>
          <w:lang w:val="lt-LT"/>
        </w:rPr>
      </w:pPr>
    </w:p>
    <w:p w14:paraId="6DB051AD" w14:textId="77777777" w:rsidR="00A00F8A" w:rsidRDefault="005A0A8F">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Senyviems pacientams</w:t>
      </w:r>
    </w:p>
    <w:p w14:paraId="203A4AC4"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Priklausomai nuo amžiaus dozės keisti nereikia.</w:t>
      </w:r>
    </w:p>
    <w:p w14:paraId="775310D9" w14:textId="77777777" w:rsidR="00A00F8A" w:rsidRDefault="00A00F8A">
      <w:pPr>
        <w:widowControl w:val="0"/>
        <w:tabs>
          <w:tab w:val="clear" w:pos="567"/>
        </w:tabs>
        <w:autoSpaceDE w:val="0"/>
        <w:autoSpaceDN w:val="0"/>
        <w:adjustRightInd w:val="0"/>
        <w:spacing w:line="240" w:lineRule="auto"/>
        <w:rPr>
          <w:rFonts w:eastAsia="TimesNewRoman,Italic"/>
          <w:i/>
          <w:iCs/>
          <w:snapToGrid/>
          <w:szCs w:val="22"/>
          <w:lang w:val="lt-LT"/>
        </w:rPr>
      </w:pPr>
    </w:p>
    <w:p w14:paraId="48BA5842" w14:textId="77777777" w:rsidR="00A00F8A" w:rsidRDefault="005A0A8F">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Vaikų populiacija</w:t>
      </w:r>
    </w:p>
    <w:p w14:paraId="2FD8A688"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snapToGrid/>
          <w:szCs w:val="22"/>
          <w:lang w:val="sl-SI" w:eastAsia="sl-SI"/>
        </w:rPr>
        <w:t>Sitagliptino negalima vartoti vaikams ir paaugliams nuo 10 iki 17 metų, kadangi duomenų apie veiksmingumą nepakanka. Turimi duomenys pateikiami 4.8, 5.1 ir 5.2 skyriuose. Sitagliptino poveikis jaunesniems kaip 10 metų vaikams neištirtas</w:t>
      </w:r>
      <w:r>
        <w:rPr>
          <w:rFonts w:eastAsia="TimesNewRoman"/>
          <w:snapToGrid/>
          <w:szCs w:val="22"/>
          <w:lang w:val="lt-LT"/>
        </w:rPr>
        <w:t>.</w:t>
      </w:r>
    </w:p>
    <w:p w14:paraId="25797EFB" w14:textId="77777777" w:rsidR="00A00F8A" w:rsidRDefault="00A00F8A">
      <w:pPr>
        <w:widowControl w:val="0"/>
        <w:tabs>
          <w:tab w:val="clear" w:pos="567"/>
        </w:tabs>
        <w:spacing w:line="240" w:lineRule="auto"/>
        <w:rPr>
          <w:snapToGrid/>
          <w:szCs w:val="22"/>
          <w:u w:val="single"/>
          <w:lang w:val="lt-LT"/>
        </w:rPr>
      </w:pPr>
    </w:p>
    <w:p w14:paraId="41093947" w14:textId="77777777" w:rsidR="00A00F8A" w:rsidRDefault="005A0A8F">
      <w:pPr>
        <w:widowControl w:val="0"/>
        <w:tabs>
          <w:tab w:val="clear" w:pos="567"/>
        </w:tabs>
        <w:spacing w:line="240" w:lineRule="auto"/>
        <w:rPr>
          <w:snapToGrid/>
          <w:szCs w:val="22"/>
          <w:u w:val="single"/>
          <w:lang w:val="lt-LT"/>
        </w:rPr>
      </w:pPr>
      <w:r>
        <w:rPr>
          <w:snapToGrid/>
          <w:szCs w:val="22"/>
          <w:u w:val="single"/>
          <w:lang w:val="lt-LT"/>
        </w:rPr>
        <w:t>Vartojimo metodas</w:t>
      </w:r>
    </w:p>
    <w:p w14:paraId="19E72752"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Vartoti per burną.</w:t>
      </w:r>
    </w:p>
    <w:p w14:paraId="53DC360D" w14:textId="77777777" w:rsidR="00A00F8A" w:rsidRDefault="005A0A8F">
      <w:pPr>
        <w:widowControl w:val="0"/>
        <w:tabs>
          <w:tab w:val="clear" w:pos="567"/>
        </w:tabs>
        <w:spacing w:line="240" w:lineRule="auto"/>
        <w:rPr>
          <w:snapToGrid/>
          <w:szCs w:val="22"/>
          <w:lang w:val="lt-LT"/>
        </w:rPr>
      </w:pPr>
      <w:proofErr w:type="spellStart"/>
      <w:r>
        <w:rPr>
          <w:rFonts w:eastAsia="TimesNewRoman"/>
          <w:snapToGrid/>
          <w:szCs w:val="22"/>
          <w:lang w:val="lt-LT"/>
        </w:rPr>
        <w:t>Maysiglu</w:t>
      </w:r>
      <w:proofErr w:type="spellEnd"/>
      <w:r>
        <w:rPr>
          <w:rFonts w:eastAsia="TimesNewRoman"/>
          <w:snapToGrid/>
          <w:szCs w:val="22"/>
          <w:lang w:val="lt-LT"/>
        </w:rPr>
        <w:t xml:space="preserve"> galima vartoti valgio metu arba nevalgius.</w:t>
      </w:r>
    </w:p>
    <w:p w14:paraId="42127294" w14:textId="77777777" w:rsidR="00A00F8A" w:rsidRDefault="00A00F8A">
      <w:pPr>
        <w:widowControl w:val="0"/>
        <w:tabs>
          <w:tab w:val="clear" w:pos="567"/>
        </w:tabs>
        <w:spacing w:line="240" w:lineRule="auto"/>
        <w:ind w:left="567" w:hanging="567"/>
        <w:rPr>
          <w:snapToGrid/>
          <w:szCs w:val="22"/>
          <w:lang w:val="lt-LT"/>
        </w:rPr>
      </w:pPr>
    </w:p>
    <w:p w14:paraId="58C27A25"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37D4CA3D" w14:textId="77777777" w:rsidR="00A00F8A" w:rsidRDefault="00A00F8A">
      <w:pPr>
        <w:widowControl w:val="0"/>
        <w:tabs>
          <w:tab w:val="clear" w:pos="567"/>
        </w:tabs>
        <w:spacing w:line="240" w:lineRule="auto"/>
        <w:ind w:left="567" w:hanging="567"/>
        <w:rPr>
          <w:snapToGrid/>
          <w:szCs w:val="22"/>
          <w:lang w:val="lt-LT"/>
        </w:rPr>
      </w:pPr>
    </w:p>
    <w:p w14:paraId="795F561B"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Padidėjęs jautrumas veikliajai arba bet kuriai 6.1 skyriuje nurodytai pagalbinei medžiagai.</w:t>
      </w:r>
    </w:p>
    <w:p w14:paraId="597742BE"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F485375" w14:textId="77777777" w:rsidR="00A00F8A" w:rsidRDefault="005A0A8F">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24B68094" w14:textId="77777777" w:rsidR="00A00F8A" w:rsidRDefault="00A00F8A">
      <w:pPr>
        <w:widowControl w:val="0"/>
        <w:tabs>
          <w:tab w:val="clear" w:pos="567"/>
        </w:tabs>
        <w:spacing w:line="240" w:lineRule="auto"/>
        <w:ind w:left="567" w:hanging="567"/>
        <w:rPr>
          <w:bCs/>
          <w:snapToGrid/>
          <w:szCs w:val="22"/>
          <w:lang w:val="lt-LT"/>
        </w:rPr>
      </w:pPr>
    </w:p>
    <w:p w14:paraId="086F75C7"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Bendroji informacija</w:t>
      </w:r>
    </w:p>
    <w:p w14:paraId="3705F5C3" w14:textId="77777777" w:rsidR="00A00F8A" w:rsidRDefault="005A0A8F">
      <w:pPr>
        <w:widowControl w:val="0"/>
        <w:tabs>
          <w:tab w:val="clear" w:pos="567"/>
        </w:tabs>
        <w:spacing w:line="240" w:lineRule="auto"/>
        <w:ind w:left="567" w:hanging="567"/>
        <w:rPr>
          <w:bCs/>
          <w:snapToGrid/>
          <w:szCs w:val="22"/>
          <w:lang w:val="lt-LT"/>
        </w:rPr>
      </w:pPr>
      <w:r>
        <w:rPr>
          <w:rFonts w:eastAsia="TimesNewRoman"/>
          <w:snapToGrid/>
          <w:szCs w:val="22"/>
          <w:lang w:val="lt-LT"/>
        </w:rPr>
        <w:t xml:space="preserve">1 tipo cukrinio diabeto ar diabetinės </w:t>
      </w:r>
      <w:proofErr w:type="spellStart"/>
      <w:r>
        <w:rPr>
          <w:rFonts w:eastAsia="TimesNewRoman"/>
          <w:snapToGrid/>
          <w:szCs w:val="22"/>
          <w:lang w:val="lt-LT"/>
        </w:rPr>
        <w:t>ketoacidozės</w:t>
      </w:r>
      <w:proofErr w:type="spellEnd"/>
      <w:r>
        <w:rPr>
          <w:rFonts w:eastAsia="TimesNewRoman"/>
          <w:snapToGrid/>
          <w:szCs w:val="22"/>
          <w:lang w:val="lt-LT"/>
        </w:rPr>
        <w:t xml:space="preserve"> </w:t>
      </w:r>
      <w:proofErr w:type="spellStart"/>
      <w:r>
        <w:rPr>
          <w:snapToGrid/>
          <w:szCs w:val="22"/>
          <w:lang w:val="lt-LT"/>
        </w:rPr>
        <w:t>Maysiglu</w:t>
      </w:r>
      <w:proofErr w:type="spellEnd"/>
      <w:r>
        <w:rPr>
          <w:rFonts w:eastAsia="TimesNewRoman"/>
          <w:snapToGrid/>
          <w:szCs w:val="22"/>
          <w:lang w:val="lt-LT"/>
        </w:rPr>
        <w:t xml:space="preserve"> gydyti negalima.</w:t>
      </w:r>
    </w:p>
    <w:p w14:paraId="7AB20298" w14:textId="77777777" w:rsidR="00A00F8A" w:rsidRDefault="00A00F8A">
      <w:pPr>
        <w:widowControl w:val="0"/>
        <w:tabs>
          <w:tab w:val="clear" w:pos="567"/>
        </w:tabs>
        <w:spacing w:line="240" w:lineRule="auto"/>
        <w:ind w:left="567" w:hanging="567"/>
        <w:rPr>
          <w:bCs/>
          <w:snapToGrid/>
          <w:szCs w:val="22"/>
          <w:lang w:val="lt-LT"/>
        </w:rPr>
      </w:pPr>
    </w:p>
    <w:p w14:paraId="1A1A695F"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Ūminis pankreatitas</w:t>
      </w:r>
    </w:p>
    <w:p w14:paraId="02492793" w14:textId="77777777" w:rsidR="00A00F8A" w:rsidRDefault="005A0A8F">
      <w:pPr>
        <w:widowControl w:val="0"/>
        <w:tabs>
          <w:tab w:val="clear" w:pos="567"/>
        </w:tabs>
        <w:autoSpaceDE w:val="0"/>
        <w:autoSpaceDN w:val="0"/>
        <w:adjustRightInd w:val="0"/>
        <w:spacing w:line="240" w:lineRule="auto"/>
        <w:rPr>
          <w:bCs/>
          <w:snapToGrid/>
          <w:szCs w:val="22"/>
          <w:lang w:val="lt-LT"/>
        </w:rPr>
      </w:pPr>
      <w:r>
        <w:rPr>
          <w:rFonts w:eastAsia="TimesNewRoman"/>
          <w:snapToGrid/>
          <w:szCs w:val="22"/>
          <w:lang w:val="lt-LT"/>
        </w:rPr>
        <w:t>DPP</w:t>
      </w:r>
      <w:r>
        <w:rPr>
          <w:rFonts w:eastAsia="TimesNewRoman"/>
          <w:snapToGrid/>
          <w:szCs w:val="22"/>
          <w:lang w:val="lt-LT"/>
        </w:rPr>
        <w:noBreakHyphen/>
        <w:t xml:space="preserve">4 inhibitorių vartojimas yra susijęs su ūminio pankreatito išsivystymo rizika. Pacientams reikia pasakyti, kad nuolatinis ir stiprus pilvo skausmas yra būdingas ūminio pankreatito simptomas. Nutraukus </w:t>
      </w:r>
      <w:proofErr w:type="spellStart"/>
      <w:r>
        <w:rPr>
          <w:rFonts w:eastAsia="TimesNewRoman"/>
          <w:snapToGrid/>
          <w:szCs w:val="22"/>
          <w:lang w:val="lt-LT"/>
        </w:rPr>
        <w:t>sitagliptino</w:t>
      </w:r>
      <w:proofErr w:type="spellEnd"/>
      <w:r>
        <w:rPr>
          <w:rFonts w:eastAsia="TimesNewRoman"/>
          <w:snapToGrid/>
          <w:szCs w:val="22"/>
          <w:lang w:val="lt-LT"/>
        </w:rPr>
        <w:t xml:space="preserve"> vartojimą buvo stebimas pasveikimas nuo pankreatito (taikant palaikomąjį gydymą arba jo netaikant), tačiau gauta pranešimų ir apie labai retus </w:t>
      </w:r>
      <w:proofErr w:type="spellStart"/>
      <w:r>
        <w:rPr>
          <w:rFonts w:eastAsia="TimesNewRoman"/>
          <w:snapToGrid/>
          <w:szCs w:val="22"/>
          <w:lang w:val="lt-LT"/>
        </w:rPr>
        <w:t>nekrozinio</w:t>
      </w:r>
      <w:proofErr w:type="spellEnd"/>
      <w:r>
        <w:rPr>
          <w:rFonts w:eastAsia="TimesNewRoman"/>
          <w:snapToGrid/>
          <w:szCs w:val="22"/>
          <w:lang w:val="lt-LT"/>
        </w:rPr>
        <w:t xml:space="preserve"> ar hemoraginio pankreatito ir (arba) mirties atvejus. Jeigu yra įtariamas pankreatitas, </w:t>
      </w:r>
      <w:proofErr w:type="spellStart"/>
      <w:r>
        <w:rPr>
          <w:snapToGrid/>
          <w:szCs w:val="22"/>
          <w:lang w:val="lt-LT"/>
        </w:rPr>
        <w:t>Maysiglu</w:t>
      </w:r>
      <w:proofErr w:type="spellEnd"/>
      <w:r>
        <w:rPr>
          <w:rFonts w:eastAsia="TimesNewRoman"/>
          <w:snapToGrid/>
          <w:szCs w:val="22"/>
          <w:lang w:val="lt-LT"/>
        </w:rPr>
        <w:t xml:space="preserve"> ir kitų galimai pankreatitą sukėlusių vaistinių preparatų vartojimą reikia nutraukti. Jeigu ūminis pankreatitas yra patvirtinamas, gydymo </w:t>
      </w:r>
      <w:proofErr w:type="spellStart"/>
      <w:r>
        <w:rPr>
          <w:snapToGrid/>
          <w:szCs w:val="22"/>
          <w:lang w:val="lt-LT"/>
        </w:rPr>
        <w:t>Maysiglu</w:t>
      </w:r>
      <w:proofErr w:type="spellEnd"/>
      <w:r>
        <w:rPr>
          <w:rFonts w:eastAsia="TimesNewRoman"/>
          <w:snapToGrid/>
          <w:szCs w:val="22"/>
          <w:lang w:val="lt-LT"/>
        </w:rPr>
        <w:t xml:space="preserve"> atnaujinti negalima. Pankreatitu sirgusius pacientus gydyti reikia atsargiai.</w:t>
      </w:r>
    </w:p>
    <w:p w14:paraId="4B7FDF82" w14:textId="77777777" w:rsidR="00A00F8A" w:rsidRDefault="00A00F8A">
      <w:pPr>
        <w:widowControl w:val="0"/>
        <w:tabs>
          <w:tab w:val="clear" w:pos="567"/>
        </w:tabs>
        <w:spacing w:line="240" w:lineRule="auto"/>
        <w:ind w:left="567" w:hanging="567"/>
        <w:rPr>
          <w:bCs/>
          <w:snapToGrid/>
          <w:szCs w:val="22"/>
          <w:lang w:val="lt-LT"/>
        </w:rPr>
      </w:pPr>
    </w:p>
    <w:p w14:paraId="03AE6569"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Hipoglikemija kartu vartojant kitų hiperglikemiją mažinančių vaistinių preparatų </w:t>
      </w:r>
    </w:p>
    <w:p w14:paraId="547515D4"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Klinikinių tyrimų metu gydant vien </w:t>
      </w:r>
      <w:proofErr w:type="spellStart"/>
      <w:r>
        <w:rPr>
          <w:snapToGrid/>
          <w:szCs w:val="22"/>
          <w:lang w:val="lt-LT"/>
        </w:rPr>
        <w:t>sitagliptinu</w:t>
      </w:r>
      <w:proofErr w:type="spellEnd"/>
      <w:r>
        <w:rPr>
          <w:rFonts w:eastAsia="TimesNewRoman"/>
          <w:snapToGrid/>
          <w:szCs w:val="22"/>
          <w:lang w:val="lt-LT"/>
        </w:rPr>
        <w:t xml:space="preserve"> arba jo ir vaistinių preparatų, kurie, kiek žinoma, nesukelia hipoglikemijos (t. y. </w:t>
      </w:r>
      <w:proofErr w:type="spellStart"/>
      <w:r>
        <w:rPr>
          <w:rFonts w:eastAsia="TimesNewRoman"/>
          <w:snapToGrid/>
          <w:szCs w:val="22"/>
          <w:lang w:val="lt-LT"/>
        </w:rPr>
        <w:t>metforminu</w:t>
      </w:r>
      <w:proofErr w:type="spellEnd"/>
      <w:r>
        <w:rPr>
          <w:rFonts w:eastAsia="TimesNewRoman"/>
          <w:snapToGrid/>
          <w:szCs w:val="22"/>
          <w:lang w:val="lt-LT"/>
        </w:rPr>
        <w:t xml:space="preserve"> ir (arba) </w:t>
      </w:r>
      <w:proofErr w:type="spellStart"/>
      <w:r>
        <w:rPr>
          <w:rFonts w:eastAsia="TimesNewRoman"/>
          <w:snapToGrid/>
          <w:szCs w:val="22"/>
          <w:lang w:val="lt-LT"/>
        </w:rPr>
        <w:t>PPARγ</w:t>
      </w:r>
      <w:proofErr w:type="spellEnd"/>
      <w:r>
        <w:rPr>
          <w:rFonts w:eastAsia="TimesNewRoman"/>
          <w:snapToGrid/>
          <w:szCs w:val="22"/>
          <w:lang w:val="lt-LT"/>
        </w:rPr>
        <w:t> </w:t>
      </w:r>
      <w:proofErr w:type="spellStart"/>
      <w:r>
        <w:rPr>
          <w:rFonts w:eastAsia="TimesNewRoman"/>
          <w:snapToGrid/>
          <w:szCs w:val="22"/>
          <w:lang w:val="lt-LT"/>
        </w:rPr>
        <w:t>agonistu</w:t>
      </w:r>
      <w:proofErr w:type="spellEnd"/>
      <w:r>
        <w:rPr>
          <w:rFonts w:eastAsia="TimesNewRoman"/>
          <w:snapToGrid/>
          <w:szCs w:val="22"/>
          <w:lang w:val="lt-LT"/>
        </w:rPr>
        <w:t xml:space="preserve">), </w:t>
      </w:r>
      <w:proofErr w:type="spellStart"/>
      <w:r>
        <w:rPr>
          <w:rFonts w:eastAsia="TimesNewRoman"/>
          <w:snapToGrid/>
          <w:szCs w:val="22"/>
          <w:lang w:val="lt-LT"/>
        </w:rPr>
        <w:t>sitagliptino</w:t>
      </w:r>
      <w:proofErr w:type="spellEnd"/>
      <w:r>
        <w:rPr>
          <w:rFonts w:eastAsia="TimesNewRoman"/>
          <w:snapToGrid/>
          <w:szCs w:val="22"/>
          <w:lang w:val="lt-LT"/>
        </w:rPr>
        <w:t xml:space="preserve"> vartojusiems pacientams hipoglikemijos dažnis buvo panašus į nustatytą vartojusiems placebo. </w:t>
      </w:r>
      <w:proofErr w:type="spellStart"/>
      <w:r>
        <w:rPr>
          <w:rFonts w:eastAsia="TimesNewRoman"/>
          <w:snapToGrid/>
          <w:szCs w:val="22"/>
          <w:lang w:val="lt-LT"/>
        </w:rPr>
        <w:t>Sitagliptino</w:t>
      </w:r>
      <w:proofErr w:type="spellEnd"/>
      <w:r>
        <w:rPr>
          <w:rFonts w:eastAsia="TimesNewRoman"/>
          <w:snapToGrid/>
          <w:szCs w:val="22"/>
          <w:lang w:val="lt-LT"/>
        </w:rPr>
        <w:t xml:space="preserve"> kartu su insulinu arba </w:t>
      </w:r>
      <w:proofErr w:type="spellStart"/>
      <w:r>
        <w:rPr>
          <w:rFonts w:eastAsia="TimesNewRoman"/>
          <w:snapToGrid/>
          <w:szCs w:val="22"/>
          <w:lang w:val="lt-LT"/>
        </w:rPr>
        <w:t>sulfonilurėjos</w:t>
      </w:r>
      <w:proofErr w:type="spellEnd"/>
      <w:r>
        <w:rPr>
          <w:rFonts w:eastAsia="TimesNewRoman"/>
          <w:snapToGrid/>
          <w:szCs w:val="22"/>
          <w:lang w:val="lt-LT"/>
        </w:rPr>
        <w:t xml:space="preserve"> dariniu vartojusiems pacientams buvo stebėta hipoglikemija. Todėl, norint sumažinti hipoglikemijos riziką, svarstytinas mažesnės </w:t>
      </w:r>
      <w:proofErr w:type="spellStart"/>
      <w:r>
        <w:rPr>
          <w:rFonts w:eastAsia="TimesNewRoman"/>
          <w:snapToGrid/>
          <w:szCs w:val="22"/>
          <w:lang w:val="lt-LT"/>
        </w:rPr>
        <w:t>sulfonilurėjos</w:t>
      </w:r>
      <w:proofErr w:type="spellEnd"/>
      <w:r>
        <w:rPr>
          <w:rFonts w:eastAsia="TimesNewRoman"/>
          <w:snapToGrid/>
          <w:szCs w:val="22"/>
          <w:lang w:val="lt-LT"/>
        </w:rPr>
        <w:t xml:space="preserve"> darinio arba insulino dozės vartojimas (žr. 4.2 skyrių).</w:t>
      </w:r>
    </w:p>
    <w:p w14:paraId="2AD3580F" w14:textId="77777777" w:rsidR="00A00F8A" w:rsidRDefault="00A00F8A">
      <w:pPr>
        <w:widowControl w:val="0"/>
        <w:tabs>
          <w:tab w:val="clear" w:pos="567"/>
        </w:tabs>
        <w:spacing w:line="240" w:lineRule="auto"/>
        <w:rPr>
          <w:snapToGrid/>
          <w:szCs w:val="22"/>
          <w:u w:val="single"/>
          <w:lang w:val="lt-LT"/>
        </w:rPr>
      </w:pPr>
    </w:p>
    <w:p w14:paraId="08E5FC76"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Inkstų funkcijos sutrikimas</w:t>
      </w:r>
    </w:p>
    <w:p w14:paraId="7A12F981"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Sitagliptinas</w:t>
      </w:r>
      <w:proofErr w:type="spellEnd"/>
      <w:r>
        <w:rPr>
          <w:rFonts w:eastAsia="TimesNewRoman"/>
          <w:snapToGrid/>
          <w:szCs w:val="22"/>
          <w:lang w:val="lt-LT"/>
        </w:rPr>
        <w:t xml:space="preserve"> yra šalinamas per inkstus. Norint pasiekti </w:t>
      </w:r>
      <w:proofErr w:type="spellStart"/>
      <w:r>
        <w:rPr>
          <w:rFonts w:eastAsia="TimesNewRoman"/>
          <w:snapToGrid/>
          <w:szCs w:val="22"/>
          <w:lang w:val="lt-LT"/>
        </w:rPr>
        <w:t>sitagliptino</w:t>
      </w:r>
      <w:proofErr w:type="spellEnd"/>
      <w:r>
        <w:rPr>
          <w:rFonts w:eastAsia="TimesNewRoman"/>
          <w:snapToGrid/>
          <w:szCs w:val="22"/>
          <w:lang w:val="lt-LT"/>
        </w:rPr>
        <w:t xml:space="preserve"> koncentraciją kraujo plazmoje, panašią į tą, kuri susidaro pacientų, kurių inkstų veikla yra normali, organizme, pacientus, kurių GFG yra &lt; 45 ml/min. arba kurie serga GSIL ir kuriems reikia taikyti hemodializę ar </w:t>
      </w:r>
      <w:proofErr w:type="spellStart"/>
      <w:r>
        <w:rPr>
          <w:rFonts w:eastAsia="TimesNewRoman"/>
          <w:snapToGrid/>
          <w:szCs w:val="22"/>
          <w:lang w:val="lt-LT"/>
        </w:rPr>
        <w:t>peritoninę</w:t>
      </w:r>
      <w:proofErr w:type="spellEnd"/>
      <w:r>
        <w:rPr>
          <w:rFonts w:eastAsia="TimesNewRoman"/>
          <w:snapToGrid/>
          <w:szCs w:val="22"/>
          <w:lang w:val="lt-LT"/>
        </w:rPr>
        <w:t xml:space="preserve"> dializę, rekomenduojama gydyti mažesnėmis dozėmis (žr. 4.2 ir 5.2 skyrius).</w:t>
      </w:r>
    </w:p>
    <w:p w14:paraId="44FAC45F"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34C49C0"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Svarstant </w:t>
      </w:r>
      <w:proofErr w:type="spellStart"/>
      <w:r>
        <w:rPr>
          <w:rFonts w:eastAsia="TimesNewRoman"/>
          <w:snapToGrid/>
          <w:szCs w:val="22"/>
          <w:lang w:val="lt-LT"/>
        </w:rPr>
        <w:t>sitagliptino</w:t>
      </w:r>
      <w:proofErr w:type="spellEnd"/>
      <w:r>
        <w:rPr>
          <w:rFonts w:eastAsia="TimesNewRoman"/>
          <w:snapToGrid/>
          <w:szCs w:val="22"/>
          <w:lang w:val="lt-LT"/>
        </w:rPr>
        <w:t xml:space="preserve"> skyrimą kartu su kitu antidiabetiniu vaistiniu preparatu pacientui, kurio inkstų veikla yra sutrikusi, turi būti patikrintos to vaistinio preparato skyrimo sąlygos.</w:t>
      </w:r>
    </w:p>
    <w:p w14:paraId="00B63168" w14:textId="77777777" w:rsidR="00A00F8A" w:rsidRDefault="00A00F8A">
      <w:pPr>
        <w:widowControl w:val="0"/>
        <w:tabs>
          <w:tab w:val="clear" w:pos="567"/>
        </w:tabs>
        <w:spacing w:line="240" w:lineRule="auto"/>
        <w:rPr>
          <w:snapToGrid/>
          <w:szCs w:val="22"/>
          <w:u w:val="single"/>
          <w:lang w:val="lt-LT"/>
        </w:rPr>
      </w:pPr>
    </w:p>
    <w:p w14:paraId="68921069"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Padidėjusio jautrumo reakcijos</w:t>
      </w:r>
    </w:p>
    <w:p w14:paraId="468C7DBD"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Po vaistinio preparato pateikimo į rinką buvo pranešimų apie sunkių padidėjusio jautrumo reakcijų atvejus </w:t>
      </w:r>
      <w:proofErr w:type="spellStart"/>
      <w:r>
        <w:rPr>
          <w:rFonts w:eastAsia="TimesNewRoman"/>
          <w:snapToGrid/>
          <w:szCs w:val="22"/>
          <w:lang w:val="lt-LT"/>
        </w:rPr>
        <w:t>sitagliptino</w:t>
      </w:r>
      <w:proofErr w:type="spellEnd"/>
      <w:r>
        <w:rPr>
          <w:rFonts w:eastAsia="TimesNewRoman"/>
          <w:snapToGrid/>
          <w:szCs w:val="22"/>
          <w:lang w:val="lt-LT"/>
        </w:rPr>
        <w:t xml:space="preserve"> vartojusiems pacientams. Šios reakcijos pasireiškė </w:t>
      </w:r>
      <w:proofErr w:type="spellStart"/>
      <w:r>
        <w:rPr>
          <w:rFonts w:eastAsia="TimesNewRoman"/>
          <w:snapToGrid/>
          <w:szCs w:val="22"/>
          <w:lang w:val="lt-LT"/>
        </w:rPr>
        <w:t>anafilaksija</w:t>
      </w:r>
      <w:proofErr w:type="spellEnd"/>
      <w:r>
        <w:rPr>
          <w:rFonts w:eastAsia="TimesNewRoman"/>
          <w:snapToGrid/>
          <w:szCs w:val="22"/>
          <w:lang w:val="lt-LT"/>
        </w:rPr>
        <w:t xml:space="preserve">, </w:t>
      </w:r>
      <w:proofErr w:type="spellStart"/>
      <w:r>
        <w:rPr>
          <w:rFonts w:eastAsia="TimesNewRoman"/>
          <w:snapToGrid/>
          <w:szCs w:val="22"/>
          <w:lang w:val="lt-LT"/>
        </w:rPr>
        <w:t>angioneurozine</w:t>
      </w:r>
      <w:proofErr w:type="spellEnd"/>
      <w:r>
        <w:rPr>
          <w:rFonts w:eastAsia="TimesNewRoman"/>
          <w:snapToGrid/>
          <w:szCs w:val="22"/>
          <w:lang w:val="lt-LT"/>
        </w:rPr>
        <w:t xml:space="preserve"> edema ir </w:t>
      </w:r>
      <w:proofErr w:type="spellStart"/>
      <w:r>
        <w:rPr>
          <w:rFonts w:eastAsia="TimesNewRoman"/>
          <w:snapToGrid/>
          <w:szCs w:val="22"/>
          <w:lang w:val="lt-LT"/>
        </w:rPr>
        <w:t>eksfoliaciniais</w:t>
      </w:r>
      <w:proofErr w:type="spellEnd"/>
      <w:r>
        <w:rPr>
          <w:rFonts w:eastAsia="TimesNewRoman"/>
          <w:snapToGrid/>
          <w:szCs w:val="22"/>
          <w:lang w:val="lt-LT"/>
        </w:rPr>
        <w:t xml:space="preserve"> odos sutrikimais, įskaitant </w:t>
      </w:r>
      <w:proofErr w:type="spellStart"/>
      <w:r>
        <w:rPr>
          <w:rFonts w:eastAsia="TimesNewRoman"/>
          <w:snapToGrid/>
          <w:szCs w:val="22"/>
          <w:lang w:val="lt-LT"/>
        </w:rPr>
        <w:t>Stivenso</w:t>
      </w:r>
      <w:proofErr w:type="spellEnd"/>
      <w:r>
        <w:rPr>
          <w:rFonts w:eastAsia="TimesNewRoman"/>
          <w:snapToGrid/>
          <w:szCs w:val="22"/>
          <w:lang w:val="lt-LT"/>
        </w:rPr>
        <w:noBreakHyphen/>
        <w:t>Džonsono (</w:t>
      </w:r>
      <w:proofErr w:type="spellStart"/>
      <w:r>
        <w:rPr>
          <w:rFonts w:eastAsia="TimesNewRoman,Italic"/>
          <w:i/>
          <w:iCs/>
          <w:snapToGrid/>
          <w:szCs w:val="22"/>
          <w:lang w:val="lt-LT"/>
        </w:rPr>
        <w:t>Stevens</w:t>
      </w:r>
      <w:r>
        <w:rPr>
          <w:rFonts w:eastAsia="TimesNewRoman,Italic"/>
          <w:i/>
          <w:iCs/>
          <w:snapToGrid/>
          <w:szCs w:val="22"/>
          <w:lang w:val="lt-LT"/>
        </w:rPr>
        <w:noBreakHyphen/>
        <w:t>Johnson</w:t>
      </w:r>
      <w:proofErr w:type="spellEnd"/>
      <w:r>
        <w:rPr>
          <w:rFonts w:eastAsia="TimesNewRoman,Italic"/>
          <w:iCs/>
          <w:snapToGrid/>
          <w:szCs w:val="22"/>
          <w:lang w:val="lt-LT"/>
        </w:rPr>
        <w:t>)</w:t>
      </w:r>
      <w:r>
        <w:rPr>
          <w:rFonts w:eastAsia="TimesNewRoman,Italic"/>
          <w:i/>
          <w:iCs/>
          <w:snapToGrid/>
          <w:szCs w:val="22"/>
          <w:lang w:val="lt-LT"/>
        </w:rPr>
        <w:t xml:space="preserve"> </w:t>
      </w:r>
      <w:r>
        <w:rPr>
          <w:rFonts w:eastAsia="TimesNewRoman"/>
          <w:snapToGrid/>
          <w:szCs w:val="22"/>
          <w:lang w:val="lt-LT"/>
        </w:rPr>
        <w:t xml:space="preserve">sindromą. Šios reakcijos pasireiškė per pirmuosius 3 mėnesius nuo gydymo pradžios, o keletu atvejų – po pirmosios dozės pavartojimo. Įtarus padidėjusio jautrumo reakciją, </w:t>
      </w:r>
      <w:proofErr w:type="spellStart"/>
      <w:r>
        <w:rPr>
          <w:snapToGrid/>
          <w:szCs w:val="22"/>
          <w:lang w:val="lt-LT"/>
        </w:rPr>
        <w:t>Maysiglu</w:t>
      </w:r>
      <w:proofErr w:type="spellEnd"/>
      <w:r>
        <w:rPr>
          <w:rFonts w:eastAsia="TimesNewRoman"/>
          <w:snapToGrid/>
          <w:szCs w:val="22"/>
          <w:lang w:val="lt-LT"/>
        </w:rPr>
        <w:t xml:space="preserve"> vartojimą reikia nutraukti. Būtina įvertinti kitas galimas reiškinio priežastis ir pradėti alternatyvų cukrinio diabeto gydymą.</w:t>
      </w:r>
    </w:p>
    <w:p w14:paraId="16C088B0" w14:textId="77777777" w:rsidR="00A00F8A" w:rsidRDefault="00A00F8A">
      <w:pPr>
        <w:widowControl w:val="0"/>
        <w:tabs>
          <w:tab w:val="clear" w:pos="567"/>
        </w:tabs>
        <w:spacing w:line="240" w:lineRule="auto"/>
        <w:rPr>
          <w:snapToGrid/>
          <w:szCs w:val="22"/>
          <w:u w:val="single"/>
          <w:lang w:val="lt-LT"/>
        </w:rPr>
      </w:pPr>
    </w:p>
    <w:p w14:paraId="73489749"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Buliozinis</w:t>
      </w:r>
      <w:proofErr w:type="spellEnd"/>
      <w:r>
        <w:rPr>
          <w:rFonts w:eastAsia="TimesNewRoman"/>
          <w:snapToGrid/>
          <w:szCs w:val="22"/>
          <w:u w:val="single"/>
          <w:lang w:val="lt-LT"/>
        </w:rPr>
        <w:t xml:space="preserve"> (</w:t>
      </w:r>
      <w:proofErr w:type="spellStart"/>
      <w:r>
        <w:rPr>
          <w:rFonts w:eastAsia="TimesNewRoman"/>
          <w:snapToGrid/>
          <w:szCs w:val="22"/>
          <w:u w:val="single"/>
          <w:lang w:val="lt-LT"/>
        </w:rPr>
        <w:t>pūslinis</w:t>
      </w:r>
      <w:proofErr w:type="spellEnd"/>
      <w:r>
        <w:rPr>
          <w:rFonts w:eastAsia="TimesNewRoman"/>
          <w:snapToGrid/>
          <w:szCs w:val="22"/>
          <w:u w:val="single"/>
          <w:lang w:val="lt-LT"/>
        </w:rPr>
        <w:t xml:space="preserve">) </w:t>
      </w:r>
      <w:proofErr w:type="spellStart"/>
      <w:r>
        <w:rPr>
          <w:rFonts w:eastAsia="TimesNewRoman"/>
          <w:snapToGrid/>
          <w:szCs w:val="22"/>
          <w:u w:val="single"/>
          <w:lang w:val="lt-LT"/>
        </w:rPr>
        <w:t>pemfigoidas</w:t>
      </w:r>
      <w:proofErr w:type="spellEnd"/>
    </w:p>
    <w:p w14:paraId="42E0B312" w14:textId="77777777" w:rsidR="00A00F8A" w:rsidRDefault="005A0A8F">
      <w:pPr>
        <w:widowControl w:val="0"/>
        <w:tabs>
          <w:tab w:val="clear" w:pos="567"/>
        </w:tabs>
        <w:autoSpaceDE w:val="0"/>
        <w:autoSpaceDN w:val="0"/>
        <w:adjustRightInd w:val="0"/>
        <w:spacing w:line="240" w:lineRule="auto"/>
        <w:rPr>
          <w:snapToGrid/>
          <w:szCs w:val="22"/>
          <w:u w:val="single"/>
          <w:lang w:val="lt-LT"/>
        </w:rPr>
      </w:pPr>
      <w:proofErr w:type="spellStart"/>
      <w:r>
        <w:rPr>
          <w:rFonts w:eastAsia="TimesNewRoman"/>
          <w:snapToGrid/>
          <w:szCs w:val="22"/>
          <w:lang w:val="lt-LT"/>
        </w:rPr>
        <w:t>Poregistracinio</w:t>
      </w:r>
      <w:proofErr w:type="spellEnd"/>
      <w:r>
        <w:rPr>
          <w:rFonts w:eastAsia="TimesNewRoman"/>
          <w:snapToGrid/>
          <w:szCs w:val="22"/>
          <w:lang w:val="lt-LT"/>
        </w:rPr>
        <w:t xml:space="preserve"> stebėjimo metu buvo gauta pranešimų apie </w:t>
      </w:r>
      <w:proofErr w:type="spellStart"/>
      <w:r>
        <w:rPr>
          <w:rFonts w:eastAsia="TimesNewRoman"/>
          <w:snapToGrid/>
          <w:szCs w:val="22"/>
          <w:lang w:val="lt-LT"/>
        </w:rPr>
        <w:t>pūslinio</w:t>
      </w:r>
      <w:proofErr w:type="spellEnd"/>
      <w:r>
        <w:rPr>
          <w:rFonts w:eastAsia="TimesNewRoman"/>
          <w:snapToGrid/>
          <w:szCs w:val="22"/>
          <w:lang w:val="lt-LT"/>
        </w:rPr>
        <w:t xml:space="preserve"> </w:t>
      </w:r>
      <w:proofErr w:type="spellStart"/>
      <w:r>
        <w:rPr>
          <w:rFonts w:eastAsia="TimesNewRoman"/>
          <w:snapToGrid/>
          <w:szCs w:val="22"/>
          <w:lang w:val="lt-LT"/>
        </w:rPr>
        <w:t>pemfigoido</w:t>
      </w:r>
      <w:proofErr w:type="spellEnd"/>
      <w:r>
        <w:rPr>
          <w:rFonts w:eastAsia="TimesNewRoman"/>
          <w:snapToGrid/>
          <w:szCs w:val="22"/>
          <w:lang w:val="lt-LT"/>
        </w:rPr>
        <w:t xml:space="preserve"> pasireiškimo atvejus pacientams, kurie vartojo DPP</w:t>
      </w:r>
      <w:r>
        <w:rPr>
          <w:rFonts w:eastAsia="TimesNewRoman"/>
          <w:snapToGrid/>
          <w:szCs w:val="22"/>
          <w:lang w:val="lt-LT"/>
        </w:rPr>
        <w:noBreakHyphen/>
        <w:t xml:space="preserve">4 inhibitorių, įskaitant </w:t>
      </w:r>
      <w:proofErr w:type="spellStart"/>
      <w:r>
        <w:rPr>
          <w:rFonts w:eastAsia="TimesNewRoman"/>
          <w:snapToGrid/>
          <w:szCs w:val="22"/>
          <w:lang w:val="lt-LT"/>
        </w:rPr>
        <w:t>sitagliptiną</w:t>
      </w:r>
      <w:proofErr w:type="spellEnd"/>
      <w:r>
        <w:rPr>
          <w:rFonts w:eastAsia="TimesNewRoman"/>
          <w:snapToGrid/>
          <w:szCs w:val="22"/>
          <w:lang w:val="lt-LT"/>
        </w:rPr>
        <w:t xml:space="preserve">. Jeigu įtariama, kad pasireiškė </w:t>
      </w:r>
      <w:proofErr w:type="spellStart"/>
      <w:r>
        <w:rPr>
          <w:rFonts w:eastAsia="TimesNewRoman"/>
          <w:snapToGrid/>
          <w:szCs w:val="22"/>
          <w:lang w:val="lt-LT"/>
        </w:rPr>
        <w:t>pūslinis</w:t>
      </w:r>
      <w:proofErr w:type="spellEnd"/>
      <w:r>
        <w:rPr>
          <w:rFonts w:eastAsia="TimesNewRoman"/>
          <w:snapToGrid/>
          <w:szCs w:val="22"/>
          <w:lang w:val="lt-LT"/>
        </w:rPr>
        <w:t xml:space="preserve"> </w:t>
      </w:r>
      <w:proofErr w:type="spellStart"/>
      <w:r>
        <w:rPr>
          <w:rFonts w:eastAsia="TimesNewRoman"/>
          <w:snapToGrid/>
          <w:szCs w:val="22"/>
          <w:lang w:val="lt-LT"/>
        </w:rPr>
        <w:t>pemfigoidas</w:t>
      </w:r>
      <w:proofErr w:type="spellEnd"/>
      <w:r>
        <w:rPr>
          <w:rFonts w:eastAsia="TimesNewRoman"/>
          <w:snapToGrid/>
          <w:szCs w:val="22"/>
          <w:lang w:val="lt-LT"/>
        </w:rPr>
        <w:t xml:space="preserve">, </w:t>
      </w:r>
      <w:proofErr w:type="spellStart"/>
      <w:r>
        <w:rPr>
          <w:snapToGrid/>
          <w:szCs w:val="22"/>
          <w:lang w:val="lt-LT"/>
        </w:rPr>
        <w:t>Maysiglu</w:t>
      </w:r>
      <w:proofErr w:type="spellEnd"/>
      <w:r>
        <w:rPr>
          <w:rFonts w:eastAsia="TimesNewRoman"/>
          <w:snapToGrid/>
          <w:szCs w:val="22"/>
          <w:lang w:val="lt-LT"/>
        </w:rPr>
        <w:t xml:space="preserve"> vartojimą reikia nutraukti.</w:t>
      </w:r>
    </w:p>
    <w:p w14:paraId="41429494" w14:textId="77777777" w:rsidR="00A00F8A" w:rsidRDefault="00A00F8A">
      <w:pPr>
        <w:widowControl w:val="0"/>
        <w:tabs>
          <w:tab w:val="clear" w:pos="567"/>
        </w:tabs>
        <w:spacing w:line="240" w:lineRule="auto"/>
        <w:rPr>
          <w:snapToGrid/>
          <w:szCs w:val="22"/>
          <w:u w:val="single"/>
          <w:lang w:val="lt-LT"/>
        </w:rPr>
      </w:pPr>
    </w:p>
    <w:p w14:paraId="324ABFD8" w14:textId="77777777" w:rsidR="00A00F8A" w:rsidRDefault="005A0A8F">
      <w:pPr>
        <w:widowControl w:val="0"/>
        <w:tabs>
          <w:tab w:val="clear" w:pos="567"/>
        </w:tabs>
        <w:spacing w:line="240" w:lineRule="auto"/>
        <w:rPr>
          <w:snapToGrid/>
          <w:szCs w:val="22"/>
          <w:u w:val="single"/>
          <w:lang w:val="lt-LT"/>
        </w:rPr>
      </w:pPr>
      <w:r>
        <w:rPr>
          <w:snapToGrid/>
          <w:szCs w:val="22"/>
          <w:u w:val="single"/>
          <w:lang w:val="lt-LT"/>
        </w:rPr>
        <w:t>Pagalbinės medžiagos</w:t>
      </w:r>
    </w:p>
    <w:p w14:paraId="78AE7F48" w14:textId="77777777" w:rsidR="00A00F8A" w:rsidRDefault="005A0A8F">
      <w:pPr>
        <w:widowControl w:val="0"/>
        <w:tabs>
          <w:tab w:val="clear" w:pos="567"/>
        </w:tabs>
        <w:spacing w:line="240" w:lineRule="auto"/>
        <w:rPr>
          <w:snapToGrid/>
          <w:szCs w:val="22"/>
          <w:lang w:val="lt-LT"/>
        </w:rPr>
      </w:pPr>
      <w:r>
        <w:rPr>
          <w:snapToGrid/>
          <w:szCs w:val="22"/>
          <w:lang w:val="lt-LT"/>
        </w:rPr>
        <w:t>Kiekvienoje šio vaistinio preparato tabletėje yra mažiau kaip 1</w:t>
      </w:r>
      <w:r>
        <w:rPr>
          <w:rFonts w:eastAsia="TimesNewRoman"/>
          <w:snapToGrid/>
          <w:szCs w:val="22"/>
          <w:lang w:val="lt-LT"/>
        </w:rPr>
        <w:t> </w:t>
      </w:r>
      <w:proofErr w:type="spellStart"/>
      <w:r>
        <w:rPr>
          <w:snapToGrid/>
          <w:szCs w:val="22"/>
          <w:lang w:val="lt-LT"/>
        </w:rPr>
        <w:t>mmol</w:t>
      </w:r>
      <w:proofErr w:type="spellEnd"/>
      <w:r>
        <w:rPr>
          <w:snapToGrid/>
          <w:szCs w:val="22"/>
          <w:lang w:val="lt-LT"/>
        </w:rPr>
        <w:t xml:space="preserve"> (23</w:t>
      </w:r>
      <w:r>
        <w:rPr>
          <w:rFonts w:eastAsia="TimesNewRoman"/>
          <w:snapToGrid/>
          <w:szCs w:val="22"/>
          <w:lang w:val="lt-LT"/>
        </w:rPr>
        <w:t> </w:t>
      </w:r>
      <w:r>
        <w:rPr>
          <w:snapToGrid/>
          <w:szCs w:val="22"/>
          <w:lang w:val="lt-LT"/>
        </w:rPr>
        <w:t>mg) natrio, t. y. jis beveik neturi reikšmės.</w:t>
      </w:r>
    </w:p>
    <w:p w14:paraId="5955E7BD" w14:textId="77777777" w:rsidR="00A00F8A" w:rsidRDefault="00A00F8A">
      <w:pPr>
        <w:widowControl w:val="0"/>
        <w:tabs>
          <w:tab w:val="clear" w:pos="567"/>
        </w:tabs>
        <w:spacing w:line="240" w:lineRule="auto"/>
        <w:ind w:left="567" w:hanging="567"/>
        <w:rPr>
          <w:snapToGrid/>
          <w:szCs w:val="22"/>
          <w:lang w:val="lt-LT"/>
        </w:rPr>
      </w:pPr>
    </w:p>
    <w:p w14:paraId="4FA81DCB"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7F8BD04E" w14:textId="77777777" w:rsidR="00A00F8A" w:rsidRDefault="00A00F8A">
      <w:pPr>
        <w:widowControl w:val="0"/>
        <w:tabs>
          <w:tab w:val="clear" w:pos="567"/>
        </w:tabs>
        <w:spacing w:line="240" w:lineRule="auto"/>
        <w:ind w:left="567" w:hanging="567"/>
        <w:rPr>
          <w:bCs/>
          <w:snapToGrid/>
          <w:szCs w:val="22"/>
          <w:lang w:val="lt-LT"/>
        </w:rPr>
      </w:pPr>
    </w:p>
    <w:p w14:paraId="31C33F31"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Kitų vaistinių preparatų poveikis </w:t>
      </w:r>
      <w:proofErr w:type="spellStart"/>
      <w:r>
        <w:rPr>
          <w:rFonts w:eastAsia="TimesNewRoman"/>
          <w:snapToGrid/>
          <w:szCs w:val="22"/>
          <w:u w:val="single"/>
          <w:lang w:val="lt-LT"/>
        </w:rPr>
        <w:t>sitagliptinui</w:t>
      </w:r>
      <w:proofErr w:type="spellEnd"/>
    </w:p>
    <w:p w14:paraId="2A5C0236"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pateikti klinikiniai duomenys rodo, kad kliniškai reikšmingos </w:t>
      </w:r>
      <w:proofErr w:type="spellStart"/>
      <w:r>
        <w:rPr>
          <w:rFonts w:eastAsia="TimesNewRoman"/>
          <w:snapToGrid/>
          <w:szCs w:val="22"/>
          <w:lang w:val="lt-LT"/>
        </w:rPr>
        <w:t>sitagliptino</w:t>
      </w:r>
      <w:proofErr w:type="spellEnd"/>
      <w:r>
        <w:rPr>
          <w:rFonts w:eastAsia="TimesNewRoman"/>
          <w:snapToGrid/>
          <w:szCs w:val="22"/>
          <w:lang w:val="lt-LT"/>
        </w:rPr>
        <w:t xml:space="preserve"> sąveikos su kartu vartojamais vaistiniais preparatais rizika yra maža.</w:t>
      </w:r>
    </w:p>
    <w:p w14:paraId="26CD8911"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3610148A"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svarbiausias fermentas, vykdantis ribotą </w:t>
      </w:r>
      <w:proofErr w:type="spellStart"/>
      <w:r>
        <w:rPr>
          <w:rFonts w:eastAsia="TimesNewRoman"/>
          <w:snapToGrid/>
          <w:szCs w:val="22"/>
          <w:lang w:val="lt-LT"/>
        </w:rPr>
        <w:t>sitagliptino</w:t>
      </w:r>
      <w:proofErr w:type="spellEnd"/>
      <w:r>
        <w:rPr>
          <w:rFonts w:eastAsia="TimesNewRoman"/>
          <w:snapToGrid/>
          <w:szCs w:val="22"/>
          <w:lang w:val="lt-LT"/>
        </w:rPr>
        <w:t xml:space="preserve"> metabolizmą, yra CYP3A4, bet dalyvauja ir CYP2C8. Pacientų, kurių inkstų funkcija normali, organizme metabolizmas, įskaitant vykdomą CYP3A4, </w:t>
      </w:r>
      <w:proofErr w:type="spellStart"/>
      <w:r>
        <w:rPr>
          <w:rFonts w:eastAsia="TimesNewRoman"/>
          <w:snapToGrid/>
          <w:szCs w:val="22"/>
          <w:lang w:val="lt-LT"/>
        </w:rPr>
        <w:t>sitagliptino</w:t>
      </w:r>
      <w:proofErr w:type="spellEnd"/>
      <w:r>
        <w:rPr>
          <w:rFonts w:eastAsia="TimesNewRoman"/>
          <w:snapToGrid/>
          <w:szCs w:val="22"/>
          <w:lang w:val="lt-LT"/>
        </w:rPr>
        <w:t xml:space="preserve"> klirensui turi mažą įtaką. Metabolizmas </w:t>
      </w:r>
      <w:proofErr w:type="spellStart"/>
      <w:r>
        <w:rPr>
          <w:rFonts w:eastAsia="TimesNewRoman"/>
          <w:snapToGrid/>
          <w:szCs w:val="22"/>
          <w:lang w:val="lt-LT"/>
        </w:rPr>
        <w:t>sitagliptino</w:t>
      </w:r>
      <w:proofErr w:type="spellEnd"/>
      <w:r>
        <w:rPr>
          <w:rFonts w:eastAsia="TimesNewRoman"/>
          <w:snapToGrid/>
          <w:szCs w:val="22"/>
          <w:lang w:val="lt-LT"/>
        </w:rPr>
        <w:t xml:space="preserve"> eliminacijai gali būti reikšmingesnis esant sunkiam inkstų funkcijos sutrikimui arba galutinės stadijos inkstų ligai (GSIL). Dėl to įmanoma, kad stiprūs CYP3A4 inhibitoriai (t. y. </w:t>
      </w:r>
      <w:proofErr w:type="spellStart"/>
      <w:r>
        <w:rPr>
          <w:rFonts w:eastAsia="TimesNewRoman"/>
          <w:snapToGrid/>
          <w:szCs w:val="22"/>
          <w:lang w:val="lt-LT"/>
        </w:rPr>
        <w:t>ketokonazolas</w:t>
      </w:r>
      <w:proofErr w:type="spellEnd"/>
      <w:r>
        <w:rPr>
          <w:rFonts w:eastAsia="TimesNewRoman"/>
          <w:snapToGrid/>
          <w:szCs w:val="22"/>
          <w:lang w:val="lt-LT"/>
        </w:rPr>
        <w:t xml:space="preserve">, </w:t>
      </w:r>
      <w:proofErr w:type="spellStart"/>
      <w:r>
        <w:rPr>
          <w:rFonts w:eastAsia="TimesNewRoman"/>
          <w:snapToGrid/>
          <w:szCs w:val="22"/>
          <w:lang w:val="lt-LT"/>
        </w:rPr>
        <w:t>itrakonazolas</w:t>
      </w:r>
      <w:proofErr w:type="spellEnd"/>
      <w:r>
        <w:rPr>
          <w:rFonts w:eastAsia="TimesNewRoman"/>
          <w:snapToGrid/>
          <w:szCs w:val="22"/>
          <w:lang w:val="lt-LT"/>
        </w:rPr>
        <w:t xml:space="preserve">, ritonaviras, </w:t>
      </w:r>
      <w:proofErr w:type="spellStart"/>
      <w:r>
        <w:rPr>
          <w:rFonts w:eastAsia="TimesNewRoman"/>
          <w:snapToGrid/>
          <w:szCs w:val="22"/>
          <w:lang w:val="lt-LT"/>
        </w:rPr>
        <w:t>klaritromicinas</w:t>
      </w:r>
      <w:proofErr w:type="spellEnd"/>
      <w:r>
        <w:rPr>
          <w:rFonts w:eastAsia="TimesNewRoman"/>
          <w:snapToGrid/>
          <w:szCs w:val="22"/>
          <w:lang w:val="lt-LT"/>
        </w:rPr>
        <w:t xml:space="preserve">) gali keisti </w:t>
      </w:r>
      <w:proofErr w:type="spellStart"/>
      <w:r>
        <w:rPr>
          <w:rFonts w:eastAsia="TimesNewRoman"/>
          <w:snapToGrid/>
          <w:szCs w:val="22"/>
          <w:lang w:val="lt-LT"/>
        </w:rPr>
        <w:t>sitagliptino</w:t>
      </w:r>
      <w:proofErr w:type="spellEnd"/>
      <w:r>
        <w:rPr>
          <w:rFonts w:eastAsia="TimesNewRoman"/>
          <w:snapToGrid/>
          <w:szCs w:val="22"/>
          <w:lang w:val="lt-LT"/>
        </w:rPr>
        <w:t xml:space="preserve"> farmakokinetiką pacientų, kuriems yra sunkus inkstų sutrikimas ar kurie serga GSIL, organizme. Stiprių CYP3A4 inhibitorių poveikis esant sunkiam inkstų funkcijos sutrikimui klinikinio tyrimo metu vertintas nebuvo.</w:t>
      </w:r>
    </w:p>
    <w:p w14:paraId="21F0B0ED" w14:textId="77777777" w:rsidR="00A00F8A" w:rsidRDefault="00A00F8A">
      <w:pPr>
        <w:widowControl w:val="0"/>
        <w:tabs>
          <w:tab w:val="clear" w:pos="567"/>
        </w:tabs>
        <w:spacing w:line="240" w:lineRule="auto"/>
        <w:ind w:left="567" w:hanging="567"/>
        <w:rPr>
          <w:bCs/>
          <w:snapToGrid/>
          <w:szCs w:val="22"/>
          <w:lang w:val="lt-LT"/>
        </w:rPr>
      </w:pPr>
    </w:p>
    <w:p w14:paraId="29C02FD1"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Pernašos 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w:t>
      </w:r>
      <w:proofErr w:type="spellStart"/>
      <w:r>
        <w:rPr>
          <w:rFonts w:eastAsia="TimesNewRoman"/>
          <w:snapToGrid/>
          <w:szCs w:val="22"/>
          <w:lang w:val="lt-LT"/>
        </w:rPr>
        <w:t>sitagliptinas</w:t>
      </w:r>
      <w:proofErr w:type="spellEnd"/>
      <w:r>
        <w:rPr>
          <w:rFonts w:eastAsia="TimesNewRoman"/>
          <w:snapToGrid/>
          <w:szCs w:val="22"/>
          <w:lang w:val="lt-LT"/>
        </w:rPr>
        <w:t xml:space="preserve"> yra </w:t>
      </w:r>
      <w:proofErr w:type="spellStart"/>
      <w:r>
        <w:rPr>
          <w:rFonts w:eastAsia="TimesNewRoman"/>
          <w:snapToGrid/>
          <w:szCs w:val="22"/>
          <w:lang w:val="lt-LT"/>
        </w:rPr>
        <w:t>glikoproteino</w:t>
      </w:r>
      <w:proofErr w:type="spellEnd"/>
      <w:r>
        <w:rPr>
          <w:rFonts w:eastAsia="TimesNewRoman"/>
          <w:snapToGrid/>
          <w:szCs w:val="22"/>
          <w:lang w:val="lt-LT"/>
        </w:rPr>
        <w:t> P ir organinių anijonų nešiklio</w:t>
      </w:r>
      <w:r>
        <w:rPr>
          <w:rFonts w:eastAsia="TimesNewRoman"/>
          <w:snapToGrid/>
          <w:szCs w:val="22"/>
          <w:lang w:val="lt-LT"/>
        </w:rPr>
        <w:noBreakHyphen/>
        <w:t xml:space="preserve">3 (OAT3) substratas.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proofErr w:type="spellStart"/>
      <w:r>
        <w:rPr>
          <w:rFonts w:eastAsia="TimesNewRoman"/>
          <w:snapToGrid/>
          <w:szCs w:val="22"/>
          <w:lang w:val="lt-LT"/>
        </w:rPr>
        <w:t>sitagliptino</w:t>
      </w:r>
      <w:proofErr w:type="spellEnd"/>
      <w:r>
        <w:rPr>
          <w:rFonts w:eastAsia="TimesNewRoman"/>
          <w:snapToGrid/>
          <w:szCs w:val="22"/>
          <w:lang w:val="lt-LT"/>
        </w:rPr>
        <w:t xml:space="preserve"> pernašą, dalyvaujant OAT3, slopino </w:t>
      </w:r>
      <w:proofErr w:type="spellStart"/>
      <w:r>
        <w:rPr>
          <w:rFonts w:eastAsia="TimesNewRoman"/>
          <w:snapToGrid/>
          <w:szCs w:val="22"/>
          <w:lang w:val="lt-LT"/>
        </w:rPr>
        <w:t>probenecidas</w:t>
      </w:r>
      <w:proofErr w:type="spellEnd"/>
      <w:r>
        <w:rPr>
          <w:rFonts w:eastAsia="TimesNewRoman"/>
          <w:snapToGrid/>
          <w:szCs w:val="22"/>
          <w:lang w:val="lt-LT"/>
        </w:rPr>
        <w:t xml:space="preserve">, tačiau manoma, kad kliniškai reikšmingos sąveikos rizika yra maža. Vartojimas kartu su OAT3 inhibitoriais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netirtas.</w:t>
      </w:r>
    </w:p>
    <w:p w14:paraId="4CF735D9" w14:textId="77777777" w:rsidR="00A00F8A" w:rsidRDefault="00A00F8A">
      <w:pPr>
        <w:widowControl w:val="0"/>
        <w:tabs>
          <w:tab w:val="clear" w:pos="567"/>
        </w:tabs>
        <w:spacing w:line="240" w:lineRule="auto"/>
        <w:ind w:left="567" w:hanging="567"/>
        <w:rPr>
          <w:bCs/>
          <w:snapToGrid/>
          <w:szCs w:val="22"/>
          <w:lang w:val="lt-LT"/>
        </w:rPr>
      </w:pPr>
    </w:p>
    <w:p w14:paraId="42D9A644"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Italic"/>
          <w:i/>
          <w:iCs/>
          <w:snapToGrid/>
          <w:szCs w:val="22"/>
          <w:lang w:val="lt-LT"/>
        </w:rPr>
        <w:t>Metforminas</w:t>
      </w:r>
      <w:proofErr w:type="spellEnd"/>
      <w:r>
        <w:rPr>
          <w:rFonts w:eastAsia="TimesNewRoman,Italic"/>
          <w:i/>
          <w:iCs/>
          <w:snapToGrid/>
          <w:szCs w:val="22"/>
          <w:lang w:val="lt-LT"/>
        </w:rPr>
        <w:t xml:space="preserve">. </w:t>
      </w:r>
      <w:r>
        <w:rPr>
          <w:rFonts w:eastAsia="TimesNewRoman"/>
          <w:snapToGrid/>
          <w:szCs w:val="22"/>
          <w:lang w:val="lt-LT"/>
        </w:rPr>
        <w:t xml:space="preserve">2 tipo cukriniu diabetu sirgusių pacientų, kartotinai vartojusių 1 000 mg </w:t>
      </w:r>
      <w:proofErr w:type="spellStart"/>
      <w:r>
        <w:rPr>
          <w:rFonts w:eastAsia="TimesNewRoman"/>
          <w:snapToGrid/>
          <w:szCs w:val="22"/>
          <w:lang w:val="lt-LT"/>
        </w:rPr>
        <w:t>metformino</w:t>
      </w:r>
      <w:proofErr w:type="spellEnd"/>
      <w:r>
        <w:rPr>
          <w:rFonts w:eastAsia="TimesNewRoman"/>
          <w:snapToGrid/>
          <w:szCs w:val="22"/>
          <w:lang w:val="lt-LT"/>
        </w:rPr>
        <w:t xml:space="preserve"> dozę du kartus per parą ir kartu 50 mg </w:t>
      </w:r>
      <w:proofErr w:type="spellStart"/>
      <w:r>
        <w:rPr>
          <w:rFonts w:eastAsia="TimesNewRoman"/>
          <w:snapToGrid/>
          <w:szCs w:val="22"/>
          <w:lang w:val="lt-LT"/>
        </w:rPr>
        <w:t>sitagliptino</w:t>
      </w:r>
      <w:proofErr w:type="spellEnd"/>
      <w:r>
        <w:rPr>
          <w:rFonts w:eastAsia="TimesNewRoman"/>
          <w:snapToGrid/>
          <w:szCs w:val="22"/>
          <w:lang w:val="lt-LT"/>
        </w:rPr>
        <w:t xml:space="preserve">, organizme </w:t>
      </w:r>
      <w:proofErr w:type="spellStart"/>
      <w:r>
        <w:rPr>
          <w:rFonts w:eastAsia="TimesNewRoman"/>
          <w:snapToGrid/>
          <w:szCs w:val="22"/>
          <w:lang w:val="lt-LT"/>
        </w:rPr>
        <w:t>sitagliptino</w:t>
      </w:r>
      <w:proofErr w:type="spellEnd"/>
      <w:r>
        <w:rPr>
          <w:rFonts w:eastAsia="TimesNewRoman"/>
          <w:snapToGrid/>
          <w:szCs w:val="22"/>
          <w:lang w:val="lt-LT"/>
        </w:rPr>
        <w:t xml:space="preserve"> farmakokinetika reikšmingai nekito.</w:t>
      </w:r>
    </w:p>
    <w:p w14:paraId="32CC4FC7" w14:textId="77777777" w:rsidR="00A00F8A" w:rsidRDefault="00A00F8A">
      <w:pPr>
        <w:widowControl w:val="0"/>
        <w:tabs>
          <w:tab w:val="clear" w:pos="567"/>
        </w:tabs>
        <w:spacing w:line="240" w:lineRule="auto"/>
        <w:ind w:left="567" w:hanging="567"/>
        <w:rPr>
          <w:bCs/>
          <w:snapToGrid/>
          <w:szCs w:val="22"/>
          <w:lang w:val="lt-LT"/>
        </w:rPr>
      </w:pPr>
    </w:p>
    <w:p w14:paraId="631D4D4C"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proofErr w:type="spellStart"/>
      <w:r>
        <w:rPr>
          <w:rFonts w:eastAsia="TimesNewRoman,Italic"/>
          <w:i/>
          <w:iCs/>
          <w:snapToGrid/>
          <w:szCs w:val="22"/>
          <w:lang w:val="lt-LT"/>
        </w:rPr>
        <w:t>Ciklosporinas</w:t>
      </w:r>
      <w:proofErr w:type="spellEnd"/>
      <w:r>
        <w:rPr>
          <w:rFonts w:eastAsia="TimesNewRoman,Italic"/>
          <w:i/>
          <w:iCs/>
          <w:snapToGrid/>
          <w:szCs w:val="22"/>
          <w:lang w:val="lt-LT"/>
        </w:rPr>
        <w:t xml:space="preserve">. </w:t>
      </w:r>
      <w:r>
        <w:rPr>
          <w:rFonts w:eastAsia="TimesNewRoman"/>
          <w:snapToGrid/>
          <w:szCs w:val="22"/>
          <w:lang w:val="lt-LT"/>
        </w:rPr>
        <w:t xml:space="preserve">Buvo atliktas tyrimas, kurio metu buvo vertintas stipraus </w:t>
      </w:r>
      <w:proofErr w:type="spellStart"/>
      <w:r>
        <w:rPr>
          <w:rFonts w:eastAsia="TimesNewRoman"/>
          <w:snapToGrid/>
          <w:szCs w:val="22"/>
          <w:lang w:val="lt-LT"/>
        </w:rPr>
        <w:t>glikoproteino</w:t>
      </w:r>
      <w:proofErr w:type="spellEnd"/>
      <w:r>
        <w:rPr>
          <w:rFonts w:eastAsia="TimesNewRoman"/>
          <w:snapToGrid/>
          <w:szCs w:val="22"/>
          <w:lang w:val="lt-LT"/>
        </w:rPr>
        <w:t xml:space="preserve"> P inhibitoriaus </w:t>
      </w:r>
      <w:proofErr w:type="spellStart"/>
      <w:r>
        <w:rPr>
          <w:rFonts w:eastAsia="TimesNewRoman"/>
          <w:snapToGrid/>
          <w:szCs w:val="22"/>
          <w:lang w:val="lt-LT"/>
        </w:rPr>
        <w:t>ciklosporino</w:t>
      </w:r>
      <w:proofErr w:type="spellEnd"/>
      <w:r>
        <w:rPr>
          <w:rFonts w:eastAsia="TimesNewRoman"/>
          <w:snapToGrid/>
          <w:szCs w:val="22"/>
          <w:lang w:val="lt-LT"/>
        </w:rPr>
        <w:t xml:space="preserve"> poveikis </w:t>
      </w:r>
      <w:proofErr w:type="spellStart"/>
      <w:r>
        <w:rPr>
          <w:rFonts w:eastAsia="TimesNewRoman"/>
          <w:snapToGrid/>
          <w:szCs w:val="22"/>
          <w:lang w:val="lt-LT"/>
        </w:rPr>
        <w:t>sitagliptino</w:t>
      </w:r>
      <w:proofErr w:type="spellEnd"/>
      <w:r>
        <w:rPr>
          <w:rFonts w:eastAsia="TimesNewRoman"/>
          <w:snapToGrid/>
          <w:szCs w:val="22"/>
          <w:lang w:val="lt-LT"/>
        </w:rPr>
        <w:t xml:space="preserve"> farmakokinetikai. Per burną kartu pavartojus vieną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ir vieną 600 mg </w:t>
      </w:r>
      <w:proofErr w:type="spellStart"/>
      <w:r>
        <w:rPr>
          <w:rFonts w:eastAsia="TimesNewRoman"/>
          <w:snapToGrid/>
          <w:szCs w:val="22"/>
          <w:lang w:val="lt-LT"/>
        </w:rPr>
        <w:t>ciklosporino</w:t>
      </w:r>
      <w:proofErr w:type="spellEnd"/>
      <w:r>
        <w:rPr>
          <w:rFonts w:eastAsia="TimesNewRoman"/>
          <w:snapToGrid/>
          <w:szCs w:val="22"/>
          <w:lang w:val="lt-LT"/>
        </w:rPr>
        <w:t xml:space="preserve"> dozę, </w:t>
      </w:r>
      <w:proofErr w:type="spellStart"/>
      <w:r>
        <w:rPr>
          <w:rFonts w:eastAsia="TimesNewRoman"/>
          <w:snapToGrid/>
          <w:szCs w:val="22"/>
          <w:lang w:val="lt-LT"/>
        </w:rPr>
        <w:t>sitagliptino</w:t>
      </w:r>
      <w:proofErr w:type="spellEnd"/>
      <w:r>
        <w:rPr>
          <w:rFonts w:eastAsia="TimesNewRoman"/>
          <w:snapToGrid/>
          <w:szCs w:val="22"/>
          <w:lang w:val="lt-LT"/>
        </w:rPr>
        <w:t xml:space="preserve"> plotas po koncentracijos kraujo plazmoje priklausomai nuo laiko kreive (</w:t>
      </w:r>
      <w:r>
        <w:rPr>
          <w:rFonts w:eastAsia="TimesNewRoman"/>
          <w:snapToGrid/>
          <w:szCs w:val="24"/>
          <w:lang w:val="lt-LT"/>
        </w:rPr>
        <w:t>AUC) ir didžiausia koncentracija kraujo plazmoje (</w:t>
      </w:r>
      <w:proofErr w:type="spellStart"/>
      <w:r>
        <w:rPr>
          <w:rFonts w:eastAsia="TimesNewRoman"/>
          <w:snapToGrid/>
          <w:szCs w:val="24"/>
          <w:lang w:val="lt-LT"/>
        </w:rPr>
        <w:t>C</w:t>
      </w:r>
      <w:r>
        <w:rPr>
          <w:rFonts w:eastAsia="TimesNewRoman"/>
          <w:snapToGrid/>
          <w:szCs w:val="24"/>
          <w:vertAlign w:val="subscript"/>
          <w:lang w:val="lt-LT"/>
        </w:rPr>
        <w:t>max</w:t>
      </w:r>
      <w:proofErr w:type="spellEnd"/>
      <w:r>
        <w:rPr>
          <w:rFonts w:eastAsia="TimesNewRoman"/>
          <w:snapToGrid/>
          <w:szCs w:val="24"/>
          <w:lang w:val="lt-LT"/>
        </w:rPr>
        <w:t xml:space="preserve">) padidėjo atitinkamai apie 29 % ir 68 %. Šie </w:t>
      </w:r>
      <w:proofErr w:type="spellStart"/>
      <w:r>
        <w:rPr>
          <w:rFonts w:eastAsia="TimesNewRoman"/>
          <w:snapToGrid/>
          <w:szCs w:val="24"/>
          <w:lang w:val="lt-LT"/>
        </w:rPr>
        <w:t>sitagliptino</w:t>
      </w:r>
      <w:proofErr w:type="spellEnd"/>
      <w:r>
        <w:rPr>
          <w:rFonts w:eastAsia="TimesNewRoman"/>
          <w:snapToGrid/>
          <w:szCs w:val="24"/>
          <w:lang w:val="lt-LT"/>
        </w:rPr>
        <w:t xml:space="preserve"> farmakokinetikos pokyčiai nebuvo laikomi kliniškai reikšmingais. </w:t>
      </w:r>
      <w:proofErr w:type="spellStart"/>
      <w:r>
        <w:rPr>
          <w:rFonts w:eastAsia="TimesNewRoman"/>
          <w:snapToGrid/>
          <w:szCs w:val="24"/>
          <w:lang w:val="lt-LT"/>
        </w:rPr>
        <w:t>Sitagliptino</w:t>
      </w:r>
      <w:proofErr w:type="spellEnd"/>
      <w:r>
        <w:rPr>
          <w:rFonts w:eastAsia="TimesNewRoman"/>
          <w:snapToGrid/>
          <w:szCs w:val="24"/>
          <w:lang w:val="lt-LT"/>
        </w:rPr>
        <w:t xml:space="preserve"> klirensas inkstuose reikšmingai nekito. Todėl reikšminga sąveika su kitais </w:t>
      </w:r>
      <w:proofErr w:type="spellStart"/>
      <w:r>
        <w:rPr>
          <w:rFonts w:eastAsia="TimesNewRoman"/>
          <w:snapToGrid/>
          <w:szCs w:val="24"/>
          <w:lang w:val="lt-LT"/>
        </w:rPr>
        <w:t>glikoproteino</w:t>
      </w:r>
      <w:proofErr w:type="spellEnd"/>
      <w:r>
        <w:rPr>
          <w:rFonts w:eastAsia="TimesNewRoman"/>
          <w:snapToGrid/>
          <w:szCs w:val="24"/>
          <w:lang w:val="lt-LT"/>
        </w:rPr>
        <w:t> P inhibitoriais nėra tikėtina.</w:t>
      </w:r>
    </w:p>
    <w:p w14:paraId="762B4BCD"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7607E697" w14:textId="77777777" w:rsidR="00A00F8A" w:rsidRDefault="005A0A8F">
      <w:pPr>
        <w:widowControl w:val="0"/>
        <w:tabs>
          <w:tab w:val="clear" w:pos="567"/>
        </w:tabs>
        <w:autoSpaceDE w:val="0"/>
        <w:autoSpaceDN w:val="0"/>
        <w:adjustRightInd w:val="0"/>
        <w:spacing w:line="240" w:lineRule="auto"/>
        <w:rPr>
          <w:rFonts w:eastAsia="TimesNewRoman"/>
          <w:snapToGrid/>
          <w:szCs w:val="24"/>
          <w:u w:val="single"/>
          <w:lang w:val="lt-LT"/>
        </w:rPr>
      </w:pPr>
      <w:proofErr w:type="spellStart"/>
      <w:r>
        <w:rPr>
          <w:rFonts w:eastAsia="TimesNewRoman"/>
          <w:snapToGrid/>
          <w:szCs w:val="24"/>
          <w:u w:val="single"/>
          <w:lang w:val="lt-LT"/>
        </w:rPr>
        <w:t>Sitagliptino</w:t>
      </w:r>
      <w:proofErr w:type="spellEnd"/>
      <w:r>
        <w:rPr>
          <w:rFonts w:eastAsia="TimesNewRoman"/>
          <w:snapToGrid/>
          <w:szCs w:val="24"/>
          <w:u w:val="single"/>
          <w:lang w:val="lt-LT"/>
        </w:rPr>
        <w:t xml:space="preserve"> poveikis kitiems vaistiniams preparatams</w:t>
      </w:r>
    </w:p>
    <w:p w14:paraId="28261715"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Italic"/>
          <w:i/>
          <w:snapToGrid/>
          <w:szCs w:val="24"/>
          <w:lang w:val="lt-LT"/>
        </w:rPr>
        <w:t>Digoksinas</w:t>
      </w:r>
      <w:proofErr w:type="spellEnd"/>
      <w:r>
        <w:rPr>
          <w:rFonts w:eastAsia="TimesNewRoman,Italic"/>
          <w:i/>
          <w:snapToGrid/>
          <w:szCs w:val="24"/>
          <w:lang w:val="lt-LT"/>
        </w:rPr>
        <w:t xml:space="preserve">. </w:t>
      </w:r>
      <w:proofErr w:type="spellStart"/>
      <w:r>
        <w:rPr>
          <w:rFonts w:eastAsia="TimesNewRoman"/>
          <w:snapToGrid/>
          <w:szCs w:val="22"/>
          <w:lang w:val="lt-LT"/>
        </w:rPr>
        <w:t>Sitagliptinas</w:t>
      </w:r>
      <w:proofErr w:type="spellEnd"/>
      <w:r>
        <w:rPr>
          <w:rFonts w:eastAsia="TimesNewRoman"/>
          <w:snapToGrid/>
          <w:szCs w:val="22"/>
          <w:lang w:val="lt-LT"/>
        </w:rPr>
        <w:t xml:space="preserve"> šiek tiek paveikė </w:t>
      </w:r>
      <w:proofErr w:type="spellStart"/>
      <w:r>
        <w:rPr>
          <w:rFonts w:eastAsia="TimesNewRoman"/>
          <w:snapToGrid/>
          <w:szCs w:val="22"/>
          <w:lang w:val="lt-LT"/>
        </w:rPr>
        <w:t>digoksino</w:t>
      </w:r>
      <w:proofErr w:type="spellEnd"/>
      <w:r>
        <w:rPr>
          <w:rFonts w:eastAsia="TimesNewRoman"/>
          <w:snapToGrid/>
          <w:szCs w:val="22"/>
          <w:lang w:val="lt-LT"/>
        </w:rPr>
        <w:t xml:space="preserve"> koncentraciją kraujo plazmoje. 10 dienų kasdien vartojus po 0,25 mg </w:t>
      </w:r>
      <w:proofErr w:type="spellStart"/>
      <w:r>
        <w:rPr>
          <w:rFonts w:eastAsia="TimesNewRoman"/>
          <w:snapToGrid/>
          <w:szCs w:val="22"/>
          <w:lang w:val="lt-LT"/>
        </w:rPr>
        <w:t>digoksino</w:t>
      </w:r>
      <w:proofErr w:type="spellEnd"/>
      <w:r>
        <w:rPr>
          <w:rFonts w:eastAsia="TimesNewRoman"/>
          <w:snapToGrid/>
          <w:szCs w:val="22"/>
          <w:lang w:val="lt-LT"/>
        </w:rPr>
        <w:t xml:space="preserve"> kartu su 100 mg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digoksino</w:t>
      </w:r>
      <w:proofErr w:type="spellEnd"/>
      <w:r>
        <w:rPr>
          <w:rFonts w:eastAsia="TimesNewRoman"/>
          <w:snapToGrid/>
          <w:szCs w:val="22"/>
          <w:lang w:val="lt-LT"/>
        </w:rPr>
        <w:t xml:space="preserve"> AUC padidėjo vidutiniškai 11 %,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vidutiniškai 18 %. </w:t>
      </w:r>
      <w:proofErr w:type="spellStart"/>
      <w:r>
        <w:rPr>
          <w:rFonts w:eastAsia="TimesNewRoman"/>
          <w:snapToGrid/>
          <w:szCs w:val="22"/>
          <w:lang w:val="lt-LT"/>
        </w:rPr>
        <w:t>Digoksino</w:t>
      </w:r>
      <w:proofErr w:type="spellEnd"/>
      <w:r>
        <w:rPr>
          <w:rFonts w:eastAsia="TimesNewRoman"/>
          <w:snapToGrid/>
          <w:szCs w:val="22"/>
          <w:lang w:val="lt-LT"/>
        </w:rPr>
        <w:t xml:space="preserve"> dozės koreguoti nerekomenduojama. Vis dėlto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digoksino</w:t>
      </w:r>
      <w:proofErr w:type="spellEnd"/>
      <w:r>
        <w:rPr>
          <w:rFonts w:eastAsia="TimesNewRoman"/>
          <w:snapToGrid/>
          <w:szCs w:val="22"/>
          <w:lang w:val="lt-LT"/>
        </w:rPr>
        <w:t xml:space="preserve"> deriniu gydomus pacientus, kuriems yra </w:t>
      </w:r>
      <w:proofErr w:type="spellStart"/>
      <w:r>
        <w:rPr>
          <w:rFonts w:eastAsia="TimesNewRoman"/>
          <w:snapToGrid/>
          <w:szCs w:val="22"/>
          <w:lang w:val="lt-LT"/>
        </w:rPr>
        <w:t>digoksino</w:t>
      </w:r>
      <w:proofErr w:type="spellEnd"/>
      <w:r>
        <w:rPr>
          <w:rFonts w:eastAsia="TimesNewRoman"/>
          <w:snapToGrid/>
          <w:szCs w:val="22"/>
          <w:lang w:val="lt-LT"/>
        </w:rPr>
        <w:t xml:space="preserve"> toksinio poveikio rizika, dėl šios sąveikos reikia stebėti.</w:t>
      </w:r>
    </w:p>
    <w:p w14:paraId="58504D94"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BBD1583"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proofErr w:type="spellStart"/>
      <w:r>
        <w:rPr>
          <w:rFonts w:eastAsia="TimesNewRoman"/>
          <w:snapToGrid/>
          <w:szCs w:val="22"/>
          <w:lang w:val="lt-LT"/>
        </w:rPr>
        <w:t>domenys</w:t>
      </w:r>
      <w:proofErr w:type="spellEnd"/>
      <w:r>
        <w:rPr>
          <w:rFonts w:eastAsia="TimesNewRoman"/>
          <w:snapToGrid/>
          <w:szCs w:val="22"/>
          <w:lang w:val="lt-LT"/>
        </w:rPr>
        <w:t xml:space="preserve"> rodo, kad </w:t>
      </w:r>
      <w:proofErr w:type="spellStart"/>
      <w:r>
        <w:rPr>
          <w:rFonts w:eastAsia="TimesNewRoman"/>
          <w:snapToGrid/>
          <w:szCs w:val="22"/>
          <w:lang w:val="lt-LT"/>
        </w:rPr>
        <w:t>sitagliptinas</w:t>
      </w:r>
      <w:proofErr w:type="spellEnd"/>
      <w:r>
        <w:rPr>
          <w:rFonts w:eastAsia="TimesNewRoman"/>
          <w:snapToGrid/>
          <w:szCs w:val="22"/>
          <w:lang w:val="lt-LT"/>
        </w:rPr>
        <w:t xml:space="preserve"> CYP450 </w:t>
      </w:r>
      <w:proofErr w:type="spellStart"/>
      <w:r>
        <w:rPr>
          <w:rFonts w:eastAsia="TimesNewRoman"/>
          <w:snapToGrid/>
          <w:szCs w:val="22"/>
          <w:lang w:val="lt-LT"/>
        </w:rPr>
        <w:t>izofermentų</w:t>
      </w:r>
      <w:proofErr w:type="spellEnd"/>
      <w:r>
        <w:rPr>
          <w:rFonts w:eastAsia="TimesNewRoman"/>
          <w:snapToGrid/>
          <w:szCs w:val="22"/>
          <w:lang w:val="lt-LT"/>
        </w:rPr>
        <w:t xml:space="preserve"> neslopina ir neindukuoja. Klinikinių tyrimų metu </w:t>
      </w:r>
      <w:proofErr w:type="spellStart"/>
      <w:r>
        <w:rPr>
          <w:rFonts w:eastAsia="TimesNewRoman"/>
          <w:snapToGrid/>
          <w:szCs w:val="22"/>
          <w:lang w:val="lt-LT"/>
        </w:rPr>
        <w:t>sitagliptinas</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w:t>
      </w:r>
      <w:proofErr w:type="spellStart"/>
      <w:r>
        <w:rPr>
          <w:rFonts w:eastAsia="TimesNewRoman"/>
          <w:snapToGrid/>
          <w:szCs w:val="22"/>
          <w:lang w:val="lt-LT"/>
        </w:rPr>
        <w:t>gliburido</w:t>
      </w:r>
      <w:proofErr w:type="spellEnd"/>
      <w:r>
        <w:rPr>
          <w:rFonts w:eastAsia="TimesNewRoman"/>
          <w:snapToGrid/>
          <w:szCs w:val="22"/>
          <w:lang w:val="lt-LT"/>
        </w:rPr>
        <w:t xml:space="preserve">, </w:t>
      </w:r>
      <w:proofErr w:type="spellStart"/>
      <w:r>
        <w:rPr>
          <w:rFonts w:eastAsia="TimesNewRoman"/>
          <w:snapToGrid/>
          <w:szCs w:val="22"/>
          <w:lang w:val="lt-LT"/>
        </w:rPr>
        <w:t>simvastatino</w:t>
      </w:r>
      <w:proofErr w:type="spellEnd"/>
      <w:r>
        <w:rPr>
          <w:rFonts w:eastAsia="TimesNewRoman"/>
          <w:snapToGrid/>
          <w:szCs w:val="22"/>
          <w:lang w:val="lt-LT"/>
        </w:rPr>
        <w:t xml:space="preserve">, </w:t>
      </w:r>
      <w:proofErr w:type="spellStart"/>
      <w:r>
        <w:rPr>
          <w:rFonts w:eastAsia="TimesNewRoman"/>
          <w:snapToGrid/>
          <w:szCs w:val="22"/>
          <w:lang w:val="lt-LT"/>
        </w:rPr>
        <w:t>roziglitazono</w:t>
      </w:r>
      <w:proofErr w:type="spellEnd"/>
      <w:r>
        <w:rPr>
          <w:rFonts w:eastAsia="TimesNewRoman"/>
          <w:snapToGrid/>
          <w:szCs w:val="22"/>
          <w:lang w:val="lt-LT"/>
        </w:rPr>
        <w:t xml:space="preserve">, varfarino ar geriamųjų kontraceptikų farmakokinetikos reikšmingai neveikė ir tai rodo, kad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 xml:space="preserve">jo polinkis į sąveiką su CYP3A4, CYP2C8 ar CYP2C9 substratais bei organinių katijonų nešikliu (OCT) yra mažas. </w:t>
      </w:r>
      <w:proofErr w:type="spellStart"/>
      <w:r>
        <w:rPr>
          <w:rFonts w:eastAsia="TimesNewRoman"/>
          <w:snapToGrid/>
          <w:szCs w:val="22"/>
          <w:lang w:val="lt-LT"/>
        </w:rPr>
        <w:t>Sitagliptinas</w:t>
      </w:r>
      <w:proofErr w:type="spellEnd"/>
      <w:r>
        <w:rPr>
          <w:rFonts w:eastAsia="TimesNewRoman"/>
          <w:snapToGrid/>
          <w:szCs w:val="22"/>
          <w:lang w:val="lt-LT"/>
        </w:rPr>
        <w:t xml:space="preserve"> gali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 xml:space="preserve">silpnai slopinti </w:t>
      </w:r>
      <w:proofErr w:type="spellStart"/>
      <w:r>
        <w:rPr>
          <w:rFonts w:eastAsia="TimesNewRoman"/>
          <w:snapToGrid/>
          <w:szCs w:val="22"/>
          <w:lang w:val="lt-LT"/>
        </w:rPr>
        <w:t>glikoproteiną</w:t>
      </w:r>
      <w:proofErr w:type="spellEnd"/>
      <w:r>
        <w:rPr>
          <w:rFonts w:eastAsia="TimesNewRoman"/>
          <w:snapToGrid/>
          <w:szCs w:val="22"/>
          <w:lang w:val="lt-LT"/>
        </w:rPr>
        <w:t> P.</w:t>
      </w:r>
    </w:p>
    <w:p w14:paraId="3FEF07E6"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500EDD11" w14:textId="77777777" w:rsidR="00A00F8A" w:rsidRDefault="005A0A8F">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6543BF33" w14:textId="77777777" w:rsidR="00A00F8A" w:rsidRDefault="00A00F8A">
      <w:pPr>
        <w:widowControl w:val="0"/>
        <w:tabs>
          <w:tab w:val="clear" w:pos="567"/>
        </w:tabs>
        <w:spacing w:line="240" w:lineRule="auto"/>
        <w:rPr>
          <w:i/>
          <w:snapToGrid/>
          <w:szCs w:val="22"/>
          <w:lang w:val="lt-LT"/>
        </w:rPr>
      </w:pPr>
    </w:p>
    <w:p w14:paraId="730AE230"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Nėštumas</w:t>
      </w:r>
    </w:p>
    <w:p w14:paraId="0394436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Reikiamų duomenų apie </w:t>
      </w:r>
      <w:proofErr w:type="spellStart"/>
      <w:r>
        <w:rPr>
          <w:rFonts w:eastAsia="TimesNewRoman"/>
          <w:snapToGrid/>
          <w:szCs w:val="22"/>
          <w:lang w:val="lt-LT"/>
        </w:rPr>
        <w:t>sitagliptino</w:t>
      </w:r>
      <w:proofErr w:type="spellEnd"/>
      <w:r>
        <w:rPr>
          <w:rFonts w:eastAsia="TimesNewRoman"/>
          <w:snapToGrid/>
          <w:szCs w:val="22"/>
          <w:lang w:val="lt-LT"/>
        </w:rPr>
        <w:t xml:space="preserve"> vartojimą nėštumo metu nėra. Su gyvūnais atlikti tyrimai parodė toksinį didelių dozių poveikį reprodukcijai (žr. 5.3 skyrių). Galima rizika žmogui nežinoma.</w:t>
      </w:r>
    </w:p>
    <w:p w14:paraId="69EA728C"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Kadangi klinikinių duomenų apie vartojimą nėštumo metu nepakanka, nėščioms moterims </w:t>
      </w:r>
      <w:proofErr w:type="spellStart"/>
      <w:r>
        <w:rPr>
          <w:snapToGrid/>
          <w:szCs w:val="22"/>
          <w:lang w:val="lt-LT"/>
        </w:rPr>
        <w:t>Maysiglu</w:t>
      </w:r>
      <w:proofErr w:type="spellEnd"/>
      <w:r>
        <w:rPr>
          <w:snapToGrid/>
          <w:szCs w:val="22"/>
          <w:lang w:val="lt-LT"/>
        </w:rPr>
        <w:t xml:space="preserve"> </w:t>
      </w:r>
      <w:r>
        <w:rPr>
          <w:rFonts w:eastAsia="TimesNewRoman"/>
          <w:snapToGrid/>
          <w:szCs w:val="22"/>
          <w:lang w:val="lt-LT"/>
        </w:rPr>
        <w:t xml:space="preserve"> </w:t>
      </w:r>
      <w:proofErr w:type="spellStart"/>
      <w:r>
        <w:rPr>
          <w:rFonts w:eastAsia="TimesNewRoman"/>
          <w:snapToGrid/>
          <w:szCs w:val="22"/>
          <w:lang w:val="lt-LT"/>
        </w:rPr>
        <w:t>skirtinegalima</w:t>
      </w:r>
      <w:proofErr w:type="spellEnd"/>
      <w:r>
        <w:rPr>
          <w:rFonts w:eastAsia="TimesNewRoman"/>
          <w:snapToGrid/>
          <w:szCs w:val="22"/>
          <w:lang w:val="lt-LT"/>
        </w:rPr>
        <w:t xml:space="preserve">. </w:t>
      </w:r>
    </w:p>
    <w:p w14:paraId="62396489"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ED2C964"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0784D135"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Nežinoma, ar </w:t>
      </w:r>
      <w:proofErr w:type="spellStart"/>
      <w:r>
        <w:rPr>
          <w:rFonts w:eastAsia="TimesNewRoman"/>
          <w:snapToGrid/>
          <w:szCs w:val="22"/>
          <w:lang w:val="lt-LT"/>
        </w:rPr>
        <w:t>sitagliptino</w:t>
      </w:r>
      <w:proofErr w:type="spellEnd"/>
      <w:r>
        <w:rPr>
          <w:rFonts w:eastAsia="TimesNewRoman"/>
          <w:snapToGrid/>
          <w:szCs w:val="22"/>
          <w:lang w:val="lt-LT"/>
        </w:rPr>
        <w:t xml:space="preserve"> išsiskiria į motinos pieną. Tyrimų su gyvūnais duomenys rodo, kad </w:t>
      </w:r>
      <w:proofErr w:type="spellStart"/>
      <w:r>
        <w:rPr>
          <w:rFonts w:eastAsia="TimesNewRoman"/>
          <w:snapToGrid/>
          <w:szCs w:val="22"/>
          <w:lang w:val="lt-LT"/>
        </w:rPr>
        <w:t>sitagliptino</w:t>
      </w:r>
      <w:proofErr w:type="spellEnd"/>
      <w:r>
        <w:rPr>
          <w:rFonts w:eastAsia="TimesNewRoman"/>
          <w:snapToGrid/>
          <w:szCs w:val="22"/>
          <w:lang w:val="lt-LT"/>
        </w:rPr>
        <w:t xml:space="preserve"> išsiskiria į gyvūnų pieną. </w:t>
      </w:r>
      <w:proofErr w:type="spellStart"/>
      <w:r>
        <w:rPr>
          <w:rFonts w:eastAsia="TimesNewRoman"/>
          <w:snapToGrid/>
          <w:szCs w:val="22"/>
          <w:lang w:val="lt-LT"/>
        </w:rPr>
        <w:t>Maysiglu</w:t>
      </w:r>
      <w:proofErr w:type="spellEnd"/>
      <w:r>
        <w:rPr>
          <w:rFonts w:eastAsia="TimesNewRoman"/>
          <w:snapToGrid/>
          <w:szCs w:val="22"/>
          <w:lang w:val="lt-LT"/>
        </w:rPr>
        <w:t xml:space="preserve"> negalima vartoti žindymo metu.</w:t>
      </w:r>
    </w:p>
    <w:p w14:paraId="0D5A837F"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4735D2D"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38CA707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su gyvūnais duomenys </w:t>
      </w:r>
      <w:proofErr w:type="spellStart"/>
      <w:r>
        <w:rPr>
          <w:rFonts w:eastAsia="TimesNewRoman"/>
          <w:snapToGrid/>
          <w:szCs w:val="22"/>
          <w:lang w:val="lt-LT"/>
        </w:rPr>
        <w:t>sitagliptino</w:t>
      </w:r>
      <w:proofErr w:type="spellEnd"/>
      <w:r>
        <w:rPr>
          <w:rFonts w:eastAsia="TimesNewRoman"/>
          <w:snapToGrid/>
          <w:szCs w:val="22"/>
          <w:lang w:val="lt-LT"/>
        </w:rPr>
        <w:t xml:space="preserve"> nepageidaujamo poveikio patinų ir patelių vaisingumui neparodė. Duomenų apie žmones nėra.</w:t>
      </w:r>
    </w:p>
    <w:p w14:paraId="4949A5BA" w14:textId="77777777" w:rsidR="00A00F8A" w:rsidRDefault="00A00F8A">
      <w:pPr>
        <w:widowControl w:val="0"/>
        <w:tabs>
          <w:tab w:val="clear" w:pos="567"/>
        </w:tabs>
        <w:spacing w:line="240" w:lineRule="auto"/>
        <w:ind w:left="567" w:hanging="567"/>
        <w:rPr>
          <w:snapToGrid/>
          <w:szCs w:val="22"/>
          <w:lang w:val="lt-LT"/>
        </w:rPr>
      </w:pPr>
    </w:p>
    <w:p w14:paraId="2967AD42"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096E8AE8" w14:textId="77777777" w:rsidR="00A00F8A" w:rsidRDefault="00A00F8A">
      <w:pPr>
        <w:widowControl w:val="0"/>
        <w:tabs>
          <w:tab w:val="clear" w:pos="567"/>
        </w:tabs>
        <w:spacing w:line="240" w:lineRule="auto"/>
        <w:ind w:left="567" w:hanging="567"/>
        <w:rPr>
          <w:snapToGrid/>
          <w:szCs w:val="22"/>
          <w:lang w:val="lt-LT"/>
        </w:rPr>
      </w:pPr>
    </w:p>
    <w:p w14:paraId="70D39628"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Maysiglu</w:t>
      </w:r>
      <w:proofErr w:type="spellEnd"/>
      <w:r>
        <w:rPr>
          <w:rFonts w:eastAsia="TimesNewRoman"/>
          <w:snapToGrid/>
          <w:szCs w:val="22"/>
          <w:lang w:val="lt-LT"/>
        </w:rPr>
        <w:t xml:space="preserve"> gebėjimo vairuoti ir valdyti mechanizmus neveikia arba veikia nereikšmingai. Vis dėlto vairuojant ar valdant mechanizmus reikia turėti omenyje, kad buvo svaigulio ir </w:t>
      </w:r>
      <w:proofErr w:type="spellStart"/>
      <w:r>
        <w:rPr>
          <w:rFonts w:eastAsia="TimesNewRoman"/>
          <w:snapToGrid/>
          <w:szCs w:val="22"/>
          <w:lang w:val="lt-LT"/>
        </w:rPr>
        <w:t>somnolencijos</w:t>
      </w:r>
      <w:proofErr w:type="spellEnd"/>
      <w:r>
        <w:rPr>
          <w:rFonts w:eastAsia="TimesNewRoman"/>
          <w:snapToGrid/>
          <w:szCs w:val="22"/>
          <w:lang w:val="lt-LT"/>
        </w:rPr>
        <w:t xml:space="preserve"> atvejų.</w:t>
      </w:r>
    </w:p>
    <w:p w14:paraId="00347F5C"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906A59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pacientus reikia įspėti apie galimą hipoglikemijos riziką, kylančią </w:t>
      </w:r>
      <w:proofErr w:type="spellStart"/>
      <w:r>
        <w:rPr>
          <w:rFonts w:eastAsia="TimesNewRoman"/>
          <w:snapToGrid/>
          <w:szCs w:val="22"/>
          <w:lang w:val="lt-LT"/>
        </w:rPr>
        <w:t>Maysiglu</w:t>
      </w:r>
      <w:proofErr w:type="spellEnd"/>
      <w:r>
        <w:rPr>
          <w:rFonts w:eastAsia="TimesNewRoman"/>
          <w:snapToGrid/>
          <w:szCs w:val="22"/>
          <w:lang w:val="lt-LT"/>
        </w:rPr>
        <w:t xml:space="preserve"> vartojant kartu su </w:t>
      </w:r>
      <w:proofErr w:type="spellStart"/>
      <w:r>
        <w:rPr>
          <w:rFonts w:eastAsia="TimesNewRoman"/>
          <w:snapToGrid/>
          <w:szCs w:val="22"/>
          <w:lang w:val="lt-LT"/>
        </w:rPr>
        <w:t>sulfonilurėjos</w:t>
      </w:r>
      <w:proofErr w:type="spellEnd"/>
      <w:r>
        <w:rPr>
          <w:rFonts w:eastAsia="TimesNewRoman"/>
          <w:snapToGrid/>
          <w:szCs w:val="22"/>
          <w:lang w:val="lt-LT"/>
        </w:rPr>
        <w:t xml:space="preserve"> dariniu arba insulinu.</w:t>
      </w:r>
    </w:p>
    <w:p w14:paraId="0F0B8267"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7966489"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6F9BC1AB" w14:textId="77777777" w:rsidR="00A00F8A" w:rsidRDefault="00A00F8A">
      <w:pPr>
        <w:widowControl w:val="0"/>
        <w:tabs>
          <w:tab w:val="clear" w:pos="567"/>
        </w:tabs>
        <w:spacing w:line="240" w:lineRule="auto"/>
        <w:rPr>
          <w:i/>
          <w:snapToGrid/>
          <w:szCs w:val="22"/>
          <w:lang w:val="lt-LT"/>
        </w:rPr>
      </w:pPr>
    </w:p>
    <w:p w14:paraId="4561BE86"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u w:val="single"/>
          <w:lang w:val="lt-LT"/>
        </w:rPr>
        <w:t>Saugumo duomenų santrauka</w:t>
      </w:r>
    </w:p>
    <w:p w14:paraId="51D6E8D4"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Buvo pranešta apie sunkias nepageidaujamas reakcijas, įskaitant pankreatitą ir padidėjusio jautrumo reakcijas. Vartojant kartu su </w:t>
      </w:r>
      <w:proofErr w:type="spellStart"/>
      <w:r>
        <w:rPr>
          <w:rFonts w:eastAsia="TimesNewRoman"/>
          <w:snapToGrid/>
          <w:szCs w:val="22"/>
          <w:lang w:val="lt-LT"/>
        </w:rPr>
        <w:t>sulfonilurėjos</w:t>
      </w:r>
      <w:proofErr w:type="spellEnd"/>
      <w:r>
        <w:rPr>
          <w:rFonts w:eastAsia="TimesNewRoman"/>
          <w:snapToGrid/>
          <w:szCs w:val="22"/>
          <w:lang w:val="lt-LT"/>
        </w:rPr>
        <w:t xml:space="preserve"> dariniu, hipoglikemija buvo pastebėta 4,7</w:t>
      </w:r>
      <w:r>
        <w:rPr>
          <w:rFonts w:eastAsia="TimesNewRoman"/>
          <w:snapToGrid/>
          <w:szCs w:val="22"/>
          <w:lang w:val="lt-LT"/>
        </w:rPr>
        <w:noBreakHyphen/>
        <w:t>13,8 %, o kartu su insulinu – 9,6 % pacientų (žr. 4.4 skyrių).</w:t>
      </w:r>
    </w:p>
    <w:p w14:paraId="3CAEF82A"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1F73335C" w14:textId="77777777" w:rsidR="00A00F8A" w:rsidRDefault="005A0A8F">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Nepageidaujamų reakcijų santrauka lentelėje</w:t>
      </w:r>
    </w:p>
    <w:p w14:paraId="21860A92"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Nepageidaujamos reakcijos yra išvardintos toliau (1 lentelėje) pagal organų sistemų klases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2E5034B8" w14:textId="77777777" w:rsidR="00A00F8A" w:rsidRDefault="00A00F8A">
      <w:pPr>
        <w:widowControl w:val="0"/>
        <w:tabs>
          <w:tab w:val="clear" w:pos="567"/>
        </w:tabs>
        <w:autoSpaceDE w:val="0"/>
        <w:autoSpaceDN w:val="0"/>
        <w:adjustRightInd w:val="0"/>
        <w:spacing w:line="240" w:lineRule="auto"/>
        <w:rPr>
          <w:rFonts w:eastAsia="TimesNewRoman,Bold"/>
          <w:snapToGrid/>
          <w:szCs w:val="24"/>
          <w:lang w:val="lt-LT"/>
        </w:rPr>
      </w:pPr>
    </w:p>
    <w:p w14:paraId="56033ABA" w14:textId="77777777" w:rsidR="00A00F8A" w:rsidRDefault="005A0A8F">
      <w:pPr>
        <w:widowControl w:val="0"/>
        <w:tabs>
          <w:tab w:val="clear" w:pos="567"/>
        </w:tabs>
        <w:autoSpaceDE w:val="0"/>
        <w:autoSpaceDN w:val="0"/>
        <w:adjustRightInd w:val="0"/>
        <w:spacing w:line="240" w:lineRule="auto"/>
        <w:rPr>
          <w:snapToGrid/>
          <w:szCs w:val="22"/>
          <w:lang w:val="lt-LT"/>
        </w:rPr>
      </w:pPr>
      <w:r>
        <w:rPr>
          <w:rFonts w:eastAsia="TimesNewRoman,Bold"/>
          <w:snapToGrid/>
          <w:szCs w:val="24"/>
          <w:lang w:val="lt-LT"/>
        </w:rPr>
        <w:t xml:space="preserve">1 lentelė. Nepageidaujamų reakcijų dažnis placebu kontroliuotų </w:t>
      </w:r>
      <w:proofErr w:type="spellStart"/>
      <w:r>
        <w:rPr>
          <w:rFonts w:eastAsia="TimesNewRoman,Bold"/>
          <w:snapToGrid/>
          <w:szCs w:val="24"/>
          <w:lang w:val="lt-LT"/>
        </w:rPr>
        <w:t>sitagliptino</w:t>
      </w:r>
      <w:proofErr w:type="spellEnd"/>
      <w:r>
        <w:rPr>
          <w:rFonts w:eastAsia="TimesNewRoman,Bold"/>
          <w:snapToGrid/>
          <w:szCs w:val="24"/>
          <w:lang w:val="lt-LT"/>
        </w:rPr>
        <w:t xml:space="preserve"> </w:t>
      </w:r>
      <w:proofErr w:type="spellStart"/>
      <w:r>
        <w:rPr>
          <w:rFonts w:eastAsia="TimesNewRoman,Bold"/>
          <w:snapToGrid/>
          <w:szCs w:val="24"/>
          <w:lang w:val="lt-LT"/>
        </w:rPr>
        <w:t>monoterapijos</w:t>
      </w:r>
      <w:proofErr w:type="spellEnd"/>
      <w:r>
        <w:rPr>
          <w:rFonts w:eastAsia="TimesNewRoman,Bold"/>
          <w:snapToGrid/>
          <w:szCs w:val="24"/>
          <w:lang w:val="lt-LT"/>
        </w:rPr>
        <w:t xml:space="preserve"> klinikinių tyrimų metu ir po vaistinio preparato pateikimo į rinką</w:t>
      </w:r>
    </w:p>
    <w:p w14:paraId="54F0E123" w14:textId="77777777" w:rsidR="00A00F8A" w:rsidRDefault="00A00F8A">
      <w:pPr>
        <w:widowControl w:val="0"/>
        <w:tabs>
          <w:tab w:val="clear" w:pos="567"/>
        </w:tabs>
        <w:autoSpaceDE w:val="0"/>
        <w:autoSpaceDN w:val="0"/>
        <w:adjustRightInd w:val="0"/>
        <w:spacing w:line="240" w:lineRule="auto"/>
        <w:rPr>
          <w:snapToGrid/>
          <w:szCs w:val="22"/>
          <w:lang w:val="lt-LT"/>
        </w:rPr>
      </w:pPr>
    </w:p>
    <w:tbl>
      <w:tblPr>
        <w:tblW w:w="928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55"/>
        <w:gridCol w:w="3832"/>
      </w:tblGrid>
      <w:tr w:rsidR="00A00F8A" w14:paraId="6DC91773" w14:textId="77777777">
        <w:trPr>
          <w:trHeight w:val="124"/>
          <w:tblHeader/>
        </w:trPr>
        <w:tc>
          <w:tcPr>
            <w:tcW w:w="2937" w:type="pct"/>
            <w:tcBorders>
              <w:top w:val="outset" w:sz="6" w:space="0" w:color="auto"/>
              <w:left w:val="outset" w:sz="6" w:space="0" w:color="auto"/>
              <w:bottom w:val="outset" w:sz="6" w:space="0" w:color="auto"/>
              <w:right w:val="outset" w:sz="6" w:space="0" w:color="auto"/>
            </w:tcBorders>
            <w:vAlign w:val="center"/>
          </w:tcPr>
          <w:p w14:paraId="37F9E750"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Nepageidaujama reakcija</w:t>
            </w:r>
          </w:p>
        </w:tc>
        <w:tc>
          <w:tcPr>
            <w:tcW w:w="2063" w:type="pct"/>
            <w:tcBorders>
              <w:top w:val="outset" w:sz="6" w:space="0" w:color="auto"/>
              <w:left w:val="outset" w:sz="6" w:space="0" w:color="auto"/>
              <w:bottom w:val="outset" w:sz="6" w:space="0" w:color="auto"/>
              <w:right w:val="outset" w:sz="6" w:space="0" w:color="auto"/>
            </w:tcBorders>
            <w:vAlign w:val="center"/>
          </w:tcPr>
          <w:p w14:paraId="092BBB9C"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Nepageidaujamos reakcijos dažnis</w:t>
            </w:r>
          </w:p>
        </w:tc>
      </w:tr>
      <w:tr w:rsidR="00A00F8A" w14:paraId="43DF2C28" w14:textId="77777777">
        <w:tc>
          <w:tcPr>
            <w:tcW w:w="5000" w:type="pct"/>
            <w:gridSpan w:val="2"/>
            <w:tcBorders>
              <w:top w:val="outset" w:sz="6" w:space="0" w:color="auto"/>
              <w:left w:val="outset" w:sz="6" w:space="0" w:color="auto"/>
              <w:bottom w:val="outset" w:sz="6" w:space="0" w:color="auto"/>
              <w:right w:val="outset" w:sz="6" w:space="0" w:color="auto"/>
            </w:tcBorders>
          </w:tcPr>
          <w:p w14:paraId="5695976E"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Kraujo ir limfinės sistemos sutrikimai</w:t>
            </w:r>
          </w:p>
        </w:tc>
      </w:tr>
      <w:tr w:rsidR="00A00F8A" w14:paraId="1024EB09" w14:textId="77777777">
        <w:tc>
          <w:tcPr>
            <w:tcW w:w="2937" w:type="pct"/>
            <w:tcBorders>
              <w:top w:val="outset" w:sz="6" w:space="0" w:color="auto"/>
              <w:left w:val="outset" w:sz="6" w:space="0" w:color="auto"/>
              <w:bottom w:val="outset" w:sz="6" w:space="0" w:color="auto"/>
              <w:right w:val="outset" w:sz="6" w:space="0" w:color="auto"/>
            </w:tcBorders>
          </w:tcPr>
          <w:p w14:paraId="63ADC229" w14:textId="77777777" w:rsidR="00A00F8A" w:rsidRDefault="005A0A8F">
            <w:pPr>
              <w:widowControl w:val="0"/>
              <w:tabs>
                <w:tab w:val="clear" w:pos="567"/>
              </w:tabs>
              <w:spacing w:line="240" w:lineRule="auto"/>
              <w:rPr>
                <w:snapToGrid/>
                <w:color w:val="000000"/>
                <w:szCs w:val="22"/>
                <w:lang w:val="lt-LT" w:eastAsia="pl-PL"/>
              </w:rPr>
            </w:pPr>
            <w:proofErr w:type="spellStart"/>
            <w:r>
              <w:rPr>
                <w:snapToGrid/>
                <w:szCs w:val="22"/>
                <w:lang w:val="lt-LT"/>
              </w:rPr>
              <w:t>Trombocitopenija</w:t>
            </w:r>
            <w:proofErr w:type="spellEnd"/>
          </w:p>
        </w:tc>
        <w:tc>
          <w:tcPr>
            <w:tcW w:w="2063" w:type="pct"/>
            <w:tcBorders>
              <w:top w:val="outset" w:sz="6" w:space="0" w:color="auto"/>
              <w:left w:val="outset" w:sz="6" w:space="0" w:color="auto"/>
              <w:bottom w:val="outset" w:sz="6" w:space="0" w:color="auto"/>
              <w:right w:val="outset" w:sz="6" w:space="0" w:color="auto"/>
            </w:tcBorders>
          </w:tcPr>
          <w:p w14:paraId="1BFE919D"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Retas</w:t>
            </w:r>
          </w:p>
        </w:tc>
      </w:tr>
      <w:tr w:rsidR="00A00F8A" w14:paraId="4A647A97" w14:textId="77777777">
        <w:tc>
          <w:tcPr>
            <w:tcW w:w="5000" w:type="pct"/>
            <w:gridSpan w:val="2"/>
            <w:tcBorders>
              <w:top w:val="outset" w:sz="6" w:space="0" w:color="auto"/>
              <w:left w:val="outset" w:sz="6" w:space="0" w:color="auto"/>
              <w:bottom w:val="outset" w:sz="6" w:space="0" w:color="auto"/>
              <w:right w:val="outset" w:sz="6" w:space="0" w:color="auto"/>
            </w:tcBorders>
          </w:tcPr>
          <w:p w14:paraId="7359782E"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Imuninės sistemos sutrikimai</w:t>
            </w:r>
          </w:p>
        </w:tc>
      </w:tr>
      <w:tr w:rsidR="00A00F8A" w14:paraId="525AC5E2" w14:textId="77777777">
        <w:tc>
          <w:tcPr>
            <w:tcW w:w="2937" w:type="pct"/>
            <w:tcBorders>
              <w:top w:val="outset" w:sz="6" w:space="0" w:color="auto"/>
              <w:left w:val="outset" w:sz="6" w:space="0" w:color="auto"/>
              <w:bottom w:val="outset" w:sz="6" w:space="0" w:color="auto"/>
              <w:right w:val="outset" w:sz="6" w:space="0" w:color="auto"/>
            </w:tcBorders>
          </w:tcPr>
          <w:p w14:paraId="0BBFD2B1"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 xml:space="preserve">Padidėjusio jautrumo reakcijos, įskaitant </w:t>
            </w:r>
            <w:proofErr w:type="spellStart"/>
            <w:r>
              <w:rPr>
                <w:rFonts w:eastAsia="TimesNewRoman"/>
                <w:snapToGrid/>
                <w:szCs w:val="22"/>
                <w:lang w:val="lt-LT"/>
              </w:rPr>
              <w:t>anafilaksiją</w:t>
            </w:r>
            <w:proofErr w:type="spellEnd"/>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59028FFD"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14C9578A" w14:textId="77777777">
        <w:tc>
          <w:tcPr>
            <w:tcW w:w="5000" w:type="pct"/>
            <w:gridSpan w:val="2"/>
            <w:tcBorders>
              <w:top w:val="outset" w:sz="6" w:space="0" w:color="auto"/>
              <w:left w:val="outset" w:sz="6" w:space="0" w:color="auto"/>
              <w:bottom w:val="outset" w:sz="6" w:space="0" w:color="auto"/>
              <w:right w:val="outset" w:sz="6" w:space="0" w:color="auto"/>
            </w:tcBorders>
          </w:tcPr>
          <w:p w14:paraId="7F665B4B"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Metabolizmo ir mitybos sutrikimai</w:t>
            </w:r>
          </w:p>
        </w:tc>
      </w:tr>
      <w:tr w:rsidR="00A00F8A" w14:paraId="3F0359BF" w14:textId="77777777">
        <w:tc>
          <w:tcPr>
            <w:tcW w:w="2937" w:type="pct"/>
            <w:tcBorders>
              <w:top w:val="outset" w:sz="6" w:space="0" w:color="auto"/>
              <w:left w:val="outset" w:sz="6" w:space="0" w:color="auto"/>
              <w:bottom w:val="outset" w:sz="6" w:space="0" w:color="auto"/>
              <w:right w:val="outset" w:sz="6" w:space="0" w:color="auto"/>
            </w:tcBorders>
          </w:tcPr>
          <w:p w14:paraId="0B301663" w14:textId="77777777" w:rsidR="00A00F8A" w:rsidRDefault="005A0A8F">
            <w:pPr>
              <w:widowControl w:val="0"/>
              <w:tabs>
                <w:tab w:val="clear" w:pos="567"/>
              </w:tabs>
              <w:spacing w:line="240" w:lineRule="auto"/>
              <w:rPr>
                <w:snapToGrid/>
                <w:color w:val="000000"/>
                <w:szCs w:val="22"/>
                <w:lang w:val="lt-LT" w:eastAsia="pl-PL"/>
              </w:rPr>
            </w:pPr>
            <w:r>
              <w:rPr>
                <w:snapToGrid/>
                <w:color w:val="000000"/>
                <w:szCs w:val="22"/>
                <w:lang w:val="lt-LT" w:eastAsia="pl-PL"/>
              </w:rPr>
              <w:t>Hipoglikemija</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4ED791DB"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Dažnas</w:t>
            </w:r>
          </w:p>
        </w:tc>
      </w:tr>
      <w:tr w:rsidR="00A00F8A" w14:paraId="7AC5B4FD" w14:textId="77777777">
        <w:tc>
          <w:tcPr>
            <w:tcW w:w="5000" w:type="pct"/>
            <w:gridSpan w:val="2"/>
            <w:tcBorders>
              <w:top w:val="outset" w:sz="6" w:space="0" w:color="auto"/>
              <w:left w:val="outset" w:sz="6" w:space="0" w:color="auto"/>
              <w:bottom w:val="outset" w:sz="6" w:space="0" w:color="auto"/>
              <w:right w:val="outset" w:sz="6" w:space="0" w:color="auto"/>
            </w:tcBorders>
          </w:tcPr>
          <w:p w14:paraId="7E96D065"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Nervų sistemos sutrikimai</w:t>
            </w:r>
          </w:p>
        </w:tc>
      </w:tr>
      <w:tr w:rsidR="00A00F8A" w14:paraId="292DB183" w14:textId="77777777">
        <w:tc>
          <w:tcPr>
            <w:tcW w:w="2937" w:type="pct"/>
            <w:tcBorders>
              <w:top w:val="outset" w:sz="6" w:space="0" w:color="auto"/>
              <w:left w:val="outset" w:sz="6" w:space="0" w:color="auto"/>
              <w:bottom w:val="outset" w:sz="6" w:space="0" w:color="auto"/>
              <w:right w:val="outset" w:sz="6" w:space="0" w:color="auto"/>
            </w:tcBorders>
          </w:tcPr>
          <w:p w14:paraId="0DBD4952"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Galvos skausmas</w:t>
            </w:r>
          </w:p>
        </w:tc>
        <w:tc>
          <w:tcPr>
            <w:tcW w:w="2063" w:type="pct"/>
            <w:tcBorders>
              <w:top w:val="outset" w:sz="6" w:space="0" w:color="auto"/>
              <w:left w:val="outset" w:sz="6" w:space="0" w:color="auto"/>
              <w:bottom w:val="outset" w:sz="6" w:space="0" w:color="auto"/>
              <w:right w:val="outset" w:sz="6" w:space="0" w:color="auto"/>
            </w:tcBorders>
          </w:tcPr>
          <w:p w14:paraId="31B2888F"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Dažnas</w:t>
            </w:r>
          </w:p>
        </w:tc>
      </w:tr>
      <w:tr w:rsidR="00A00F8A" w14:paraId="7CC0AF35" w14:textId="77777777">
        <w:tc>
          <w:tcPr>
            <w:tcW w:w="2937" w:type="pct"/>
            <w:tcBorders>
              <w:top w:val="outset" w:sz="6" w:space="0" w:color="auto"/>
              <w:left w:val="outset" w:sz="6" w:space="0" w:color="auto"/>
              <w:bottom w:val="outset" w:sz="6" w:space="0" w:color="auto"/>
              <w:right w:val="outset" w:sz="6" w:space="0" w:color="auto"/>
            </w:tcBorders>
          </w:tcPr>
          <w:p w14:paraId="58FFC714"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Svaigulys</w:t>
            </w:r>
          </w:p>
        </w:tc>
        <w:tc>
          <w:tcPr>
            <w:tcW w:w="2063" w:type="pct"/>
            <w:tcBorders>
              <w:top w:val="outset" w:sz="6" w:space="0" w:color="auto"/>
              <w:left w:val="outset" w:sz="6" w:space="0" w:color="auto"/>
              <w:bottom w:val="outset" w:sz="6" w:space="0" w:color="auto"/>
              <w:right w:val="outset" w:sz="6" w:space="0" w:color="auto"/>
            </w:tcBorders>
          </w:tcPr>
          <w:p w14:paraId="678537F5"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Nedažnas</w:t>
            </w:r>
          </w:p>
        </w:tc>
      </w:tr>
      <w:tr w:rsidR="00A00F8A" w14:paraId="503C0E03" w14:textId="77777777">
        <w:tc>
          <w:tcPr>
            <w:tcW w:w="5000" w:type="pct"/>
            <w:gridSpan w:val="2"/>
            <w:tcBorders>
              <w:top w:val="outset" w:sz="6" w:space="0" w:color="auto"/>
              <w:left w:val="outset" w:sz="6" w:space="0" w:color="auto"/>
              <w:bottom w:val="outset" w:sz="6" w:space="0" w:color="auto"/>
              <w:right w:val="outset" w:sz="6" w:space="0" w:color="auto"/>
            </w:tcBorders>
          </w:tcPr>
          <w:p w14:paraId="070E721A"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Kvėpavimo sistemos, krūtinės ląstos ir tarpuplaučio sutrikimai</w:t>
            </w:r>
          </w:p>
        </w:tc>
      </w:tr>
      <w:tr w:rsidR="00A00F8A" w14:paraId="2A440838" w14:textId="77777777">
        <w:tc>
          <w:tcPr>
            <w:tcW w:w="2937" w:type="pct"/>
            <w:tcBorders>
              <w:top w:val="outset" w:sz="6" w:space="0" w:color="auto"/>
              <w:left w:val="outset" w:sz="6" w:space="0" w:color="auto"/>
              <w:bottom w:val="outset" w:sz="6" w:space="0" w:color="auto"/>
              <w:right w:val="outset" w:sz="6" w:space="0" w:color="auto"/>
            </w:tcBorders>
          </w:tcPr>
          <w:p w14:paraId="2AF25645"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Intersticinė</w:t>
            </w:r>
            <w:proofErr w:type="spellEnd"/>
            <w:r>
              <w:rPr>
                <w:rFonts w:eastAsia="TimesNewRoman"/>
                <w:snapToGrid/>
                <w:szCs w:val="22"/>
                <w:lang w:val="lt-LT"/>
              </w:rPr>
              <w:t xml:space="preserve"> plaučių liga</w:t>
            </w:r>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2DE44BFE"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7A96A7A4" w14:textId="77777777">
        <w:tc>
          <w:tcPr>
            <w:tcW w:w="5000" w:type="pct"/>
            <w:gridSpan w:val="2"/>
            <w:tcBorders>
              <w:top w:val="outset" w:sz="6" w:space="0" w:color="auto"/>
              <w:left w:val="outset" w:sz="6" w:space="0" w:color="auto"/>
              <w:bottom w:val="outset" w:sz="6" w:space="0" w:color="auto"/>
              <w:right w:val="outset" w:sz="6" w:space="0" w:color="auto"/>
            </w:tcBorders>
          </w:tcPr>
          <w:p w14:paraId="0EFC27FC"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Virškinimo trakto sutrikimai</w:t>
            </w:r>
          </w:p>
        </w:tc>
      </w:tr>
      <w:tr w:rsidR="00A00F8A" w14:paraId="340374CC" w14:textId="77777777">
        <w:tc>
          <w:tcPr>
            <w:tcW w:w="2937" w:type="pct"/>
            <w:tcBorders>
              <w:top w:val="outset" w:sz="6" w:space="0" w:color="auto"/>
              <w:left w:val="outset" w:sz="6" w:space="0" w:color="auto"/>
              <w:bottom w:val="outset" w:sz="6" w:space="0" w:color="auto"/>
              <w:right w:val="outset" w:sz="6" w:space="0" w:color="auto"/>
            </w:tcBorders>
          </w:tcPr>
          <w:p w14:paraId="00AA2828"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Vidurių užkietėjimas</w:t>
            </w:r>
          </w:p>
        </w:tc>
        <w:tc>
          <w:tcPr>
            <w:tcW w:w="2063" w:type="pct"/>
            <w:tcBorders>
              <w:top w:val="outset" w:sz="6" w:space="0" w:color="auto"/>
              <w:left w:val="outset" w:sz="6" w:space="0" w:color="auto"/>
              <w:bottom w:val="outset" w:sz="6" w:space="0" w:color="auto"/>
              <w:right w:val="outset" w:sz="6" w:space="0" w:color="auto"/>
            </w:tcBorders>
          </w:tcPr>
          <w:p w14:paraId="1AD33776"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Nedažnas</w:t>
            </w:r>
          </w:p>
        </w:tc>
      </w:tr>
      <w:tr w:rsidR="00A00F8A" w14:paraId="32395C01" w14:textId="77777777">
        <w:tc>
          <w:tcPr>
            <w:tcW w:w="2937" w:type="pct"/>
            <w:tcBorders>
              <w:top w:val="outset" w:sz="6" w:space="0" w:color="auto"/>
              <w:left w:val="outset" w:sz="6" w:space="0" w:color="auto"/>
              <w:bottom w:val="outset" w:sz="6" w:space="0" w:color="auto"/>
              <w:right w:val="outset" w:sz="6" w:space="0" w:color="auto"/>
            </w:tcBorders>
          </w:tcPr>
          <w:p w14:paraId="03A48DAB"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Vėmimas</w:t>
            </w:r>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5ADB82E4"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3789E945" w14:textId="77777777">
        <w:tc>
          <w:tcPr>
            <w:tcW w:w="2937" w:type="pct"/>
            <w:tcBorders>
              <w:top w:val="outset" w:sz="6" w:space="0" w:color="auto"/>
              <w:left w:val="outset" w:sz="6" w:space="0" w:color="auto"/>
              <w:bottom w:val="outset" w:sz="6" w:space="0" w:color="auto"/>
              <w:right w:val="outset" w:sz="6" w:space="0" w:color="auto"/>
            </w:tcBorders>
          </w:tcPr>
          <w:p w14:paraId="5D8B5533"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lastRenderedPageBreak/>
              <w:t>Ūminis pankreatitas</w:t>
            </w:r>
            <w:r>
              <w:rPr>
                <w:snapToGrid/>
                <w:color w:val="000000"/>
                <w:szCs w:val="22"/>
                <w:lang w:val="lt-LT" w:eastAsia="pl-PL"/>
              </w:rPr>
              <w:t>*</w:t>
            </w:r>
            <w:r>
              <w:rPr>
                <w:snapToGrid/>
                <w:color w:val="000000"/>
                <w:szCs w:val="22"/>
                <w:vertAlign w:val="superscript"/>
                <w:lang w:val="lt-LT" w:eastAsia="pl-PL"/>
              </w:rPr>
              <w:t>,†,</w:t>
            </w:r>
            <w:r>
              <w:rPr>
                <w:rFonts w:eastAsia="TimesNewRoman"/>
                <w:snapToGrid/>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45506044"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479B14DE" w14:textId="77777777">
        <w:tc>
          <w:tcPr>
            <w:tcW w:w="2937" w:type="pct"/>
            <w:tcBorders>
              <w:top w:val="outset" w:sz="6" w:space="0" w:color="auto"/>
              <w:left w:val="outset" w:sz="6" w:space="0" w:color="auto"/>
              <w:bottom w:val="outset" w:sz="6" w:space="0" w:color="auto"/>
              <w:right w:val="outset" w:sz="6" w:space="0" w:color="auto"/>
            </w:tcBorders>
          </w:tcPr>
          <w:p w14:paraId="40C6CA5E"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Mirtinas ar nemirtinas hemoraginis ar </w:t>
            </w:r>
            <w:proofErr w:type="spellStart"/>
            <w:r>
              <w:rPr>
                <w:rFonts w:eastAsia="TimesNewRoman"/>
                <w:snapToGrid/>
                <w:szCs w:val="22"/>
                <w:lang w:val="lt-LT"/>
              </w:rPr>
              <w:t>nekrozinis</w:t>
            </w:r>
            <w:proofErr w:type="spellEnd"/>
            <w:r>
              <w:rPr>
                <w:rFonts w:eastAsia="TimesNewRoman"/>
                <w:snapToGrid/>
                <w:szCs w:val="22"/>
                <w:lang w:val="lt-LT"/>
              </w:rPr>
              <w:t xml:space="preserve"> pankreatitas</w:t>
            </w:r>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254E4ADF"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76F7BA47" w14:textId="77777777">
        <w:tc>
          <w:tcPr>
            <w:tcW w:w="5000" w:type="pct"/>
            <w:gridSpan w:val="2"/>
            <w:tcBorders>
              <w:top w:val="outset" w:sz="6" w:space="0" w:color="auto"/>
              <w:left w:val="outset" w:sz="6" w:space="0" w:color="auto"/>
              <w:bottom w:val="outset" w:sz="6" w:space="0" w:color="auto"/>
              <w:right w:val="outset" w:sz="6" w:space="0" w:color="auto"/>
            </w:tcBorders>
          </w:tcPr>
          <w:p w14:paraId="237C69E8"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Odos ir poodinio audinio sutrikimai</w:t>
            </w:r>
          </w:p>
        </w:tc>
      </w:tr>
      <w:tr w:rsidR="00A00F8A" w14:paraId="7AD44B47" w14:textId="77777777">
        <w:tc>
          <w:tcPr>
            <w:tcW w:w="2937" w:type="pct"/>
            <w:tcBorders>
              <w:top w:val="outset" w:sz="6" w:space="0" w:color="auto"/>
              <w:left w:val="outset" w:sz="6" w:space="0" w:color="auto"/>
              <w:bottom w:val="outset" w:sz="6" w:space="0" w:color="auto"/>
              <w:right w:val="single" w:sz="4" w:space="0" w:color="auto"/>
            </w:tcBorders>
          </w:tcPr>
          <w:p w14:paraId="18B21D32"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Niežėjimas</w:t>
            </w:r>
            <w:r>
              <w:rPr>
                <w:snapToGrid/>
                <w:color w:val="000000"/>
                <w:szCs w:val="22"/>
                <w:lang w:val="lt-LT" w:eastAsia="pl-PL"/>
              </w:rPr>
              <w:t>*</w:t>
            </w:r>
          </w:p>
        </w:tc>
        <w:tc>
          <w:tcPr>
            <w:tcW w:w="2063" w:type="pct"/>
            <w:tcBorders>
              <w:top w:val="outset" w:sz="6" w:space="0" w:color="auto"/>
              <w:left w:val="single" w:sz="4" w:space="0" w:color="auto"/>
              <w:bottom w:val="outset" w:sz="6" w:space="0" w:color="auto"/>
              <w:right w:val="outset" w:sz="6" w:space="0" w:color="auto"/>
            </w:tcBorders>
          </w:tcPr>
          <w:p w14:paraId="0416D41F"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Nedažnas</w:t>
            </w:r>
          </w:p>
        </w:tc>
      </w:tr>
      <w:tr w:rsidR="00A00F8A" w14:paraId="701B93EA" w14:textId="77777777">
        <w:tc>
          <w:tcPr>
            <w:tcW w:w="2937" w:type="pct"/>
            <w:tcBorders>
              <w:top w:val="outset" w:sz="6" w:space="0" w:color="auto"/>
              <w:left w:val="outset" w:sz="6" w:space="0" w:color="auto"/>
              <w:bottom w:val="outset" w:sz="6" w:space="0" w:color="auto"/>
              <w:right w:val="outset" w:sz="6" w:space="0" w:color="auto"/>
            </w:tcBorders>
          </w:tcPr>
          <w:p w14:paraId="3D58CE77"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Angioneurozinė</w:t>
            </w:r>
            <w:proofErr w:type="spellEnd"/>
            <w:r>
              <w:rPr>
                <w:rFonts w:eastAsia="TimesNewRoman"/>
                <w:snapToGrid/>
                <w:szCs w:val="22"/>
                <w:lang w:val="lt-LT"/>
              </w:rPr>
              <w:t xml:space="preserve"> edema</w:t>
            </w:r>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12F585D2"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00DB7A08" w14:textId="77777777">
        <w:tc>
          <w:tcPr>
            <w:tcW w:w="2937" w:type="pct"/>
            <w:tcBorders>
              <w:top w:val="outset" w:sz="6" w:space="0" w:color="auto"/>
              <w:left w:val="outset" w:sz="6" w:space="0" w:color="auto"/>
              <w:bottom w:val="outset" w:sz="6" w:space="0" w:color="auto"/>
              <w:right w:val="outset" w:sz="6" w:space="0" w:color="auto"/>
            </w:tcBorders>
          </w:tcPr>
          <w:p w14:paraId="6D0674E9"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Išbėrimas</w:t>
            </w:r>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2BC0070E"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0FAE9A4D" w14:textId="77777777">
        <w:tc>
          <w:tcPr>
            <w:tcW w:w="2937" w:type="pct"/>
            <w:tcBorders>
              <w:top w:val="outset" w:sz="6" w:space="0" w:color="auto"/>
              <w:left w:val="outset" w:sz="6" w:space="0" w:color="auto"/>
              <w:bottom w:val="outset" w:sz="6" w:space="0" w:color="auto"/>
              <w:right w:val="outset" w:sz="6" w:space="0" w:color="auto"/>
            </w:tcBorders>
          </w:tcPr>
          <w:p w14:paraId="7EE5457E"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Dilgėlinė</w:t>
            </w:r>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3CA7E2A5"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5EB16BC9" w14:textId="77777777">
        <w:tc>
          <w:tcPr>
            <w:tcW w:w="2937" w:type="pct"/>
            <w:tcBorders>
              <w:top w:val="outset" w:sz="6" w:space="0" w:color="auto"/>
              <w:left w:val="outset" w:sz="6" w:space="0" w:color="auto"/>
              <w:bottom w:val="outset" w:sz="6" w:space="0" w:color="auto"/>
              <w:right w:val="outset" w:sz="6" w:space="0" w:color="auto"/>
            </w:tcBorders>
          </w:tcPr>
          <w:p w14:paraId="386244F4"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 xml:space="preserve">Odos </w:t>
            </w:r>
            <w:proofErr w:type="spellStart"/>
            <w:r>
              <w:rPr>
                <w:rFonts w:eastAsia="TimesNewRoman"/>
                <w:snapToGrid/>
                <w:szCs w:val="22"/>
                <w:lang w:val="lt-LT"/>
              </w:rPr>
              <w:t>vaskulitas</w:t>
            </w:r>
            <w:proofErr w:type="spellEnd"/>
            <w:r>
              <w:rPr>
                <w:snapToGrid/>
                <w:color w:val="000000"/>
                <w:szCs w:val="22"/>
                <w:lang w:val="lt-LT" w:eastAsia="pl-PL"/>
              </w:rPr>
              <w:t>*</w:t>
            </w:r>
            <w:r>
              <w:rPr>
                <w:snapToGrid/>
                <w:color w:val="000000"/>
                <w:szCs w:val="22"/>
                <w:vertAlign w:val="superscript"/>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2CFC1B56"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48E9589E" w14:textId="77777777">
        <w:tc>
          <w:tcPr>
            <w:tcW w:w="2937" w:type="pct"/>
            <w:tcBorders>
              <w:top w:val="outset" w:sz="6" w:space="0" w:color="auto"/>
              <w:left w:val="outset" w:sz="6" w:space="0" w:color="auto"/>
              <w:bottom w:val="outset" w:sz="6" w:space="0" w:color="auto"/>
              <w:right w:val="outset" w:sz="6" w:space="0" w:color="auto"/>
            </w:tcBorders>
          </w:tcPr>
          <w:p w14:paraId="5780EB0A"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Eksfoliacinės</w:t>
            </w:r>
            <w:proofErr w:type="spellEnd"/>
            <w:r>
              <w:rPr>
                <w:rFonts w:eastAsia="TimesNewRoman"/>
                <w:snapToGrid/>
                <w:szCs w:val="22"/>
                <w:lang w:val="lt-LT"/>
              </w:rPr>
              <w:t xml:space="preserve"> odos būklės, tarp jų </w:t>
            </w:r>
            <w:proofErr w:type="spellStart"/>
            <w:r>
              <w:rPr>
                <w:rFonts w:eastAsia="TimesNewRoman"/>
                <w:snapToGrid/>
                <w:szCs w:val="22"/>
                <w:lang w:val="lt-LT"/>
              </w:rPr>
              <w:t>Stivenso</w:t>
            </w:r>
            <w:proofErr w:type="spellEnd"/>
            <w:r>
              <w:rPr>
                <w:rFonts w:eastAsia="TimesNewRoman"/>
                <w:snapToGrid/>
                <w:szCs w:val="22"/>
                <w:lang w:val="lt-LT"/>
              </w:rPr>
              <w:noBreakHyphen/>
              <w:t>Džonsono (</w:t>
            </w:r>
            <w:proofErr w:type="spellStart"/>
            <w:r>
              <w:rPr>
                <w:rFonts w:eastAsia="TimesNewRoman,Italic"/>
                <w:i/>
                <w:iCs/>
                <w:snapToGrid/>
                <w:szCs w:val="22"/>
                <w:lang w:val="lt-LT"/>
              </w:rPr>
              <w:t>Stevens</w:t>
            </w:r>
            <w:r>
              <w:rPr>
                <w:rFonts w:eastAsia="TimesNewRoman,Italic"/>
                <w:i/>
                <w:iCs/>
                <w:snapToGrid/>
                <w:szCs w:val="22"/>
                <w:lang w:val="lt-LT"/>
              </w:rPr>
              <w:noBreakHyphen/>
              <w:t>Johnson</w:t>
            </w:r>
            <w:proofErr w:type="spellEnd"/>
            <w:r>
              <w:rPr>
                <w:rFonts w:eastAsia="TimesNewRoman,Italic"/>
                <w:iCs/>
                <w:snapToGrid/>
                <w:szCs w:val="22"/>
                <w:lang w:val="lt-LT"/>
              </w:rPr>
              <w:t>)</w:t>
            </w:r>
            <w:r>
              <w:rPr>
                <w:rFonts w:eastAsia="TimesNewRoman"/>
                <w:snapToGrid/>
                <w:szCs w:val="22"/>
                <w:lang w:val="lt-LT"/>
              </w:rPr>
              <w:t xml:space="preserve"> sindromas*</w:t>
            </w:r>
          </w:p>
        </w:tc>
        <w:tc>
          <w:tcPr>
            <w:tcW w:w="2063" w:type="pct"/>
            <w:tcBorders>
              <w:top w:val="outset" w:sz="6" w:space="0" w:color="auto"/>
              <w:left w:val="outset" w:sz="6" w:space="0" w:color="auto"/>
              <w:bottom w:val="outset" w:sz="6" w:space="0" w:color="auto"/>
              <w:right w:val="outset" w:sz="6" w:space="0" w:color="auto"/>
            </w:tcBorders>
          </w:tcPr>
          <w:p w14:paraId="07C5C37D"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77F443B9" w14:textId="77777777">
        <w:tc>
          <w:tcPr>
            <w:tcW w:w="2937" w:type="pct"/>
            <w:tcBorders>
              <w:top w:val="outset" w:sz="6" w:space="0" w:color="auto"/>
              <w:left w:val="outset" w:sz="6" w:space="0" w:color="auto"/>
              <w:bottom w:val="outset" w:sz="6" w:space="0" w:color="auto"/>
              <w:right w:val="outset" w:sz="6" w:space="0" w:color="auto"/>
            </w:tcBorders>
          </w:tcPr>
          <w:p w14:paraId="3AF986CE"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Pūslinis</w:t>
            </w:r>
            <w:proofErr w:type="spellEnd"/>
            <w:r>
              <w:rPr>
                <w:rFonts w:eastAsia="TimesNewRoman"/>
                <w:snapToGrid/>
                <w:szCs w:val="22"/>
                <w:lang w:val="lt-LT"/>
              </w:rPr>
              <w:t xml:space="preserve"> </w:t>
            </w:r>
            <w:proofErr w:type="spellStart"/>
            <w:r>
              <w:rPr>
                <w:rFonts w:eastAsia="TimesNewRoman"/>
                <w:snapToGrid/>
                <w:szCs w:val="22"/>
                <w:lang w:val="lt-LT"/>
              </w:rPr>
              <w:t>pemfigoidas</w:t>
            </w:r>
            <w:proofErr w:type="spellEnd"/>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11B56BC6"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03CBB2D9" w14:textId="77777777">
        <w:tc>
          <w:tcPr>
            <w:tcW w:w="5000" w:type="pct"/>
            <w:gridSpan w:val="2"/>
            <w:tcBorders>
              <w:top w:val="outset" w:sz="6" w:space="0" w:color="auto"/>
              <w:left w:val="outset" w:sz="6" w:space="0" w:color="auto"/>
              <w:bottom w:val="outset" w:sz="6" w:space="0" w:color="auto"/>
              <w:right w:val="outset" w:sz="6" w:space="0" w:color="auto"/>
            </w:tcBorders>
          </w:tcPr>
          <w:p w14:paraId="70D70445"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Skeleto, raumenų ir jungiamojo audinio sutrikimai</w:t>
            </w:r>
          </w:p>
        </w:tc>
      </w:tr>
      <w:tr w:rsidR="00A00F8A" w14:paraId="20ED63BD" w14:textId="77777777">
        <w:tc>
          <w:tcPr>
            <w:tcW w:w="2937" w:type="pct"/>
            <w:tcBorders>
              <w:top w:val="outset" w:sz="6" w:space="0" w:color="auto"/>
              <w:left w:val="outset" w:sz="6" w:space="0" w:color="auto"/>
              <w:bottom w:val="outset" w:sz="6" w:space="0" w:color="auto"/>
              <w:right w:val="outset" w:sz="6" w:space="0" w:color="auto"/>
            </w:tcBorders>
          </w:tcPr>
          <w:p w14:paraId="3898D1F9"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Artralgija</w:t>
            </w:r>
            <w:proofErr w:type="spellEnd"/>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59BC1E90"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42B4828A" w14:textId="77777777">
        <w:tc>
          <w:tcPr>
            <w:tcW w:w="2937" w:type="pct"/>
            <w:tcBorders>
              <w:top w:val="outset" w:sz="6" w:space="0" w:color="auto"/>
              <w:left w:val="outset" w:sz="6" w:space="0" w:color="auto"/>
              <w:bottom w:val="outset" w:sz="6" w:space="0" w:color="auto"/>
              <w:right w:val="outset" w:sz="6" w:space="0" w:color="auto"/>
            </w:tcBorders>
          </w:tcPr>
          <w:p w14:paraId="4E1812F1"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Mialgija</w:t>
            </w:r>
            <w:proofErr w:type="spellEnd"/>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0C9B73C2"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047F102F" w14:textId="77777777">
        <w:tc>
          <w:tcPr>
            <w:tcW w:w="2937" w:type="pct"/>
            <w:tcBorders>
              <w:top w:val="outset" w:sz="6" w:space="0" w:color="auto"/>
              <w:left w:val="outset" w:sz="6" w:space="0" w:color="auto"/>
              <w:bottom w:val="outset" w:sz="6" w:space="0" w:color="auto"/>
              <w:right w:val="outset" w:sz="6" w:space="0" w:color="auto"/>
            </w:tcBorders>
          </w:tcPr>
          <w:p w14:paraId="2200B04A"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Nugaros skausmas</w:t>
            </w:r>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0F77DDA7"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387AB69B" w14:textId="77777777">
        <w:tc>
          <w:tcPr>
            <w:tcW w:w="2937" w:type="pct"/>
            <w:tcBorders>
              <w:top w:val="outset" w:sz="6" w:space="0" w:color="auto"/>
              <w:left w:val="outset" w:sz="6" w:space="0" w:color="auto"/>
              <w:bottom w:val="outset" w:sz="6" w:space="0" w:color="auto"/>
              <w:right w:val="outset" w:sz="6" w:space="0" w:color="auto"/>
            </w:tcBorders>
          </w:tcPr>
          <w:p w14:paraId="199C9D9D" w14:textId="77777777" w:rsidR="00A00F8A" w:rsidRDefault="005A0A8F">
            <w:pPr>
              <w:widowControl w:val="0"/>
              <w:tabs>
                <w:tab w:val="clear" w:pos="567"/>
              </w:tabs>
              <w:spacing w:line="240" w:lineRule="auto"/>
              <w:rPr>
                <w:snapToGrid/>
                <w:color w:val="000000"/>
                <w:szCs w:val="22"/>
                <w:lang w:val="lt-LT" w:eastAsia="pl-PL"/>
              </w:rPr>
            </w:pPr>
            <w:proofErr w:type="spellStart"/>
            <w:r>
              <w:rPr>
                <w:rFonts w:eastAsia="TimesNewRoman"/>
                <w:snapToGrid/>
                <w:szCs w:val="22"/>
                <w:lang w:val="lt-LT"/>
              </w:rPr>
              <w:t>Artropatija</w:t>
            </w:r>
            <w:proofErr w:type="spellEnd"/>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28574EE7"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0AE883FC" w14:textId="77777777">
        <w:tc>
          <w:tcPr>
            <w:tcW w:w="5000" w:type="pct"/>
            <w:gridSpan w:val="2"/>
            <w:tcBorders>
              <w:top w:val="outset" w:sz="6" w:space="0" w:color="auto"/>
              <w:left w:val="outset" w:sz="6" w:space="0" w:color="auto"/>
              <w:bottom w:val="outset" w:sz="6" w:space="0" w:color="auto"/>
              <w:right w:val="outset" w:sz="6" w:space="0" w:color="auto"/>
            </w:tcBorders>
          </w:tcPr>
          <w:p w14:paraId="56BC251C"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Inkstų ir šlapimo takų sutrikimai</w:t>
            </w:r>
          </w:p>
        </w:tc>
      </w:tr>
      <w:tr w:rsidR="00A00F8A" w14:paraId="0E942785" w14:textId="77777777">
        <w:tc>
          <w:tcPr>
            <w:tcW w:w="2937" w:type="pct"/>
            <w:tcBorders>
              <w:top w:val="outset" w:sz="6" w:space="0" w:color="auto"/>
              <w:left w:val="outset" w:sz="6" w:space="0" w:color="auto"/>
              <w:bottom w:val="outset" w:sz="6" w:space="0" w:color="auto"/>
              <w:right w:val="outset" w:sz="6" w:space="0" w:color="auto"/>
            </w:tcBorders>
          </w:tcPr>
          <w:p w14:paraId="151C01BD"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Sutrikusi inkstų funkcija</w:t>
            </w:r>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6E7B630F"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r w:rsidR="00A00F8A" w14:paraId="1D78E5CC" w14:textId="77777777">
        <w:tc>
          <w:tcPr>
            <w:tcW w:w="2937" w:type="pct"/>
            <w:tcBorders>
              <w:top w:val="outset" w:sz="6" w:space="0" w:color="auto"/>
              <w:left w:val="outset" w:sz="6" w:space="0" w:color="auto"/>
              <w:bottom w:val="outset" w:sz="6" w:space="0" w:color="auto"/>
              <w:right w:val="outset" w:sz="6" w:space="0" w:color="auto"/>
            </w:tcBorders>
          </w:tcPr>
          <w:p w14:paraId="64BCD089"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Ūminis inkstų nepakankamumas</w:t>
            </w:r>
            <w:r>
              <w:rPr>
                <w:snapToGrid/>
                <w:color w:val="000000"/>
                <w:szCs w:val="22"/>
                <w:lang w:val="lt-LT" w:eastAsia="pl-PL"/>
              </w:rPr>
              <w:t>*</w:t>
            </w:r>
          </w:p>
        </w:tc>
        <w:tc>
          <w:tcPr>
            <w:tcW w:w="2063" w:type="pct"/>
            <w:tcBorders>
              <w:top w:val="outset" w:sz="6" w:space="0" w:color="auto"/>
              <w:left w:val="outset" w:sz="6" w:space="0" w:color="auto"/>
              <w:bottom w:val="outset" w:sz="6" w:space="0" w:color="auto"/>
              <w:right w:val="outset" w:sz="6" w:space="0" w:color="auto"/>
            </w:tcBorders>
          </w:tcPr>
          <w:p w14:paraId="3A9912F4"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Dažnis nežinomas</w:t>
            </w:r>
          </w:p>
        </w:tc>
      </w:tr>
    </w:tbl>
    <w:p w14:paraId="42147DB4" w14:textId="77777777" w:rsidR="00A00F8A" w:rsidRDefault="005A0A8F">
      <w:pPr>
        <w:widowControl w:val="0"/>
        <w:tabs>
          <w:tab w:val="clear" w:pos="567"/>
          <w:tab w:val="left" w:pos="170"/>
        </w:tabs>
        <w:autoSpaceDE w:val="0"/>
        <w:autoSpaceDN w:val="0"/>
        <w:adjustRightInd w:val="0"/>
        <w:spacing w:line="240" w:lineRule="auto"/>
        <w:rPr>
          <w:snapToGrid/>
          <w:szCs w:val="22"/>
          <w:lang w:val="lt-LT"/>
        </w:rPr>
      </w:pPr>
      <w:r>
        <w:rPr>
          <w:snapToGrid/>
          <w:szCs w:val="22"/>
          <w:lang w:val="lt-LT"/>
        </w:rPr>
        <w:t>* Nepageidaujamos reakcijos buvo nustatytos po vaistinio preparato pateikimo į rinką.</w:t>
      </w:r>
    </w:p>
    <w:p w14:paraId="27273DE1" w14:textId="77777777" w:rsidR="00A00F8A" w:rsidRDefault="005A0A8F">
      <w:pPr>
        <w:widowControl w:val="0"/>
        <w:tabs>
          <w:tab w:val="clear" w:pos="567"/>
          <w:tab w:val="left" w:pos="170"/>
        </w:tabs>
        <w:autoSpaceDE w:val="0"/>
        <w:autoSpaceDN w:val="0"/>
        <w:adjustRightInd w:val="0"/>
        <w:spacing w:line="240" w:lineRule="auto"/>
        <w:rPr>
          <w:rFonts w:eastAsia="TimesNewRoman,Bold"/>
          <w:snapToGrid/>
          <w:szCs w:val="22"/>
          <w:lang w:val="lt-LT"/>
        </w:rPr>
      </w:pPr>
      <w:r>
        <w:rPr>
          <w:snapToGrid/>
          <w:szCs w:val="22"/>
          <w:vertAlign w:val="superscript"/>
          <w:lang w:val="lt-LT"/>
        </w:rPr>
        <w:t>†</w:t>
      </w:r>
      <w:r>
        <w:rPr>
          <w:snapToGrid/>
          <w:szCs w:val="22"/>
          <w:lang w:val="lt-LT"/>
        </w:rPr>
        <w:t xml:space="preserve"> </w:t>
      </w:r>
      <w:r>
        <w:rPr>
          <w:rFonts w:eastAsia="TimesNewRoman,Bold"/>
          <w:b/>
          <w:snapToGrid/>
          <w:szCs w:val="22"/>
          <w:lang w:val="lt-LT"/>
        </w:rPr>
        <w:t>Žr. 4.4 skyrių.</w:t>
      </w:r>
    </w:p>
    <w:p w14:paraId="277DB243" w14:textId="77777777" w:rsidR="00A00F8A" w:rsidRDefault="005A0A8F">
      <w:pPr>
        <w:widowControl w:val="0"/>
        <w:tabs>
          <w:tab w:val="clear" w:pos="567"/>
          <w:tab w:val="left" w:pos="170"/>
        </w:tabs>
        <w:autoSpaceDE w:val="0"/>
        <w:autoSpaceDN w:val="0"/>
        <w:adjustRightInd w:val="0"/>
        <w:spacing w:line="240" w:lineRule="auto"/>
        <w:rPr>
          <w:snapToGrid/>
          <w:szCs w:val="22"/>
          <w:lang w:val="lt-LT"/>
        </w:rPr>
      </w:pPr>
      <w:r>
        <w:rPr>
          <w:snapToGrid/>
          <w:szCs w:val="22"/>
          <w:vertAlign w:val="superscript"/>
          <w:lang w:val="lt-LT"/>
        </w:rPr>
        <w:t>‡</w:t>
      </w:r>
      <w:r>
        <w:rPr>
          <w:snapToGrid/>
          <w:szCs w:val="22"/>
          <w:lang w:val="lt-LT"/>
        </w:rPr>
        <w:t xml:space="preserve"> Žr. toliau </w:t>
      </w:r>
      <w:r>
        <w:rPr>
          <w:rFonts w:eastAsia="TimesNewRoman,Italic"/>
          <w:i/>
          <w:iCs/>
          <w:snapToGrid/>
          <w:szCs w:val="22"/>
          <w:lang w:val="lt-LT"/>
        </w:rPr>
        <w:t>TECOS kardiovaskulinio saugumo tyrimas.</w:t>
      </w:r>
    </w:p>
    <w:p w14:paraId="1C2C7FCC" w14:textId="77777777" w:rsidR="00A00F8A" w:rsidRDefault="00A00F8A">
      <w:pPr>
        <w:widowControl w:val="0"/>
        <w:tabs>
          <w:tab w:val="clear" w:pos="567"/>
        </w:tabs>
        <w:autoSpaceDE w:val="0"/>
        <w:autoSpaceDN w:val="0"/>
        <w:adjustRightInd w:val="0"/>
        <w:spacing w:line="240" w:lineRule="auto"/>
        <w:rPr>
          <w:snapToGrid/>
          <w:szCs w:val="22"/>
          <w:lang w:val="lt-LT"/>
        </w:rPr>
      </w:pPr>
    </w:p>
    <w:p w14:paraId="722F653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u w:val="single"/>
          <w:lang w:val="lt-LT"/>
        </w:rPr>
        <w:t>Atrinktų nepageidaujamų reakcijų apibūdinimas</w:t>
      </w:r>
    </w:p>
    <w:p w14:paraId="1F4AB9FC"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Be anksčiau aprašytų su vaistiniu preparatu susijusių nepageidaujamų reiškinių, nepageidaujami reiškiniai, kurių atsirado mažiausiai 5 % </w:t>
      </w:r>
      <w:proofErr w:type="spellStart"/>
      <w:r>
        <w:rPr>
          <w:snapToGrid/>
          <w:szCs w:val="22"/>
          <w:lang w:val="lt-LT"/>
        </w:rPr>
        <w:t>sitagliptinu</w:t>
      </w:r>
      <w:proofErr w:type="spellEnd"/>
      <w:r>
        <w:rPr>
          <w:snapToGrid/>
          <w:szCs w:val="22"/>
          <w:lang w:val="lt-LT"/>
        </w:rPr>
        <w:t xml:space="preserve"> gydytų pacientų arba dažniau, nepaisant priežastinio ryšio su vaistinio preparato vartojimu, buvo viršutinių kvėpavimo takų infekcija ir </w:t>
      </w:r>
      <w:proofErr w:type="spellStart"/>
      <w:r>
        <w:rPr>
          <w:snapToGrid/>
          <w:szCs w:val="22"/>
          <w:lang w:val="lt-LT"/>
        </w:rPr>
        <w:t>nazofaringitas</w:t>
      </w:r>
      <w:proofErr w:type="spellEnd"/>
      <w:r>
        <w:rPr>
          <w:snapToGrid/>
          <w:szCs w:val="22"/>
          <w:lang w:val="lt-LT"/>
        </w:rPr>
        <w:t xml:space="preserve">. Papildomi nepageidaujami reiškiniai, kurių dažniau pasireiškė </w:t>
      </w:r>
      <w:proofErr w:type="spellStart"/>
      <w:r>
        <w:rPr>
          <w:snapToGrid/>
          <w:szCs w:val="22"/>
          <w:lang w:val="lt-LT"/>
        </w:rPr>
        <w:t>sitagliptinu</w:t>
      </w:r>
      <w:proofErr w:type="spellEnd"/>
      <w:r>
        <w:rPr>
          <w:snapToGrid/>
          <w:szCs w:val="22"/>
          <w:lang w:val="lt-LT"/>
        </w:rPr>
        <w:t xml:space="preserve"> gydytiems pacientams (dažnis nesiekė 5 %, tačiau pasireiškė daugiau kaip 0,5 % didesniu dažniu </w:t>
      </w:r>
      <w:proofErr w:type="spellStart"/>
      <w:r>
        <w:rPr>
          <w:snapToGrid/>
          <w:szCs w:val="22"/>
          <w:lang w:val="lt-LT"/>
        </w:rPr>
        <w:t>sitagliptino</w:t>
      </w:r>
      <w:proofErr w:type="spellEnd"/>
      <w:r>
        <w:rPr>
          <w:snapToGrid/>
          <w:szCs w:val="22"/>
          <w:lang w:val="lt-LT"/>
        </w:rPr>
        <w:t xml:space="preserve"> grupėje nei kontrolinėje grupėje), nepaisant priežastinio ryšio su vaistinio preparato vartojimu, buvo </w:t>
      </w:r>
      <w:proofErr w:type="spellStart"/>
      <w:r>
        <w:rPr>
          <w:snapToGrid/>
          <w:szCs w:val="22"/>
          <w:lang w:val="lt-LT"/>
        </w:rPr>
        <w:t>osteoartritas</w:t>
      </w:r>
      <w:proofErr w:type="spellEnd"/>
      <w:r>
        <w:rPr>
          <w:snapToGrid/>
          <w:szCs w:val="22"/>
          <w:lang w:val="lt-LT"/>
        </w:rPr>
        <w:t xml:space="preserve"> ir galūnių skausmas.</w:t>
      </w:r>
    </w:p>
    <w:p w14:paraId="10CDCBA5" w14:textId="77777777" w:rsidR="00A00F8A" w:rsidRDefault="00A00F8A">
      <w:pPr>
        <w:widowControl w:val="0"/>
        <w:tabs>
          <w:tab w:val="clear" w:pos="567"/>
        </w:tabs>
        <w:autoSpaceDE w:val="0"/>
        <w:autoSpaceDN w:val="0"/>
        <w:adjustRightInd w:val="0"/>
        <w:spacing w:line="240" w:lineRule="auto"/>
        <w:rPr>
          <w:snapToGrid/>
          <w:szCs w:val="22"/>
          <w:lang w:val="lt-LT"/>
        </w:rPr>
      </w:pPr>
    </w:p>
    <w:p w14:paraId="420A3D47"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kurios nepageidaujamos reakcijos dažniau buvo stebėtos kombinuotojo gydymo </w:t>
      </w:r>
      <w:proofErr w:type="spellStart"/>
      <w:r>
        <w:rPr>
          <w:snapToGrid/>
          <w:szCs w:val="22"/>
          <w:lang w:val="lt-LT"/>
        </w:rPr>
        <w:t>sitagliptinu</w:t>
      </w:r>
      <w:proofErr w:type="spellEnd"/>
      <w:r>
        <w:rPr>
          <w:snapToGrid/>
          <w:szCs w:val="22"/>
          <w:lang w:val="lt-LT"/>
        </w:rPr>
        <w:t xml:space="preserve"> ir kitais antidiabetiniais vaistiniais preparatais klinikinių tyrimų metu nei </w:t>
      </w:r>
      <w:proofErr w:type="spellStart"/>
      <w:r>
        <w:rPr>
          <w:snapToGrid/>
          <w:szCs w:val="22"/>
          <w:lang w:val="lt-LT"/>
        </w:rPr>
        <w:t>sitagliptino</w:t>
      </w:r>
      <w:proofErr w:type="spellEnd"/>
      <w:r>
        <w:rPr>
          <w:snapToGrid/>
          <w:szCs w:val="22"/>
          <w:lang w:val="lt-LT"/>
        </w:rPr>
        <w:t xml:space="preserve"> </w:t>
      </w:r>
      <w:proofErr w:type="spellStart"/>
      <w:r>
        <w:rPr>
          <w:snapToGrid/>
          <w:szCs w:val="22"/>
          <w:lang w:val="lt-LT"/>
        </w:rPr>
        <w:t>monoterapijos</w:t>
      </w:r>
      <w:proofErr w:type="spellEnd"/>
      <w:r>
        <w:rPr>
          <w:snapToGrid/>
          <w:szCs w:val="22"/>
          <w:lang w:val="lt-LT"/>
        </w:rPr>
        <w:t xml:space="preserve"> tyrimų metu. Tokios reakcijos buvo hipoglikemija (labai dažna vartojant kartu su </w:t>
      </w:r>
      <w:proofErr w:type="spellStart"/>
      <w:r>
        <w:rPr>
          <w:snapToGrid/>
          <w:szCs w:val="22"/>
          <w:lang w:val="lt-LT"/>
        </w:rPr>
        <w:t>sulfonilurėjos</w:t>
      </w:r>
      <w:proofErr w:type="spellEnd"/>
      <w:r>
        <w:rPr>
          <w:snapToGrid/>
          <w:szCs w:val="22"/>
          <w:lang w:val="lt-LT"/>
        </w:rPr>
        <w:t xml:space="preserve"> dariniu ir </w:t>
      </w:r>
      <w:proofErr w:type="spellStart"/>
      <w:r>
        <w:rPr>
          <w:snapToGrid/>
          <w:szCs w:val="22"/>
          <w:lang w:val="lt-LT"/>
        </w:rPr>
        <w:t>metforminu</w:t>
      </w:r>
      <w:proofErr w:type="spellEnd"/>
      <w:r>
        <w:rPr>
          <w:snapToGrid/>
          <w:szCs w:val="22"/>
          <w:lang w:val="lt-LT"/>
        </w:rPr>
        <w:t xml:space="preserve">), gripas (dažnas vartojant kartu su insulinu (kartu su </w:t>
      </w:r>
      <w:proofErr w:type="spellStart"/>
      <w:r>
        <w:rPr>
          <w:snapToGrid/>
          <w:szCs w:val="22"/>
          <w:lang w:val="lt-LT"/>
        </w:rPr>
        <w:t>metformino</w:t>
      </w:r>
      <w:proofErr w:type="spellEnd"/>
      <w:r>
        <w:rPr>
          <w:snapToGrid/>
          <w:szCs w:val="22"/>
          <w:lang w:val="lt-LT"/>
        </w:rPr>
        <w:t xml:space="preserve"> arba be jo)), pykinimas ir vėmimas (dažnas vartojant kartu su </w:t>
      </w:r>
      <w:proofErr w:type="spellStart"/>
      <w:r>
        <w:rPr>
          <w:snapToGrid/>
          <w:szCs w:val="22"/>
          <w:lang w:val="lt-LT"/>
        </w:rPr>
        <w:t>metforminu</w:t>
      </w:r>
      <w:proofErr w:type="spellEnd"/>
      <w:r>
        <w:rPr>
          <w:snapToGrid/>
          <w:szCs w:val="22"/>
          <w:lang w:val="lt-LT"/>
        </w:rPr>
        <w:t xml:space="preserve">), dujų kaupimasis žarnyne (dažnas vartojant kartu su </w:t>
      </w:r>
      <w:proofErr w:type="spellStart"/>
      <w:r>
        <w:rPr>
          <w:snapToGrid/>
          <w:szCs w:val="22"/>
          <w:lang w:val="lt-LT"/>
        </w:rPr>
        <w:t>metforminu</w:t>
      </w:r>
      <w:proofErr w:type="spellEnd"/>
      <w:r>
        <w:rPr>
          <w:snapToGrid/>
          <w:szCs w:val="22"/>
          <w:lang w:val="lt-LT"/>
        </w:rPr>
        <w:t xml:space="preserve"> arba </w:t>
      </w:r>
      <w:proofErr w:type="spellStart"/>
      <w:r>
        <w:rPr>
          <w:snapToGrid/>
          <w:szCs w:val="22"/>
          <w:lang w:val="lt-LT"/>
        </w:rPr>
        <w:t>pioglitazonu</w:t>
      </w:r>
      <w:proofErr w:type="spellEnd"/>
      <w:r>
        <w:rPr>
          <w:snapToGrid/>
          <w:szCs w:val="22"/>
          <w:lang w:val="lt-LT"/>
        </w:rPr>
        <w:t xml:space="preserve">), vidurių užkietėjimas (dažnas vartojant kartu su </w:t>
      </w:r>
      <w:proofErr w:type="spellStart"/>
      <w:r>
        <w:rPr>
          <w:snapToGrid/>
          <w:szCs w:val="22"/>
          <w:lang w:val="lt-LT"/>
        </w:rPr>
        <w:t>sulfonilurėjos</w:t>
      </w:r>
      <w:proofErr w:type="spellEnd"/>
      <w:r>
        <w:rPr>
          <w:snapToGrid/>
          <w:szCs w:val="22"/>
          <w:lang w:val="lt-LT"/>
        </w:rPr>
        <w:t xml:space="preserve"> darinio ir </w:t>
      </w:r>
      <w:proofErr w:type="spellStart"/>
      <w:r>
        <w:rPr>
          <w:snapToGrid/>
          <w:szCs w:val="22"/>
          <w:lang w:val="lt-LT"/>
        </w:rPr>
        <w:t>metformino</w:t>
      </w:r>
      <w:proofErr w:type="spellEnd"/>
      <w:r>
        <w:rPr>
          <w:snapToGrid/>
          <w:szCs w:val="22"/>
          <w:lang w:val="lt-LT"/>
        </w:rPr>
        <w:t xml:space="preserve"> deriniu), periferinė edema (dažna vartojant kartu su </w:t>
      </w:r>
      <w:proofErr w:type="spellStart"/>
      <w:r>
        <w:rPr>
          <w:snapToGrid/>
          <w:szCs w:val="22"/>
          <w:lang w:val="lt-LT"/>
        </w:rPr>
        <w:t>pioglitazonu</w:t>
      </w:r>
      <w:proofErr w:type="spellEnd"/>
      <w:r>
        <w:rPr>
          <w:snapToGrid/>
          <w:szCs w:val="22"/>
          <w:lang w:val="lt-LT"/>
        </w:rPr>
        <w:t xml:space="preserve"> arba </w:t>
      </w:r>
      <w:proofErr w:type="spellStart"/>
      <w:r>
        <w:rPr>
          <w:snapToGrid/>
          <w:szCs w:val="22"/>
          <w:lang w:val="lt-LT"/>
        </w:rPr>
        <w:t>pioglitazono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w:t>
      </w:r>
      <w:proofErr w:type="spellStart"/>
      <w:r>
        <w:rPr>
          <w:snapToGrid/>
          <w:szCs w:val="22"/>
          <w:lang w:val="lt-LT"/>
        </w:rPr>
        <w:t>somnolencija</w:t>
      </w:r>
      <w:proofErr w:type="spellEnd"/>
      <w:r>
        <w:rPr>
          <w:snapToGrid/>
          <w:szCs w:val="22"/>
          <w:lang w:val="lt-LT"/>
        </w:rPr>
        <w:t xml:space="preserve"> ir viduriavimas (nedažni vartojant kartu su </w:t>
      </w:r>
      <w:proofErr w:type="spellStart"/>
      <w:r>
        <w:rPr>
          <w:snapToGrid/>
          <w:szCs w:val="22"/>
          <w:lang w:val="lt-LT"/>
        </w:rPr>
        <w:t>metforminu</w:t>
      </w:r>
      <w:proofErr w:type="spellEnd"/>
      <w:r>
        <w:rPr>
          <w:snapToGrid/>
          <w:szCs w:val="22"/>
          <w:lang w:val="lt-LT"/>
        </w:rPr>
        <w:t xml:space="preserve">) bei burnos džiūvimas (nedažnas vartojant kartu su insulinu (kartu su </w:t>
      </w:r>
      <w:proofErr w:type="spellStart"/>
      <w:r>
        <w:rPr>
          <w:snapToGrid/>
          <w:szCs w:val="22"/>
          <w:lang w:val="lt-LT"/>
        </w:rPr>
        <w:t>metformino</w:t>
      </w:r>
      <w:proofErr w:type="spellEnd"/>
      <w:r>
        <w:rPr>
          <w:snapToGrid/>
          <w:szCs w:val="22"/>
          <w:lang w:val="lt-LT"/>
        </w:rPr>
        <w:t xml:space="preserve"> arba be jo)).</w:t>
      </w:r>
    </w:p>
    <w:p w14:paraId="1DDD9972" w14:textId="77777777" w:rsidR="00A00F8A" w:rsidRDefault="00A00F8A">
      <w:pPr>
        <w:widowControl w:val="0"/>
        <w:tabs>
          <w:tab w:val="clear" w:pos="567"/>
        </w:tabs>
        <w:autoSpaceDE w:val="0"/>
        <w:autoSpaceDN w:val="0"/>
        <w:adjustRightInd w:val="0"/>
        <w:spacing w:line="240" w:lineRule="auto"/>
        <w:rPr>
          <w:bCs/>
          <w:snapToGrid/>
          <w:szCs w:val="22"/>
          <w:lang w:val="lt-LT"/>
        </w:rPr>
      </w:pPr>
    </w:p>
    <w:p w14:paraId="59547D49" w14:textId="77777777" w:rsidR="00A00F8A" w:rsidRDefault="005A0A8F">
      <w:pPr>
        <w:widowControl w:val="0"/>
        <w:tabs>
          <w:tab w:val="clear" w:pos="567"/>
        </w:tabs>
        <w:autoSpaceDE w:val="0"/>
        <w:autoSpaceDN w:val="0"/>
        <w:adjustRightInd w:val="0"/>
        <w:spacing w:line="240" w:lineRule="auto"/>
        <w:rPr>
          <w:u w:val="single"/>
          <w:lang w:val="lt-LT"/>
        </w:rPr>
      </w:pPr>
      <w:r>
        <w:rPr>
          <w:u w:val="single"/>
          <w:lang w:val="lt-LT"/>
        </w:rPr>
        <w:t>Vaikų populiacija</w:t>
      </w:r>
    </w:p>
    <w:p w14:paraId="19572F51" w14:textId="77777777" w:rsidR="00A00F8A" w:rsidRDefault="005A0A8F">
      <w:pPr>
        <w:widowControl w:val="0"/>
        <w:tabs>
          <w:tab w:val="clear" w:pos="567"/>
        </w:tabs>
        <w:autoSpaceDE w:val="0"/>
        <w:autoSpaceDN w:val="0"/>
        <w:adjustRightInd w:val="0"/>
        <w:spacing w:line="240" w:lineRule="auto"/>
        <w:rPr>
          <w:lang w:val="lt-LT"/>
        </w:rPr>
      </w:pPr>
      <w:proofErr w:type="spellStart"/>
      <w:r>
        <w:rPr>
          <w:lang w:val="lt-LT"/>
        </w:rPr>
        <w:t>Sitagliptino</w:t>
      </w:r>
      <w:proofErr w:type="spellEnd"/>
      <w:r>
        <w:rPr>
          <w:lang w:val="lt-LT"/>
        </w:rPr>
        <w:t xml:space="preserve"> klinikinių tyrimų su 2 tipo cukriniu diabetu sergančiais vaikais nuo 10 iki 17 metų duomenimis, nepageidaujamų reakcijų pobūdis buvo panašus į nustatytąjį suaugusiesiems.</w:t>
      </w:r>
    </w:p>
    <w:p w14:paraId="40BEE914" w14:textId="77777777" w:rsidR="00A00F8A" w:rsidRDefault="00A00F8A">
      <w:pPr>
        <w:widowControl w:val="0"/>
        <w:tabs>
          <w:tab w:val="clear" w:pos="567"/>
        </w:tabs>
        <w:autoSpaceDE w:val="0"/>
        <w:autoSpaceDN w:val="0"/>
        <w:adjustRightInd w:val="0"/>
        <w:spacing w:line="240" w:lineRule="auto"/>
        <w:rPr>
          <w:rFonts w:eastAsia="TimesNewRoman,Italic"/>
          <w:i/>
          <w:iCs/>
          <w:snapToGrid/>
          <w:szCs w:val="22"/>
          <w:lang w:val="lt-LT"/>
        </w:rPr>
      </w:pPr>
    </w:p>
    <w:p w14:paraId="77007602" w14:textId="77777777" w:rsidR="00A00F8A" w:rsidRDefault="005A0A8F">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TECOS kardiovaskulinio saugumo tyrimas</w:t>
      </w:r>
    </w:p>
    <w:p w14:paraId="67BC3172" w14:textId="77777777" w:rsidR="00A00F8A" w:rsidRDefault="005A0A8F">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Į kardiovaskulinių baigčių vartojant </w:t>
      </w:r>
      <w:proofErr w:type="spellStart"/>
      <w:r>
        <w:rPr>
          <w:rFonts w:eastAsia="TimesNewRoman,Italic"/>
          <w:snapToGrid/>
          <w:szCs w:val="22"/>
          <w:lang w:val="lt-LT"/>
        </w:rPr>
        <w:t>sitagliptino</w:t>
      </w:r>
      <w:proofErr w:type="spellEnd"/>
      <w:r>
        <w:rPr>
          <w:rFonts w:eastAsia="TimesNewRoman,Italic"/>
          <w:snapToGrid/>
          <w:szCs w:val="22"/>
          <w:lang w:val="lt-LT"/>
        </w:rPr>
        <w:t xml:space="preserve"> vertinimo tyrimo (angl. </w:t>
      </w:r>
      <w:proofErr w:type="spellStart"/>
      <w:r>
        <w:rPr>
          <w:rFonts w:eastAsia="TimesNewRoman,Italic"/>
          <w:i/>
          <w:iCs/>
          <w:snapToGrid/>
          <w:szCs w:val="22"/>
          <w:lang w:val="lt-LT"/>
        </w:rPr>
        <w:t>Trial</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Evaluating</w:t>
      </w:r>
      <w:proofErr w:type="spellEnd"/>
      <w:r>
        <w:rPr>
          <w:rFonts w:eastAsia="TimesNewRoman,Italic"/>
          <w:i/>
          <w:iCs/>
          <w:snapToGrid/>
          <w:szCs w:val="22"/>
          <w:lang w:val="lt-LT"/>
        </w:rPr>
        <w:t xml:space="preserve"> </w:t>
      </w:r>
      <w:proofErr w:type="spellStart"/>
      <w:r>
        <w:rPr>
          <w:rFonts w:eastAsia="TimesNewRoman,Italic"/>
          <w:i/>
          <w:iCs/>
          <w:snapToGrid/>
          <w:szCs w:val="22"/>
          <w:lang w:val="lt-LT"/>
        </w:rPr>
        <w:lastRenderedPageBreak/>
        <w:t>Cardiovascular</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Outcomes</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with</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Sitagliptin</w:t>
      </w:r>
      <w:proofErr w:type="spellEnd"/>
      <w:r>
        <w:rPr>
          <w:rFonts w:eastAsia="TimesNewRoman,Italic"/>
          <w:i/>
          <w:iCs/>
          <w:snapToGrid/>
          <w:szCs w:val="22"/>
          <w:lang w:val="lt-LT"/>
        </w:rPr>
        <w:t xml:space="preserve">, </w:t>
      </w:r>
      <w:r>
        <w:rPr>
          <w:rFonts w:eastAsia="TimesNewRoman,Italic"/>
          <w:snapToGrid/>
          <w:szCs w:val="22"/>
          <w:lang w:val="lt-LT"/>
        </w:rPr>
        <w:t xml:space="preserve">TECOS) ketinimo gydyti (angl. </w:t>
      </w:r>
      <w:proofErr w:type="spellStart"/>
      <w:r>
        <w:rPr>
          <w:rFonts w:eastAsia="TimesNewRoman,Italic"/>
          <w:i/>
          <w:iCs/>
          <w:snapToGrid/>
          <w:szCs w:val="22"/>
          <w:lang w:val="lt-LT"/>
        </w:rPr>
        <w:t>intent</w:t>
      </w:r>
      <w:proofErr w:type="spellEnd"/>
      <w:r>
        <w:rPr>
          <w:rFonts w:eastAsia="TimesNewRoman,Italic"/>
          <w:i/>
          <w:iCs/>
          <w:snapToGrid/>
          <w:szCs w:val="22"/>
          <w:lang w:val="lt-LT"/>
        </w:rPr>
        <w:t xml:space="preserve"> to </w:t>
      </w:r>
      <w:proofErr w:type="spellStart"/>
      <w:r>
        <w:rPr>
          <w:rFonts w:eastAsia="TimesNewRoman,Italic"/>
          <w:i/>
          <w:iCs/>
          <w:snapToGrid/>
          <w:szCs w:val="22"/>
          <w:lang w:val="lt-LT"/>
        </w:rPr>
        <w:t>treat</w:t>
      </w:r>
      <w:proofErr w:type="spellEnd"/>
      <w:r>
        <w:rPr>
          <w:rFonts w:eastAsia="TimesNewRoman,Italic"/>
          <w:snapToGrid/>
          <w:szCs w:val="22"/>
          <w:lang w:val="lt-LT"/>
        </w:rPr>
        <w:t xml:space="preserve">) populiaciją įtraukti 7 332 pacientai buvo gydyti </w:t>
      </w:r>
      <w:proofErr w:type="spellStart"/>
      <w:r>
        <w:rPr>
          <w:rFonts w:eastAsia="TimesNewRoman,Italic"/>
          <w:snapToGrid/>
          <w:szCs w:val="22"/>
          <w:lang w:val="lt-LT"/>
        </w:rPr>
        <w:t>sitagliptino</w:t>
      </w:r>
      <w:proofErr w:type="spellEnd"/>
      <w:r>
        <w:rPr>
          <w:rFonts w:eastAsia="TimesNewRoman,Italic"/>
          <w:snapToGrid/>
          <w:szCs w:val="22"/>
          <w:lang w:val="lt-LT"/>
        </w:rPr>
        <w:t xml:space="preserve"> 100 mg paros doze (arba 50 mg paros doze, jeigu pradinis </w:t>
      </w:r>
      <w:proofErr w:type="spellStart"/>
      <w:r>
        <w:rPr>
          <w:rFonts w:eastAsia="TimesNewRoman,Italic"/>
          <w:snapToGrid/>
          <w:szCs w:val="22"/>
          <w:lang w:val="lt-LT"/>
        </w:rPr>
        <w:t>aGFG</w:t>
      </w:r>
      <w:proofErr w:type="spellEnd"/>
      <w:r>
        <w:rPr>
          <w:rFonts w:eastAsia="TimesNewRoman,Italic"/>
          <w:snapToGrid/>
          <w:szCs w:val="22"/>
          <w:lang w:val="lt-LT"/>
        </w:rPr>
        <w:t xml:space="preserve"> buvo ≥ 30 ir &lt; 50 ml/min./1,73 m</w:t>
      </w:r>
      <w:r>
        <w:rPr>
          <w:rFonts w:eastAsia="TimesNewRoman,Italic"/>
          <w:snapToGrid/>
          <w:szCs w:val="22"/>
          <w:vertAlign w:val="superscript"/>
          <w:lang w:val="lt-LT"/>
        </w:rPr>
        <w:t>2</w:t>
      </w:r>
      <w:r>
        <w:rPr>
          <w:rFonts w:eastAsia="TimesNewRoman,Italic"/>
          <w:snapToGrid/>
          <w:szCs w:val="22"/>
          <w:lang w:val="lt-LT"/>
        </w:rPr>
        <w:t>), o 7 339 pacientai vartojo placebo.</w:t>
      </w:r>
    </w:p>
    <w:p w14:paraId="39C1D308" w14:textId="77777777" w:rsidR="00A00F8A" w:rsidRDefault="005A0A8F">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Ir </w:t>
      </w:r>
      <w:proofErr w:type="spellStart"/>
      <w:r>
        <w:rPr>
          <w:rFonts w:eastAsia="TimesNewRoman,Italic"/>
          <w:snapToGrid/>
          <w:szCs w:val="22"/>
          <w:lang w:val="lt-LT"/>
        </w:rPr>
        <w:t>sitgaliptinas</w:t>
      </w:r>
      <w:proofErr w:type="spellEnd"/>
      <w:r>
        <w:rPr>
          <w:rFonts w:eastAsia="TimesNewRoman,Italic"/>
          <w:snapToGrid/>
          <w:szCs w:val="22"/>
          <w:lang w:val="lt-LT"/>
        </w:rPr>
        <w:t>,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(KV) ligų rizikos veiksnių kontrolės standartus. Bendrasis sunkių nepageidaujamų reiškinių dažnis </w:t>
      </w:r>
      <w:proofErr w:type="spellStart"/>
      <w:r>
        <w:rPr>
          <w:rFonts w:eastAsia="TimesNewRoman,Italic"/>
          <w:snapToGrid/>
          <w:szCs w:val="22"/>
          <w:lang w:val="lt-LT"/>
        </w:rPr>
        <w:t>sitagliptino</w:t>
      </w:r>
      <w:proofErr w:type="spellEnd"/>
      <w:r>
        <w:rPr>
          <w:rFonts w:eastAsia="TimesNewRoman,Italic"/>
          <w:snapToGrid/>
          <w:szCs w:val="22"/>
          <w:lang w:val="lt-LT"/>
        </w:rPr>
        <w:t xml:space="preserve"> ir placebo vartojusiems pacientams buvo panašus.</w:t>
      </w:r>
    </w:p>
    <w:p w14:paraId="5BC9B3F8" w14:textId="77777777" w:rsidR="00A00F8A" w:rsidRDefault="00A00F8A">
      <w:pPr>
        <w:widowControl w:val="0"/>
        <w:tabs>
          <w:tab w:val="clear" w:pos="567"/>
        </w:tabs>
        <w:autoSpaceDE w:val="0"/>
        <w:autoSpaceDN w:val="0"/>
        <w:adjustRightInd w:val="0"/>
        <w:spacing w:line="240" w:lineRule="auto"/>
        <w:rPr>
          <w:rFonts w:eastAsia="TimesNewRoman,Italic"/>
          <w:snapToGrid/>
          <w:szCs w:val="22"/>
          <w:lang w:val="lt-LT"/>
        </w:rPr>
      </w:pPr>
    </w:p>
    <w:p w14:paraId="640A17AB" w14:textId="77777777" w:rsidR="00A00F8A" w:rsidRDefault="005A0A8F">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Ketinimo gydyti populiacijoje tarp pacientų, kurie prieš pradedant tyrimą jau vartojo insuliną ir (arba) </w:t>
      </w:r>
      <w:proofErr w:type="spellStart"/>
      <w:r>
        <w:rPr>
          <w:rFonts w:eastAsia="TimesNewRoman,Italic"/>
          <w:snapToGrid/>
          <w:szCs w:val="22"/>
          <w:lang w:val="lt-LT"/>
        </w:rPr>
        <w:t>sulfonkarbamidą</w:t>
      </w:r>
      <w:proofErr w:type="spellEnd"/>
      <w:r>
        <w:rPr>
          <w:rFonts w:eastAsia="TimesNewRoman,Italic"/>
          <w:snapToGrid/>
          <w:szCs w:val="22"/>
          <w:lang w:val="lt-LT"/>
        </w:rPr>
        <w:t xml:space="preserve">, sunkios hipoglikemijos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gydytų pacientų grupėje buvo 2,7 %, o placebo vartojusiųjų grupėje – 2,5 %. Tarp pacientų, kurie prieš pradedant tyrimą nevartojo insulino ir (arba) </w:t>
      </w:r>
      <w:proofErr w:type="spellStart"/>
      <w:r>
        <w:rPr>
          <w:rFonts w:eastAsia="TimesNewRoman,Italic"/>
          <w:snapToGrid/>
          <w:szCs w:val="22"/>
          <w:lang w:val="lt-LT"/>
        </w:rPr>
        <w:t>sulfonkarbamido</w:t>
      </w:r>
      <w:proofErr w:type="spellEnd"/>
      <w:r>
        <w:rPr>
          <w:rFonts w:eastAsia="TimesNewRoman,Italic"/>
          <w:snapToGrid/>
          <w:szCs w:val="22"/>
          <w:lang w:val="lt-LT"/>
        </w:rPr>
        <w:t xml:space="preserve">, sunkios hipoglikemijos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gydytų pacientų grupėje buvo 1,0 %, o placebo vartojusiųjų grupėje – 0,7 %. Patvirtinto pankreatito reiškinių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gydytų pacientų grupėje buvo 0,3 %, o placebo vartojusiųjų grupėje – 0,2 %.</w:t>
      </w:r>
    </w:p>
    <w:p w14:paraId="723AEE82" w14:textId="77777777" w:rsidR="00A00F8A" w:rsidRDefault="00A00F8A">
      <w:pPr>
        <w:widowControl w:val="0"/>
        <w:tabs>
          <w:tab w:val="clear" w:pos="567"/>
        </w:tabs>
        <w:autoSpaceDE w:val="0"/>
        <w:autoSpaceDN w:val="0"/>
        <w:adjustRightInd w:val="0"/>
        <w:spacing w:line="240" w:lineRule="auto"/>
        <w:rPr>
          <w:bCs/>
          <w:snapToGrid/>
          <w:szCs w:val="22"/>
          <w:lang w:val="lt-LT"/>
        </w:rPr>
      </w:pPr>
    </w:p>
    <w:p w14:paraId="59DCE6F0" w14:textId="77777777" w:rsidR="00A00F8A" w:rsidRDefault="005A0A8F">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0A946CD1"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proofErr w:type="spellStart"/>
      <w:r>
        <w:rPr>
          <w:rFonts w:eastAsia="Calibri"/>
          <w:snapToGrid/>
          <w:szCs w:val="22"/>
          <w:lang w:val="lt-LT"/>
        </w:rPr>
        <w:t>NepageidaujamaR@vvkt.lt</w:t>
      </w:r>
      <w:proofErr w:type="spellEnd"/>
      <w:r>
        <w:rPr>
          <w:rFonts w:eastAsia="Calibri"/>
          <w:snapToGrid/>
          <w:szCs w:val="22"/>
          <w:lang w:val="lt-LT"/>
        </w:rPr>
        <w:t>).</w:t>
      </w:r>
    </w:p>
    <w:p w14:paraId="7B1F496A" w14:textId="77777777" w:rsidR="00A00F8A" w:rsidRDefault="00A00F8A">
      <w:pPr>
        <w:widowControl w:val="0"/>
        <w:tabs>
          <w:tab w:val="clear" w:pos="567"/>
        </w:tabs>
        <w:autoSpaceDE w:val="0"/>
        <w:autoSpaceDN w:val="0"/>
        <w:adjustRightInd w:val="0"/>
        <w:spacing w:line="240" w:lineRule="auto"/>
        <w:rPr>
          <w:bCs/>
          <w:snapToGrid/>
          <w:szCs w:val="22"/>
          <w:u w:val="single"/>
          <w:lang w:val="lt-LT"/>
        </w:rPr>
      </w:pPr>
    </w:p>
    <w:p w14:paraId="7A507040"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7AEF341E" w14:textId="77777777" w:rsidR="00A00F8A" w:rsidRDefault="00A00F8A">
      <w:pPr>
        <w:widowControl w:val="0"/>
        <w:tabs>
          <w:tab w:val="clear" w:pos="567"/>
        </w:tabs>
        <w:autoSpaceDE w:val="0"/>
        <w:autoSpaceDN w:val="0"/>
        <w:adjustRightInd w:val="0"/>
        <w:spacing w:line="240" w:lineRule="auto"/>
        <w:rPr>
          <w:bCs/>
          <w:snapToGrid/>
          <w:szCs w:val="22"/>
          <w:u w:val="single"/>
          <w:lang w:val="lt-LT"/>
        </w:rPr>
      </w:pPr>
    </w:p>
    <w:p w14:paraId="45AF6041"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Simptomai</w:t>
      </w:r>
    </w:p>
    <w:p w14:paraId="740C731B"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Kontroliuotų klinikinių tyrimų su sveikais asmenimis metu buvo skiriamos ne didesnės kaip 800 mg vienkartinės </w:t>
      </w:r>
      <w:proofErr w:type="spellStart"/>
      <w:r>
        <w:rPr>
          <w:snapToGrid/>
          <w:szCs w:val="22"/>
          <w:lang w:val="lt-LT"/>
        </w:rPr>
        <w:t>sitagliptino</w:t>
      </w:r>
      <w:proofErr w:type="spellEnd"/>
      <w:r>
        <w:rPr>
          <w:snapToGrid/>
          <w:szCs w:val="22"/>
          <w:lang w:val="lt-LT"/>
        </w:rPr>
        <w:t xml:space="preserve"> dozės. Vieno tyrimo metu 800 mg </w:t>
      </w:r>
      <w:proofErr w:type="spellStart"/>
      <w:r>
        <w:rPr>
          <w:snapToGrid/>
          <w:szCs w:val="22"/>
          <w:lang w:val="lt-LT"/>
        </w:rPr>
        <w:t>sitagliptino</w:t>
      </w:r>
      <w:proofErr w:type="spellEnd"/>
      <w:r>
        <w:rPr>
          <w:snapToGrid/>
          <w:szCs w:val="22"/>
          <w:lang w:val="lt-LT"/>
        </w:rPr>
        <w:t xml:space="preserve"> dozė minimaliai pailgino QT intervalą, tačiau pailgėjimas nelaikytas kliniškai reikšmingu. Didesnės kaip 800 mg dozės vartojimo patirties klinikinių tyrimų metu nėra. I fazės kartotinių dozių tyrimų metu vartojant ne didesnes kaip 600 mg </w:t>
      </w:r>
      <w:proofErr w:type="spellStart"/>
      <w:r>
        <w:rPr>
          <w:snapToGrid/>
          <w:szCs w:val="22"/>
          <w:lang w:val="lt-LT"/>
        </w:rPr>
        <w:t>sitagliptino</w:t>
      </w:r>
      <w:proofErr w:type="spellEnd"/>
      <w:r>
        <w:rPr>
          <w:snapToGrid/>
          <w:szCs w:val="22"/>
          <w:lang w:val="lt-LT"/>
        </w:rPr>
        <w:t xml:space="preserve"> paros dozes iki 10 dienų ir 400 mg paros dozes iki 28 dienų, su doze susijusių klinikinių nepageidaujamų reakcijų nenustatyta.</w:t>
      </w:r>
    </w:p>
    <w:p w14:paraId="1CA8B651" w14:textId="77777777" w:rsidR="00A00F8A" w:rsidRDefault="00A00F8A">
      <w:pPr>
        <w:widowControl w:val="0"/>
        <w:tabs>
          <w:tab w:val="clear" w:pos="567"/>
        </w:tabs>
        <w:autoSpaceDE w:val="0"/>
        <w:autoSpaceDN w:val="0"/>
        <w:adjustRightInd w:val="0"/>
        <w:spacing w:line="240" w:lineRule="auto"/>
        <w:rPr>
          <w:snapToGrid/>
          <w:szCs w:val="22"/>
          <w:lang w:val="lt-LT"/>
        </w:rPr>
      </w:pPr>
    </w:p>
    <w:p w14:paraId="0F66FD4C"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Gydymas</w:t>
      </w:r>
    </w:p>
    <w:p w14:paraId="7D10051A"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Perdozavimo atveju reikia taikyti įprastas palaikomąsias priemones, pvz., šalinti neabsorbuotą vaistinį preparatą iš virškinimo trakto, stebėti klinikinę būklę (įskaitant elektrokardiogramos užrašymą) ir, jei reikia, skirti palaikomąjį gydymą.</w:t>
      </w:r>
    </w:p>
    <w:p w14:paraId="6AA0B4FF" w14:textId="77777777" w:rsidR="00A00F8A" w:rsidRDefault="00A00F8A">
      <w:pPr>
        <w:widowControl w:val="0"/>
        <w:tabs>
          <w:tab w:val="clear" w:pos="567"/>
        </w:tabs>
        <w:autoSpaceDE w:val="0"/>
        <w:autoSpaceDN w:val="0"/>
        <w:adjustRightInd w:val="0"/>
        <w:spacing w:line="240" w:lineRule="auto"/>
        <w:rPr>
          <w:snapToGrid/>
          <w:szCs w:val="24"/>
          <w:lang w:val="lt-LT"/>
        </w:rPr>
      </w:pPr>
    </w:p>
    <w:p w14:paraId="324C92E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Dialize </w:t>
      </w:r>
      <w:proofErr w:type="spellStart"/>
      <w:r>
        <w:rPr>
          <w:snapToGrid/>
          <w:szCs w:val="22"/>
          <w:lang w:val="lt-LT"/>
        </w:rPr>
        <w:t>sitagliptino</w:t>
      </w:r>
      <w:proofErr w:type="spellEnd"/>
      <w:r>
        <w:rPr>
          <w:snapToGrid/>
          <w:szCs w:val="22"/>
          <w:lang w:val="lt-LT"/>
        </w:rPr>
        <w:t xml:space="preserve"> iš organizmo pašalinama nedaug. Klinikinių tyrimų metu vienos 3</w:t>
      </w:r>
      <w:r>
        <w:rPr>
          <w:snapToGrid/>
          <w:szCs w:val="22"/>
          <w:lang w:val="lt-LT"/>
        </w:rPr>
        <w:noBreakHyphen/>
        <w:t xml:space="preserve">4 valandų trukmės hemodializės metu buvo pašalinta maždaug 13,5 % dozės. Jei kliniškai tinka, galima svarstyti ilgesnės trukmės hemodializės taikymą. Ar </w:t>
      </w:r>
      <w:proofErr w:type="spellStart"/>
      <w:r>
        <w:rPr>
          <w:snapToGrid/>
          <w:szCs w:val="22"/>
          <w:lang w:val="lt-LT"/>
        </w:rPr>
        <w:t>sitagliptino</w:t>
      </w:r>
      <w:proofErr w:type="spellEnd"/>
      <w:r>
        <w:rPr>
          <w:snapToGrid/>
          <w:szCs w:val="22"/>
          <w:lang w:val="lt-LT"/>
        </w:rPr>
        <w:t xml:space="preserve"> galima pašalinti iš organizmo </w:t>
      </w:r>
      <w:proofErr w:type="spellStart"/>
      <w:r>
        <w:rPr>
          <w:snapToGrid/>
          <w:szCs w:val="22"/>
          <w:lang w:val="lt-LT"/>
        </w:rPr>
        <w:t>pertonine</w:t>
      </w:r>
      <w:proofErr w:type="spellEnd"/>
      <w:r>
        <w:rPr>
          <w:snapToGrid/>
          <w:szCs w:val="22"/>
          <w:lang w:val="lt-LT"/>
        </w:rPr>
        <w:t xml:space="preserve"> dialize, nežinoma.</w:t>
      </w:r>
    </w:p>
    <w:p w14:paraId="3EAC497C" w14:textId="77777777" w:rsidR="00A00F8A" w:rsidRDefault="00A00F8A">
      <w:pPr>
        <w:widowControl w:val="0"/>
        <w:tabs>
          <w:tab w:val="clear" w:pos="567"/>
        </w:tabs>
        <w:spacing w:line="240" w:lineRule="auto"/>
        <w:ind w:left="567" w:hanging="567"/>
        <w:rPr>
          <w:snapToGrid/>
          <w:szCs w:val="22"/>
          <w:lang w:val="lt-LT"/>
        </w:rPr>
      </w:pPr>
    </w:p>
    <w:p w14:paraId="728C0245" w14:textId="77777777" w:rsidR="00A00F8A" w:rsidRDefault="00A00F8A">
      <w:pPr>
        <w:widowControl w:val="0"/>
        <w:tabs>
          <w:tab w:val="clear" w:pos="567"/>
        </w:tabs>
        <w:spacing w:line="240" w:lineRule="auto"/>
        <w:ind w:left="567" w:hanging="567"/>
        <w:rPr>
          <w:snapToGrid/>
          <w:szCs w:val="22"/>
          <w:lang w:val="lt-LT"/>
        </w:rPr>
      </w:pPr>
    </w:p>
    <w:p w14:paraId="0040044F" w14:textId="77777777" w:rsidR="00A00F8A" w:rsidRDefault="005A0A8F">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32F20C43" w14:textId="77777777" w:rsidR="00A00F8A" w:rsidRDefault="00A00F8A">
      <w:pPr>
        <w:widowControl w:val="0"/>
        <w:tabs>
          <w:tab w:val="clear" w:pos="567"/>
        </w:tabs>
        <w:spacing w:line="240" w:lineRule="auto"/>
        <w:ind w:left="567" w:hanging="567"/>
        <w:rPr>
          <w:snapToGrid/>
          <w:szCs w:val="22"/>
          <w:lang w:val="lt-LT"/>
        </w:rPr>
      </w:pPr>
    </w:p>
    <w:p w14:paraId="0ACD3DB6"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p>
    <w:p w14:paraId="7EC52909" w14:textId="77777777" w:rsidR="00A00F8A" w:rsidRDefault="00A00F8A">
      <w:pPr>
        <w:widowControl w:val="0"/>
        <w:tabs>
          <w:tab w:val="clear" w:pos="567"/>
        </w:tabs>
        <w:spacing w:line="240" w:lineRule="auto"/>
        <w:ind w:left="567" w:hanging="567"/>
        <w:rPr>
          <w:snapToGrid/>
          <w:szCs w:val="22"/>
          <w:lang w:val="lt-LT"/>
        </w:rPr>
      </w:pPr>
    </w:p>
    <w:p w14:paraId="6CC427C4"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 vaistiniai preparatai cukriniam diabetui gydyti, gliukozės kiekį mažinantys vaistiniai preparatai, išskyrus insulinus, ATC kodas – A10BH01.</w:t>
      </w:r>
    </w:p>
    <w:p w14:paraId="3C3680D1" w14:textId="77777777" w:rsidR="00A00F8A" w:rsidRDefault="00A00F8A">
      <w:pPr>
        <w:widowControl w:val="0"/>
        <w:tabs>
          <w:tab w:val="clear" w:pos="567"/>
        </w:tabs>
        <w:spacing w:line="240" w:lineRule="auto"/>
        <w:rPr>
          <w:snapToGrid/>
          <w:szCs w:val="22"/>
          <w:lang w:val="lt-LT"/>
        </w:rPr>
      </w:pPr>
    </w:p>
    <w:p w14:paraId="11F89A16"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093BEE66"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Sitagliptinas</w:t>
      </w:r>
      <w:proofErr w:type="spellEnd"/>
      <w:r>
        <w:rPr>
          <w:snapToGrid/>
          <w:szCs w:val="22"/>
          <w:lang w:val="lt-LT"/>
        </w:rPr>
        <w:t xml:space="preserve"> priklauso geriamųjų hiperglikemiją mažinančių vaistinių preparatų klasei, kuri vadinama dipeptidilpeptidazės</w:t>
      </w:r>
      <w:r>
        <w:rPr>
          <w:snapToGrid/>
          <w:szCs w:val="22"/>
          <w:lang w:val="lt-LT"/>
        </w:rPr>
        <w:noBreakHyphen/>
        <w:t>4 (DPP</w:t>
      </w:r>
      <w:r>
        <w:rPr>
          <w:snapToGrid/>
          <w:szCs w:val="22"/>
          <w:lang w:val="lt-LT"/>
        </w:rPr>
        <w:noBreakHyphen/>
        <w:t xml:space="preserve">4) inhibitoriais. </w:t>
      </w:r>
      <w:proofErr w:type="spellStart"/>
      <w:r>
        <w:rPr>
          <w:snapToGrid/>
          <w:szCs w:val="22"/>
          <w:lang w:val="lt-LT"/>
        </w:rPr>
        <w:t>Glikemijos</w:t>
      </w:r>
      <w:proofErr w:type="spellEnd"/>
      <w:r>
        <w:rPr>
          <w:snapToGrid/>
          <w:szCs w:val="22"/>
          <w:lang w:val="lt-LT"/>
        </w:rPr>
        <w:t xml:space="preserve"> kontrolės pagerėjimas vartojant šio vaistinio preparato gali būti susijęs su aktyvių </w:t>
      </w:r>
      <w:proofErr w:type="spellStart"/>
      <w:r>
        <w:rPr>
          <w:snapToGrid/>
          <w:szCs w:val="22"/>
          <w:lang w:val="lt-LT"/>
        </w:rPr>
        <w:t>inkretino</w:t>
      </w:r>
      <w:proofErr w:type="spellEnd"/>
      <w:r>
        <w:rPr>
          <w:snapToGrid/>
          <w:szCs w:val="22"/>
          <w:lang w:val="lt-LT"/>
        </w:rPr>
        <w:t xml:space="preserve"> hormonų kiekio padidėjimu. </w:t>
      </w:r>
      <w:proofErr w:type="spellStart"/>
      <w:r>
        <w:rPr>
          <w:snapToGrid/>
          <w:szCs w:val="22"/>
          <w:lang w:val="lt-LT"/>
        </w:rPr>
        <w:t>Inkretino</w:t>
      </w:r>
      <w:proofErr w:type="spellEnd"/>
      <w:r>
        <w:rPr>
          <w:snapToGrid/>
          <w:szCs w:val="22"/>
          <w:lang w:val="lt-LT"/>
        </w:rPr>
        <w:t xml:space="preserve"> hormonai, įskaitant į </w:t>
      </w:r>
      <w:proofErr w:type="spellStart"/>
      <w:r>
        <w:rPr>
          <w:snapToGrid/>
          <w:szCs w:val="22"/>
          <w:lang w:val="lt-LT"/>
        </w:rPr>
        <w:t>gliukagoną</w:t>
      </w:r>
      <w:proofErr w:type="spellEnd"/>
      <w:r>
        <w:rPr>
          <w:snapToGrid/>
          <w:szCs w:val="22"/>
          <w:lang w:val="lt-LT"/>
        </w:rPr>
        <w:t xml:space="preserve"> panašų peptidą</w:t>
      </w:r>
      <w:r>
        <w:rPr>
          <w:snapToGrid/>
          <w:szCs w:val="22"/>
          <w:lang w:val="lt-LT"/>
        </w:rPr>
        <w:noBreakHyphen/>
        <w:t>1 (GPP</w:t>
      </w:r>
      <w:r>
        <w:rPr>
          <w:snapToGrid/>
          <w:szCs w:val="22"/>
          <w:lang w:val="lt-LT"/>
        </w:rPr>
        <w:noBreakHyphen/>
        <w:t xml:space="preserve">1) ir nuo gliukozės priklausomą </w:t>
      </w:r>
      <w:proofErr w:type="spellStart"/>
      <w:r>
        <w:rPr>
          <w:snapToGrid/>
          <w:szCs w:val="22"/>
          <w:lang w:val="lt-LT"/>
        </w:rPr>
        <w:t>insulinotropinį</w:t>
      </w:r>
      <w:proofErr w:type="spellEnd"/>
      <w:r>
        <w:rPr>
          <w:snapToGrid/>
          <w:szCs w:val="22"/>
          <w:lang w:val="lt-LT"/>
        </w:rPr>
        <w:t xml:space="preserve"> </w:t>
      </w:r>
      <w:proofErr w:type="spellStart"/>
      <w:r>
        <w:rPr>
          <w:snapToGrid/>
          <w:szCs w:val="22"/>
          <w:lang w:val="lt-LT"/>
        </w:rPr>
        <w:lastRenderedPageBreak/>
        <w:t>polipeptidą</w:t>
      </w:r>
      <w:proofErr w:type="spellEnd"/>
      <w:r>
        <w:rPr>
          <w:snapToGrid/>
          <w:szCs w:val="22"/>
          <w:lang w:val="lt-LT"/>
        </w:rPr>
        <w:t xml:space="preserve"> (GIP), žarnyne yra išskiriami visą parą, o jų kiekis didėja kaip atsakas į maistą. </w:t>
      </w:r>
      <w:proofErr w:type="spellStart"/>
      <w:r>
        <w:rPr>
          <w:snapToGrid/>
          <w:szCs w:val="22"/>
          <w:lang w:val="lt-LT"/>
        </w:rPr>
        <w:t>Inkretinai</w:t>
      </w:r>
      <w:proofErr w:type="spellEnd"/>
      <w:r>
        <w:rPr>
          <w:snapToGrid/>
          <w:szCs w:val="22"/>
          <w:lang w:val="lt-LT"/>
        </w:rPr>
        <w:t xml:space="preserve"> yra endogeninės sistemos, kuri dalyvauja fiziologiniame gliukozės homeostazės reguliavime, dalis. Kai gliukozės koncentracija kraujyje yra normali arba padidėjusi, GPP</w:t>
      </w:r>
      <w:r>
        <w:rPr>
          <w:snapToGrid/>
          <w:szCs w:val="22"/>
          <w:lang w:val="lt-LT"/>
        </w:rPr>
        <w:noBreakHyphen/>
        <w:t>1 ir GIP padidina insulino gamybą ir išskyrimą iš kasos beta</w:t>
      </w:r>
      <w:r>
        <w:rPr>
          <w:snapToGrid/>
          <w:szCs w:val="22"/>
          <w:lang w:val="lt-LT"/>
        </w:rPr>
        <w:noBreakHyphen/>
        <w:t xml:space="preserve">ląstelių </w:t>
      </w:r>
      <w:proofErr w:type="spellStart"/>
      <w:r>
        <w:rPr>
          <w:snapToGrid/>
          <w:szCs w:val="22"/>
          <w:lang w:val="lt-LT"/>
        </w:rPr>
        <w:t>intraląsteliniu</w:t>
      </w:r>
      <w:proofErr w:type="spellEnd"/>
      <w:r>
        <w:rPr>
          <w:snapToGrid/>
          <w:szCs w:val="22"/>
          <w:lang w:val="lt-LT"/>
        </w:rPr>
        <w:t xml:space="preserve"> signaliniu keliu, kuriame dalyvauja ciklinis </w:t>
      </w:r>
      <w:proofErr w:type="spellStart"/>
      <w:r>
        <w:rPr>
          <w:snapToGrid/>
          <w:szCs w:val="22"/>
          <w:lang w:val="lt-LT"/>
        </w:rPr>
        <w:t>adenozino</w:t>
      </w:r>
      <w:proofErr w:type="spellEnd"/>
      <w:r>
        <w:rPr>
          <w:snapToGrid/>
          <w:szCs w:val="22"/>
          <w:lang w:val="lt-LT"/>
        </w:rPr>
        <w:t xml:space="preserve"> </w:t>
      </w:r>
      <w:proofErr w:type="spellStart"/>
      <w:r>
        <w:rPr>
          <w:snapToGrid/>
          <w:szCs w:val="22"/>
          <w:lang w:val="lt-LT"/>
        </w:rPr>
        <w:t>monofosfatas</w:t>
      </w:r>
      <w:proofErr w:type="spellEnd"/>
      <w:r>
        <w:rPr>
          <w:snapToGrid/>
          <w:szCs w:val="22"/>
          <w:lang w:val="lt-LT"/>
        </w:rPr>
        <w:t xml:space="preserve"> (AMF). 2 tipo cukrinio diabeto gyvūnų modelių tyrimai rodo, kad veikiant GPP</w:t>
      </w:r>
      <w:r>
        <w:rPr>
          <w:snapToGrid/>
          <w:szCs w:val="22"/>
          <w:lang w:val="lt-LT"/>
        </w:rPr>
        <w:noBreakHyphen/>
        <w:t>1 ar DPP</w:t>
      </w:r>
      <w:r>
        <w:rPr>
          <w:snapToGrid/>
          <w:szCs w:val="22"/>
          <w:lang w:val="lt-LT"/>
        </w:rPr>
        <w:noBreakHyphen/>
        <w:t>4 pagerėja beta</w:t>
      </w:r>
      <w:r>
        <w:rPr>
          <w:snapToGrid/>
          <w:szCs w:val="22"/>
          <w:lang w:val="lt-LT"/>
        </w:rPr>
        <w:noBreakHyphen/>
        <w:t>ląstelių atsakas į gliukozę, stimuliuojama insulino gamyba ir išskyrimas. Esant didesniam insulino kiekiui, padidėja gliukozės patekimas į audinius. Be to, GPP</w:t>
      </w:r>
      <w:r>
        <w:rPr>
          <w:snapToGrid/>
          <w:szCs w:val="22"/>
          <w:lang w:val="lt-LT"/>
        </w:rPr>
        <w:noBreakHyphen/>
        <w:t xml:space="preserve">1 sumažina </w:t>
      </w:r>
      <w:proofErr w:type="spellStart"/>
      <w:r>
        <w:rPr>
          <w:snapToGrid/>
          <w:szCs w:val="22"/>
          <w:lang w:val="lt-LT"/>
        </w:rPr>
        <w:t>gliukagono</w:t>
      </w:r>
      <w:proofErr w:type="spellEnd"/>
      <w:r>
        <w:rPr>
          <w:snapToGrid/>
          <w:szCs w:val="22"/>
          <w:lang w:val="lt-LT"/>
        </w:rPr>
        <w:t xml:space="preserve"> išsiskyrimą iš kasos alfa</w:t>
      </w:r>
      <w:r>
        <w:rPr>
          <w:snapToGrid/>
          <w:szCs w:val="22"/>
          <w:lang w:val="lt-LT"/>
        </w:rPr>
        <w:noBreakHyphen/>
        <w:t xml:space="preserve">ląstelių. Dėl sumažėjusios </w:t>
      </w:r>
      <w:proofErr w:type="spellStart"/>
      <w:r>
        <w:rPr>
          <w:snapToGrid/>
          <w:szCs w:val="22"/>
          <w:lang w:val="lt-LT"/>
        </w:rPr>
        <w:t>gliukagono</w:t>
      </w:r>
      <w:proofErr w:type="spellEnd"/>
      <w:r>
        <w:rPr>
          <w:snapToGrid/>
          <w:szCs w:val="22"/>
          <w:lang w:val="lt-LT"/>
        </w:rPr>
        <w:t xml:space="preserve"> koncentracijos ir kartu padidėjusios insulino koncentracijos sumažėja gliukozės gamyba kepenyse, todėl sumažėja ir jos kiekis kraujyje. GPP</w:t>
      </w:r>
      <w:r>
        <w:rPr>
          <w:snapToGrid/>
          <w:szCs w:val="22"/>
          <w:lang w:val="lt-LT"/>
        </w:rPr>
        <w:noBreakHyphen/>
        <w:t>1 ir GIP poveikis priklauso nuo gliukozės, todėl tuo atveju, kai jos koncentracija kraujyje maža, GPP</w:t>
      </w:r>
      <w:r>
        <w:rPr>
          <w:snapToGrid/>
          <w:szCs w:val="22"/>
          <w:lang w:val="lt-LT"/>
        </w:rPr>
        <w:noBreakHyphen/>
        <w:t xml:space="preserve">1 sukeliamo insulino išsiskyrimo stimuliavimo ir </w:t>
      </w:r>
      <w:proofErr w:type="spellStart"/>
      <w:r>
        <w:rPr>
          <w:snapToGrid/>
          <w:szCs w:val="22"/>
          <w:lang w:val="lt-LT"/>
        </w:rPr>
        <w:t>gliukagono</w:t>
      </w:r>
      <w:proofErr w:type="spellEnd"/>
      <w:r>
        <w:rPr>
          <w:snapToGrid/>
          <w:szCs w:val="22"/>
          <w:lang w:val="lt-LT"/>
        </w:rPr>
        <w:t xml:space="preserve"> sekrecijos slopinimo nepasireiškia. Kai gliukozės koncentracija tampa didesnė už normalią, sustiprėja tiek GPP</w:t>
      </w:r>
      <w:r>
        <w:rPr>
          <w:snapToGrid/>
          <w:szCs w:val="22"/>
          <w:lang w:val="lt-LT"/>
        </w:rPr>
        <w:noBreakHyphen/>
        <w:t>1, tiek GIP sukeliamas insulino išsiskyrimo stimuliavimas. Be to, GPP</w:t>
      </w:r>
      <w:r>
        <w:rPr>
          <w:snapToGrid/>
          <w:szCs w:val="22"/>
          <w:lang w:val="lt-LT"/>
        </w:rPr>
        <w:noBreakHyphen/>
        <w:t xml:space="preserve">1 netrikdo normalaus </w:t>
      </w:r>
      <w:proofErr w:type="spellStart"/>
      <w:r>
        <w:rPr>
          <w:snapToGrid/>
          <w:szCs w:val="22"/>
          <w:lang w:val="lt-LT"/>
        </w:rPr>
        <w:t>gliukagono</w:t>
      </w:r>
      <w:proofErr w:type="spellEnd"/>
      <w:r>
        <w:rPr>
          <w:snapToGrid/>
          <w:szCs w:val="22"/>
          <w:lang w:val="lt-LT"/>
        </w:rPr>
        <w:t xml:space="preserve"> atsako į hipoglikemiją. GPP</w:t>
      </w:r>
      <w:r>
        <w:rPr>
          <w:snapToGrid/>
          <w:szCs w:val="22"/>
          <w:lang w:val="lt-LT"/>
        </w:rPr>
        <w:noBreakHyphen/>
        <w:t>1 ir GIP aktyvumą riboja fermentas DPP</w:t>
      </w:r>
      <w:r>
        <w:rPr>
          <w:snapToGrid/>
          <w:szCs w:val="22"/>
          <w:lang w:val="lt-LT"/>
        </w:rPr>
        <w:noBreakHyphen/>
        <w:t xml:space="preserve">4, kuris </w:t>
      </w:r>
      <w:proofErr w:type="spellStart"/>
      <w:r>
        <w:rPr>
          <w:snapToGrid/>
          <w:szCs w:val="22"/>
          <w:lang w:val="lt-LT"/>
        </w:rPr>
        <w:t>inkretino</w:t>
      </w:r>
      <w:proofErr w:type="spellEnd"/>
      <w:r>
        <w:rPr>
          <w:snapToGrid/>
          <w:szCs w:val="22"/>
          <w:lang w:val="lt-LT"/>
        </w:rPr>
        <w:t xml:space="preserve"> hormonus hidrolizės būdu greitai verčia neaktyviais dariniais. </w:t>
      </w:r>
      <w:proofErr w:type="spellStart"/>
      <w:r>
        <w:rPr>
          <w:snapToGrid/>
          <w:szCs w:val="22"/>
          <w:lang w:val="lt-LT"/>
        </w:rPr>
        <w:t>Sitagliptinas</w:t>
      </w:r>
      <w:proofErr w:type="spellEnd"/>
      <w:r>
        <w:rPr>
          <w:snapToGrid/>
          <w:szCs w:val="22"/>
          <w:lang w:val="lt-LT"/>
        </w:rPr>
        <w:t xml:space="preserve"> neleidžia fermentui DPP</w:t>
      </w:r>
      <w:r>
        <w:rPr>
          <w:snapToGrid/>
          <w:szCs w:val="22"/>
          <w:lang w:val="lt-LT"/>
        </w:rPr>
        <w:noBreakHyphen/>
        <w:t xml:space="preserve">4 hidrolizuoti </w:t>
      </w:r>
      <w:proofErr w:type="spellStart"/>
      <w:r>
        <w:rPr>
          <w:snapToGrid/>
          <w:szCs w:val="22"/>
          <w:lang w:val="lt-LT"/>
        </w:rPr>
        <w:t>inkretino</w:t>
      </w:r>
      <w:proofErr w:type="spellEnd"/>
      <w:r>
        <w:rPr>
          <w:snapToGrid/>
          <w:szCs w:val="22"/>
          <w:lang w:val="lt-LT"/>
        </w:rPr>
        <w:t xml:space="preserve"> hormonų, todėl kraujo plazmoje padidėja aktyvių GPP</w:t>
      </w:r>
      <w:r>
        <w:rPr>
          <w:snapToGrid/>
          <w:szCs w:val="22"/>
          <w:lang w:val="lt-LT"/>
        </w:rPr>
        <w:noBreakHyphen/>
        <w:t xml:space="preserve">1 ir GIP formų koncentracija. Didindamas aktyvaus </w:t>
      </w:r>
      <w:proofErr w:type="spellStart"/>
      <w:r>
        <w:rPr>
          <w:snapToGrid/>
          <w:szCs w:val="22"/>
          <w:lang w:val="lt-LT"/>
        </w:rPr>
        <w:t>inkretino</w:t>
      </w:r>
      <w:proofErr w:type="spellEnd"/>
      <w:r>
        <w:rPr>
          <w:snapToGrid/>
          <w:szCs w:val="22"/>
          <w:lang w:val="lt-LT"/>
        </w:rPr>
        <w:t xml:space="preserve"> kiekį, </w:t>
      </w:r>
      <w:proofErr w:type="spellStart"/>
      <w:r>
        <w:rPr>
          <w:snapToGrid/>
          <w:szCs w:val="22"/>
          <w:lang w:val="lt-LT"/>
        </w:rPr>
        <w:t>sitagliptinas</w:t>
      </w:r>
      <w:proofErr w:type="spellEnd"/>
      <w:r>
        <w:rPr>
          <w:snapToGrid/>
          <w:szCs w:val="22"/>
          <w:lang w:val="lt-LT"/>
        </w:rPr>
        <w:t xml:space="preserve"> didina insulino išskyrimą ir mažina </w:t>
      </w:r>
      <w:proofErr w:type="spellStart"/>
      <w:r>
        <w:rPr>
          <w:snapToGrid/>
          <w:szCs w:val="22"/>
          <w:lang w:val="lt-LT"/>
        </w:rPr>
        <w:t>gliukagono</w:t>
      </w:r>
      <w:proofErr w:type="spellEnd"/>
      <w:r>
        <w:rPr>
          <w:snapToGrid/>
          <w:szCs w:val="22"/>
          <w:lang w:val="lt-LT"/>
        </w:rPr>
        <w:t xml:space="preserve"> kiekį priklausomai nuo gliukozės kiekio. 2 tipo cukriniu diabetu sergantiems pacientams, kuriems yra hiperglikemija, šie insulino ir </w:t>
      </w:r>
      <w:proofErr w:type="spellStart"/>
      <w:r>
        <w:rPr>
          <w:snapToGrid/>
          <w:szCs w:val="22"/>
          <w:lang w:val="lt-LT"/>
        </w:rPr>
        <w:t>gliukagono</w:t>
      </w:r>
      <w:proofErr w:type="spellEnd"/>
      <w:r>
        <w:rPr>
          <w:snapToGrid/>
          <w:szCs w:val="22"/>
          <w:lang w:val="lt-LT"/>
        </w:rPr>
        <w:t xml:space="preserve"> kiekio pokyčiai lemia hemoglobino A</w:t>
      </w:r>
      <w:r>
        <w:rPr>
          <w:snapToGrid/>
          <w:szCs w:val="22"/>
          <w:vertAlign w:val="subscript"/>
          <w:lang w:val="lt-LT"/>
        </w:rPr>
        <w:t>1c</w:t>
      </w:r>
      <w:r>
        <w:rPr>
          <w:snapToGrid/>
          <w:szCs w:val="22"/>
          <w:lang w:val="lt-LT"/>
        </w:rPr>
        <w:t> (HbA</w:t>
      </w:r>
      <w:r>
        <w:rPr>
          <w:snapToGrid/>
          <w:szCs w:val="22"/>
          <w:vertAlign w:val="subscript"/>
          <w:lang w:val="lt-LT"/>
        </w:rPr>
        <w:t>1c</w:t>
      </w:r>
      <w:r>
        <w:rPr>
          <w:snapToGrid/>
          <w:szCs w:val="22"/>
          <w:lang w:val="lt-LT"/>
        </w:rPr>
        <w:t xml:space="preserve">) kiekio bei gliukozės koncentracijos nevalgius ir po valgio sumažėjimą. Nuo gliukozės priklausomas </w:t>
      </w:r>
      <w:proofErr w:type="spellStart"/>
      <w:r>
        <w:rPr>
          <w:snapToGrid/>
          <w:szCs w:val="22"/>
          <w:lang w:val="lt-LT"/>
        </w:rPr>
        <w:t>sitagliptino</w:t>
      </w:r>
      <w:proofErr w:type="spellEnd"/>
      <w:r>
        <w:rPr>
          <w:snapToGrid/>
          <w:szCs w:val="22"/>
          <w:lang w:val="lt-LT"/>
        </w:rPr>
        <w:t xml:space="preserve"> veikimo mechanizmas skiriasi nuo </w:t>
      </w:r>
      <w:proofErr w:type="spellStart"/>
      <w:r>
        <w:rPr>
          <w:snapToGrid/>
          <w:szCs w:val="22"/>
          <w:lang w:val="lt-LT"/>
        </w:rPr>
        <w:t>sulfonilurėjos</w:t>
      </w:r>
      <w:proofErr w:type="spellEnd"/>
      <w:r>
        <w:rPr>
          <w:snapToGrid/>
          <w:szCs w:val="22"/>
          <w:lang w:val="lt-LT"/>
        </w:rPr>
        <w:t xml:space="preserve"> darinių veikimo mechanizmo, nes didina insulino sekreciją net ir tuo atveju, kai gliukozės kiekis yra mažas, ir todėl gali sukelti hipoglikemiją tiek 2 tipo cukriniu diabetu sergantiems, tiek sveikiems asmenims. </w:t>
      </w:r>
      <w:proofErr w:type="spellStart"/>
      <w:r>
        <w:rPr>
          <w:snapToGrid/>
          <w:szCs w:val="22"/>
          <w:lang w:val="lt-LT"/>
        </w:rPr>
        <w:t>Sitagliptinas</w:t>
      </w:r>
      <w:proofErr w:type="spellEnd"/>
      <w:r>
        <w:rPr>
          <w:snapToGrid/>
          <w:szCs w:val="22"/>
          <w:lang w:val="lt-LT"/>
        </w:rPr>
        <w:t xml:space="preserve"> yra stiprus ir labai selektyvus fermento DPP</w:t>
      </w:r>
      <w:r>
        <w:rPr>
          <w:snapToGrid/>
          <w:szCs w:val="22"/>
          <w:lang w:val="lt-LT"/>
        </w:rPr>
        <w:noBreakHyphen/>
        <w:t>4 inhibitorius ir neslopina į šį fermentą panašių DPP</w:t>
      </w:r>
      <w:r>
        <w:rPr>
          <w:snapToGrid/>
          <w:szCs w:val="22"/>
          <w:lang w:val="lt-LT"/>
        </w:rPr>
        <w:noBreakHyphen/>
        <w:t>8 bei DPP</w:t>
      </w:r>
      <w:r>
        <w:rPr>
          <w:snapToGrid/>
          <w:szCs w:val="22"/>
          <w:lang w:val="lt-LT"/>
        </w:rPr>
        <w:noBreakHyphen/>
        <w:t>9 fermentų, kai vaistinio preparato koncentracija yra terapinė.</w:t>
      </w:r>
    </w:p>
    <w:p w14:paraId="5B357F91" w14:textId="77777777" w:rsidR="00A00F8A" w:rsidRDefault="00A00F8A">
      <w:pPr>
        <w:widowControl w:val="0"/>
        <w:tabs>
          <w:tab w:val="clear" w:pos="567"/>
        </w:tabs>
        <w:spacing w:line="240" w:lineRule="auto"/>
        <w:rPr>
          <w:snapToGrid/>
          <w:szCs w:val="22"/>
          <w:lang w:val="lt-LT"/>
        </w:rPr>
      </w:pPr>
    </w:p>
    <w:p w14:paraId="2E6BC694"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Dviejų dienų trukmės tyrimo, kuriame dalyvavo sveiki tiriamieji, metu vartojant vien </w:t>
      </w:r>
      <w:proofErr w:type="spellStart"/>
      <w:r>
        <w:rPr>
          <w:snapToGrid/>
          <w:szCs w:val="22"/>
          <w:lang w:val="lt-LT"/>
        </w:rPr>
        <w:t>sitagliptino</w:t>
      </w:r>
      <w:proofErr w:type="spellEnd"/>
      <w:r>
        <w:rPr>
          <w:snapToGrid/>
          <w:szCs w:val="22"/>
          <w:lang w:val="lt-LT"/>
        </w:rPr>
        <w:t xml:space="preserve"> padidėjo aktyvaus GPP</w:t>
      </w:r>
      <w:r>
        <w:rPr>
          <w:snapToGrid/>
          <w:szCs w:val="22"/>
          <w:lang w:val="lt-LT"/>
        </w:rPr>
        <w:noBreakHyphen/>
        <w:t xml:space="preserve">1 koncentracija, o vartojant vien </w:t>
      </w:r>
      <w:proofErr w:type="spellStart"/>
      <w:r>
        <w:rPr>
          <w:snapToGrid/>
          <w:szCs w:val="22"/>
          <w:lang w:val="lt-LT"/>
        </w:rPr>
        <w:t>metformino</w:t>
      </w:r>
      <w:proofErr w:type="spellEnd"/>
      <w:r>
        <w:rPr>
          <w:snapToGrid/>
          <w:szCs w:val="22"/>
          <w:lang w:val="lt-LT"/>
        </w:rPr>
        <w:t xml:space="preserve"> vienodai padidėjo aktyvaus ir bendroji GPP</w:t>
      </w:r>
      <w:r>
        <w:rPr>
          <w:snapToGrid/>
          <w:szCs w:val="22"/>
          <w:lang w:val="lt-LT"/>
        </w:rPr>
        <w:noBreakHyphen/>
        <w:t xml:space="preserve">1 koncentracija. </w:t>
      </w:r>
      <w:proofErr w:type="spellStart"/>
      <w:r>
        <w:rPr>
          <w:snapToGrid/>
          <w:szCs w:val="22"/>
          <w:lang w:val="lt-LT"/>
        </w:rPr>
        <w:t>Sitagliptino</w:t>
      </w:r>
      <w:proofErr w:type="spellEnd"/>
      <w:r>
        <w:rPr>
          <w:snapToGrid/>
          <w:szCs w:val="22"/>
          <w:lang w:val="lt-LT"/>
        </w:rPr>
        <w:t xml:space="preserve"> vartojant kartu su </w:t>
      </w:r>
      <w:proofErr w:type="spellStart"/>
      <w:r>
        <w:rPr>
          <w:snapToGrid/>
          <w:szCs w:val="22"/>
          <w:lang w:val="lt-LT"/>
        </w:rPr>
        <w:t>metforminu</w:t>
      </w:r>
      <w:proofErr w:type="spellEnd"/>
      <w:r>
        <w:rPr>
          <w:snapToGrid/>
          <w:szCs w:val="22"/>
          <w:lang w:val="lt-LT"/>
        </w:rPr>
        <w:t>, nustatytas papildomas poveikis aktyvaus GPP</w:t>
      </w:r>
      <w:r>
        <w:rPr>
          <w:snapToGrid/>
          <w:szCs w:val="22"/>
          <w:lang w:val="lt-LT"/>
        </w:rPr>
        <w:noBreakHyphen/>
        <w:t xml:space="preserve">1 koncentracijai. </w:t>
      </w:r>
      <w:proofErr w:type="spellStart"/>
      <w:r>
        <w:rPr>
          <w:snapToGrid/>
          <w:szCs w:val="22"/>
          <w:lang w:val="lt-LT"/>
        </w:rPr>
        <w:t>Sitagliptinas</w:t>
      </w:r>
      <w:proofErr w:type="spellEnd"/>
      <w:r>
        <w:rPr>
          <w:snapToGrid/>
          <w:szCs w:val="22"/>
          <w:lang w:val="lt-LT"/>
        </w:rPr>
        <w:t xml:space="preserve">, bet ne </w:t>
      </w:r>
      <w:proofErr w:type="spellStart"/>
      <w:r>
        <w:rPr>
          <w:snapToGrid/>
          <w:szCs w:val="22"/>
          <w:lang w:val="lt-LT"/>
        </w:rPr>
        <w:t>metforminas</w:t>
      </w:r>
      <w:proofErr w:type="spellEnd"/>
      <w:r>
        <w:rPr>
          <w:snapToGrid/>
          <w:szCs w:val="22"/>
          <w:lang w:val="lt-LT"/>
        </w:rPr>
        <w:t>, padidino aktyvaus GIP koncentraciją.</w:t>
      </w:r>
    </w:p>
    <w:p w14:paraId="77ADDAA1" w14:textId="77777777" w:rsidR="00A00F8A" w:rsidRDefault="00A00F8A">
      <w:pPr>
        <w:widowControl w:val="0"/>
        <w:tabs>
          <w:tab w:val="clear" w:pos="567"/>
        </w:tabs>
        <w:spacing w:line="240" w:lineRule="auto"/>
        <w:rPr>
          <w:snapToGrid/>
          <w:szCs w:val="22"/>
          <w:lang w:val="lt-LT"/>
        </w:rPr>
      </w:pPr>
    </w:p>
    <w:p w14:paraId="63A93B89" w14:textId="77777777" w:rsidR="00A00F8A" w:rsidRDefault="005A0A8F">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Klinikinis veiksmingumas ir saugumas</w:t>
      </w:r>
    </w:p>
    <w:p w14:paraId="6E5DEA15"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Apskritai, 2 tipo diabetu sergantiems suaugusiems pacientams </w:t>
      </w:r>
      <w:proofErr w:type="spellStart"/>
      <w:r>
        <w:rPr>
          <w:snapToGrid/>
          <w:szCs w:val="22"/>
          <w:lang w:val="lt-LT"/>
        </w:rPr>
        <w:t>sitagliptinas</w:t>
      </w:r>
      <w:proofErr w:type="spellEnd"/>
      <w:r>
        <w:rPr>
          <w:snapToGrid/>
          <w:szCs w:val="22"/>
          <w:lang w:val="lt-LT"/>
        </w:rPr>
        <w:t xml:space="preserve"> pagerino </w:t>
      </w:r>
      <w:proofErr w:type="spellStart"/>
      <w:r>
        <w:rPr>
          <w:snapToGrid/>
          <w:szCs w:val="22"/>
          <w:lang w:val="lt-LT"/>
        </w:rPr>
        <w:t>glikemijos</w:t>
      </w:r>
      <w:proofErr w:type="spellEnd"/>
      <w:r>
        <w:rPr>
          <w:snapToGrid/>
          <w:szCs w:val="22"/>
          <w:lang w:val="lt-LT"/>
        </w:rPr>
        <w:t xml:space="preserve"> kontrolę ir gydant vien </w:t>
      </w:r>
      <w:proofErr w:type="spellStart"/>
      <w:r>
        <w:rPr>
          <w:snapToGrid/>
          <w:szCs w:val="22"/>
          <w:lang w:val="lt-LT"/>
        </w:rPr>
        <w:t>sitagliptinu</w:t>
      </w:r>
      <w:proofErr w:type="spellEnd"/>
      <w:r>
        <w:rPr>
          <w:snapToGrid/>
          <w:szCs w:val="22"/>
          <w:lang w:val="lt-LT"/>
        </w:rPr>
        <w:t>, ir jo deriniu (žr. 2 lentelę).</w:t>
      </w:r>
    </w:p>
    <w:p w14:paraId="23EA1660" w14:textId="77777777" w:rsidR="00A00F8A" w:rsidRDefault="00A00F8A">
      <w:pPr>
        <w:widowControl w:val="0"/>
        <w:tabs>
          <w:tab w:val="clear" w:pos="567"/>
        </w:tabs>
        <w:autoSpaceDE w:val="0"/>
        <w:autoSpaceDN w:val="0"/>
        <w:adjustRightInd w:val="0"/>
        <w:spacing w:line="240" w:lineRule="auto"/>
        <w:rPr>
          <w:snapToGrid/>
          <w:szCs w:val="22"/>
          <w:lang w:val="lt-LT"/>
        </w:rPr>
      </w:pPr>
    </w:p>
    <w:p w14:paraId="66692655"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Dviejų tyrimų metu buvo vertintas </w:t>
      </w:r>
      <w:proofErr w:type="spellStart"/>
      <w:r>
        <w:rPr>
          <w:snapToGrid/>
          <w:szCs w:val="22"/>
          <w:lang w:val="lt-LT"/>
        </w:rPr>
        <w:t>sitagliptino</w:t>
      </w:r>
      <w:proofErr w:type="spellEnd"/>
      <w:r>
        <w:rPr>
          <w:snapToGrid/>
          <w:szCs w:val="22"/>
          <w:lang w:val="lt-LT"/>
        </w:rPr>
        <w:t xml:space="preserve"> </w:t>
      </w:r>
      <w:proofErr w:type="spellStart"/>
      <w:r>
        <w:rPr>
          <w:snapToGrid/>
          <w:szCs w:val="22"/>
          <w:lang w:val="lt-LT"/>
        </w:rPr>
        <w:t>monoterapijos</w:t>
      </w:r>
      <w:proofErr w:type="spellEnd"/>
      <w:r>
        <w:rPr>
          <w:snapToGrid/>
          <w:szCs w:val="22"/>
          <w:lang w:val="lt-LT"/>
        </w:rPr>
        <w:t xml:space="preserve"> veiksmingumas ir saugumas. Dviejų tyrimų (vienas truko 18 savaičių, kitas – 24 savaites) metu gydant vien kartą per parą vartojama 100 mg </w:t>
      </w:r>
      <w:proofErr w:type="spellStart"/>
      <w:r>
        <w:rPr>
          <w:snapToGrid/>
          <w:szCs w:val="22"/>
          <w:lang w:val="lt-LT"/>
        </w:rPr>
        <w:t>sitagliptino</w:t>
      </w:r>
      <w:proofErr w:type="spellEnd"/>
      <w:r>
        <w:rPr>
          <w:snapToGrid/>
          <w:szCs w:val="22"/>
          <w:lang w:val="lt-LT"/>
        </w:rPr>
        <w:t xml:space="preserve"> doze, palyginti su placebu, reikšmingai pagerėjo HbA</w:t>
      </w:r>
      <w:r>
        <w:rPr>
          <w:snapToGrid/>
          <w:szCs w:val="22"/>
          <w:vertAlign w:val="subscript"/>
          <w:lang w:val="lt-LT"/>
        </w:rPr>
        <w:t>1c</w:t>
      </w:r>
      <w:r>
        <w:rPr>
          <w:snapToGrid/>
          <w:szCs w:val="22"/>
          <w:lang w:val="lt-LT"/>
        </w:rPr>
        <w:t xml:space="preserve"> kiekis, gliukozės kiekis kraujo plazmoje nevalgius ir gliukozės kiekis kraujo plazmoje praėjus 2 valandoms po valgio. Buvo stebėtas reikšmingas pakaitinių beta</w:t>
      </w:r>
      <w:r>
        <w:rPr>
          <w:snapToGrid/>
          <w:szCs w:val="22"/>
          <w:lang w:val="lt-LT"/>
        </w:rPr>
        <w:noBreakHyphen/>
        <w:t>ląstelių funkcijos žymenų, įskaitant HOMA</w:t>
      </w:r>
      <w:r>
        <w:rPr>
          <w:snapToGrid/>
          <w:szCs w:val="22"/>
          <w:lang w:val="lt-LT"/>
        </w:rPr>
        <w:noBreakHyphen/>
        <w:t>β</w:t>
      </w:r>
      <w:r>
        <w:rPr>
          <w:rFonts w:eastAsia="TimesNewRoman,Italic"/>
          <w:i/>
          <w:iCs/>
          <w:snapToGrid/>
          <w:szCs w:val="22"/>
          <w:lang w:val="lt-LT"/>
        </w:rPr>
        <w:t xml:space="preserve"> </w:t>
      </w:r>
      <w:r>
        <w:rPr>
          <w:rFonts w:eastAsia="TimesNewRoman,Italic"/>
          <w:iCs/>
          <w:snapToGrid/>
          <w:szCs w:val="22"/>
          <w:lang w:val="lt-LT"/>
        </w:rPr>
        <w:t xml:space="preserve">(angl. </w:t>
      </w:r>
      <w:proofErr w:type="spellStart"/>
      <w:r>
        <w:rPr>
          <w:rFonts w:eastAsia="TimesNewRoman,Italic"/>
          <w:i/>
          <w:iCs/>
          <w:snapToGrid/>
          <w:szCs w:val="22"/>
          <w:lang w:val="lt-LT"/>
        </w:rPr>
        <w:t>Homeostasis</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Model</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Assessment</w:t>
      </w:r>
      <w:proofErr w:type="spellEnd"/>
      <w:r>
        <w:rPr>
          <w:rFonts w:eastAsia="TimesNewRoman,Italic"/>
          <w:i/>
          <w:iCs/>
          <w:snapToGrid/>
          <w:szCs w:val="22"/>
          <w:lang w:val="lt-LT"/>
        </w:rPr>
        <w:noBreakHyphen/>
        <w:t>β</w:t>
      </w:r>
      <w:r>
        <w:rPr>
          <w:rFonts w:eastAsia="TimesNewRoman,Italic"/>
          <w:iCs/>
          <w:snapToGrid/>
          <w:szCs w:val="22"/>
          <w:lang w:val="lt-LT"/>
        </w:rPr>
        <w:t>)</w:t>
      </w:r>
      <w:r>
        <w:rPr>
          <w:snapToGrid/>
          <w:szCs w:val="22"/>
          <w:lang w:val="lt-LT"/>
        </w:rPr>
        <w:t xml:space="preserve">, </w:t>
      </w:r>
      <w:proofErr w:type="spellStart"/>
      <w:r>
        <w:rPr>
          <w:snapToGrid/>
          <w:szCs w:val="22"/>
          <w:lang w:val="lt-LT"/>
        </w:rPr>
        <w:t>proinsulino</w:t>
      </w:r>
      <w:proofErr w:type="spellEnd"/>
      <w:r>
        <w:rPr>
          <w:snapToGrid/>
          <w:szCs w:val="22"/>
          <w:lang w:val="lt-LT"/>
        </w:rPr>
        <w:t xml:space="preserve"> ir insulino santykio bei beta</w:t>
      </w:r>
      <w:r>
        <w:rPr>
          <w:snapToGrid/>
          <w:szCs w:val="22"/>
          <w:lang w:val="lt-LT"/>
        </w:rPr>
        <w:noBreakHyphen/>
        <w:t xml:space="preserve">ląstelių reaktyvumo, nustatyto pagal maisto toleravimo testus su dažnu ėminių ėmimu, rodmenų pagerėjimas. </w:t>
      </w:r>
      <w:proofErr w:type="spellStart"/>
      <w:r>
        <w:rPr>
          <w:snapToGrid/>
          <w:szCs w:val="22"/>
          <w:lang w:val="lt-LT"/>
        </w:rPr>
        <w:t>Sitagliptinu</w:t>
      </w:r>
      <w:proofErr w:type="spellEnd"/>
      <w:r>
        <w:rPr>
          <w:snapToGrid/>
          <w:szCs w:val="22"/>
          <w:lang w:val="lt-LT"/>
        </w:rPr>
        <w:t xml:space="preserve"> gydytiems pacientams hipoglikemijos dažnis buvo panašus į nustatytą vartojant placebo. Abiejų tyrimų metu </w:t>
      </w:r>
      <w:proofErr w:type="spellStart"/>
      <w:r>
        <w:rPr>
          <w:snapToGrid/>
          <w:szCs w:val="22"/>
          <w:lang w:val="lt-LT"/>
        </w:rPr>
        <w:t>sitagliptino</w:t>
      </w:r>
      <w:proofErr w:type="spellEnd"/>
      <w:r>
        <w:rPr>
          <w:snapToGrid/>
          <w:szCs w:val="22"/>
          <w:lang w:val="lt-LT"/>
        </w:rPr>
        <w:t xml:space="preserve"> vartojusių pacientų kūno svoris nepadidėjo nuo pradinio rodmens, o vartojusiųjų placebo – šiek tiek sumažėjo.</w:t>
      </w:r>
    </w:p>
    <w:p w14:paraId="6AF07354" w14:textId="77777777" w:rsidR="00A00F8A" w:rsidRDefault="00A00F8A">
      <w:pPr>
        <w:widowControl w:val="0"/>
        <w:tabs>
          <w:tab w:val="clear" w:pos="567"/>
        </w:tabs>
        <w:autoSpaceDE w:val="0"/>
        <w:autoSpaceDN w:val="0"/>
        <w:adjustRightInd w:val="0"/>
        <w:spacing w:line="240" w:lineRule="auto"/>
        <w:rPr>
          <w:snapToGrid/>
          <w:szCs w:val="22"/>
          <w:lang w:val="lt-LT"/>
        </w:rPr>
      </w:pPr>
    </w:p>
    <w:p w14:paraId="25853F4D"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Dviejų 24 savaičių trukmės tyrimų metu buvo vertintas papildomo gydymo </w:t>
      </w:r>
      <w:proofErr w:type="spellStart"/>
      <w:r>
        <w:rPr>
          <w:snapToGrid/>
          <w:szCs w:val="22"/>
          <w:lang w:val="lt-LT"/>
        </w:rPr>
        <w:t>sitagliptinu</w:t>
      </w:r>
      <w:proofErr w:type="spellEnd"/>
      <w:r>
        <w:rPr>
          <w:snapToGrid/>
          <w:szCs w:val="22"/>
          <w:lang w:val="lt-LT"/>
        </w:rPr>
        <w:t xml:space="preserve"> (100 mg kartą per parą) veiksmingumas ir saugumas. Vieno tyrimo metu </w:t>
      </w:r>
      <w:proofErr w:type="spellStart"/>
      <w:r>
        <w:rPr>
          <w:snapToGrid/>
          <w:szCs w:val="22"/>
          <w:lang w:val="lt-LT"/>
        </w:rPr>
        <w:t>sitagliptinu</w:t>
      </w:r>
      <w:proofErr w:type="spellEnd"/>
      <w:r>
        <w:rPr>
          <w:snapToGrid/>
          <w:szCs w:val="22"/>
          <w:lang w:val="lt-LT"/>
        </w:rPr>
        <w:t xml:space="preserve"> buvo papildytas gydymas vien </w:t>
      </w:r>
      <w:proofErr w:type="spellStart"/>
      <w:r>
        <w:rPr>
          <w:snapToGrid/>
          <w:szCs w:val="22"/>
          <w:lang w:val="lt-LT"/>
        </w:rPr>
        <w:t>metforminu</w:t>
      </w:r>
      <w:proofErr w:type="spellEnd"/>
      <w:r>
        <w:rPr>
          <w:snapToGrid/>
          <w:szCs w:val="22"/>
          <w:lang w:val="lt-LT"/>
        </w:rPr>
        <w:t xml:space="preserve">, kito – papildytas gydymas vien </w:t>
      </w:r>
      <w:proofErr w:type="spellStart"/>
      <w:r>
        <w:rPr>
          <w:snapToGrid/>
          <w:szCs w:val="22"/>
          <w:lang w:val="lt-LT"/>
        </w:rPr>
        <w:t>pioglitazonu</w:t>
      </w:r>
      <w:proofErr w:type="spellEnd"/>
      <w:r>
        <w:rPr>
          <w:snapToGrid/>
          <w:szCs w:val="22"/>
          <w:lang w:val="lt-LT"/>
        </w:rPr>
        <w:t xml:space="preserve">. </w:t>
      </w:r>
      <w:proofErr w:type="spellStart"/>
      <w:r>
        <w:rPr>
          <w:snapToGrid/>
          <w:szCs w:val="22"/>
          <w:lang w:val="lt-LT"/>
        </w:rPr>
        <w:t>Sitagliptino</w:t>
      </w:r>
      <w:proofErr w:type="spellEnd"/>
      <w:r>
        <w:rPr>
          <w:snapToGrid/>
          <w:szCs w:val="22"/>
          <w:lang w:val="lt-LT"/>
        </w:rPr>
        <w:t xml:space="preserve"> ar placebo vartojusių pacientų kūno svorio, palyginti su pradiniu, pokyčiai buvo panašūs. Šių klinikinių tyrimų metu </w:t>
      </w:r>
      <w:proofErr w:type="spellStart"/>
      <w:r>
        <w:rPr>
          <w:snapToGrid/>
          <w:szCs w:val="22"/>
          <w:lang w:val="lt-LT"/>
        </w:rPr>
        <w:t>sitagliptino</w:t>
      </w:r>
      <w:proofErr w:type="spellEnd"/>
      <w:r>
        <w:rPr>
          <w:snapToGrid/>
          <w:szCs w:val="22"/>
          <w:lang w:val="lt-LT"/>
        </w:rPr>
        <w:t xml:space="preserve"> ar placebo vartojusiems pacientams hipoglikemijos dažnis buvo panašus.</w:t>
      </w:r>
    </w:p>
    <w:p w14:paraId="03DA221A" w14:textId="77777777" w:rsidR="00A00F8A" w:rsidRDefault="00A00F8A">
      <w:pPr>
        <w:widowControl w:val="0"/>
        <w:tabs>
          <w:tab w:val="clear" w:pos="567"/>
        </w:tabs>
        <w:spacing w:line="240" w:lineRule="auto"/>
        <w:rPr>
          <w:snapToGrid/>
          <w:szCs w:val="22"/>
          <w:lang w:val="lt-LT"/>
        </w:rPr>
      </w:pPr>
    </w:p>
    <w:p w14:paraId="625AEA9A"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24 savaičių trukmės placebu kontroliuoto tyrimo metu buvo vertintas </w:t>
      </w:r>
      <w:proofErr w:type="spellStart"/>
      <w:r>
        <w:rPr>
          <w:snapToGrid/>
          <w:szCs w:val="22"/>
          <w:lang w:val="lt-LT"/>
        </w:rPr>
        <w:t>sitagliptino</w:t>
      </w:r>
      <w:proofErr w:type="spellEnd"/>
      <w:r>
        <w:rPr>
          <w:snapToGrid/>
          <w:szCs w:val="22"/>
          <w:lang w:val="lt-LT"/>
        </w:rPr>
        <w:t xml:space="preserve"> (100 mg kartą per parą) veiksmingumas ir saugumas juo papildant gydymą vien </w:t>
      </w:r>
      <w:proofErr w:type="spellStart"/>
      <w:r>
        <w:rPr>
          <w:snapToGrid/>
          <w:szCs w:val="22"/>
          <w:lang w:val="lt-LT"/>
        </w:rPr>
        <w:t>glimepiridu</w:t>
      </w:r>
      <w:proofErr w:type="spellEnd"/>
      <w:r>
        <w:rPr>
          <w:snapToGrid/>
          <w:szCs w:val="22"/>
          <w:lang w:val="lt-LT"/>
        </w:rPr>
        <w:t xml:space="preserve"> arba </w:t>
      </w:r>
      <w:proofErr w:type="spellStart"/>
      <w:r>
        <w:rPr>
          <w:snapToGrid/>
          <w:szCs w:val="22"/>
          <w:lang w:val="lt-LT"/>
        </w:rPr>
        <w:t>glimepirido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Gydymą vien </w:t>
      </w:r>
      <w:proofErr w:type="spellStart"/>
      <w:r>
        <w:rPr>
          <w:snapToGrid/>
          <w:szCs w:val="22"/>
          <w:lang w:val="lt-LT"/>
        </w:rPr>
        <w:t>glimepiridu</w:t>
      </w:r>
      <w:proofErr w:type="spellEnd"/>
      <w:r>
        <w:rPr>
          <w:snapToGrid/>
          <w:szCs w:val="22"/>
          <w:lang w:val="lt-LT"/>
        </w:rPr>
        <w:t xml:space="preserve"> ar </w:t>
      </w:r>
      <w:proofErr w:type="spellStart"/>
      <w:r>
        <w:rPr>
          <w:snapToGrid/>
          <w:szCs w:val="22"/>
          <w:lang w:val="lt-LT"/>
        </w:rPr>
        <w:t>glimepirido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papildžius </w:t>
      </w:r>
      <w:proofErr w:type="spellStart"/>
      <w:r>
        <w:rPr>
          <w:snapToGrid/>
          <w:szCs w:val="22"/>
          <w:lang w:val="lt-LT"/>
        </w:rPr>
        <w:t>sitagliptinu</w:t>
      </w:r>
      <w:proofErr w:type="spellEnd"/>
      <w:r>
        <w:rPr>
          <w:snapToGrid/>
          <w:szCs w:val="22"/>
          <w:lang w:val="lt-LT"/>
        </w:rPr>
        <w:t xml:space="preserve">, reikšmingai pagerėjo </w:t>
      </w:r>
      <w:proofErr w:type="spellStart"/>
      <w:r>
        <w:rPr>
          <w:snapToGrid/>
          <w:szCs w:val="22"/>
          <w:lang w:val="lt-LT"/>
        </w:rPr>
        <w:t>glikemijos</w:t>
      </w:r>
      <w:proofErr w:type="spellEnd"/>
      <w:r>
        <w:rPr>
          <w:snapToGrid/>
          <w:szCs w:val="22"/>
          <w:lang w:val="lt-LT"/>
        </w:rPr>
        <w:t xml:space="preserve"> rodmenys. </w:t>
      </w:r>
      <w:proofErr w:type="spellStart"/>
      <w:r>
        <w:rPr>
          <w:snapToGrid/>
          <w:szCs w:val="22"/>
          <w:lang w:val="lt-LT"/>
        </w:rPr>
        <w:t>Sitagliptino</w:t>
      </w:r>
      <w:proofErr w:type="spellEnd"/>
      <w:r>
        <w:rPr>
          <w:snapToGrid/>
          <w:szCs w:val="22"/>
          <w:lang w:val="lt-LT"/>
        </w:rPr>
        <w:t xml:space="preserve">, palyginti su placebu, </w:t>
      </w:r>
      <w:r>
        <w:rPr>
          <w:snapToGrid/>
          <w:szCs w:val="22"/>
          <w:lang w:val="lt-LT"/>
        </w:rPr>
        <w:lastRenderedPageBreak/>
        <w:t>vartojusiems pacientams šiek tiek padidėjo kūno svoris.</w:t>
      </w:r>
    </w:p>
    <w:p w14:paraId="54E707C3" w14:textId="77777777" w:rsidR="00A00F8A" w:rsidRDefault="00A00F8A">
      <w:pPr>
        <w:widowControl w:val="0"/>
        <w:tabs>
          <w:tab w:val="clear" w:pos="567"/>
        </w:tabs>
        <w:autoSpaceDE w:val="0"/>
        <w:autoSpaceDN w:val="0"/>
        <w:adjustRightInd w:val="0"/>
        <w:spacing w:line="240" w:lineRule="auto"/>
        <w:rPr>
          <w:snapToGrid/>
          <w:szCs w:val="22"/>
          <w:lang w:val="lt-LT"/>
        </w:rPr>
      </w:pPr>
    </w:p>
    <w:p w14:paraId="3E219A4F"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26 savaičių trukmės placebu kontroliuotas klinikinis tyrimas buvo skirtas įvertinti kartą per parą vartotos 100 mg </w:t>
      </w:r>
      <w:proofErr w:type="spellStart"/>
      <w:r>
        <w:rPr>
          <w:snapToGrid/>
          <w:szCs w:val="22"/>
          <w:lang w:val="lt-LT"/>
        </w:rPr>
        <w:t>sitagliptino</w:t>
      </w:r>
      <w:proofErr w:type="spellEnd"/>
      <w:r>
        <w:rPr>
          <w:snapToGrid/>
          <w:szCs w:val="22"/>
          <w:lang w:val="lt-LT"/>
        </w:rPr>
        <w:t xml:space="preserve"> dozės saugumą ir veiksmingumą, juo papildant gydymą </w:t>
      </w:r>
      <w:proofErr w:type="spellStart"/>
      <w:r>
        <w:rPr>
          <w:snapToGrid/>
          <w:szCs w:val="22"/>
          <w:lang w:val="lt-LT"/>
        </w:rPr>
        <w:t>pioglitazono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Gydymo </w:t>
      </w:r>
      <w:proofErr w:type="spellStart"/>
      <w:r>
        <w:rPr>
          <w:snapToGrid/>
          <w:szCs w:val="22"/>
          <w:lang w:val="lt-LT"/>
        </w:rPr>
        <w:t>pioglitazono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papildymas </w:t>
      </w:r>
      <w:proofErr w:type="spellStart"/>
      <w:r>
        <w:rPr>
          <w:snapToGrid/>
          <w:szCs w:val="22"/>
          <w:lang w:val="lt-LT"/>
        </w:rPr>
        <w:t>sitagliptinu</w:t>
      </w:r>
      <w:proofErr w:type="spellEnd"/>
      <w:r>
        <w:rPr>
          <w:snapToGrid/>
          <w:szCs w:val="22"/>
          <w:lang w:val="lt-LT"/>
        </w:rPr>
        <w:t xml:space="preserve"> reikšmingai pagerino </w:t>
      </w:r>
      <w:proofErr w:type="spellStart"/>
      <w:r>
        <w:rPr>
          <w:snapToGrid/>
          <w:szCs w:val="22"/>
          <w:lang w:val="lt-LT"/>
        </w:rPr>
        <w:t>glikemijos</w:t>
      </w:r>
      <w:proofErr w:type="spellEnd"/>
      <w:r>
        <w:rPr>
          <w:snapToGrid/>
          <w:szCs w:val="22"/>
          <w:lang w:val="lt-LT"/>
        </w:rPr>
        <w:t xml:space="preserve"> rodmenis. </w:t>
      </w:r>
      <w:proofErr w:type="spellStart"/>
      <w:r>
        <w:rPr>
          <w:snapToGrid/>
          <w:szCs w:val="22"/>
          <w:lang w:val="lt-LT"/>
        </w:rPr>
        <w:t>Sitagliptino</w:t>
      </w:r>
      <w:proofErr w:type="spellEnd"/>
      <w:r>
        <w:rPr>
          <w:snapToGrid/>
          <w:szCs w:val="22"/>
          <w:lang w:val="lt-LT"/>
        </w:rPr>
        <w:t xml:space="preserve"> ar placebo vartojusių pacientų kūno svorio, palyginti su pradiniu, pokyčiai buvo panašūs. Hipoglikemijos dažnis </w:t>
      </w:r>
      <w:proofErr w:type="spellStart"/>
      <w:r>
        <w:rPr>
          <w:snapToGrid/>
          <w:szCs w:val="22"/>
          <w:lang w:val="lt-LT"/>
        </w:rPr>
        <w:t>sitagliptino</w:t>
      </w:r>
      <w:proofErr w:type="spellEnd"/>
      <w:r>
        <w:rPr>
          <w:snapToGrid/>
          <w:szCs w:val="22"/>
          <w:lang w:val="lt-LT"/>
        </w:rPr>
        <w:t xml:space="preserve"> ir placebo vartojusiems pacientams taip pat buvo panašus.</w:t>
      </w:r>
    </w:p>
    <w:p w14:paraId="2A2993B4" w14:textId="77777777" w:rsidR="00A00F8A" w:rsidRDefault="00A00F8A">
      <w:pPr>
        <w:widowControl w:val="0"/>
        <w:tabs>
          <w:tab w:val="clear" w:pos="567"/>
        </w:tabs>
        <w:spacing w:line="240" w:lineRule="auto"/>
        <w:rPr>
          <w:snapToGrid/>
          <w:szCs w:val="22"/>
          <w:lang w:val="lt-LT"/>
        </w:rPr>
      </w:pPr>
    </w:p>
    <w:p w14:paraId="1814336A"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24 savaičių trukmės placebu kontroliuotas klinikinis tyrimas buvo skirtas įvertinti kartą per parą vartotos 100 mg </w:t>
      </w:r>
      <w:proofErr w:type="spellStart"/>
      <w:r>
        <w:rPr>
          <w:snapToGrid/>
          <w:szCs w:val="22"/>
          <w:lang w:val="lt-LT"/>
        </w:rPr>
        <w:t>sitagliptino</w:t>
      </w:r>
      <w:proofErr w:type="spellEnd"/>
      <w:r>
        <w:rPr>
          <w:snapToGrid/>
          <w:szCs w:val="22"/>
          <w:lang w:val="lt-LT"/>
        </w:rPr>
        <w:t xml:space="preserve"> dozės saugumą ir veiksmingumą, juo papildant gydymą insulinu (kai ne mažiau kaip 10 savaičių vartojama stabili insulino dozė) kartu su </w:t>
      </w:r>
      <w:proofErr w:type="spellStart"/>
      <w:r>
        <w:rPr>
          <w:snapToGrid/>
          <w:szCs w:val="22"/>
          <w:lang w:val="lt-LT"/>
        </w:rPr>
        <w:t>metforminu</w:t>
      </w:r>
      <w:proofErr w:type="spellEnd"/>
      <w:r>
        <w:rPr>
          <w:snapToGrid/>
          <w:szCs w:val="22"/>
          <w:lang w:val="lt-LT"/>
        </w:rPr>
        <w:t xml:space="preserve"> arba be jo (dozė ne mažesnė kaip 1 500 mg). Pacientams, vartojusiems mišraus insulino, vidutinė paros dozė buvo 70,9 vieneto. Pacientams, vartojusiems ne mišraus insulino (vidutinės veikimo trukmės arba ilgo veikimo), vidutinė paros dozė buvo 44,3 vieneto. Gydymo papildymas </w:t>
      </w:r>
      <w:proofErr w:type="spellStart"/>
      <w:r>
        <w:rPr>
          <w:snapToGrid/>
          <w:szCs w:val="22"/>
          <w:lang w:val="lt-LT"/>
        </w:rPr>
        <w:t>sitagliptinu</w:t>
      </w:r>
      <w:proofErr w:type="spellEnd"/>
      <w:r>
        <w:rPr>
          <w:snapToGrid/>
          <w:szCs w:val="22"/>
          <w:lang w:val="lt-LT"/>
        </w:rPr>
        <w:t xml:space="preserve"> lėmė reikšmingą </w:t>
      </w:r>
      <w:proofErr w:type="spellStart"/>
      <w:r>
        <w:rPr>
          <w:snapToGrid/>
          <w:szCs w:val="22"/>
          <w:lang w:val="lt-LT"/>
        </w:rPr>
        <w:t>glikemijos</w:t>
      </w:r>
      <w:proofErr w:type="spellEnd"/>
      <w:r>
        <w:rPr>
          <w:snapToGrid/>
          <w:szCs w:val="22"/>
          <w:lang w:val="lt-LT"/>
        </w:rPr>
        <w:t xml:space="preserve"> rodmenų pagerėjimą. Nė vienoje grupėje reikšmingų kūno svorio, palyginti su pradiniu, pokyčių nebuvo.</w:t>
      </w:r>
    </w:p>
    <w:p w14:paraId="5A0526DF" w14:textId="77777777" w:rsidR="00A00F8A" w:rsidRDefault="00A00F8A">
      <w:pPr>
        <w:widowControl w:val="0"/>
        <w:tabs>
          <w:tab w:val="clear" w:pos="567"/>
        </w:tabs>
        <w:spacing w:line="240" w:lineRule="auto"/>
        <w:rPr>
          <w:snapToGrid/>
          <w:szCs w:val="22"/>
          <w:lang w:val="lt-LT"/>
        </w:rPr>
      </w:pPr>
    </w:p>
    <w:p w14:paraId="12B13027"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24 savaičių trukmės placebu kontroliuoto </w:t>
      </w:r>
      <w:proofErr w:type="spellStart"/>
      <w:r>
        <w:rPr>
          <w:snapToGrid/>
          <w:szCs w:val="22"/>
          <w:lang w:val="lt-LT"/>
        </w:rPr>
        <w:t>faktorinio</w:t>
      </w:r>
      <w:proofErr w:type="spellEnd"/>
      <w:r>
        <w:rPr>
          <w:snapToGrid/>
          <w:szCs w:val="22"/>
          <w:lang w:val="lt-LT"/>
        </w:rPr>
        <w:t xml:space="preserve"> pradinio gydymo tyrimo metu pacientams, du kartus per parą vartojusiems 50 mg </w:t>
      </w:r>
      <w:proofErr w:type="spellStart"/>
      <w:r>
        <w:rPr>
          <w:snapToGrid/>
          <w:szCs w:val="22"/>
          <w:lang w:val="lt-LT"/>
        </w:rPr>
        <w:t>sitagliptino</w:t>
      </w:r>
      <w:proofErr w:type="spellEnd"/>
      <w:r>
        <w:rPr>
          <w:snapToGrid/>
          <w:szCs w:val="22"/>
          <w:lang w:val="lt-LT"/>
        </w:rPr>
        <w:t xml:space="preserve"> dozę kartu su </w:t>
      </w:r>
      <w:proofErr w:type="spellStart"/>
      <w:r>
        <w:rPr>
          <w:snapToGrid/>
          <w:szCs w:val="22"/>
          <w:lang w:val="lt-LT"/>
        </w:rPr>
        <w:t>metforminu</w:t>
      </w:r>
      <w:proofErr w:type="spellEnd"/>
      <w:r>
        <w:rPr>
          <w:snapToGrid/>
          <w:szCs w:val="22"/>
          <w:lang w:val="lt-LT"/>
        </w:rPr>
        <w:t xml:space="preserve"> (500 mg arba 1 000 mg du kartus per parą), palyginti su tiriamaisiais, kuriems buvo taikyta </w:t>
      </w:r>
      <w:proofErr w:type="spellStart"/>
      <w:r>
        <w:rPr>
          <w:snapToGrid/>
          <w:szCs w:val="22"/>
          <w:lang w:val="lt-LT"/>
        </w:rPr>
        <w:t>monoterapija</w:t>
      </w:r>
      <w:proofErr w:type="spellEnd"/>
      <w:r>
        <w:rPr>
          <w:snapToGrid/>
          <w:szCs w:val="22"/>
          <w:lang w:val="lt-LT"/>
        </w:rPr>
        <w:t xml:space="preserve"> bet kuriuo iš minėtų vaistinių preparatų, reikšmingai pagerėjo </w:t>
      </w:r>
      <w:proofErr w:type="spellStart"/>
      <w:r>
        <w:rPr>
          <w:snapToGrid/>
          <w:szCs w:val="22"/>
          <w:lang w:val="lt-LT"/>
        </w:rPr>
        <w:t>glikemijos</w:t>
      </w:r>
      <w:proofErr w:type="spellEnd"/>
      <w:r>
        <w:rPr>
          <w:snapToGrid/>
          <w:szCs w:val="22"/>
          <w:lang w:val="lt-LT"/>
        </w:rPr>
        <w:t xml:space="preserve"> rodmenys.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gydytų pacientų kūno svorio sumažėjimas buvo panašus į nustatytą vartojant vien </w:t>
      </w:r>
      <w:proofErr w:type="spellStart"/>
      <w:r>
        <w:rPr>
          <w:snapToGrid/>
          <w:szCs w:val="22"/>
          <w:lang w:val="lt-LT"/>
        </w:rPr>
        <w:t>metformino</w:t>
      </w:r>
      <w:proofErr w:type="spellEnd"/>
      <w:r>
        <w:rPr>
          <w:snapToGrid/>
          <w:szCs w:val="22"/>
          <w:lang w:val="lt-LT"/>
        </w:rPr>
        <w:t xml:space="preserve"> arba placebo; tiriamųjų, vartojusių tik </w:t>
      </w:r>
      <w:proofErr w:type="spellStart"/>
      <w:r>
        <w:rPr>
          <w:snapToGrid/>
          <w:szCs w:val="22"/>
          <w:lang w:val="lt-LT"/>
        </w:rPr>
        <w:t>sitagliptino</w:t>
      </w:r>
      <w:proofErr w:type="spellEnd"/>
      <w:r>
        <w:rPr>
          <w:snapToGrid/>
          <w:szCs w:val="22"/>
          <w:lang w:val="lt-LT"/>
        </w:rPr>
        <w:t>, kūno svoris nuo pradinio rodmens nepakito. Visų gydymo grupių tiriamiesiems hipoglikemijos dažnis buvo panašus.</w:t>
      </w:r>
    </w:p>
    <w:p w14:paraId="3290F44D" w14:textId="77777777" w:rsidR="00A00F8A" w:rsidRDefault="00A00F8A">
      <w:pPr>
        <w:widowControl w:val="0"/>
        <w:tabs>
          <w:tab w:val="clear" w:pos="567"/>
        </w:tabs>
        <w:spacing w:line="240" w:lineRule="auto"/>
        <w:rPr>
          <w:snapToGrid/>
          <w:szCs w:val="22"/>
          <w:lang w:val="lt-LT"/>
        </w:rPr>
      </w:pPr>
    </w:p>
    <w:p w14:paraId="7DF90749"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2 lentelė. HbA</w:t>
      </w:r>
      <w:r>
        <w:rPr>
          <w:rFonts w:eastAsia="TimesNewRoman,Bold"/>
          <w:snapToGrid/>
          <w:szCs w:val="22"/>
          <w:vertAlign w:val="subscript"/>
          <w:lang w:val="lt-LT"/>
        </w:rPr>
        <w:t>1c</w:t>
      </w:r>
      <w:r>
        <w:rPr>
          <w:rFonts w:eastAsia="TimesNewRoman,Bold"/>
          <w:snapToGrid/>
          <w:szCs w:val="22"/>
          <w:lang w:val="lt-LT"/>
        </w:rPr>
        <w:t xml:space="preserve"> kiekio pokyčiai placebu kontroliuotų </w:t>
      </w:r>
      <w:proofErr w:type="spellStart"/>
      <w:r>
        <w:rPr>
          <w:rFonts w:eastAsia="TimesNewRoman,Bold"/>
          <w:snapToGrid/>
          <w:szCs w:val="22"/>
          <w:lang w:val="lt-LT"/>
        </w:rPr>
        <w:t>monoterapijos</w:t>
      </w:r>
      <w:proofErr w:type="spellEnd"/>
      <w:r>
        <w:rPr>
          <w:rFonts w:eastAsia="TimesNewRoman,Bold"/>
          <w:snapToGrid/>
          <w:szCs w:val="22"/>
          <w:lang w:val="lt-LT"/>
        </w:rPr>
        <w:t xml:space="preserve"> ir kombinuotojo gydymo tyrimų metu</w:t>
      </w:r>
      <w:r>
        <w:rPr>
          <w:rFonts w:eastAsia="TimesNewRoman"/>
          <w:snapToGrid/>
          <w:szCs w:val="22"/>
          <w:lang w:val="lt-LT"/>
        </w:rPr>
        <w:t>*</w:t>
      </w:r>
    </w:p>
    <w:p w14:paraId="55996923" w14:textId="77777777" w:rsidR="00A00F8A" w:rsidRDefault="00A00F8A">
      <w:pPr>
        <w:widowControl w:val="0"/>
        <w:tabs>
          <w:tab w:val="clear" w:pos="567"/>
        </w:tabs>
        <w:spacing w:line="240" w:lineRule="auto"/>
        <w:rPr>
          <w:snapToGrid/>
          <w:szCs w:val="22"/>
          <w:lang w:val="lt-LT"/>
        </w:rPr>
      </w:pPr>
    </w:p>
    <w:tbl>
      <w:tblPr>
        <w:tblW w:w="929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33"/>
        <w:gridCol w:w="1996"/>
        <w:gridCol w:w="2082"/>
        <w:gridCol w:w="2082"/>
      </w:tblGrid>
      <w:tr w:rsidR="00A00F8A" w14:paraId="709E9435" w14:textId="77777777">
        <w:trPr>
          <w:tblHeader/>
        </w:trPr>
        <w:tc>
          <w:tcPr>
            <w:tcW w:w="1684" w:type="pct"/>
            <w:tcBorders>
              <w:top w:val="outset" w:sz="6" w:space="0" w:color="auto"/>
              <w:left w:val="outset" w:sz="6" w:space="0" w:color="auto"/>
              <w:bottom w:val="outset" w:sz="6" w:space="0" w:color="auto"/>
              <w:right w:val="outset" w:sz="6" w:space="0" w:color="auto"/>
            </w:tcBorders>
            <w:vAlign w:val="center"/>
          </w:tcPr>
          <w:p w14:paraId="79635A06" w14:textId="77777777" w:rsidR="00A00F8A" w:rsidRDefault="005A0A8F">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Tyrimas</w:t>
            </w:r>
          </w:p>
        </w:tc>
        <w:tc>
          <w:tcPr>
            <w:tcW w:w="1074" w:type="pct"/>
            <w:tcBorders>
              <w:top w:val="outset" w:sz="6" w:space="0" w:color="auto"/>
              <w:left w:val="outset" w:sz="6" w:space="0" w:color="auto"/>
              <w:bottom w:val="outset" w:sz="6" w:space="0" w:color="auto"/>
              <w:right w:val="outset" w:sz="6" w:space="0" w:color="auto"/>
            </w:tcBorders>
            <w:vAlign w:val="center"/>
          </w:tcPr>
          <w:p w14:paraId="7381911C" w14:textId="77777777" w:rsidR="00A00F8A" w:rsidRDefault="005A0A8F">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pradinis HbA</w:t>
            </w:r>
            <w:r>
              <w:rPr>
                <w:rFonts w:eastAsia="TimesNewRoman,Bold"/>
                <w:b/>
                <w:snapToGrid/>
                <w:szCs w:val="22"/>
                <w:vertAlign w:val="subscript"/>
                <w:lang w:val="lt-LT"/>
              </w:rPr>
              <w:t>1c</w:t>
            </w:r>
            <w:r>
              <w:rPr>
                <w:rFonts w:eastAsia="TimesNewRoman,Bold"/>
                <w:b/>
                <w:snapToGrid/>
                <w:szCs w:val="22"/>
                <w:lang w:val="lt-LT"/>
              </w:rPr>
              <w:t> rodmuo</w:t>
            </w:r>
            <w:r>
              <w:rPr>
                <w:b/>
                <w:snapToGrid/>
                <w:color w:val="000000"/>
                <w:szCs w:val="22"/>
                <w:lang w:val="lt-LT" w:eastAsia="pl-PL"/>
              </w:rPr>
              <w:t xml:space="preserve"> (%)</w:t>
            </w:r>
          </w:p>
        </w:tc>
        <w:tc>
          <w:tcPr>
            <w:tcW w:w="1120" w:type="pct"/>
            <w:tcBorders>
              <w:top w:val="outset" w:sz="6" w:space="0" w:color="auto"/>
              <w:left w:val="outset" w:sz="6" w:space="0" w:color="auto"/>
              <w:bottom w:val="outset" w:sz="6" w:space="0" w:color="auto"/>
              <w:right w:val="outset" w:sz="6" w:space="0" w:color="auto"/>
            </w:tcBorders>
            <w:vAlign w:val="center"/>
          </w:tcPr>
          <w:p w14:paraId="4CA8E5F8" w14:textId="77777777" w:rsidR="00A00F8A" w:rsidRDefault="005A0A8F">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HbA</w:t>
            </w:r>
            <w:r>
              <w:rPr>
                <w:rFonts w:eastAsia="TimesNewRoman,Bold"/>
                <w:b/>
                <w:snapToGrid/>
                <w:szCs w:val="22"/>
                <w:vertAlign w:val="subscript"/>
                <w:lang w:val="lt-LT"/>
              </w:rPr>
              <w:t xml:space="preserve">1c </w:t>
            </w:r>
            <w:r>
              <w:rPr>
                <w:rFonts w:eastAsia="TimesNewRoman,Bold"/>
                <w:b/>
                <w:snapToGrid/>
                <w:szCs w:val="22"/>
                <w:lang w:val="lt-LT"/>
              </w:rPr>
              <w:t>pokytis</w:t>
            </w:r>
            <w:r>
              <w:rPr>
                <w:rFonts w:eastAsia="TimesNewRoman"/>
                <w:b/>
                <w:snapToGrid/>
                <w:szCs w:val="22"/>
                <w:vertAlign w:val="superscript"/>
                <w:lang w:val="lt-LT"/>
              </w:rPr>
              <w:t>†</w:t>
            </w:r>
            <w:r>
              <w:rPr>
                <w:rFonts w:eastAsia="TimesNewRoman,Bold"/>
                <w:b/>
                <w:snapToGrid/>
                <w:szCs w:val="22"/>
                <w:lang w:val="lt-LT"/>
              </w:rPr>
              <w:t xml:space="preserve"> nuo pradinio rodmens (%)</w:t>
            </w:r>
          </w:p>
        </w:tc>
        <w:tc>
          <w:tcPr>
            <w:tcW w:w="1120" w:type="pct"/>
            <w:tcBorders>
              <w:top w:val="outset" w:sz="6" w:space="0" w:color="auto"/>
              <w:left w:val="outset" w:sz="6" w:space="0" w:color="auto"/>
              <w:bottom w:val="outset" w:sz="6" w:space="0" w:color="auto"/>
              <w:right w:val="outset" w:sz="6" w:space="0" w:color="auto"/>
            </w:tcBorders>
            <w:vAlign w:val="center"/>
          </w:tcPr>
          <w:p w14:paraId="068B2C3F" w14:textId="77777777" w:rsidR="00A00F8A" w:rsidRDefault="005A0A8F">
            <w:pPr>
              <w:widowControl w:val="0"/>
              <w:tabs>
                <w:tab w:val="clear" w:pos="567"/>
              </w:tabs>
              <w:autoSpaceDE w:val="0"/>
              <w:autoSpaceDN w:val="0"/>
              <w:adjustRightInd w:val="0"/>
              <w:spacing w:line="240" w:lineRule="auto"/>
              <w:jc w:val="center"/>
              <w:rPr>
                <w:rFonts w:eastAsia="TimesNewRoman"/>
                <w:b/>
                <w:snapToGrid/>
                <w:szCs w:val="22"/>
                <w:lang w:val="lt-LT"/>
              </w:rPr>
            </w:pPr>
            <w:r>
              <w:rPr>
                <w:rFonts w:eastAsia="TimesNewRoman,Bold"/>
                <w:b/>
                <w:snapToGrid/>
                <w:szCs w:val="22"/>
                <w:lang w:val="lt-LT"/>
              </w:rPr>
              <w:t>Pagal placebą koreguotas vidutinis HbA</w:t>
            </w:r>
            <w:r>
              <w:rPr>
                <w:rFonts w:eastAsia="TimesNewRoman,Bold"/>
                <w:b/>
                <w:snapToGrid/>
                <w:szCs w:val="22"/>
                <w:vertAlign w:val="subscript"/>
                <w:lang w:val="lt-LT"/>
              </w:rPr>
              <w:t>1c</w:t>
            </w:r>
            <w:r>
              <w:rPr>
                <w:rFonts w:eastAsia="TimesNewRoman,Bold"/>
                <w:b/>
                <w:snapToGrid/>
                <w:szCs w:val="22"/>
                <w:lang w:val="lt-LT"/>
              </w:rPr>
              <w:t> rodmens pokytis</w:t>
            </w:r>
            <w:r>
              <w:rPr>
                <w:rFonts w:eastAsia="TimesNewRoman"/>
                <w:b/>
                <w:snapToGrid/>
                <w:szCs w:val="22"/>
                <w:lang w:val="lt-LT"/>
              </w:rPr>
              <w:t xml:space="preserve"> (%)</w:t>
            </w:r>
            <w:r>
              <w:rPr>
                <w:rFonts w:eastAsia="TimesNewRoman"/>
                <w:b/>
                <w:snapToGrid/>
                <w:szCs w:val="22"/>
                <w:vertAlign w:val="superscript"/>
                <w:lang w:val="lt-LT"/>
              </w:rPr>
              <w:t>†</w:t>
            </w:r>
          </w:p>
          <w:p w14:paraId="242D1580" w14:textId="77777777" w:rsidR="00A00F8A" w:rsidRDefault="005A0A8F">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(95% PI)</w:t>
            </w:r>
          </w:p>
        </w:tc>
      </w:tr>
      <w:tr w:rsidR="00A00F8A" w14:paraId="76C51803" w14:textId="77777777">
        <w:tc>
          <w:tcPr>
            <w:tcW w:w="4996" w:type="pct"/>
            <w:gridSpan w:val="4"/>
            <w:tcBorders>
              <w:top w:val="outset" w:sz="6" w:space="0" w:color="auto"/>
              <w:left w:val="outset" w:sz="6" w:space="0" w:color="auto"/>
              <w:bottom w:val="outset" w:sz="6" w:space="0" w:color="auto"/>
              <w:right w:val="outset" w:sz="6" w:space="0" w:color="auto"/>
            </w:tcBorders>
          </w:tcPr>
          <w:p w14:paraId="0EA8A4C0" w14:textId="77777777" w:rsidR="00A00F8A" w:rsidRDefault="005A0A8F">
            <w:pPr>
              <w:widowControl w:val="0"/>
              <w:tabs>
                <w:tab w:val="clear" w:pos="567"/>
              </w:tabs>
              <w:spacing w:line="240" w:lineRule="auto"/>
              <w:rPr>
                <w:b/>
                <w:snapToGrid/>
                <w:color w:val="000000"/>
                <w:szCs w:val="22"/>
                <w:lang w:val="lt-LT" w:eastAsia="pl-PL"/>
              </w:rPr>
            </w:pPr>
            <w:proofErr w:type="spellStart"/>
            <w:r>
              <w:rPr>
                <w:rFonts w:eastAsia="TimesNewRoman,Bold"/>
                <w:b/>
                <w:snapToGrid/>
                <w:szCs w:val="22"/>
                <w:lang w:val="lt-LT"/>
              </w:rPr>
              <w:t>Monoterapijos</w:t>
            </w:r>
            <w:proofErr w:type="spellEnd"/>
            <w:r>
              <w:rPr>
                <w:rFonts w:eastAsia="TimesNewRoman,Bold"/>
                <w:b/>
                <w:snapToGrid/>
                <w:szCs w:val="22"/>
                <w:lang w:val="lt-LT"/>
              </w:rPr>
              <w:t xml:space="preserve"> tyrimai</w:t>
            </w:r>
          </w:p>
        </w:tc>
      </w:tr>
      <w:tr w:rsidR="00A00F8A" w14:paraId="0C512229" w14:textId="77777777">
        <w:tc>
          <w:tcPr>
            <w:tcW w:w="1686" w:type="pct"/>
            <w:tcBorders>
              <w:top w:val="outset" w:sz="6" w:space="0" w:color="auto"/>
              <w:left w:val="outset" w:sz="6" w:space="0" w:color="auto"/>
              <w:bottom w:val="outset" w:sz="6" w:space="0" w:color="auto"/>
              <w:right w:val="outset" w:sz="6" w:space="0" w:color="auto"/>
            </w:tcBorders>
          </w:tcPr>
          <w:p w14:paraId="02372920"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w:t>
            </w:r>
            <w:r>
              <w:rPr>
                <w:snapToGrid/>
                <w:color w:val="000000"/>
                <w:szCs w:val="22"/>
                <w:vertAlign w:val="superscript"/>
                <w:lang w:val="lt-LT" w:eastAsia="pl-PL"/>
              </w:rPr>
              <w:t>§</w:t>
            </w:r>
          </w:p>
          <w:p w14:paraId="193151D2"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=193)</w:t>
            </w:r>
          </w:p>
        </w:tc>
        <w:tc>
          <w:tcPr>
            <w:tcW w:w="1074" w:type="pct"/>
            <w:tcBorders>
              <w:top w:val="outset" w:sz="6" w:space="0" w:color="auto"/>
              <w:left w:val="outset" w:sz="6" w:space="0" w:color="auto"/>
              <w:bottom w:val="outset" w:sz="6" w:space="0" w:color="auto"/>
              <w:right w:val="outset" w:sz="6" w:space="0" w:color="auto"/>
            </w:tcBorders>
            <w:vAlign w:val="center"/>
          </w:tcPr>
          <w:p w14:paraId="141CAAAE"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8,0</w:t>
            </w:r>
          </w:p>
        </w:tc>
        <w:tc>
          <w:tcPr>
            <w:tcW w:w="1120" w:type="pct"/>
            <w:tcBorders>
              <w:top w:val="outset" w:sz="6" w:space="0" w:color="auto"/>
              <w:left w:val="outset" w:sz="6" w:space="0" w:color="auto"/>
              <w:bottom w:val="outset" w:sz="6" w:space="0" w:color="auto"/>
              <w:right w:val="outset" w:sz="6" w:space="0" w:color="auto"/>
            </w:tcBorders>
            <w:vAlign w:val="center"/>
          </w:tcPr>
          <w:p w14:paraId="2ACC80F8"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0,5</w:t>
            </w:r>
          </w:p>
        </w:tc>
        <w:tc>
          <w:tcPr>
            <w:tcW w:w="1120" w:type="pct"/>
            <w:tcBorders>
              <w:top w:val="outset" w:sz="6" w:space="0" w:color="auto"/>
              <w:left w:val="outset" w:sz="6" w:space="0" w:color="auto"/>
              <w:bottom w:val="outset" w:sz="6" w:space="0" w:color="auto"/>
              <w:right w:val="outset" w:sz="6" w:space="0" w:color="auto"/>
            </w:tcBorders>
            <w:vAlign w:val="center"/>
          </w:tcPr>
          <w:p w14:paraId="027C86E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p w14:paraId="7E51345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0,8; </w:t>
            </w:r>
            <w:r>
              <w:rPr>
                <w:snapToGrid/>
                <w:color w:val="000000"/>
                <w:szCs w:val="22"/>
                <w:lang w:val="lt-LT" w:eastAsia="pl-PL"/>
              </w:rPr>
              <w:noBreakHyphen/>
              <w:t>0,4)</w:t>
            </w:r>
          </w:p>
        </w:tc>
      </w:tr>
      <w:tr w:rsidR="00A00F8A" w14:paraId="5D000ACF" w14:textId="77777777">
        <w:tc>
          <w:tcPr>
            <w:tcW w:w="1686" w:type="pct"/>
            <w:tcBorders>
              <w:top w:val="outset" w:sz="6" w:space="0" w:color="auto"/>
              <w:left w:val="outset" w:sz="6" w:space="0" w:color="auto"/>
              <w:bottom w:val="outset" w:sz="6" w:space="0" w:color="auto"/>
              <w:right w:val="outset" w:sz="6" w:space="0" w:color="auto"/>
            </w:tcBorders>
          </w:tcPr>
          <w:p w14:paraId="1F982662"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w:t>
            </w:r>
            <w:r>
              <w:rPr>
                <w:snapToGrid/>
                <w:color w:val="000000"/>
                <w:szCs w:val="22"/>
                <w:vertAlign w:val="superscript"/>
                <w:lang w:val="lt-LT" w:eastAsia="pl-PL"/>
              </w:rPr>
              <w:t>||</w:t>
            </w:r>
          </w:p>
          <w:p w14:paraId="2B054CE1"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229)</w:t>
            </w:r>
          </w:p>
        </w:tc>
        <w:tc>
          <w:tcPr>
            <w:tcW w:w="1074" w:type="pct"/>
            <w:tcBorders>
              <w:top w:val="outset" w:sz="6" w:space="0" w:color="auto"/>
              <w:left w:val="outset" w:sz="6" w:space="0" w:color="auto"/>
              <w:bottom w:val="outset" w:sz="6" w:space="0" w:color="auto"/>
              <w:right w:val="outset" w:sz="6" w:space="0" w:color="auto"/>
            </w:tcBorders>
            <w:vAlign w:val="center"/>
          </w:tcPr>
          <w:p w14:paraId="05630DF6"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8,0</w:t>
            </w:r>
          </w:p>
        </w:tc>
        <w:tc>
          <w:tcPr>
            <w:tcW w:w="1120" w:type="pct"/>
            <w:tcBorders>
              <w:top w:val="outset" w:sz="6" w:space="0" w:color="auto"/>
              <w:left w:val="outset" w:sz="6" w:space="0" w:color="auto"/>
              <w:bottom w:val="outset" w:sz="6" w:space="0" w:color="auto"/>
              <w:right w:val="outset" w:sz="6" w:space="0" w:color="auto"/>
            </w:tcBorders>
            <w:vAlign w:val="center"/>
          </w:tcPr>
          <w:p w14:paraId="441B4F0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p>
        </w:tc>
        <w:tc>
          <w:tcPr>
            <w:tcW w:w="1120" w:type="pct"/>
            <w:tcBorders>
              <w:top w:val="outset" w:sz="6" w:space="0" w:color="auto"/>
              <w:left w:val="outset" w:sz="6" w:space="0" w:color="auto"/>
              <w:bottom w:val="outset" w:sz="6" w:space="0" w:color="auto"/>
              <w:right w:val="outset" w:sz="6" w:space="0" w:color="auto"/>
            </w:tcBorders>
            <w:vAlign w:val="center"/>
          </w:tcPr>
          <w:p w14:paraId="66B30C3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0,8</w:t>
            </w:r>
            <w:r>
              <w:rPr>
                <w:snapToGrid/>
                <w:color w:val="000000"/>
                <w:szCs w:val="22"/>
                <w:vertAlign w:val="superscript"/>
                <w:lang w:val="lt-LT" w:eastAsia="pl-PL"/>
              </w:rPr>
              <w:t>‡</w:t>
            </w:r>
          </w:p>
          <w:p w14:paraId="7DE889E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1,0; </w:t>
            </w:r>
            <w:r>
              <w:rPr>
                <w:snapToGrid/>
                <w:color w:val="000000"/>
                <w:szCs w:val="22"/>
                <w:lang w:val="lt-LT" w:eastAsia="pl-PL"/>
              </w:rPr>
              <w:noBreakHyphen/>
              <w:t>0,6)</w:t>
            </w:r>
          </w:p>
        </w:tc>
      </w:tr>
      <w:tr w:rsidR="00A00F8A" w14:paraId="013CDA65" w14:textId="77777777">
        <w:tc>
          <w:tcPr>
            <w:tcW w:w="4996" w:type="pct"/>
            <w:gridSpan w:val="4"/>
            <w:tcBorders>
              <w:top w:val="outset" w:sz="6" w:space="0" w:color="auto"/>
              <w:left w:val="outset" w:sz="6" w:space="0" w:color="auto"/>
              <w:bottom w:val="outset" w:sz="6" w:space="0" w:color="auto"/>
              <w:right w:val="outset" w:sz="6" w:space="0" w:color="auto"/>
            </w:tcBorders>
          </w:tcPr>
          <w:p w14:paraId="65AB8C93"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snapToGrid/>
                <w:szCs w:val="22"/>
                <w:lang w:val="lt-LT"/>
              </w:rPr>
              <w:t>Kombinuotojo gydymo tyrimai</w:t>
            </w:r>
          </w:p>
        </w:tc>
      </w:tr>
      <w:tr w:rsidR="00A00F8A" w14:paraId="47962BA8" w14:textId="77777777">
        <w:tc>
          <w:tcPr>
            <w:tcW w:w="1686" w:type="pct"/>
            <w:tcBorders>
              <w:top w:val="outset" w:sz="6" w:space="0" w:color="auto"/>
              <w:left w:val="outset" w:sz="6" w:space="0" w:color="auto"/>
              <w:bottom w:val="outset" w:sz="6" w:space="0" w:color="auto"/>
              <w:right w:val="outset" w:sz="6" w:space="0" w:color="auto"/>
            </w:tcBorders>
          </w:tcPr>
          <w:p w14:paraId="1692F2E4"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 juo papildant gydymą </w:t>
            </w:r>
            <w:proofErr w:type="spellStart"/>
            <w:r>
              <w:rPr>
                <w:rFonts w:eastAsia="TimesNewRoman"/>
                <w:snapToGrid/>
                <w:szCs w:val="22"/>
                <w:lang w:val="lt-LT"/>
              </w:rPr>
              <w:t>metforminu</w:t>
            </w:r>
            <w:proofErr w:type="spellEnd"/>
            <w:r>
              <w:rPr>
                <w:snapToGrid/>
                <w:color w:val="000000"/>
                <w:szCs w:val="22"/>
                <w:vertAlign w:val="superscript"/>
                <w:lang w:val="lt-LT" w:eastAsia="pl-PL"/>
              </w:rPr>
              <w:t>||</w:t>
            </w:r>
          </w:p>
          <w:p w14:paraId="1E7CD006"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453)</w:t>
            </w:r>
          </w:p>
        </w:tc>
        <w:tc>
          <w:tcPr>
            <w:tcW w:w="1074" w:type="pct"/>
            <w:tcBorders>
              <w:top w:val="outset" w:sz="6" w:space="0" w:color="auto"/>
              <w:left w:val="outset" w:sz="6" w:space="0" w:color="auto"/>
              <w:bottom w:val="outset" w:sz="6" w:space="0" w:color="auto"/>
              <w:right w:val="outset" w:sz="6" w:space="0" w:color="auto"/>
            </w:tcBorders>
            <w:vAlign w:val="center"/>
          </w:tcPr>
          <w:p w14:paraId="35454831"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8,0</w:t>
            </w:r>
          </w:p>
        </w:tc>
        <w:tc>
          <w:tcPr>
            <w:tcW w:w="1120" w:type="pct"/>
            <w:tcBorders>
              <w:top w:val="outset" w:sz="6" w:space="0" w:color="auto"/>
              <w:left w:val="outset" w:sz="6" w:space="0" w:color="auto"/>
              <w:bottom w:val="outset" w:sz="6" w:space="0" w:color="auto"/>
              <w:right w:val="outset" w:sz="6" w:space="0" w:color="auto"/>
            </w:tcBorders>
            <w:vAlign w:val="center"/>
          </w:tcPr>
          <w:p w14:paraId="3DEF3F01"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p>
        </w:tc>
        <w:tc>
          <w:tcPr>
            <w:tcW w:w="1120" w:type="pct"/>
            <w:tcBorders>
              <w:top w:val="outset" w:sz="6" w:space="0" w:color="auto"/>
              <w:left w:val="outset" w:sz="6" w:space="0" w:color="auto"/>
              <w:bottom w:val="outset" w:sz="6" w:space="0" w:color="auto"/>
              <w:right w:val="outset" w:sz="6" w:space="0" w:color="auto"/>
            </w:tcBorders>
            <w:vAlign w:val="center"/>
          </w:tcPr>
          <w:p w14:paraId="1E50D83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1E83F68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0,8; </w:t>
            </w:r>
            <w:r>
              <w:rPr>
                <w:snapToGrid/>
                <w:color w:val="000000"/>
                <w:szCs w:val="22"/>
                <w:lang w:val="lt-LT" w:eastAsia="pl-PL"/>
              </w:rPr>
              <w:noBreakHyphen/>
              <w:t>0,5)</w:t>
            </w:r>
          </w:p>
        </w:tc>
      </w:tr>
      <w:tr w:rsidR="00A00F8A" w14:paraId="07A61452" w14:textId="77777777">
        <w:tc>
          <w:tcPr>
            <w:tcW w:w="1686" w:type="pct"/>
            <w:tcBorders>
              <w:top w:val="outset" w:sz="6" w:space="0" w:color="auto"/>
              <w:left w:val="outset" w:sz="6" w:space="0" w:color="auto"/>
              <w:bottom w:val="outset" w:sz="6" w:space="0" w:color="auto"/>
              <w:right w:val="outset" w:sz="6" w:space="0" w:color="auto"/>
            </w:tcBorders>
          </w:tcPr>
          <w:p w14:paraId="67159ADB"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 juo papildant gydymą </w:t>
            </w:r>
            <w:proofErr w:type="spellStart"/>
            <w:r>
              <w:rPr>
                <w:rFonts w:eastAsia="TimesNewRoman"/>
                <w:snapToGrid/>
                <w:szCs w:val="22"/>
                <w:lang w:val="lt-LT"/>
              </w:rPr>
              <w:t>pioglitazonu</w:t>
            </w:r>
            <w:proofErr w:type="spellEnd"/>
            <w:r>
              <w:rPr>
                <w:snapToGrid/>
                <w:color w:val="000000"/>
                <w:szCs w:val="22"/>
                <w:vertAlign w:val="superscript"/>
                <w:lang w:val="lt-LT" w:eastAsia="pl-PL"/>
              </w:rPr>
              <w:t>||</w:t>
            </w:r>
          </w:p>
          <w:p w14:paraId="42E2A0B2"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163)</w:t>
            </w:r>
          </w:p>
        </w:tc>
        <w:tc>
          <w:tcPr>
            <w:tcW w:w="1074" w:type="pct"/>
            <w:tcBorders>
              <w:top w:val="outset" w:sz="6" w:space="0" w:color="auto"/>
              <w:left w:val="outset" w:sz="6" w:space="0" w:color="auto"/>
              <w:bottom w:val="outset" w:sz="6" w:space="0" w:color="auto"/>
              <w:right w:val="outset" w:sz="6" w:space="0" w:color="auto"/>
            </w:tcBorders>
            <w:vAlign w:val="center"/>
          </w:tcPr>
          <w:p w14:paraId="0B3B9E0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8,1</w:t>
            </w:r>
          </w:p>
        </w:tc>
        <w:tc>
          <w:tcPr>
            <w:tcW w:w="1120" w:type="pct"/>
            <w:tcBorders>
              <w:top w:val="outset" w:sz="6" w:space="0" w:color="auto"/>
              <w:left w:val="outset" w:sz="6" w:space="0" w:color="auto"/>
              <w:bottom w:val="outset" w:sz="6" w:space="0" w:color="auto"/>
              <w:right w:val="outset" w:sz="6" w:space="0" w:color="auto"/>
            </w:tcBorders>
            <w:vAlign w:val="center"/>
          </w:tcPr>
          <w:p w14:paraId="092AA32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0,9</w:t>
            </w:r>
          </w:p>
        </w:tc>
        <w:tc>
          <w:tcPr>
            <w:tcW w:w="1120" w:type="pct"/>
            <w:tcBorders>
              <w:top w:val="outset" w:sz="6" w:space="0" w:color="auto"/>
              <w:left w:val="outset" w:sz="6" w:space="0" w:color="auto"/>
              <w:bottom w:val="outset" w:sz="6" w:space="0" w:color="auto"/>
              <w:right w:val="outset" w:sz="6" w:space="0" w:color="auto"/>
            </w:tcBorders>
            <w:vAlign w:val="center"/>
          </w:tcPr>
          <w:p w14:paraId="43C1C784"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7C0FDD34"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0,9; </w:t>
            </w:r>
            <w:r>
              <w:rPr>
                <w:snapToGrid/>
                <w:color w:val="000000"/>
                <w:szCs w:val="22"/>
                <w:lang w:val="lt-LT" w:eastAsia="pl-PL"/>
              </w:rPr>
              <w:noBreakHyphen/>
              <w:t>0,5)</w:t>
            </w:r>
          </w:p>
        </w:tc>
      </w:tr>
      <w:tr w:rsidR="00A00F8A" w14:paraId="761BC273" w14:textId="77777777">
        <w:tc>
          <w:tcPr>
            <w:tcW w:w="1686" w:type="pct"/>
            <w:tcBorders>
              <w:top w:val="outset" w:sz="6" w:space="0" w:color="auto"/>
              <w:left w:val="outset" w:sz="6" w:space="0" w:color="auto"/>
              <w:bottom w:val="outset" w:sz="6" w:space="0" w:color="auto"/>
              <w:right w:val="outset" w:sz="6" w:space="0" w:color="auto"/>
            </w:tcBorders>
          </w:tcPr>
          <w:p w14:paraId="09664E28"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 juo papildant gydymą </w:t>
            </w:r>
            <w:proofErr w:type="spellStart"/>
            <w:r>
              <w:rPr>
                <w:rFonts w:eastAsia="TimesNewRoman"/>
                <w:snapToGrid/>
                <w:szCs w:val="22"/>
                <w:lang w:val="lt-LT"/>
              </w:rPr>
              <w:t>glimepiridu</w:t>
            </w:r>
            <w:proofErr w:type="spellEnd"/>
            <w:r>
              <w:rPr>
                <w:snapToGrid/>
                <w:color w:val="000000"/>
                <w:szCs w:val="22"/>
                <w:vertAlign w:val="superscript"/>
                <w:lang w:val="lt-LT" w:eastAsia="pl-PL"/>
              </w:rPr>
              <w:t>||</w:t>
            </w:r>
          </w:p>
          <w:p w14:paraId="34D10922"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102)</w:t>
            </w:r>
          </w:p>
        </w:tc>
        <w:tc>
          <w:tcPr>
            <w:tcW w:w="1074" w:type="pct"/>
            <w:tcBorders>
              <w:top w:val="outset" w:sz="6" w:space="0" w:color="auto"/>
              <w:left w:val="outset" w:sz="6" w:space="0" w:color="auto"/>
              <w:bottom w:val="outset" w:sz="6" w:space="0" w:color="auto"/>
              <w:right w:val="outset" w:sz="6" w:space="0" w:color="auto"/>
            </w:tcBorders>
            <w:vAlign w:val="center"/>
          </w:tcPr>
          <w:p w14:paraId="5258247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8,4</w:t>
            </w:r>
          </w:p>
        </w:tc>
        <w:tc>
          <w:tcPr>
            <w:tcW w:w="1120" w:type="pct"/>
            <w:tcBorders>
              <w:top w:val="outset" w:sz="6" w:space="0" w:color="auto"/>
              <w:left w:val="outset" w:sz="6" w:space="0" w:color="auto"/>
              <w:bottom w:val="outset" w:sz="6" w:space="0" w:color="auto"/>
              <w:right w:val="outset" w:sz="6" w:space="0" w:color="auto"/>
            </w:tcBorders>
            <w:vAlign w:val="center"/>
          </w:tcPr>
          <w:p w14:paraId="1A7B84C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0,3</w:t>
            </w:r>
          </w:p>
        </w:tc>
        <w:tc>
          <w:tcPr>
            <w:tcW w:w="1120" w:type="pct"/>
            <w:tcBorders>
              <w:top w:val="outset" w:sz="6" w:space="0" w:color="auto"/>
              <w:left w:val="outset" w:sz="6" w:space="0" w:color="auto"/>
              <w:bottom w:val="outset" w:sz="6" w:space="0" w:color="auto"/>
              <w:right w:val="outset" w:sz="6" w:space="0" w:color="auto"/>
            </w:tcBorders>
            <w:vAlign w:val="center"/>
          </w:tcPr>
          <w:p w14:paraId="0FA2A6A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p w14:paraId="6DE144DD"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0,8; </w:t>
            </w:r>
            <w:r>
              <w:rPr>
                <w:snapToGrid/>
                <w:color w:val="000000"/>
                <w:szCs w:val="22"/>
                <w:lang w:val="lt-LT" w:eastAsia="pl-PL"/>
              </w:rPr>
              <w:noBreakHyphen/>
              <w:t>0,3)</w:t>
            </w:r>
          </w:p>
        </w:tc>
      </w:tr>
      <w:tr w:rsidR="00A00F8A" w14:paraId="681339FE" w14:textId="77777777">
        <w:tc>
          <w:tcPr>
            <w:tcW w:w="1686" w:type="pct"/>
            <w:tcBorders>
              <w:top w:val="outset" w:sz="6" w:space="0" w:color="auto"/>
              <w:left w:val="outset" w:sz="6" w:space="0" w:color="auto"/>
              <w:bottom w:val="outset" w:sz="6" w:space="0" w:color="auto"/>
              <w:right w:val="outset" w:sz="6" w:space="0" w:color="auto"/>
            </w:tcBorders>
          </w:tcPr>
          <w:p w14:paraId="21FFB2D6"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lastRenderedPageBreak/>
              <w:t>Sitagliptinas</w:t>
            </w:r>
            <w:proofErr w:type="spellEnd"/>
            <w:r>
              <w:rPr>
                <w:rFonts w:eastAsia="TimesNewRoman"/>
                <w:snapToGrid/>
                <w:szCs w:val="22"/>
                <w:lang w:val="lt-LT"/>
              </w:rPr>
              <w:t xml:space="preserve"> 100 mg kartą per parą, juo papildant gydymą </w:t>
            </w:r>
            <w:proofErr w:type="spellStart"/>
            <w:r>
              <w:rPr>
                <w:rFonts w:eastAsia="TimesNewRoman"/>
                <w:snapToGrid/>
                <w:szCs w:val="22"/>
                <w:lang w:val="lt-LT"/>
              </w:rPr>
              <w:t>glimepirido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deriniu</w:t>
            </w:r>
            <w:r>
              <w:rPr>
                <w:snapToGrid/>
                <w:color w:val="000000"/>
                <w:szCs w:val="22"/>
                <w:vertAlign w:val="superscript"/>
                <w:lang w:val="lt-LT" w:eastAsia="pl-PL"/>
              </w:rPr>
              <w:t>||</w:t>
            </w:r>
          </w:p>
          <w:p w14:paraId="697C755C"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115)</w:t>
            </w:r>
          </w:p>
        </w:tc>
        <w:tc>
          <w:tcPr>
            <w:tcW w:w="1074" w:type="pct"/>
            <w:tcBorders>
              <w:top w:val="outset" w:sz="6" w:space="0" w:color="auto"/>
              <w:left w:val="outset" w:sz="6" w:space="0" w:color="auto"/>
              <w:bottom w:val="outset" w:sz="6" w:space="0" w:color="auto"/>
              <w:right w:val="outset" w:sz="6" w:space="0" w:color="auto"/>
            </w:tcBorders>
            <w:vAlign w:val="center"/>
          </w:tcPr>
          <w:p w14:paraId="66AF3E69"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8,3</w:t>
            </w:r>
          </w:p>
        </w:tc>
        <w:tc>
          <w:tcPr>
            <w:tcW w:w="1120" w:type="pct"/>
            <w:tcBorders>
              <w:top w:val="outset" w:sz="6" w:space="0" w:color="auto"/>
              <w:left w:val="outset" w:sz="6" w:space="0" w:color="auto"/>
              <w:bottom w:val="outset" w:sz="6" w:space="0" w:color="auto"/>
              <w:right w:val="outset" w:sz="6" w:space="0" w:color="auto"/>
            </w:tcBorders>
            <w:vAlign w:val="center"/>
          </w:tcPr>
          <w:p w14:paraId="6BFA22E0"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p>
        </w:tc>
        <w:tc>
          <w:tcPr>
            <w:tcW w:w="1120" w:type="pct"/>
            <w:tcBorders>
              <w:top w:val="outset" w:sz="6" w:space="0" w:color="auto"/>
              <w:left w:val="outset" w:sz="6" w:space="0" w:color="auto"/>
              <w:bottom w:val="outset" w:sz="6" w:space="0" w:color="auto"/>
              <w:right w:val="outset" w:sz="6" w:space="0" w:color="auto"/>
            </w:tcBorders>
            <w:vAlign w:val="center"/>
          </w:tcPr>
          <w:p w14:paraId="7618D851"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0,9</w:t>
            </w:r>
            <w:r>
              <w:rPr>
                <w:snapToGrid/>
                <w:color w:val="000000"/>
                <w:szCs w:val="22"/>
                <w:vertAlign w:val="superscript"/>
                <w:lang w:val="lt-LT" w:eastAsia="pl-PL"/>
              </w:rPr>
              <w:t>‡</w:t>
            </w:r>
          </w:p>
          <w:p w14:paraId="322F9FD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1,1; </w:t>
            </w:r>
            <w:r>
              <w:rPr>
                <w:snapToGrid/>
                <w:color w:val="000000"/>
                <w:szCs w:val="22"/>
                <w:lang w:val="lt-LT" w:eastAsia="pl-PL"/>
              </w:rPr>
              <w:noBreakHyphen/>
              <w:t>0,7)</w:t>
            </w:r>
          </w:p>
        </w:tc>
      </w:tr>
      <w:tr w:rsidR="00A00F8A" w14:paraId="62A66E47" w14:textId="77777777">
        <w:tc>
          <w:tcPr>
            <w:tcW w:w="1686" w:type="pct"/>
            <w:tcBorders>
              <w:top w:val="outset" w:sz="6" w:space="0" w:color="auto"/>
              <w:left w:val="outset" w:sz="6" w:space="0" w:color="auto"/>
              <w:bottom w:val="outset" w:sz="6" w:space="0" w:color="auto"/>
              <w:right w:val="outset" w:sz="6" w:space="0" w:color="auto"/>
            </w:tcBorders>
          </w:tcPr>
          <w:p w14:paraId="44A4A508"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kartą per parą, juo papildant gydymą </w:t>
            </w:r>
            <w:proofErr w:type="spellStart"/>
            <w:r>
              <w:rPr>
                <w:rFonts w:eastAsia="TimesNewRoman"/>
                <w:snapToGrid/>
                <w:szCs w:val="22"/>
                <w:lang w:val="lt-LT"/>
              </w:rPr>
              <w:t>pioglitazono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deriniu</w:t>
            </w:r>
            <w:r>
              <w:rPr>
                <w:snapToGrid/>
                <w:color w:val="000000"/>
                <w:szCs w:val="22"/>
                <w:vertAlign w:val="superscript"/>
                <w:lang w:val="lt-LT" w:eastAsia="pl-PL"/>
              </w:rPr>
              <w:t>#</w:t>
            </w:r>
          </w:p>
          <w:p w14:paraId="7B5C02FD" w14:textId="77777777" w:rsidR="00A00F8A" w:rsidRDefault="005A0A8F">
            <w:pPr>
              <w:widowControl w:val="0"/>
              <w:tabs>
                <w:tab w:val="clear" w:pos="567"/>
              </w:tabs>
              <w:spacing w:line="240" w:lineRule="auto"/>
              <w:rPr>
                <w:snapToGrid/>
                <w:color w:val="000000"/>
                <w:szCs w:val="22"/>
                <w:lang w:val="lt-LT" w:eastAsia="pl-PL"/>
              </w:rPr>
            </w:pPr>
            <w:r>
              <w:rPr>
                <w:snapToGrid/>
                <w:color w:val="000000"/>
                <w:szCs w:val="22"/>
                <w:lang w:val="lt-LT" w:eastAsia="pl-PL"/>
              </w:rPr>
              <w:t>(n = 152)</w:t>
            </w:r>
          </w:p>
        </w:tc>
        <w:tc>
          <w:tcPr>
            <w:tcW w:w="1074" w:type="pct"/>
            <w:tcBorders>
              <w:top w:val="outset" w:sz="6" w:space="0" w:color="auto"/>
              <w:left w:val="outset" w:sz="6" w:space="0" w:color="auto"/>
              <w:bottom w:val="outset" w:sz="6" w:space="0" w:color="auto"/>
              <w:right w:val="outset" w:sz="6" w:space="0" w:color="auto"/>
            </w:tcBorders>
            <w:vAlign w:val="center"/>
          </w:tcPr>
          <w:p w14:paraId="13EB910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4F26BF2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1,2</w:t>
            </w:r>
          </w:p>
        </w:tc>
        <w:tc>
          <w:tcPr>
            <w:tcW w:w="1120" w:type="pct"/>
            <w:tcBorders>
              <w:top w:val="outset" w:sz="6" w:space="0" w:color="auto"/>
              <w:left w:val="outset" w:sz="6" w:space="0" w:color="auto"/>
              <w:bottom w:val="outset" w:sz="6" w:space="0" w:color="auto"/>
              <w:right w:val="outset" w:sz="6" w:space="0" w:color="auto"/>
            </w:tcBorders>
            <w:vAlign w:val="center"/>
          </w:tcPr>
          <w:p w14:paraId="1C81568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28E13476"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1,0; </w:t>
            </w:r>
            <w:r>
              <w:rPr>
                <w:snapToGrid/>
                <w:color w:val="000000"/>
                <w:szCs w:val="22"/>
                <w:lang w:val="lt-LT" w:eastAsia="pl-PL"/>
              </w:rPr>
              <w:noBreakHyphen/>
              <w:t>0,5)</w:t>
            </w:r>
          </w:p>
        </w:tc>
      </w:tr>
      <w:tr w:rsidR="00A00F8A" w14:paraId="19F9B403" w14:textId="77777777">
        <w:tc>
          <w:tcPr>
            <w:tcW w:w="1686" w:type="pct"/>
            <w:tcBorders>
              <w:top w:val="outset" w:sz="6" w:space="0" w:color="auto"/>
              <w:left w:val="outset" w:sz="6" w:space="0" w:color="auto"/>
              <w:bottom w:val="outset" w:sz="6" w:space="0" w:color="auto"/>
              <w:right w:val="outset" w:sz="6" w:space="0" w:color="auto"/>
            </w:tcBorders>
          </w:tcPr>
          <w:p w14:paraId="25E18AB6"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589337B1"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50 mg ir </w:t>
            </w:r>
            <w:proofErr w:type="spellStart"/>
            <w:r>
              <w:rPr>
                <w:rFonts w:eastAsia="TimesNewRoman"/>
                <w:snapToGrid/>
                <w:szCs w:val="22"/>
                <w:lang w:val="lt-LT"/>
              </w:rPr>
              <w:t>metforminas</w:t>
            </w:r>
            <w:proofErr w:type="spellEnd"/>
            <w:r>
              <w:rPr>
                <w:rFonts w:eastAsia="TimesNewRoman"/>
                <w:snapToGrid/>
                <w:szCs w:val="22"/>
                <w:lang w:val="lt-LT"/>
              </w:rPr>
              <w:t xml:space="preserve"> 500 mg</w:t>
            </w:r>
          </w:p>
          <w:p w14:paraId="22CC5765"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 = 183)</w:t>
            </w:r>
          </w:p>
        </w:tc>
        <w:tc>
          <w:tcPr>
            <w:tcW w:w="1074" w:type="pct"/>
            <w:tcBorders>
              <w:top w:val="outset" w:sz="6" w:space="0" w:color="auto"/>
              <w:left w:val="outset" w:sz="6" w:space="0" w:color="auto"/>
              <w:bottom w:val="outset" w:sz="6" w:space="0" w:color="auto"/>
              <w:right w:val="outset" w:sz="6" w:space="0" w:color="auto"/>
            </w:tcBorders>
            <w:vAlign w:val="center"/>
          </w:tcPr>
          <w:p w14:paraId="14418C38"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31AD019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1,4</w:t>
            </w:r>
          </w:p>
        </w:tc>
        <w:tc>
          <w:tcPr>
            <w:tcW w:w="1120" w:type="pct"/>
            <w:tcBorders>
              <w:top w:val="outset" w:sz="6" w:space="0" w:color="auto"/>
              <w:left w:val="outset" w:sz="6" w:space="0" w:color="auto"/>
              <w:bottom w:val="outset" w:sz="6" w:space="0" w:color="auto"/>
              <w:right w:val="outset" w:sz="6" w:space="0" w:color="auto"/>
            </w:tcBorders>
            <w:vAlign w:val="center"/>
          </w:tcPr>
          <w:p w14:paraId="5523792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1,6</w:t>
            </w:r>
            <w:r>
              <w:rPr>
                <w:snapToGrid/>
                <w:color w:val="000000"/>
                <w:szCs w:val="22"/>
                <w:vertAlign w:val="superscript"/>
                <w:lang w:val="lt-LT" w:eastAsia="pl-PL"/>
              </w:rPr>
              <w:t>‡</w:t>
            </w:r>
          </w:p>
          <w:p w14:paraId="4CEC22A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1,8; </w:t>
            </w:r>
            <w:r>
              <w:rPr>
                <w:snapToGrid/>
                <w:color w:val="000000"/>
                <w:szCs w:val="22"/>
                <w:lang w:val="lt-LT" w:eastAsia="pl-PL"/>
              </w:rPr>
              <w:noBreakHyphen/>
              <w:t>1,3)</w:t>
            </w:r>
          </w:p>
        </w:tc>
      </w:tr>
      <w:tr w:rsidR="00A00F8A" w14:paraId="2E3AD09A" w14:textId="77777777">
        <w:trPr>
          <w:cantSplit/>
        </w:trPr>
        <w:tc>
          <w:tcPr>
            <w:tcW w:w="1686" w:type="pct"/>
            <w:tcBorders>
              <w:top w:val="outset" w:sz="6" w:space="0" w:color="auto"/>
              <w:left w:val="outset" w:sz="6" w:space="0" w:color="auto"/>
              <w:bottom w:val="outset" w:sz="6" w:space="0" w:color="auto"/>
              <w:right w:val="outset" w:sz="6" w:space="0" w:color="auto"/>
            </w:tcBorders>
          </w:tcPr>
          <w:p w14:paraId="1B7BA70A"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71C3FD33"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sitagliptinas</w:t>
            </w:r>
            <w:proofErr w:type="spellEnd"/>
            <w:r>
              <w:rPr>
                <w:rFonts w:eastAsia="TimesNewRoman"/>
                <w:snapToGrid/>
                <w:szCs w:val="22"/>
                <w:lang w:val="lt-LT"/>
              </w:rPr>
              <w:t xml:space="preserve"> 50 mg ir </w:t>
            </w:r>
            <w:proofErr w:type="spellStart"/>
            <w:r>
              <w:rPr>
                <w:rFonts w:eastAsia="TimesNewRoman"/>
                <w:snapToGrid/>
                <w:szCs w:val="22"/>
                <w:lang w:val="lt-LT"/>
              </w:rPr>
              <w:t>metforminas</w:t>
            </w:r>
            <w:proofErr w:type="spellEnd"/>
            <w:r>
              <w:rPr>
                <w:rFonts w:eastAsia="TimesNewRoman"/>
                <w:snapToGrid/>
                <w:szCs w:val="22"/>
                <w:lang w:val="lt-LT"/>
              </w:rPr>
              <w:t xml:space="preserve"> 1 000 mg</w:t>
            </w:r>
          </w:p>
          <w:p w14:paraId="06D5942D" w14:textId="77777777" w:rsidR="00A00F8A" w:rsidRDefault="005A0A8F">
            <w:pPr>
              <w:widowControl w:val="0"/>
              <w:tabs>
                <w:tab w:val="clear" w:pos="567"/>
              </w:tabs>
              <w:spacing w:line="240" w:lineRule="auto"/>
              <w:rPr>
                <w:snapToGrid/>
                <w:color w:val="000000"/>
                <w:szCs w:val="22"/>
                <w:lang w:val="lt-LT" w:eastAsia="pl-PL"/>
              </w:rPr>
            </w:pPr>
            <w:r>
              <w:rPr>
                <w:snapToGrid/>
                <w:color w:val="000000"/>
                <w:szCs w:val="22"/>
                <w:lang w:val="lt-LT" w:eastAsia="pl-PL"/>
              </w:rPr>
              <w:t>(n = 178)</w:t>
            </w:r>
          </w:p>
        </w:tc>
        <w:tc>
          <w:tcPr>
            <w:tcW w:w="1074" w:type="pct"/>
            <w:tcBorders>
              <w:top w:val="outset" w:sz="6" w:space="0" w:color="auto"/>
              <w:left w:val="outset" w:sz="6" w:space="0" w:color="auto"/>
              <w:bottom w:val="outset" w:sz="6" w:space="0" w:color="auto"/>
              <w:right w:val="outset" w:sz="6" w:space="0" w:color="auto"/>
            </w:tcBorders>
            <w:vAlign w:val="center"/>
          </w:tcPr>
          <w:p w14:paraId="4AA2458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4E53562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1,9</w:t>
            </w:r>
          </w:p>
        </w:tc>
        <w:tc>
          <w:tcPr>
            <w:tcW w:w="1120" w:type="pct"/>
            <w:tcBorders>
              <w:top w:val="outset" w:sz="6" w:space="0" w:color="auto"/>
              <w:left w:val="outset" w:sz="6" w:space="0" w:color="auto"/>
              <w:bottom w:val="outset" w:sz="6" w:space="0" w:color="auto"/>
              <w:right w:val="outset" w:sz="6" w:space="0" w:color="auto"/>
            </w:tcBorders>
            <w:vAlign w:val="center"/>
          </w:tcPr>
          <w:p w14:paraId="6E1D7394"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2,1</w:t>
            </w:r>
            <w:r>
              <w:rPr>
                <w:snapToGrid/>
                <w:color w:val="000000"/>
                <w:szCs w:val="22"/>
                <w:vertAlign w:val="superscript"/>
                <w:lang w:val="lt-LT" w:eastAsia="pl-PL"/>
              </w:rPr>
              <w:t>‡</w:t>
            </w:r>
          </w:p>
          <w:p w14:paraId="7AE7EB4D"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2,3; </w:t>
            </w:r>
            <w:r>
              <w:rPr>
                <w:snapToGrid/>
                <w:color w:val="000000"/>
                <w:szCs w:val="22"/>
                <w:lang w:val="lt-LT" w:eastAsia="pl-PL"/>
              </w:rPr>
              <w:noBreakHyphen/>
              <w:t>1,8)</w:t>
            </w:r>
          </w:p>
        </w:tc>
      </w:tr>
      <w:tr w:rsidR="00A00F8A" w14:paraId="6D396279" w14:textId="77777777">
        <w:tc>
          <w:tcPr>
            <w:tcW w:w="1686" w:type="pct"/>
            <w:tcBorders>
              <w:top w:val="outset" w:sz="6" w:space="0" w:color="auto"/>
              <w:left w:val="outset" w:sz="6" w:space="0" w:color="auto"/>
              <w:bottom w:val="outset" w:sz="6" w:space="0" w:color="auto"/>
              <w:right w:val="outset" w:sz="6" w:space="0" w:color="auto"/>
            </w:tcBorders>
          </w:tcPr>
          <w:p w14:paraId="21615F84"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100 mg vieną kartą per parą, juo papildant gydymą insulinu (su </w:t>
            </w:r>
            <w:proofErr w:type="spellStart"/>
            <w:r>
              <w:rPr>
                <w:rFonts w:eastAsia="TimesNewRoman"/>
                <w:snapToGrid/>
                <w:szCs w:val="22"/>
                <w:lang w:val="lt-LT"/>
              </w:rPr>
              <w:t>metforminu</w:t>
            </w:r>
            <w:proofErr w:type="spellEnd"/>
            <w:r>
              <w:rPr>
                <w:rFonts w:eastAsia="TimesNewRoman"/>
                <w:snapToGrid/>
                <w:szCs w:val="22"/>
                <w:lang w:val="lt-LT"/>
              </w:rPr>
              <w:t xml:space="preserve"> arba be jo)</w:t>
            </w:r>
            <w:r>
              <w:rPr>
                <w:snapToGrid/>
                <w:color w:val="000000"/>
                <w:szCs w:val="22"/>
                <w:vertAlign w:val="superscript"/>
                <w:lang w:val="lt-LT" w:eastAsia="pl-PL"/>
              </w:rPr>
              <w:t>||</w:t>
            </w:r>
          </w:p>
          <w:p w14:paraId="2F9A0DF1" w14:textId="77777777" w:rsidR="00A00F8A" w:rsidRDefault="005A0A8F">
            <w:pPr>
              <w:widowControl w:val="0"/>
              <w:tabs>
                <w:tab w:val="clear" w:pos="567"/>
              </w:tabs>
              <w:spacing w:line="240" w:lineRule="auto"/>
              <w:rPr>
                <w:snapToGrid/>
                <w:color w:val="000000"/>
                <w:szCs w:val="22"/>
                <w:lang w:val="lt-LT" w:eastAsia="pl-PL"/>
              </w:rPr>
            </w:pPr>
            <w:r>
              <w:rPr>
                <w:snapToGrid/>
                <w:color w:val="000000"/>
                <w:szCs w:val="22"/>
                <w:lang w:val="lt-LT" w:eastAsia="pl-PL"/>
              </w:rPr>
              <w:t>(n = 305)</w:t>
            </w:r>
          </w:p>
        </w:tc>
        <w:tc>
          <w:tcPr>
            <w:tcW w:w="1074" w:type="pct"/>
            <w:tcBorders>
              <w:top w:val="outset" w:sz="6" w:space="0" w:color="auto"/>
              <w:left w:val="outset" w:sz="6" w:space="0" w:color="auto"/>
              <w:bottom w:val="outset" w:sz="6" w:space="0" w:color="auto"/>
              <w:right w:val="outset" w:sz="6" w:space="0" w:color="auto"/>
            </w:tcBorders>
            <w:vAlign w:val="center"/>
          </w:tcPr>
          <w:p w14:paraId="441598DD"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8,7</w:t>
            </w:r>
          </w:p>
        </w:tc>
        <w:tc>
          <w:tcPr>
            <w:tcW w:w="1120" w:type="pct"/>
            <w:tcBorders>
              <w:top w:val="outset" w:sz="6" w:space="0" w:color="auto"/>
              <w:left w:val="outset" w:sz="6" w:space="0" w:color="auto"/>
              <w:bottom w:val="outset" w:sz="6" w:space="0" w:color="auto"/>
              <w:right w:val="outset" w:sz="6" w:space="0" w:color="auto"/>
            </w:tcBorders>
            <w:vAlign w:val="center"/>
          </w:tcPr>
          <w:p w14:paraId="0B96269D"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1A53FDB9"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p w14:paraId="23396DE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0,7; </w:t>
            </w:r>
            <w:r>
              <w:rPr>
                <w:snapToGrid/>
                <w:color w:val="000000"/>
                <w:szCs w:val="22"/>
                <w:lang w:val="lt-LT" w:eastAsia="pl-PL"/>
              </w:rPr>
              <w:noBreakHyphen/>
              <w:t>0,4)</w:t>
            </w:r>
          </w:p>
        </w:tc>
      </w:tr>
    </w:tbl>
    <w:p w14:paraId="4D83A0F6" w14:textId="77777777" w:rsidR="00A00F8A" w:rsidRDefault="005A0A8F">
      <w:pPr>
        <w:widowControl w:val="0"/>
        <w:tabs>
          <w:tab w:val="clear" w:pos="567"/>
          <w:tab w:val="left" w:pos="170"/>
        </w:tabs>
        <w:autoSpaceDE w:val="0"/>
        <w:autoSpaceDN w:val="0"/>
        <w:adjustRightInd w:val="0"/>
        <w:spacing w:line="240" w:lineRule="auto"/>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Visi gydyti pacientai (ketinimo gydyti (angl. </w:t>
      </w:r>
      <w:proofErr w:type="spellStart"/>
      <w:r>
        <w:rPr>
          <w:rFonts w:eastAsia="TimesNewRoman,Italic"/>
          <w:i/>
          <w:iCs/>
          <w:snapToGrid/>
          <w:szCs w:val="22"/>
          <w:lang w:val="lt-LT"/>
        </w:rPr>
        <w:t>intention</w:t>
      </w:r>
      <w:proofErr w:type="spellEnd"/>
      <w:r>
        <w:rPr>
          <w:rFonts w:eastAsia="TimesNewRoman,Italic"/>
          <w:i/>
          <w:iCs/>
          <w:snapToGrid/>
          <w:szCs w:val="22"/>
          <w:lang w:val="lt-LT"/>
        </w:rPr>
        <w:noBreakHyphen/>
        <w:t>to</w:t>
      </w:r>
      <w:r>
        <w:rPr>
          <w:rFonts w:eastAsia="TimesNewRoman,Italic"/>
          <w:i/>
          <w:iCs/>
          <w:snapToGrid/>
          <w:szCs w:val="22"/>
          <w:lang w:val="lt-LT"/>
        </w:rPr>
        <w:noBreakHyphen/>
      </w:r>
      <w:proofErr w:type="spellStart"/>
      <w:r>
        <w:rPr>
          <w:rFonts w:eastAsia="TimesNewRoman,Italic"/>
          <w:i/>
          <w:iCs/>
          <w:snapToGrid/>
          <w:szCs w:val="22"/>
          <w:lang w:val="lt-LT"/>
        </w:rPr>
        <w:t>treat</w:t>
      </w:r>
      <w:proofErr w:type="spellEnd"/>
      <w:r>
        <w:rPr>
          <w:rFonts w:eastAsia="TimesNewRoman,Italic"/>
          <w:iCs/>
          <w:snapToGrid/>
          <w:szCs w:val="22"/>
          <w:lang w:val="lt-LT"/>
        </w:rPr>
        <w:t>)</w:t>
      </w:r>
      <w:r>
        <w:rPr>
          <w:rFonts w:eastAsia="TimesNewRoman,Italic"/>
          <w:i/>
          <w:iCs/>
          <w:snapToGrid/>
          <w:szCs w:val="22"/>
          <w:lang w:val="lt-LT"/>
        </w:rPr>
        <w:t xml:space="preserve"> </w:t>
      </w:r>
      <w:r>
        <w:rPr>
          <w:rFonts w:eastAsia="TimesNewRoman"/>
          <w:snapToGrid/>
          <w:szCs w:val="22"/>
          <w:lang w:val="lt-LT"/>
        </w:rPr>
        <w:t>analizė).</w:t>
      </w:r>
    </w:p>
    <w:p w14:paraId="4DC2D183" w14:textId="77777777" w:rsidR="00A00F8A" w:rsidRDefault="005A0A8F">
      <w:pPr>
        <w:widowControl w:val="0"/>
        <w:tabs>
          <w:tab w:val="clear" w:pos="567"/>
          <w:tab w:val="left" w:pos="170"/>
        </w:tabs>
        <w:autoSpaceDE w:val="0"/>
        <w:autoSpaceDN w:val="0"/>
        <w:adjustRightInd w:val="0"/>
        <w:spacing w:line="240" w:lineRule="auto"/>
        <w:ind w:left="170" w:hanging="170"/>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 xml:space="preserve">Mažiausiųjų kvadratų vidurkiai, koreguoti pagal ankstesnį </w:t>
      </w:r>
      <w:proofErr w:type="spellStart"/>
      <w:r>
        <w:rPr>
          <w:rFonts w:eastAsia="TimesNewRoman"/>
          <w:snapToGrid/>
          <w:szCs w:val="22"/>
          <w:lang w:val="lt-LT"/>
        </w:rPr>
        <w:t>antihiperglikeminį</w:t>
      </w:r>
      <w:proofErr w:type="spellEnd"/>
      <w:r>
        <w:rPr>
          <w:rFonts w:eastAsia="TimesNewRoman"/>
          <w:snapToGrid/>
          <w:szCs w:val="22"/>
          <w:lang w:val="lt-LT"/>
        </w:rPr>
        <w:t xml:space="preserve"> gydymą ir pradinį rodmenį.</w:t>
      </w:r>
    </w:p>
    <w:p w14:paraId="45EC67C1" w14:textId="77777777" w:rsidR="00A00F8A" w:rsidRDefault="005A0A8F">
      <w:pPr>
        <w:widowControl w:val="0"/>
        <w:tabs>
          <w:tab w:val="clear" w:pos="567"/>
          <w:tab w:val="left" w:pos="170"/>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p &lt; 0,001 palyginti su placebu arba placebu ir kombinuotuoju gydymu.</w:t>
      </w:r>
    </w:p>
    <w:p w14:paraId="195536CD" w14:textId="77777777" w:rsidR="00A00F8A" w:rsidRDefault="005A0A8F">
      <w:pPr>
        <w:widowControl w:val="0"/>
        <w:tabs>
          <w:tab w:val="clear" w:pos="567"/>
          <w:tab w:val="left" w:pos="170"/>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HbA</w:t>
      </w:r>
      <w:r>
        <w:rPr>
          <w:rFonts w:eastAsia="TimesNewRoman"/>
          <w:snapToGrid/>
          <w:szCs w:val="22"/>
          <w:vertAlign w:val="subscript"/>
          <w:lang w:val="lt-LT"/>
        </w:rPr>
        <w:t>1c</w:t>
      </w:r>
      <w:r>
        <w:rPr>
          <w:rFonts w:eastAsia="TimesNewRoman"/>
          <w:snapToGrid/>
          <w:szCs w:val="22"/>
          <w:lang w:val="lt-LT"/>
        </w:rPr>
        <w:t> (%) 18</w:t>
      </w:r>
      <w:r>
        <w:rPr>
          <w:rFonts w:eastAsia="TimesNewRoman"/>
          <w:snapToGrid/>
          <w:szCs w:val="22"/>
          <w:lang w:val="lt-LT"/>
        </w:rPr>
        <w:noBreakHyphen/>
        <w:t>ąją savaitę.</w:t>
      </w:r>
    </w:p>
    <w:p w14:paraId="75240839" w14:textId="77777777" w:rsidR="00A00F8A" w:rsidRDefault="005A0A8F">
      <w:pPr>
        <w:widowControl w:val="0"/>
        <w:tabs>
          <w:tab w:val="clear" w:pos="567"/>
          <w:tab w:val="left" w:pos="170"/>
        </w:tabs>
        <w:autoSpaceDE w:val="0"/>
        <w:autoSpaceDN w:val="0"/>
        <w:adjustRightInd w:val="0"/>
        <w:spacing w:line="240" w:lineRule="auto"/>
        <w:rPr>
          <w:rFonts w:eastAsia="TimesNewRoman"/>
          <w:snapToGrid/>
          <w:szCs w:val="22"/>
          <w:lang w:val="lt-LT"/>
        </w:rPr>
      </w:pPr>
      <w:r>
        <w:rPr>
          <w:snapToGrid/>
          <w:color w:val="000000"/>
          <w:szCs w:val="22"/>
          <w:vertAlign w:val="superscript"/>
          <w:lang w:val="lt-LT" w:eastAsia="pl-PL"/>
        </w:rPr>
        <w:t>‖</w:t>
      </w:r>
      <w:r>
        <w:rPr>
          <w:rFonts w:eastAsia="MathExt"/>
          <w:snapToGrid/>
          <w:szCs w:val="22"/>
          <w:lang w:val="lt-LT"/>
        </w:rPr>
        <w:tab/>
      </w:r>
      <w:r>
        <w:rPr>
          <w:rFonts w:eastAsia="TimesNewRoman"/>
          <w:snapToGrid/>
          <w:szCs w:val="22"/>
          <w:lang w:val="lt-LT"/>
        </w:rPr>
        <w:t>HbA</w:t>
      </w:r>
      <w:r>
        <w:rPr>
          <w:rFonts w:eastAsia="TimesNewRoman"/>
          <w:snapToGrid/>
          <w:szCs w:val="22"/>
          <w:vertAlign w:val="subscript"/>
          <w:lang w:val="lt-LT"/>
        </w:rPr>
        <w:t>1c</w:t>
      </w:r>
      <w:r>
        <w:rPr>
          <w:rFonts w:eastAsia="TimesNewRoman"/>
          <w:snapToGrid/>
          <w:szCs w:val="22"/>
          <w:lang w:val="lt-LT"/>
        </w:rPr>
        <w:t> (%) 24</w:t>
      </w:r>
      <w:r>
        <w:rPr>
          <w:rFonts w:eastAsia="TimesNewRoman"/>
          <w:snapToGrid/>
          <w:szCs w:val="22"/>
          <w:lang w:val="lt-LT"/>
        </w:rPr>
        <w:noBreakHyphen/>
        <w:t>ąją savaitę.</w:t>
      </w:r>
    </w:p>
    <w:p w14:paraId="025C63EE" w14:textId="77777777" w:rsidR="00A00F8A" w:rsidRDefault="005A0A8F">
      <w:pPr>
        <w:widowControl w:val="0"/>
        <w:tabs>
          <w:tab w:val="clear" w:pos="567"/>
          <w:tab w:val="left" w:pos="170"/>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HbA</w:t>
      </w:r>
      <w:r>
        <w:rPr>
          <w:rFonts w:eastAsia="TimesNewRoman"/>
          <w:snapToGrid/>
          <w:szCs w:val="22"/>
          <w:vertAlign w:val="subscript"/>
          <w:lang w:val="lt-LT"/>
        </w:rPr>
        <w:t>1c</w:t>
      </w:r>
      <w:r>
        <w:rPr>
          <w:rFonts w:eastAsia="TimesNewRoman"/>
          <w:snapToGrid/>
          <w:szCs w:val="22"/>
          <w:lang w:val="lt-LT"/>
        </w:rPr>
        <w:t> (%) 26</w:t>
      </w:r>
      <w:r>
        <w:rPr>
          <w:rFonts w:eastAsia="TimesNewRoman"/>
          <w:snapToGrid/>
          <w:szCs w:val="22"/>
          <w:lang w:val="lt-LT"/>
        </w:rPr>
        <w:noBreakHyphen/>
        <w:t>ąją savaitę.</w:t>
      </w:r>
    </w:p>
    <w:p w14:paraId="2D724042" w14:textId="77777777" w:rsidR="00A00F8A" w:rsidRDefault="005A0A8F">
      <w:pPr>
        <w:widowControl w:val="0"/>
        <w:tabs>
          <w:tab w:val="clear" w:pos="567"/>
          <w:tab w:val="left" w:pos="170"/>
        </w:tabs>
        <w:autoSpaceDE w:val="0"/>
        <w:autoSpaceDN w:val="0"/>
        <w:adjustRightInd w:val="0"/>
        <w:spacing w:line="240" w:lineRule="auto"/>
        <w:ind w:left="170" w:hanging="170"/>
        <w:rPr>
          <w:rFonts w:eastAsia="TimesNewRoman"/>
          <w:snapToGrid/>
          <w:szCs w:val="22"/>
          <w:lang w:val="lt-LT"/>
        </w:rPr>
      </w:pPr>
      <w:r>
        <w:rPr>
          <w:snapToGrid/>
          <w:color w:val="000000"/>
          <w:szCs w:val="22"/>
          <w:vertAlign w:val="superscript"/>
          <w:lang w:val="lt-LT" w:eastAsia="pl-PL"/>
        </w:rPr>
        <w:t>¶</w:t>
      </w:r>
      <w:r>
        <w:rPr>
          <w:rFonts w:eastAsia="MathExt"/>
          <w:snapToGrid/>
          <w:szCs w:val="22"/>
          <w:lang w:val="lt-LT"/>
        </w:rPr>
        <w:tab/>
      </w:r>
      <w:r>
        <w:rPr>
          <w:rFonts w:eastAsia="TimesNewRoman"/>
          <w:snapToGrid/>
          <w:szCs w:val="22"/>
          <w:lang w:val="lt-LT"/>
        </w:rPr>
        <w:t xml:space="preserve">Mažiausiųjų kvadratų vidurkiai, koreguoti pagal gydymą </w:t>
      </w:r>
      <w:proofErr w:type="spellStart"/>
      <w:r>
        <w:rPr>
          <w:rFonts w:eastAsia="TimesNewRoman"/>
          <w:snapToGrid/>
          <w:szCs w:val="22"/>
          <w:lang w:val="lt-LT"/>
        </w:rPr>
        <w:t>metforminu</w:t>
      </w:r>
      <w:proofErr w:type="spellEnd"/>
      <w:r>
        <w:rPr>
          <w:rFonts w:eastAsia="TimesNewRoman"/>
          <w:snapToGrid/>
          <w:szCs w:val="22"/>
          <w:lang w:val="lt-LT"/>
        </w:rPr>
        <w:t xml:space="preserve"> pirmojo vizito metu (taip arba ne), insulino vartojimą pirmojo vizito metu (mišrus insulinas, lyginant su nemišriu (vidutinės veikimo trukmės arba ilgo veikimo insulinas)) ir pradinį rodmenį. Sąveikos pagal gydymo sluoksnius (</w:t>
      </w:r>
      <w:proofErr w:type="spellStart"/>
      <w:r>
        <w:rPr>
          <w:rFonts w:eastAsia="TimesNewRoman"/>
          <w:snapToGrid/>
          <w:szCs w:val="22"/>
          <w:lang w:val="lt-LT"/>
        </w:rPr>
        <w:t>metformino</w:t>
      </w:r>
      <w:proofErr w:type="spellEnd"/>
      <w:r>
        <w:rPr>
          <w:rFonts w:eastAsia="TimesNewRoman"/>
          <w:snapToGrid/>
          <w:szCs w:val="22"/>
          <w:lang w:val="lt-LT"/>
        </w:rPr>
        <w:t xml:space="preserve"> ir insulino vartojimas) nebuvo reikšmingos (p &gt; 0,10).</w:t>
      </w:r>
    </w:p>
    <w:p w14:paraId="1317F08F" w14:textId="77777777" w:rsidR="00A00F8A" w:rsidRDefault="00A00F8A">
      <w:pPr>
        <w:widowControl w:val="0"/>
        <w:tabs>
          <w:tab w:val="clear" w:pos="567"/>
        </w:tabs>
        <w:spacing w:line="240" w:lineRule="auto"/>
        <w:rPr>
          <w:snapToGrid/>
          <w:szCs w:val="22"/>
          <w:lang w:val="lt-LT"/>
        </w:rPr>
      </w:pPr>
    </w:p>
    <w:p w14:paraId="18745A7E" w14:textId="77777777" w:rsidR="00A00F8A" w:rsidRDefault="005A0A8F">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24 savaičių aktyviu lyginamuoju vaistiniu preparatu (</w:t>
      </w:r>
      <w:proofErr w:type="spellStart"/>
      <w:r>
        <w:rPr>
          <w:rFonts w:eastAsia="TimesNewRoman"/>
          <w:snapToGrid/>
          <w:szCs w:val="22"/>
          <w:lang w:val="lt-LT"/>
        </w:rPr>
        <w:t>metforminu</w:t>
      </w:r>
      <w:proofErr w:type="spellEnd"/>
      <w:r>
        <w:rPr>
          <w:rFonts w:eastAsia="TimesNewRoman"/>
          <w:snapToGrid/>
          <w:szCs w:val="22"/>
          <w:lang w:val="lt-LT"/>
        </w:rPr>
        <w:t xml:space="preserve">) kontroliuoto tyrimo tikslas buvo palyginti kartą per parą vartojamos </w:t>
      </w:r>
      <w:proofErr w:type="spellStart"/>
      <w:r>
        <w:rPr>
          <w:rFonts w:eastAsia="TimesNewRoman"/>
          <w:snapToGrid/>
          <w:szCs w:val="22"/>
          <w:lang w:val="lt-LT"/>
        </w:rPr>
        <w:t>sitagliptino</w:t>
      </w:r>
      <w:proofErr w:type="spellEnd"/>
      <w:r>
        <w:rPr>
          <w:rFonts w:eastAsia="TimesNewRoman"/>
          <w:snapToGrid/>
          <w:szCs w:val="22"/>
          <w:lang w:val="lt-LT"/>
        </w:rPr>
        <w:t xml:space="preserve"> 100 mg dozės (n = 528) ir </w:t>
      </w:r>
      <w:proofErr w:type="spellStart"/>
      <w:r>
        <w:rPr>
          <w:rFonts w:eastAsia="TimesNewRoman"/>
          <w:snapToGrid/>
          <w:szCs w:val="22"/>
          <w:lang w:val="lt-LT"/>
        </w:rPr>
        <w:t>metformino</w:t>
      </w:r>
      <w:proofErr w:type="spellEnd"/>
      <w:r>
        <w:rPr>
          <w:rFonts w:eastAsia="TimesNewRoman"/>
          <w:snapToGrid/>
          <w:szCs w:val="22"/>
          <w:lang w:val="lt-LT"/>
        </w:rPr>
        <w:t xml:space="preserve"> (n = 522) veiksmingumą ir saugumą pacientams, kuriems dieta ir fiziniais pratimais </w:t>
      </w:r>
      <w:proofErr w:type="spellStart"/>
      <w:r>
        <w:rPr>
          <w:rFonts w:eastAsia="TimesNewRoman"/>
          <w:snapToGrid/>
          <w:szCs w:val="22"/>
          <w:lang w:val="lt-LT"/>
        </w:rPr>
        <w:t>glikemijos</w:t>
      </w:r>
      <w:proofErr w:type="spellEnd"/>
      <w:r>
        <w:rPr>
          <w:rFonts w:eastAsia="TimesNewRoman"/>
          <w:snapToGrid/>
          <w:szCs w:val="22"/>
          <w:lang w:val="lt-LT"/>
        </w:rPr>
        <w:t xml:space="preserve"> pakankamai kontroliuoti nepavyko ir kuriems nebuvo taikomas hiperglikemiją mažinantis gydymas (buvo negydyti mažiausiai 4 mėnesius). Vidutinė </w:t>
      </w:r>
      <w:proofErr w:type="spellStart"/>
      <w:r>
        <w:rPr>
          <w:rFonts w:eastAsia="TimesNewRoman"/>
          <w:snapToGrid/>
          <w:szCs w:val="22"/>
          <w:lang w:val="lt-LT"/>
        </w:rPr>
        <w:t>metformino</w:t>
      </w:r>
      <w:proofErr w:type="spellEnd"/>
      <w:r>
        <w:rPr>
          <w:rFonts w:eastAsia="TimesNewRoman"/>
          <w:snapToGrid/>
          <w:szCs w:val="22"/>
          <w:lang w:val="lt-LT"/>
        </w:rPr>
        <w:t xml:space="preserve"> paros dozė buvo maždaug 1 900 mg. HbA</w:t>
      </w:r>
      <w:r>
        <w:rPr>
          <w:rFonts w:eastAsia="TimesNewRoman"/>
          <w:snapToGrid/>
          <w:szCs w:val="22"/>
          <w:vertAlign w:val="subscript"/>
          <w:lang w:val="lt-LT"/>
        </w:rPr>
        <w:t>1c</w:t>
      </w:r>
      <w:r>
        <w:rPr>
          <w:rFonts w:eastAsia="TimesNewRoman"/>
          <w:snapToGrid/>
          <w:szCs w:val="22"/>
          <w:lang w:val="lt-LT"/>
        </w:rPr>
        <w:t xml:space="preserve"> sumažėjimas nuo vidutinio pradinio 7,2 % rodmens buvo </w:t>
      </w:r>
      <w:r>
        <w:rPr>
          <w:rFonts w:eastAsia="TimesNewRoman"/>
          <w:snapToGrid/>
          <w:szCs w:val="22"/>
          <w:lang w:val="lt-LT"/>
        </w:rPr>
        <w:noBreakHyphen/>
        <w:t xml:space="preserve">0,43 % vartojant </w:t>
      </w:r>
      <w:proofErr w:type="spellStart"/>
      <w:r>
        <w:rPr>
          <w:rFonts w:eastAsia="TimesNewRoman"/>
          <w:snapToGrid/>
          <w:szCs w:val="22"/>
          <w:lang w:val="lt-LT"/>
        </w:rPr>
        <w:t>sitagliptino</w:t>
      </w:r>
      <w:proofErr w:type="spellEnd"/>
      <w:r>
        <w:rPr>
          <w:rFonts w:eastAsia="TimesNewRoman"/>
          <w:snapToGrid/>
          <w:szCs w:val="22"/>
          <w:lang w:val="lt-LT"/>
        </w:rPr>
        <w:t xml:space="preserve"> ir </w:t>
      </w:r>
      <w:r>
        <w:rPr>
          <w:rFonts w:eastAsia="TimesNewRoman"/>
          <w:snapToGrid/>
          <w:szCs w:val="22"/>
          <w:lang w:val="lt-LT"/>
        </w:rPr>
        <w:noBreakHyphen/>
        <w:t xml:space="preserve">0,57 % vartojant </w:t>
      </w:r>
      <w:proofErr w:type="spellStart"/>
      <w:r>
        <w:rPr>
          <w:rFonts w:eastAsia="TimesNewRoman"/>
          <w:snapToGrid/>
          <w:szCs w:val="22"/>
          <w:lang w:val="lt-LT"/>
        </w:rPr>
        <w:t>metformino</w:t>
      </w:r>
      <w:proofErr w:type="spellEnd"/>
      <w:r>
        <w:rPr>
          <w:rFonts w:eastAsia="TimesNewRoman"/>
          <w:snapToGrid/>
          <w:szCs w:val="22"/>
          <w:lang w:val="lt-LT"/>
        </w:rPr>
        <w:t xml:space="preserve"> (analizė pagal protokolą). Bendrasis virškinimo trakto nepageidaujamų reakcijų, vertintų kaip susijusių su vaistiniu preparatu vartojimu, dažnis </w:t>
      </w:r>
      <w:proofErr w:type="spellStart"/>
      <w:r>
        <w:rPr>
          <w:rFonts w:eastAsia="TimesNewRoman"/>
          <w:snapToGrid/>
          <w:szCs w:val="22"/>
          <w:lang w:val="lt-LT"/>
        </w:rPr>
        <w:t>sitagliptinu</w:t>
      </w:r>
      <w:proofErr w:type="spellEnd"/>
      <w:r>
        <w:rPr>
          <w:rFonts w:eastAsia="TimesNewRoman"/>
          <w:snapToGrid/>
          <w:szCs w:val="22"/>
          <w:lang w:val="lt-LT"/>
        </w:rPr>
        <w:t xml:space="preserve"> gydytiems pacientams buvo 2,7 %, palyginti su 12,6 % gydytiesiems </w:t>
      </w:r>
      <w:proofErr w:type="spellStart"/>
      <w:r>
        <w:rPr>
          <w:rFonts w:eastAsia="TimesNewRoman"/>
          <w:snapToGrid/>
          <w:szCs w:val="22"/>
          <w:lang w:val="lt-LT"/>
        </w:rPr>
        <w:t>metforminu</w:t>
      </w:r>
      <w:proofErr w:type="spellEnd"/>
      <w:r>
        <w:rPr>
          <w:rFonts w:eastAsia="TimesNewRoman"/>
          <w:snapToGrid/>
          <w:szCs w:val="22"/>
          <w:lang w:val="lt-LT"/>
        </w:rPr>
        <w:t xml:space="preserve">. Hipoglikemijos dažnis gydymo grupėse reikšmingai nesiskyrė (1,3 % </w:t>
      </w:r>
      <w:proofErr w:type="spellStart"/>
      <w:r>
        <w:rPr>
          <w:rFonts w:eastAsia="TimesNewRoman"/>
          <w:snapToGrid/>
          <w:szCs w:val="22"/>
          <w:lang w:val="lt-LT"/>
        </w:rPr>
        <w:t>sitagliptino</w:t>
      </w:r>
      <w:proofErr w:type="spellEnd"/>
      <w:r>
        <w:rPr>
          <w:rFonts w:eastAsia="TimesNewRoman"/>
          <w:snapToGrid/>
          <w:szCs w:val="22"/>
          <w:lang w:val="lt-LT"/>
        </w:rPr>
        <w:t xml:space="preserve"> grupėje ir 1,9 % </w:t>
      </w:r>
      <w:proofErr w:type="spellStart"/>
      <w:r>
        <w:rPr>
          <w:rFonts w:eastAsia="TimesNewRoman"/>
          <w:snapToGrid/>
          <w:szCs w:val="22"/>
          <w:lang w:val="lt-LT"/>
        </w:rPr>
        <w:t>metformino</w:t>
      </w:r>
      <w:proofErr w:type="spellEnd"/>
      <w:r>
        <w:rPr>
          <w:rFonts w:eastAsia="TimesNewRoman"/>
          <w:snapToGrid/>
          <w:szCs w:val="22"/>
          <w:lang w:val="lt-LT"/>
        </w:rPr>
        <w:t xml:space="preserve"> grupėje). Kūno svoris sumažėjo nuo pradinio rodmens abiejose grupėse (</w:t>
      </w:r>
      <w:r>
        <w:rPr>
          <w:rFonts w:eastAsia="TimesNewRoman"/>
          <w:snapToGrid/>
          <w:szCs w:val="22"/>
          <w:lang w:val="lt-LT"/>
        </w:rPr>
        <w:noBreakHyphen/>
        <w:t xml:space="preserve">0,6 kg </w:t>
      </w:r>
      <w:proofErr w:type="spellStart"/>
      <w:r>
        <w:rPr>
          <w:rFonts w:eastAsia="TimesNewRoman"/>
          <w:snapToGrid/>
          <w:szCs w:val="22"/>
          <w:lang w:val="lt-LT"/>
        </w:rPr>
        <w:t>sitagliptino</w:t>
      </w:r>
      <w:proofErr w:type="spellEnd"/>
      <w:r>
        <w:rPr>
          <w:rFonts w:eastAsia="TimesNewRoman"/>
          <w:snapToGrid/>
          <w:szCs w:val="22"/>
          <w:lang w:val="lt-LT"/>
        </w:rPr>
        <w:t xml:space="preserve"> grupėje ir </w:t>
      </w:r>
      <w:r>
        <w:rPr>
          <w:rFonts w:eastAsia="TimesNewRoman"/>
          <w:snapToGrid/>
          <w:szCs w:val="22"/>
          <w:lang w:val="lt-LT"/>
        </w:rPr>
        <w:noBreakHyphen/>
        <w:t xml:space="preserve">1,9 kg </w:t>
      </w:r>
      <w:proofErr w:type="spellStart"/>
      <w:r>
        <w:rPr>
          <w:rFonts w:eastAsia="TimesNewRoman"/>
          <w:snapToGrid/>
          <w:szCs w:val="22"/>
          <w:lang w:val="lt-LT"/>
        </w:rPr>
        <w:t>metformino</w:t>
      </w:r>
      <w:proofErr w:type="spellEnd"/>
      <w:r>
        <w:rPr>
          <w:rFonts w:eastAsia="TimesNewRoman"/>
          <w:snapToGrid/>
          <w:szCs w:val="22"/>
          <w:lang w:val="lt-LT"/>
        </w:rPr>
        <w:t xml:space="preserve"> grupėje).</w:t>
      </w:r>
    </w:p>
    <w:p w14:paraId="42C0649F" w14:textId="77777777" w:rsidR="00A00F8A" w:rsidRDefault="00A00F8A">
      <w:pPr>
        <w:widowControl w:val="0"/>
        <w:tabs>
          <w:tab w:val="clear" w:pos="567"/>
        </w:tabs>
        <w:spacing w:line="240" w:lineRule="auto"/>
        <w:rPr>
          <w:snapToGrid/>
          <w:szCs w:val="22"/>
          <w:lang w:val="lt-LT"/>
        </w:rPr>
      </w:pPr>
    </w:p>
    <w:p w14:paraId="69E1013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Tyrimu, kurio metu buvo lygintas papildomos kartą per parą vartotos 100 mg </w:t>
      </w:r>
      <w:proofErr w:type="spellStart"/>
      <w:r>
        <w:rPr>
          <w:rFonts w:eastAsia="TimesNewRoman"/>
          <w:snapToGrid/>
          <w:szCs w:val="22"/>
          <w:lang w:val="lt-LT"/>
        </w:rPr>
        <w:t>sitagliptino</w:t>
      </w:r>
      <w:proofErr w:type="spellEnd"/>
      <w:r>
        <w:rPr>
          <w:rFonts w:eastAsia="TimesNewRoman"/>
          <w:snapToGrid/>
          <w:szCs w:val="22"/>
          <w:lang w:val="lt-LT"/>
        </w:rPr>
        <w:t xml:space="preserve"> dozės arba </w:t>
      </w:r>
      <w:proofErr w:type="spellStart"/>
      <w:r>
        <w:rPr>
          <w:rFonts w:eastAsia="TimesNewRoman"/>
          <w:snapToGrid/>
          <w:szCs w:val="22"/>
          <w:lang w:val="lt-LT"/>
        </w:rPr>
        <w:lastRenderedPageBreak/>
        <w:t>glipizido</w:t>
      </w:r>
      <w:proofErr w:type="spellEnd"/>
      <w:r>
        <w:rPr>
          <w:rFonts w:eastAsia="TimesNewRoman"/>
          <w:snapToGrid/>
          <w:szCs w:val="22"/>
          <w:lang w:val="lt-LT"/>
        </w:rPr>
        <w:t xml:space="preserve"> (</w:t>
      </w:r>
      <w:proofErr w:type="spellStart"/>
      <w:r>
        <w:rPr>
          <w:rFonts w:eastAsia="TimesNewRoman"/>
          <w:snapToGrid/>
          <w:szCs w:val="22"/>
          <w:lang w:val="lt-LT"/>
        </w:rPr>
        <w:t>sulfonilurėjos</w:t>
      </w:r>
      <w:proofErr w:type="spellEnd"/>
      <w:r>
        <w:rPr>
          <w:rFonts w:eastAsia="TimesNewRoman"/>
          <w:snapToGrid/>
          <w:szCs w:val="22"/>
          <w:lang w:val="lt-LT"/>
        </w:rPr>
        <w:t xml:space="preserve"> darinio) veiksmingumas ir saugumas pacientams, kuriems gydymo vien </w:t>
      </w:r>
      <w:proofErr w:type="spellStart"/>
      <w:r>
        <w:rPr>
          <w:rFonts w:eastAsia="TimesNewRoman"/>
          <w:snapToGrid/>
          <w:szCs w:val="22"/>
          <w:lang w:val="lt-LT"/>
        </w:rPr>
        <w:t>metforminu</w:t>
      </w:r>
      <w:proofErr w:type="spellEnd"/>
      <w:r>
        <w:rPr>
          <w:rFonts w:eastAsia="TimesNewRoman"/>
          <w:snapToGrid/>
          <w:szCs w:val="22"/>
          <w:lang w:val="lt-LT"/>
        </w:rPr>
        <w:t xml:space="preserve"> metu </w:t>
      </w:r>
      <w:proofErr w:type="spellStart"/>
      <w:r>
        <w:rPr>
          <w:rFonts w:eastAsia="TimesNewRoman"/>
          <w:snapToGrid/>
          <w:szCs w:val="22"/>
          <w:lang w:val="lt-LT"/>
        </w:rPr>
        <w:t>glikemija</w:t>
      </w:r>
      <w:proofErr w:type="spellEnd"/>
      <w:r>
        <w:rPr>
          <w:rFonts w:eastAsia="TimesNewRoman"/>
          <w:snapToGrid/>
          <w:szCs w:val="22"/>
          <w:lang w:val="lt-LT"/>
        </w:rPr>
        <w:t xml:space="preserve"> buvo kontroliuojama nepakankamai, nustatyta, kad </w:t>
      </w:r>
      <w:proofErr w:type="spellStart"/>
      <w:r>
        <w:rPr>
          <w:rFonts w:eastAsia="TimesNewRoman"/>
          <w:snapToGrid/>
          <w:szCs w:val="22"/>
          <w:lang w:val="lt-LT"/>
        </w:rPr>
        <w:t>sitagliptinas</w:t>
      </w:r>
      <w:proofErr w:type="spellEnd"/>
      <w:r>
        <w:rPr>
          <w:rFonts w:eastAsia="TimesNewRoman"/>
          <w:snapToGrid/>
          <w:szCs w:val="22"/>
          <w:lang w:val="lt-LT"/>
        </w:rPr>
        <w:t xml:space="preserve"> HbA</w:t>
      </w:r>
      <w:r>
        <w:rPr>
          <w:rFonts w:eastAsia="TimesNewRoman"/>
          <w:snapToGrid/>
          <w:szCs w:val="22"/>
          <w:vertAlign w:val="subscript"/>
          <w:lang w:val="lt-LT"/>
        </w:rPr>
        <w:t>1c</w:t>
      </w:r>
      <w:r>
        <w:rPr>
          <w:rFonts w:eastAsia="TimesNewRoman"/>
          <w:snapToGrid/>
          <w:szCs w:val="22"/>
          <w:lang w:val="lt-LT"/>
        </w:rPr>
        <w:t xml:space="preserve"> kiekį sumažino panašiai kaip </w:t>
      </w:r>
      <w:proofErr w:type="spellStart"/>
      <w:r>
        <w:rPr>
          <w:rFonts w:eastAsia="TimesNewRoman"/>
          <w:snapToGrid/>
          <w:szCs w:val="22"/>
          <w:lang w:val="lt-LT"/>
        </w:rPr>
        <w:t>glipizidas</w:t>
      </w:r>
      <w:proofErr w:type="spellEnd"/>
      <w:r>
        <w:rPr>
          <w:rFonts w:eastAsia="TimesNewRoman"/>
          <w:snapToGrid/>
          <w:szCs w:val="22"/>
          <w:lang w:val="lt-LT"/>
        </w:rPr>
        <w:t xml:space="preserve">. Vidutinė </w:t>
      </w:r>
      <w:proofErr w:type="spellStart"/>
      <w:r>
        <w:rPr>
          <w:rFonts w:eastAsia="TimesNewRoman"/>
          <w:snapToGrid/>
          <w:szCs w:val="22"/>
          <w:lang w:val="lt-LT"/>
        </w:rPr>
        <w:t>glipizido</w:t>
      </w:r>
      <w:proofErr w:type="spellEnd"/>
      <w:r>
        <w:rPr>
          <w:rFonts w:eastAsia="TimesNewRoman"/>
          <w:snapToGrid/>
          <w:szCs w:val="22"/>
          <w:lang w:val="lt-LT"/>
        </w:rPr>
        <w:t xml:space="preserve"> paros dozė, kurią vartojo lyginamosios grupės tiriamieji, buvo 10 mg, ir maždaug 40 % pacientų tyrimo laikotarpiu reikėjo ≤ 5 mg paros dozės. Vis dėlto dėl nepakankamo veiksmingumo gydymą </w:t>
      </w:r>
      <w:proofErr w:type="spellStart"/>
      <w:r>
        <w:rPr>
          <w:rFonts w:eastAsia="TimesNewRoman"/>
          <w:snapToGrid/>
          <w:szCs w:val="22"/>
          <w:lang w:val="lt-LT"/>
        </w:rPr>
        <w:t>sitagliptinu</w:t>
      </w:r>
      <w:proofErr w:type="spellEnd"/>
      <w:r>
        <w:rPr>
          <w:rFonts w:eastAsia="TimesNewRoman"/>
          <w:snapToGrid/>
          <w:szCs w:val="22"/>
          <w:lang w:val="lt-LT"/>
        </w:rPr>
        <w:t xml:space="preserve"> nutraukė daugiau pacientų negu gydymą </w:t>
      </w:r>
      <w:proofErr w:type="spellStart"/>
      <w:r>
        <w:rPr>
          <w:rFonts w:eastAsia="TimesNewRoman"/>
          <w:snapToGrid/>
          <w:szCs w:val="22"/>
          <w:lang w:val="lt-LT"/>
        </w:rPr>
        <w:t>glipizidu</w:t>
      </w:r>
      <w:proofErr w:type="spellEnd"/>
      <w:r>
        <w:rPr>
          <w:rFonts w:eastAsia="TimesNewRoman"/>
          <w:snapToGrid/>
          <w:szCs w:val="22"/>
          <w:lang w:val="lt-LT"/>
        </w:rPr>
        <w:t xml:space="preserve">. </w:t>
      </w:r>
      <w:proofErr w:type="spellStart"/>
      <w:r>
        <w:rPr>
          <w:rFonts w:eastAsia="TimesNewRoman"/>
          <w:snapToGrid/>
          <w:szCs w:val="22"/>
          <w:lang w:val="lt-LT"/>
        </w:rPr>
        <w:t>Sitagliptino</w:t>
      </w:r>
      <w:proofErr w:type="spellEnd"/>
      <w:r>
        <w:rPr>
          <w:rFonts w:eastAsia="TimesNewRoman"/>
          <w:snapToGrid/>
          <w:szCs w:val="22"/>
          <w:lang w:val="lt-LT"/>
        </w:rPr>
        <w:t xml:space="preserve"> vartojusių pacientų kūno svoris, palyginti su pradiniu, tyrimo metu reikšmingai sumažėjo, o </w:t>
      </w:r>
      <w:proofErr w:type="spellStart"/>
      <w:r>
        <w:rPr>
          <w:rFonts w:eastAsia="TimesNewRoman"/>
          <w:snapToGrid/>
          <w:szCs w:val="22"/>
          <w:lang w:val="lt-LT"/>
        </w:rPr>
        <w:t>glipizido</w:t>
      </w:r>
      <w:proofErr w:type="spellEnd"/>
      <w:r>
        <w:rPr>
          <w:rFonts w:eastAsia="TimesNewRoman"/>
          <w:snapToGrid/>
          <w:szCs w:val="22"/>
          <w:lang w:val="lt-LT"/>
        </w:rPr>
        <w:t xml:space="preserve"> vartojusių pacientų – reikšmingai padidėjo (atitinkamai </w:t>
      </w:r>
      <w:r>
        <w:rPr>
          <w:rFonts w:eastAsia="TimesNewRoman"/>
          <w:snapToGrid/>
          <w:szCs w:val="22"/>
          <w:lang w:val="lt-LT"/>
        </w:rPr>
        <w:noBreakHyphen/>
        <w:t xml:space="preserve">1,5 kg ir 1,1 kg). Šio tyrimo metu insulino gamybos ir išskyrimo veiksmingumo žymuo, t. y. </w:t>
      </w:r>
      <w:proofErr w:type="spellStart"/>
      <w:r>
        <w:rPr>
          <w:rFonts w:eastAsia="TimesNewRoman"/>
          <w:snapToGrid/>
          <w:szCs w:val="22"/>
          <w:lang w:val="lt-LT"/>
        </w:rPr>
        <w:t>proinsulino</w:t>
      </w:r>
      <w:proofErr w:type="spellEnd"/>
      <w:r>
        <w:rPr>
          <w:rFonts w:eastAsia="TimesNewRoman"/>
          <w:snapToGrid/>
          <w:szCs w:val="22"/>
          <w:lang w:val="lt-LT"/>
        </w:rPr>
        <w:t xml:space="preserve"> ir insulino santykis, gydant </w:t>
      </w:r>
      <w:proofErr w:type="spellStart"/>
      <w:r>
        <w:rPr>
          <w:rFonts w:eastAsia="TimesNewRoman"/>
          <w:snapToGrid/>
          <w:szCs w:val="22"/>
          <w:lang w:val="lt-LT"/>
        </w:rPr>
        <w:t>sitagliptinu</w:t>
      </w:r>
      <w:proofErr w:type="spellEnd"/>
      <w:r>
        <w:rPr>
          <w:rFonts w:eastAsia="TimesNewRoman"/>
          <w:snapToGrid/>
          <w:szCs w:val="22"/>
          <w:lang w:val="lt-LT"/>
        </w:rPr>
        <w:t xml:space="preserve"> pagerėjo, o gydant </w:t>
      </w:r>
      <w:proofErr w:type="spellStart"/>
      <w:r>
        <w:rPr>
          <w:rFonts w:eastAsia="TimesNewRoman"/>
          <w:snapToGrid/>
          <w:szCs w:val="22"/>
          <w:lang w:val="lt-LT"/>
        </w:rPr>
        <w:t>glipizidu</w:t>
      </w:r>
      <w:proofErr w:type="spellEnd"/>
      <w:r>
        <w:rPr>
          <w:rFonts w:eastAsia="TimesNewRoman"/>
          <w:snapToGrid/>
          <w:szCs w:val="22"/>
          <w:lang w:val="lt-LT"/>
        </w:rPr>
        <w:t xml:space="preserve"> pablogėjo. </w:t>
      </w:r>
      <w:proofErr w:type="spellStart"/>
      <w:r>
        <w:rPr>
          <w:rFonts w:eastAsia="TimesNewRoman"/>
          <w:snapToGrid/>
          <w:szCs w:val="22"/>
          <w:lang w:val="lt-LT"/>
        </w:rPr>
        <w:t>Sitagliptino</w:t>
      </w:r>
      <w:proofErr w:type="spellEnd"/>
      <w:r>
        <w:rPr>
          <w:rFonts w:eastAsia="TimesNewRoman"/>
          <w:snapToGrid/>
          <w:szCs w:val="22"/>
          <w:lang w:val="lt-LT"/>
        </w:rPr>
        <w:t xml:space="preserve"> grupėje hipoglikemijos dažnis (4,9 %) buvo reikšmingai mažesnis negu </w:t>
      </w:r>
      <w:proofErr w:type="spellStart"/>
      <w:r>
        <w:rPr>
          <w:rFonts w:eastAsia="TimesNewRoman"/>
          <w:snapToGrid/>
          <w:szCs w:val="22"/>
          <w:lang w:val="lt-LT"/>
        </w:rPr>
        <w:t>glipizido</w:t>
      </w:r>
      <w:proofErr w:type="spellEnd"/>
      <w:r>
        <w:rPr>
          <w:rFonts w:eastAsia="TimesNewRoman"/>
          <w:snapToGrid/>
          <w:szCs w:val="22"/>
          <w:lang w:val="lt-LT"/>
        </w:rPr>
        <w:t xml:space="preserve"> grupėje (32 %).</w:t>
      </w:r>
    </w:p>
    <w:p w14:paraId="77F8E34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2336F56"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24 savaičių trukmės placebu kontroliuotas klinikinis tyrimas, kuriame dalyvavo 660 pacientų, buvo skirtas įvertinti insulino poreikį mažinantį </w:t>
      </w:r>
      <w:proofErr w:type="spellStart"/>
      <w:r>
        <w:rPr>
          <w:rFonts w:eastAsia="TimesNewRoman"/>
          <w:snapToGrid/>
          <w:szCs w:val="22"/>
          <w:lang w:val="lt-LT"/>
        </w:rPr>
        <w:t>sitagliptino</w:t>
      </w:r>
      <w:proofErr w:type="spellEnd"/>
      <w:r>
        <w:rPr>
          <w:rFonts w:eastAsia="TimesNewRoman"/>
          <w:snapToGrid/>
          <w:szCs w:val="22"/>
          <w:lang w:val="lt-LT"/>
        </w:rPr>
        <w:t xml:space="preserve"> (100 mg kartą per parą) veiksmingumą ir saugumą, juo papildant gydymą insulinu </w:t>
      </w:r>
      <w:proofErr w:type="spellStart"/>
      <w:r>
        <w:rPr>
          <w:rFonts w:eastAsia="TimesNewRoman"/>
          <w:snapToGrid/>
          <w:szCs w:val="22"/>
          <w:lang w:val="lt-LT"/>
        </w:rPr>
        <w:t>glarginu</w:t>
      </w:r>
      <w:proofErr w:type="spellEnd"/>
      <w:r>
        <w:rPr>
          <w:rFonts w:eastAsia="TimesNewRoman"/>
          <w:snapToGrid/>
          <w:szCs w:val="22"/>
          <w:lang w:val="lt-LT"/>
        </w:rPr>
        <w:t xml:space="preserve"> kartu su </w:t>
      </w:r>
      <w:proofErr w:type="spellStart"/>
      <w:r>
        <w:rPr>
          <w:rFonts w:eastAsia="TimesNewRoman"/>
          <w:snapToGrid/>
          <w:szCs w:val="22"/>
          <w:lang w:val="lt-LT"/>
        </w:rPr>
        <w:t>metforminu</w:t>
      </w:r>
      <w:proofErr w:type="spellEnd"/>
      <w:r>
        <w:rPr>
          <w:rFonts w:eastAsia="TimesNewRoman"/>
          <w:snapToGrid/>
          <w:szCs w:val="22"/>
          <w:lang w:val="lt-LT"/>
        </w:rPr>
        <w:t xml:space="preserve"> (dozė ne mažesnė kaip 1 500 mg) arba be jo insulino terapijos intensyvinimo laikotarpiu. Prieš pradedant tyrimą vidutinis HbA</w:t>
      </w:r>
      <w:r>
        <w:rPr>
          <w:rFonts w:eastAsia="TimesNewRoman"/>
          <w:snapToGrid/>
          <w:szCs w:val="22"/>
          <w:vertAlign w:val="subscript"/>
          <w:lang w:val="lt-LT"/>
        </w:rPr>
        <w:t>1c</w:t>
      </w:r>
      <w:r>
        <w:rPr>
          <w:rFonts w:eastAsia="TimesNewRoman"/>
          <w:snapToGrid/>
          <w:szCs w:val="22"/>
          <w:lang w:val="lt-LT"/>
        </w:rPr>
        <w:t xml:space="preserve"> buvo 8,74 %, vidutinė insulino paros dozė – 37 TV. Pacientams buvo nurodyta nusistatyti insulino </w:t>
      </w:r>
      <w:proofErr w:type="spellStart"/>
      <w:r>
        <w:rPr>
          <w:rFonts w:eastAsia="TimesNewRoman"/>
          <w:snapToGrid/>
          <w:szCs w:val="22"/>
          <w:lang w:val="lt-LT"/>
        </w:rPr>
        <w:t>glargino</w:t>
      </w:r>
      <w:proofErr w:type="spellEnd"/>
      <w:r>
        <w:rPr>
          <w:rFonts w:eastAsia="TimesNewRoman"/>
          <w:snapToGrid/>
          <w:szCs w:val="22"/>
          <w:lang w:val="lt-LT"/>
        </w:rPr>
        <w:t xml:space="preserve"> dozę remiantis gliukozės kiekiu nevalgius kraujyje iš įdurto piršto. 24</w:t>
      </w:r>
      <w:r>
        <w:rPr>
          <w:rFonts w:eastAsia="TimesNewRoman"/>
          <w:snapToGrid/>
          <w:szCs w:val="22"/>
          <w:lang w:val="lt-LT"/>
        </w:rPr>
        <w:noBreakHyphen/>
        <w:t xml:space="preserve">ąją savaitę </w:t>
      </w:r>
      <w:proofErr w:type="spellStart"/>
      <w:r>
        <w:rPr>
          <w:rFonts w:eastAsia="TimesNewRoman"/>
          <w:snapToGrid/>
          <w:szCs w:val="22"/>
          <w:lang w:val="lt-LT"/>
        </w:rPr>
        <w:t>sitagliptinu</w:t>
      </w:r>
      <w:proofErr w:type="spellEnd"/>
      <w:r>
        <w:rPr>
          <w:rFonts w:eastAsia="TimesNewRoman"/>
          <w:snapToGrid/>
          <w:szCs w:val="22"/>
          <w:lang w:val="lt-LT"/>
        </w:rPr>
        <w:t xml:space="preserve"> gydytiems pacientams kasdienės insulino paros dozės padidėjimas buvo 19 TV, o placebu gydytiems pacientams – 24 TV. HbA</w:t>
      </w:r>
      <w:r>
        <w:rPr>
          <w:rFonts w:eastAsia="TimesNewRoman"/>
          <w:snapToGrid/>
          <w:szCs w:val="22"/>
          <w:vertAlign w:val="subscript"/>
          <w:lang w:val="lt-LT"/>
        </w:rPr>
        <w:t>1c</w:t>
      </w:r>
      <w:r>
        <w:rPr>
          <w:rFonts w:eastAsia="TimesNewRoman"/>
          <w:snapToGrid/>
          <w:szCs w:val="22"/>
          <w:lang w:val="lt-LT"/>
        </w:rPr>
        <w:t xml:space="preserve"> sumažėjimas </w:t>
      </w:r>
      <w:proofErr w:type="spellStart"/>
      <w:r>
        <w:rPr>
          <w:rFonts w:eastAsia="TimesNewRoman"/>
          <w:snapToGrid/>
          <w:szCs w:val="22"/>
          <w:lang w:val="lt-LT"/>
        </w:rPr>
        <w:t>sitagliptino</w:t>
      </w:r>
      <w:proofErr w:type="spellEnd"/>
      <w:r>
        <w:rPr>
          <w:rFonts w:eastAsia="TimesNewRoman"/>
          <w:snapToGrid/>
          <w:szCs w:val="22"/>
          <w:lang w:val="lt-LT"/>
        </w:rPr>
        <w:t xml:space="preserve"> ir insulino deriniu (kartu su </w:t>
      </w:r>
      <w:proofErr w:type="spellStart"/>
      <w:r>
        <w:rPr>
          <w:rFonts w:eastAsia="TimesNewRoman"/>
          <w:snapToGrid/>
          <w:szCs w:val="22"/>
          <w:lang w:val="lt-LT"/>
        </w:rPr>
        <w:t>metforminu</w:t>
      </w:r>
      <w:proofErr w:type="spellEnd"/>
      <w:r>
        <w:rPr>
          <w:rFonts w:eastAsia="TimesNewRoman"/>
          <w:snapToGrid/>
          <w:szCs w:val="22"/>
          <w:lang w:val="lt-LT"/>
        </w:rPr>
        <w:t xml:space="preserve"> arba be jo) gydytiems pacientams buvo </w:t>
      </w:r>
      <w:r>
        <w:rPr>
          <w:rFonts w:eastAsia="TimesNewRoman"/>
          <w:snapToGrid/>
          <w:szCs w:val="22"/>
          <w:lang w:val="lt-LT"/>
        </w:rPr>
        <w:noBreakHyphen/>
        <w:t xml:space="preserve">1,31 %, palyginti su </w:t>
      </w:r>
      <w:r>
        <w:rPr>
          <w:rFonts w:eastAsia="TimesNewRoman"/>
          <w:snapToGrid/>
          <w:szCs w:val="22"/>
          <w:lang w:val="lt-LT"/>
        </w:rPr>
        <w:noBreakHyphen/>
        <w:t xml:space="preserve">0,87 % placebo ir insulino derinio (kartu su </w:t>
      </w:r>
      <w:proofErr w:type="spellStart"/>
      <w:r>
        <w:rPr>
          <w:rFonts w:eastAsia="TimesNewRoman"/>
          <w:snapToGrid/>
          <w:szCs w:val="22"/>
          <w:lang w:val="lt-LT"/>
        </w:rPr>
        <w:t>metforminu</w:t>
      </w:r>
      <w:proofErr w:type="spellEnd"/>
      <w:r>
        <w:rPr>
          <w:rFonts w:eastAsia="TimesNewRoman"/>
          <w:snapToGrid/>
          <w:szCs w:val="22"/>
          <w:lang w:val="lt-LT"/>
        </w:rPr>
        <w:t xml:space="preserve"> arba be jo) vartojusiems pacientams, skirtumas buvo </w:t>
      </w:r>
      <w:r>
        <w:rPr>
          <w:rFonts w:eastAsia="TimesNewRoman"/>
          <w:snapToGrid/>
          <w:szCs w:val="22"/>
          <w:lang w:val="lt-LT"/>
        </w:rPr>
        <w:noBreakHyphen/>
        <w:t xml:space="preserve">0,45 % (95 % PI: </w:t>
      </w:r>
      <w:r>
        <w:rPr>
          <w:rFonts w:eastAsia="TimesNewRoman"/>
          <w:snapToGrid/>
          <w:szCs w:val="22"/>
          <w:lang w:val="lt-LT"/>
        </w:rPr>
        <w:noBreakHyphen/>
        <w:t xml:space="preserve">0,60; </w:t>
      </w:r>
      <w:r>
        <w:rPr>
          <w:rFonts w:eastAsia="TimesNewRoman"/>
          <w:snapToGrid/>
          <w:szCs w:val="22"/>
          <w:lang w:val="lt-LT"/>
        </w:rPr>
        <w:noBreakHyphen/>
        <w:t xml:space="preserve">0,29). Hipoglikemijos dažnis </w:t>
      </w:r>
      <w:proofErr w:type="spellStart"/>
      <w:r>
        <w:rPr>
          <w:rFonts w:eastAsia="TimesNewRoman"/>
          <w:snapToGrid/>
          <w:szCs w:val="22"/>
          <w:lang w:val="lt-LT"/>
        </w:rPr>
        <w:t>sitagliptino</w:t>
      </w:r>
      <w:proofErr w:type="spellEnd"/>
      <w:r>
        <w:rPr>
          <w:rFonts w:eastAsia="TimesNewRoman"/>
          <w:snapToGrid/>
          <w:szCs w:val="22"/>
          <w:lang w:val="lt-LT"/>
        </w:rPr>
        <w:t xml:space="preserve"> ir insulino deriniu (kartu su </w:t>
      </w:r>
      <w:proofErr w:type="spellStart"/>
      <w:r>
        <w:rPr>
          <w:rFonts w:eastAsia="TimesNewRoman"/>
          <w:snapToGrid/>
          <w:szCs w:val="22"/>
          <w:lang w:val="lt-LT"/>
        </w:rPr>
        <w:t>metforminu</w:t>
      </w:r>
      <w:proofErr w:type="spellEnd"/>
      <w:r>
        <w:rPr>
          <w:rFonts w:eastAsia="TimesNewRoman"/>
          <w:snapToGrid/>
          <w:szCs w:val="22"/>
          <w:lang w:val="lt-LT"/>
        </w:rPr>
        <w:t xml:space="preserve"> arba be jo) gydytiems pacientams buvo 25,2 %, o placebo ir insulino derinio (kartu su </w:t>
      </w:r>
      <w:proofErr w:type="spellStart"/>
      <w:r>
        <w:rPr>
          <w:rFonts w:eastAsia="TimesNewRoman"/>
          <w:snapToGrid/>
          <w:szCs w:val="22"/>
          <w:lang w:val="lt-LT"/>
        </w:rPr>
        <w:t>metforminu</w:t>
      </w:r>
      <w:proofErr w:type="spellEnd"/>
      <w:r>
        <w:rPr>
          <w:rFonts w:eastAsia="TimesNewRoman"/>
          <w:snapToGrid/>
          <w:szCs w:val="22"/>
          <w:lang w:val="lt-LT"/>
        </w:rPr>
        <w:t xml:space="preserve"> arba be jo) vartojusiems pacientams – 36,8 %. Šį skirtumą iš esmės lėmė didesnė procentinė dalis placebo grupės pacientų, patyrusių tris ar daugiau hipoglikemijos epizodų, (9,4 %, palyginus su 19,1 %). Sunkios hipoglikemijos dažnis nesiskyrė.</w:t>
      </w:r>
    </w:p>
    <w:p w14:paraId="2A430299"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7C75E94"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Buvo atliktas klinikinis tyrimas, kuriame dalyvavusiems pacientams buvo vidutinio sunkumo ar sunkus inkstų funkcijos sutrikimas ir kurio metu lygintas </w:t>
      </w:r>
      <w:proofErr w:type="spellStart"/>
      <w:r>
        <w:rPr>
          <w:rFonts w:eastAsia="TimesNewRoman"/>
          <w:snapToGrid/>
          <w:szCs w:val="22"/>
          <w:lang w:val="lt-LT"/>
        </w:rPr>
        <w:t>sitagliptino</w:t>
      </w:r>
      <w:proofErr w:type="spellEnd"/>
      <w:r>
        <w:rPr>
          <w:rFonts w:eastAsia="TimesNewRoman"/>
          <w:snapToGrid/>
          <w:szCs w:val="22"/>
          <w:lang w:val="lt-LT"/>
        </w:rPr>
        <w:t xml:space="preserve"> (25 mg ar 50 mg kartą per parą) bei </w:t>
      </w:r>
      <w:proofErr w:type="spellStart"/>
      <w:r>
        <w:rPr>
          <w:rFonts w:eastAsia="TimesNewRoman"/>
          <w:snapToGrid/>
          <w:szCs w:val="22"/>
          <w:lang w:val="lt-LT"/>
        </w:rPr>
        <w:t>glipizido</w:t>
      </w:r>
      <w:proofErr w:type="spellEnd"/>
      <w:r>
        <w:rPr>
          <w:rFonts w:eastAsia="TimesNewRoman"/>
          <w:snapToGrid/>
          <w:szCs w:val="22"/>
          <w:lang w:val="lt-LT"/>
        </w:rPr>
        <w:t xml:space="preserve"> (paros dozė nuo 2,5 mg iki 20 mg) poveikis. Šiame tyrime dalyvavusiems 423 pacientams buvo lėtinis inkstų funkcijos sutrikimas (apskaičiuotasis </w:t>
      </w:r>
      <w:proofErr w:type="spellStart"/>
      <w:r>
        <w:rPr>
          <w:rFonts w:eastAsia="TimesNewRoman"/>
          <w:snapToGrid/>
          <w:szCs w:val="22"/>
          <w:lang w:val="lt-LT"/>
        </w:rPr>
        <w:t>glomerulų</w:t>
      </w:r>
      <w:proofErr w:type="spellEnd"/>
      <w:r>
        <w:rPr>
          <w:rFonts w:eastAsia="TimesNewRoman"/>
          <w:snapToGrid/>
          <w:szCs w:val="22"/>
          <w:lang w:val="lt-LT"/>
        </w:rPr>
        <w:t xml:space="preserve"> filtracijos greitis buvo mažesnis kaip 50 ml/min). Po 54 savaičių HbA</w:t>
      </w:r>
      <w:r>
        <w:rPr>
          <w:rFonts w:eastAsia="TimesNewRoman"/>
          <w:snapToGrid/>
          <w:szCs w:val="22"/>
          <w:vertAlign w:val="subscript"/>
          <w:lang w:val="lt-LT"/>
        </w:rPr>
        <w:t>1c</w:t>
      </w:r>
      <w:r>
        <w:rPr>
          <w:rFonts w:eastAsia="TimesNewRoman"/>
          <w:snapToGrid/>
          <w:szCs w:val="22"/>
          <w:lang w:val="lt-LT"/>
        </w:rPr>
        <w:t xml:space="preserve">, palyginti su pradiniu rodmeniu, gydant </w:t>
      </w:r>
      <w:proofErr w:type="spellStart"/>
      <w:r>
        <w:rPr>
          <w:rFonts w:eastAsia="TimesNewRoman"/>
          <w:snapToGrid/>
          <w:szCs w:val="22"/>
          <w:lang w:val="lt-LT"/>
        </w:rPr>
        <w:t>sitagliptinu</w:t>
      </w:r>
      <w:proofErr w:type="spellEnd"/>
      <w:r>
        <w:rPr>
          <w:rFonts w:eastAsia="TimesNewRoman"/>
          <w:snapToGrid/>
          <w:szCs w:val="22"/>
          <w:lang w:val="lt-LT"/>
        </w:rPr>
        <w:t xml:space="preserve"> sumažėjo vidutiniškai </w:t>
      </w:r>
      <w:r>
        <w:rPr>
          <w:rFonts w:eastAsia="TimesNewRoman"/>
          <w:snapToGrid/>
          <w:szCs w:val="22"/>
          <w:lang w:val="lt-LT"/>
        </w:rPr>
        <w:noBreakHyphen/>
        <w:t xml:space="preserve">0,76 %, o gydant </w:t>
      </w:r>
      <w:proofErr w:type="spellStart"/>
      <w:r>
        <w:rPr>
          <w:rFonts w:eastAsia="TimesNewRoman"/>
          <w:snapToGrid/>
          <w:szCs w:val="22"/>
          <w:lang w:val="lt-LT"/>
        </w:rPr>
        <w:t>glipizidu</w:t>
      </w:r>
      <w:proofErr w:type="spellEnd"/>
      <w:r>
        <w:rPr>
          <w:rFonts w:eastAsia="TimesNewRoman"/>
          <w:snapToGrid/>
          <w:szCs w:val="22"/>
          <w:lang w:val="lt-LT"/>
        </w:rPr>
        <w:t xml:space="preserve"> − </w:t>
      </w:r>
      <w:r>
        <w:rPr>
          <w:rFonts w:eastAsia="TimesNewRoman"/>
          <w:snapToGrid/>
          <w:szCs w:val="22"/>
          <w:lang w:val="lt-LT"/>
        </w:rPr>
        <w:noBreakHyphen/>
        <w:t xml:space="preserve">0,64 % (analizė pagal protokolą). Kartą per parą vartojamų </w:t>
      </w:r>
      <w:proofErr w:type="spellStart"/>
      <w:r>
        <w:rPr>
          <w:rFonts w:eastAsia="TimesNewRoman"/>
          <w:snapToGrid/>
          <w:szCs w:val="22"/>
          <w:lang w:val="lt-LT"/>
        </w:rPr>
        <w:t>sitagliptino</w:t>
      </w:r>
      <w:proofErr w:type="spellEnd"/>
      <w:r>
        <w:rPr>
          <w:rFonts w:eastAsia="TimesNewRoman"/>
          <w:snapToGrid/>
          <w:szCs w:val="22"/>
          <w:lang w:val="lt-LT"/>
        </w:rPr>
        <w:t xml:space="preserve"> 25 mg ar 50 mg dozių veiksmingumo ir saugumo savybių pobūdis šiame tyrime iš esmės buvo panašus į stebėtą kituose </w:t>
      </w:r>
      <w:proofErr w:type="spellStart"/>
      <w:r>
        <w:rPr>
          <w:rFonts w:eastAsia="TimesNewRoman"/>
          <w:snapToGrid/>
          <w:szCs w:val="22"/>
          <w:lang w:val="lt-LT"/>
        </w:rPr>
        <w:t>monoterapijos</w:t>
      </w:r>
      <w:proofErr w:type="spellEnd"/>
      <w:r>
        <w:rPr>
          <w:rFonts w:eastAsia="TimesNewRoman"/>
          <w:snapToGrid/>
          <w:szCs w:val="22"/>
          <w:lang w:val="lt-LT"/>
        </w:rPr>
        <w:t xml:space="preserve"> tyrimuose, kuriuose dalyvavusių pacientų inkstų funkcija buvo normali. Hipoglikemijos dažnis </w:t>
      </w:r>
      <w:proofErr w:type="spellStart"/>
      <w:r>
        <w:rPr>
          <w:rFonts w:eastAsia="TimesNewRoman"/>
          <w:snapToGrid/>
          <w:szCs w:val="22"/>
          <w:lang w:val="lt-LT"/>
        </w:rPr>
        <w:t>sitagliptino</w:t>
      </w:r>
      <w:proofErr w:type="spellEnd"/>
      <w:r>
        <w:rPr>
          <w:rFonts w:eastAsia="TimesNewRoman"/>
          <w:snapToGrid/>
          <w:szCs w:val="22"/>
          <w:lang w:val="lt-LT"/>
        </w:rPr>
        <w:t xml:space="preserve"> grupėje (6,2 %) buvo reikšmingai mažesnis, nei </w:t>
      </w:r>
      <w:proofErr w:type="spellStart"/>
      <w:r>
        <w:rPr>
          <w:rFonts w:eastAsia="TimesNewRoman"/>
          <w:snapToGrid/>
          <w:szCs w:val="22"/>
          <w:lang w:val="lt-LT"/>
        </w:rPr>
        <w:t>glipizido</w:t>
      </w:r>
      <w:proofErr w:type="spellEnd"/>
      <w:r>
        <w:rPr>
          <w:rFonts w:eastAsia="TimesNewRoman"/>
          <w:snapToGrid/>
          <w:szCs w:val="22"/>
          <w:lang w:val="lt-LT"/>
        </w:rPr>
        <w:t xml:space="preserve"> grupėje (17,0 %). Be to, kūno svorio pokyčio nuo pradinio rodmens skirtumas tarp grupių taip pat buvo reikšmingas (</w:t>
      </w:r>
      <w:proofErr w:type="spellStart"/>
      <w:r>
        <w:rPr>
          <w:rFonts w:eastAsia="TimesNewRoman"/>
          <w:snapToGrid/>
          <w:szCs w:val="22"/>
          <w:lang w:val="lt-LT"/>
        </w:rPr>
        <w:t>sitagliptino</w:t>
      </w:r>
      <w:proofErr w:type="spellEnd"/>
      <w:r>
        <w:rPr>
          <w:rFonts w:eastAsia="TimesNewRoman"/>
          <w:snapToGrid/>
          <w:szCs w:val="22"/>
          <w:lang w:val="lt-LT"/>
        </w:rPr>
        <w:t xml:space="preserve"> grupėje </w:t>
      </w:r>
      <w:r>
        <w:rPr>
          <w:rFonts w:eastAsia="TimesNewRoman"/>
          <w:snapToGrid/>
          <w:szCs w:val="22"/>
          <w:lang w:val="lt-LT"/>
        </w:rPr>
        <w:noBreakHyphen/>
        <w:t xml:space="preserve">0,6 kg, </w:t>
      </w:r>
      <w:proofErr w:type="spellStart"/>
      <w:r>
        <w:rPr>
          <w:rFonts w:eastAsia="TimesNewRoman"/>
          <w:snapToGrid/>
          <w:szCs w:val="22"/>
          <w:lang w:val="lt-LT"/>
        </w:rPr>
        <w:t>glipizido</w:t>
      </w:r>
      <w:proofErr w:type="spellEnd"/>
      <w:r>
        <w:rPr>
          <w:rFonts w:eastAsia="TimesNewRoman"/>
          <w:snapToGrid/>
          <w:szCs w:val="22"/>
          <w:lang w:val="lt-LT"/>
        </w:rPr>
        <w:t xml:space="preserve"> grupėje +1,2 kg).</w:t>
      </w:r>
    </w:p>
    <w:p w14:paraId="66843A0A"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9B38F82"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Kitas klinikinis tyrimas, kurio metu buvo palyginta kartą per parą vartojama </w:t>
      </w:r>
      <w:proofErr w:type="spellStart"/>
      <w:r>
        <w:rPr>
          <w:rFonts w:eastAsia="TimesNewRoman"/>
          <w:snapToGrid/>
          <w:szCs w:val="22"/>
          <w:lang w:val="lt-LT"/>
        </w:rPr>
        <w:t>sitagliptino</w:t>
      </w:r>
      <w:proofErr w:type="spellEnd"/>
      <w:r>
        <w:rPr>
          <w:rFonts w:eastAsia="TimesNewRoman"/>
          <w:snapToGrid/>
          <w:szCs w:val="22"/>
          <w:lang w:val="lt-LT"/>
        </w:rPr>
        <w:t xml:space="preserve"> 25 mg dozė ir </w:t>
      </w:r>
      <w:proofErr w:type="spellStart"/>
      <w:r>
        <w:rPr>
          <w:rFonts w:eastAsia="TimesNewRoman"/>
          <w:snapToGrid/>
          <w:szCs w:val="22"/>
          <w:lang w:val="lt-LT"/>
        </w:rPr>
        <w:t>glipizido</w:t>
      </w:r>
      <w:proofErr w:type="spellEnd"/>
      <w:r>
        <w:rPr>
          <w:rFonts w:eastAsia="TimesNewRoman"/>
          <w:snapToGrid/>
          <w:szCs w:val="22"/>
          <w:lang w:val="lt-LT"/>
        </w:rPr>
        <w:t xml:space="preserve"> paros dozė nuo 2,5 mg iki 20 mg, buvo atliktas su 129 GSIL sirgusiais ir dializėmis gydytais pacientais. Po 54 savaičių gydant </w:t>
      </w:r>
      <w:proofErr w:type="spellStart"/>
      <w:r>
        <w:rPr>
          <w:rFonts w:eastAsia="TimesNewRoman"/>
          <w:snapToGrid/>
          <w:szCs w:val="22"/>
          <w:lang w:val="lt-LT"/>
        </w:rPr>
        <w:t>sitagliptinu</w:t>
      </w:r>
      <w:proofErr w:type="spellEnd"/>
      <w:r>
        <w:rPr>
          <w:rFonts w:eastAsia="TimesNewRoman"/>
          <w:snapToGrid/>
          <w:szCs w:val="22"/>
          <w:lang w:val="lt-LT"/>
        </w:rPr>
        <w:t xml:space="preserve"> HbA</w:t>
      </w:r>
      <w:r>
        <w:rPr>
          <w:rFonts w:eastAsia="TimesNewRoman"/>
          <w:snapToGrid/>
          <w:szCs w:val="22"/>
          <w:vertAlign w:val="subscript"/>
          <w:lang w:val="lt-LT"/>
        </w:rPr>
        <w:t>1c</w:t>
      </w:r>
      <w:r>
        <w:rPr>
          <w:rFonts w:eastAsia="TimesNewRoman"/>
          <w:snapToGrid/>
          <w:szCs w:val="22"/>
          <w:lang w:val="lt-LT"/>
        </w:rPr>
        <w:t xml:space="preserve"> nuo pradinio rodmens sumažėjo vidutiniškai </w:t>
      </w:r>
      <w:r>
        <w:rPr>
          <w:rFonts w:eastAsia="TimesNewRoman"/>
          <w:snapToGrid/>
          <w:szCs w:val="22"/>
          <w:lang w:val="lt-LT"/>
        </w:rPr>
        <w:noBreakHyphen/>
        <w:t xml:space="preserve">0,72 %, gydant </w:t>
      </w:r>
      <w:proofErr w:type="spellStart"/>
      <w:r>
        <w:rPr>
          <w:rFonts w:eastAsia="TimesNewRoman"/>
          <w:snapToGrid/>
          <w:szCs w:val="22"/>
          <w:lang w:val="lt-LT"/>
        </w:rPr>
        <w:t>glipizidu</w:t>
      </w:r>
      <w:proofErr w:type="spellEnd"/>
      <w:r>
        <w:rPr>
          <w:rFonts w:eastAsia="TimesNewRoman"/>
          <w:snapToGrid/>
          <w:szCs w:val="22"/>
          <w:lang w:val="lt-LT"/>
        </w:rPr>
        <w:t xml:space="preserve"> − </w:t>
      </w:r>
      <w:r>
        <w:rPr>
          <w:rFonts w:eastAsia="TimesNewRoman"/>
          <w:snapToGrid/>
          <w:szCs w:val="22"/>
          <w:lang w:val="lt-LT"/>
        </w:rPr>
        <w:noBreakHyphen/>
        <w:t xml:space="preserve">0,87 %. Kartą per parą vartojamos </w:t>
      </w:r>
      <w:proofErr w:type="spellStart"/>
      <w:r>
        <w:rPr>
          <w:rFonts w:eastAsia="TimesNewRoman"/>
          <w:snapToGrid/>
          <w:szCs w:val="22"/>
          <w:lang w:val="lt-LT"/>
        </w:rPr>
        <w:t>sitagliptino</w:t>
      </w:r>
      <w:proofErr w:type="spellEnd"/>
      <w:r>
        <w:rPr>
          <w:rFonts w:eastAsia="TimesNewRoman"/>
          <w:snapToGrid/>
          <w:szCs w:val="22"/>
          <w:lang w:val="lt-LT"/>
        </w:rPr>
        <w:t xml:space="preserve"> 25 mg dozės veiksmingumo ir saugumo savybių pobūdis šiame tyrime iš esmės buvo panašus į stebėtą kituose </w:t>
      </w:r>
      <w:proofErr w:type="spellStart"/>
      <w:r>
        <w:rPr>
          <w:rFonts w:eastAsia="TimesNewRoman"/>
          <w:snapToGrid/>
          <w:szCs w:val="22"/>
          <w:lang w:val="lt-LT"/>
        </w:rPr>
        <w:t>monoterapijos</w:t>
      </w:r>
      <w:proofErr w:type="spellEnd"/>
      <w:r>
        <w:rPr>
          <w:rFonts w:eastAsia="TimesNewRoman"/>
          <w:snapToGrid/>
          <w:szCs w:val="22"/>
          <w:lang w:val="lt-LT"/>
        </w:rPr>
        <w:t xml:space="preserve"> tyrimuose, kuriuose dalyvavusių pacientų inkstų funkcija buvo normali. Hipoglikemijos dažnis gydymo grupėse reikšmingai nesiskyrė (</w:t>
      </w:r>
      <w:proofErr w:type="spellStart"/>
      <w:r>
        <w:rPr>
          <w:rFonts w:eastAsia="TimesNewRoman"/>
          <w:snapToGrid/>
          <w:szCs w:val="22"/>
          <w:lang w:val="lt-LT"/>
        </w:rPr>
        <w:t>sitagliptino</w:t>
      </w:r>
      <w:proofErr w:type="spellEnd"/>
      <w:r>
        <w:rPr>
          <w:rFonts w:eastAsia="TimesNewRoman"/>
          <w:snapToGrid/>
          <w:szCs w:val="22"/>
          <w:lang w:val="lt-LT"/>
        </w:rPr>
        <w:t xml:space="preserve"> grupėje − 6,3 %, </w:t>
      </w:r>
      <w:proofErr w:type="spellStart"/>
      <w:r>
        <w:rPr>
          <w:rFonts w:eastAsia="TimesNewRoman"/>
          <w:snapToGrid/>
          <w:szCs w:val="22"/>
          <w:lang w:val="lt-LT"/>
        </w:rPr>
        <w:t>glipizido</w:t>
      </w:r>
      <w:proofErr w:type="spellEnd"/>
      <w:r>
        <w:rPr>
          <w:rFonts w:eastAsia="TimesNewRoman"/>
          <w:snapToGrid/>
          <w:szCs w:val="22"/>
          <w:lang w:val="lt-LT"/>
        </w:rPr>
        <w:t xml:space="preserve"> grupėje – 10,8 %).</w:t>
      </w:r>
    </w:p>
    <w:p w14:paraId="7895746C"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8A0395D"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Kitame klinikiniame tyrime, kuriame dalyvavo 91 2 tipo cukriniu diabetu ir lėtiniu inkstų funkcijos sutrikimu (KK &lt; 50 ml/min.) sirgęs pacientas, gydymo kartą per parą vartojama </w:t>
      </w:r>
      <w:proofErr w:type="spellStart"/>
      <w:r>
        <w:rPr>
          <w:rFonts w:eastAsia="TimesNewRoman"/>
          <w:snapToGrid/>
          <w:szCs w:val="22"/>
          <w:lang w:val="lt-LT"/>
        </w:rPr>
        <w:t>sitagliptino</w:t>
      </w:r>
      <w:proofErr w:type="spellEnd"/>
      <w:r>
        <w:rPr>
          <w:rFonts w:eastAsia="TimesNewRoman"/>
          <w:snapToGrid/>
          <w:szCs w:val="22"/>
          <w:lang w:val="lt-LT"/>
        </w:rPr>
        <w:t xml:space="preserve"> 25 mg ar 50 mg doze saugumas ir toleravimas apskritai buvo panašus į placebo vartojimo duomenis. Be to, po 12 savaičių vidutinis HbA</w:t>
      </w:r>
      <w:r>
        <w:rPr>
          <w:rFonts w:eastAsia="TimesNewRoman"/>
          <w:snapToGrid/>
          <w:szCs w:val="22"/>
          <w:vertAlign w:val="subscript"/>
          <w:lang w:val="lt-LT"/>
        </w:rPr>
        <w:t>1c</w:t>
      </w:r>
      <w:r>
        <w:rPr>
          <w:rFonts w:eastAsia="TimesNewRoman"/>
          <w:snapToGrid/>
          <w:szCs w:val="22"/>
          <w:lang w:val="lt-LT"/>
        </w:rPr>
        <w:t xml:space="preserve"> (</w:t>
      </w:r>
      <w:proofErr w:type="spellStart"/>
      <w:r>
        <w:rPr>
          <w:rFonts w:eastAsia="TimesNewRoman"/>
          <w:snapToGrid/>
          <w:szCs w:val="22"/>
          <w:lang w:val="lt-LT"/>
        </w:rPr>
        <w:t>sitagliptino</w:t>
      </w:r>
      <w:proofErr w:type="spellEnd"/>
      <w:r>
        <w:rPr>
          <w:rFonts w:eastAsia="TimesNewRoman"/>
          <w:snapToGrid/>
          <w:szCs w:val="22"/>
          <w:lang w:val="lt-LT"/>
        </w:rPr>
        <w:t xml:space="preserve"> grupėje </w:t>
      </w:r>
      <w:r>
        <w:rPr>
          <w:rFonts w:eastAsia="TimesNewRoman"/>
          <w:snapToGrid/>
          <w:szCs w:val="22"/>
          <w:lang w:val="lt-LT"/>
        </w:rPr>
        <w:noBreakHyphen/>
        <w:t xml:space="preserve">0,59 %, placebo grupėje </w:t>
      </w:r>
      <w:r>
        <w:rPr>
          <w:rFonts w:eastAsia="TimesNewRoman"/>
          <w:snapToGrid/>
          <w:szCs w:val="22"/>
          <w:lang w:val="lt-LT"/>
        </w:rPr>
        <w:noBreakHyphen/>
        <w:t>0,18 %) ir gliukozės kiekio kraujo plazmoje nevalgius (</w:t>
      </w:r>
      <w:proofErr w:type="spellStart"/>
      <w:r>
        <w:rPr>
          <w:rFonts w:eastAsia="TimesNewRoman"/>
          <w:snapToGrid/>
          <w:szCs w:val="22"/>
          <w:lang w:val="lt-LT"/>
        </w:rPr>
        <w:t>sitagliptino</w:t>
      </w:r>
      <w:proofErr w:type="spellEnd"/>
      <w:r>
        <w:rPr>
          <w:rFonts w:eastAsia="TimesNewRoman"/>
          <w:snapToGrid/>
          <w:szCs w:val="22"/>
          <w:lang w:val="lt-LT"/>
        </w:rPr>
        <w:t xml:space="preserve"> grupėje </w:t>
      </w:r>
      <w:r>
        <w:rPr>
          <w:rFonts w:eastAsia="TimesNewRoman"/>
          <w:snapToGrid/>
          <w:szCs w:val="22"/>
          <w:lang w:val="lt-LT"/>
        </w:rPr>
        <w:noBreakHyphen/>
        <w:t xml:space="preserve">25,5 mg/dl, placebo grupėje </w:t>
      </w:r>
      <w:r>
        <w:rPr>
          <w:rFonts w:eastAsia="TimesNewRoman"/>
          <w:snapToGrid/>
          <w:szCs w:val="22"/>
          <w:lang w:val="lt-LT"/>
        </w:rPr>
        <w:noBreakHyphen/>
        <w:t xml:space="preserve">3,0 mg/dl) sumažėjimas iš esmės buvo panašūs į stebėtus kituose </w:t>
      </w:r>
      <w:proofErr w:type="spellStart"/>
      <w:r>
        <w:rPr>
          <w:rFonts w:eastAsia="TimesNewRoman"/>
          <w:snapToGrid/>
          <w:szCs w:val="22"/>
          <w:lang w:val="lt-LT"/>
        </w:rPr>
        <w:t>monoterapijos</w:t>
      </w:r>
      <w:proofErr w:type="spellEnd"/>
      <w:r>
        <w:rPr>
          <w:rFonts w:eastAsia="TimesNewRoman"/>
          <w:snapToGrid/>
          <w:szCs w:val="22"/>
          <w:lang w:val="lt-LT"/>
        </w:rPr>
        <w:t xml:space="preserve"> tyrimuose, kuriuose dalyvavusių pacientų inkstų funkcija buvo normali (žr. 5.2 skyrių).</w:t>
      </w:r>
    </w:p>
    <w:p w14:paraId="55C56E70"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22AADBC" w14:textId="77777777" w:rsidR="00A00F8A" w:rsidRDefault="005A0A8F">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Atsitiktinių imčių klinikinio tyrimo TECOS ketinimo gydyti populiaciją sudarė 14 671 pacientas, kurio HbA</w:t>
      </w:r>
      <w:r>
        <w:rPr>
          <w:rFonts w:eastAsia="TimesNewRoman"/>
          <w:snapToGrid/>
          <w:szCs w:val="22"/>
          <w:vertAlign w:val="subscript"/>
          <w:lang w:val="lt-LT"/>
        </w:rPr>
        <w:t>1c</w:t>
      </w:r>
      <w:r>
        <w:rPr>
          <w:rFonts w:eastAsia="TimesNewRoman"/>
          <w:snapToGrid/>
          <w:szCs w:val="22"/>
          <w:lang w:val="lt-LT"/>
        </w:rPr>
        <w:t xml:space="preserve"> buvo nuo ≥ 6,5 % iki 8,0 %, tiriamieji sirgo patvirtinta KV liga ir buvo gydyti </w:t>
      </w:r>
      <w:proofErr w:type="spellStart"/>
      <w:r>
        <w:rPr>
          <w:rFonts w:eastAsia="TimesNewRoman"/>
          <w:snapToGrid/>
          <w:szCs w:val="22"/>
          <w:lang w:val="lt-LT"/>
        </w:rPr>
        <w:t>sitagliptino</w:t>
      </w:r>
      <w:proofErr w:type="spellEnd"/>
      <w:r>
        <w:rPr>
          <w:rFonts w:eastAsia="TimesNewRoman"/>
          <w:snapToGrid/>
          <w:szCs w:val="22"/>
          <w:lang w:val="lt-LT"/>
        </w:rPr>
        <w:t xml:space="preserve"> (n = 7 332) 100 mg paros doze (arba 50 mg paros doze, jeigu pradinis </w:t>
      </w:r>
      <w:proofErr w:type="spellStart"/>
      <w:r>
        <w:rPr>
          <w:rFonts w:eastAsia="TimesNewRoman"/>
          <w:snapToGrid/>
          <w:szCs w:val="22"/>
          <w:lang w:val="lt-LT"/>
        </w:rPr>
        <w:t>aGFG</w:t>
      </w:r>
      <w:proofErr w:type="spellEnd"/>
      <w:r>
        <w:rPr>
          <w:rFonts w:eastAsia="TimesNewRoman"/>
          <w:snapToGrid/>
          <w:szCs w:val="22"/>
          <w:lang w:val="lt-LT"/>
        </w:rPr>
        <w:t xml:space="preserve"> buvo ≥ 30 ir &lt; 50 ml/min./1,73 m</w:t>
      </w:r>
      <w:r>
        <w:rPr>
          <w:rFonts w:eastAsia="TimesNewRoman"/>
          <w:snapToGrid/>
          <w:szCs w:val="22"/>
          <w:vertAlign w:val="superscript"/>
          <w:lang w:val="lt-LT"/>
        </w:rPr>
        <w:t>2</w:t>
      </w:r>
      <w:r>
        <w:rPr>
          <w:rFonts w:eastAsia="TimesNewRoman"/>
          <w:snapToGrid/>
          <w:szCs w:val="22"/>
          <w:lang w:val="lt-LT"/>
        </w:rPr>
        <w:t>) doze arba placebu (n = 7 339).</w:t>
      </w:r>
      <w:r>
        <w:rPr>
          <w:rFonts w:eastAsia="TimesNewRoman,Italic"/>
          <w:snapToGrid/>
          <w:szCs w:val="22"/>
          <w:lang w:val="lt-LT"/>
        </w:rPr>
        <w:t xml:space="preserve"> Ir </w:t>
      </w:r>
      <w:proofErr w:type="spellStart"/>
      <w:r>
        <w:rPr>
          <w:rFonts w:eastAsia="TimesNewRoman,Italic"/>
          <w:snapToGrid/>
          <w:szCs w:val="22"/>
          <w:lang w:val="lt-LT"/>
        </w:rPr>
        <w:t>sitgaliptinas</w:t>
      </w:r>
      <w:proofErr w:type="spellEnd"/>
      <w:r>
        <w:rPr>
          <w:rFonts w:eastAsia="TimesNewRoman,Italic"/>
          <w:snapToGrid/>
          <w:szCs w:val="22"/>
          <w:lang w:val="lt-LT"/>
        </w:rPr>
        <w:t>,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(KV) ligų rizikos veiksnių kontrolės standartus</w:t>
      </w:r>
      <w:r>
        <w:rPr>
          <w:rFonts w:eastAsia="TimesNewRoman"/>
          <w:snapToGrid/>
          <w:szCs w:val="22"/>
          <w:lang w:val="lt-LT"/>
        </w:rPr>
        <w:t xml:space="preserve">. Pacientai, kurių </w:t>
      </w:r>
      <w:proofErr w:type="spellStart"/>
      <w:r>
        <w:rPr>
          <w:rFonts w:eastAsia="TimesNewRoman"/>
          <w:snapToGrid/>
          <w:szCs w:val="22"/>
          <w:lang w:val="lt-LT"/>
        </w:rPr>
        <w:t>aGFG</w:t>
      </w:r>
      <w:proofErr w:type="spellEnd"/>
      <w:r>
        <w:rPr>
          <w:rFonts w:eastAsia="TimesNewRoman"/>
          <w:snapToGrid/>
          <w:szCs w:val="22"/>
          <w:lang w:val="lt-LT"/>
        </w:rPr>
        <w:t xml:space="preserve"> buvo &lt; 30 ml/min./1,73 m</w:t>
      </w:r>
      <w:r>
        <w:rPr>
          <w:rFonts w:eastAsia="TimesNewRoman"/>
          <w:snapToGrid/>
          <w:szCs w:val="22"/>
          <w:vertAlign w:val="superscript"/>
          <w:lang w:val="lt-LT"/>
        </w:rPr>
        <w:t>2</w:t>
      </w:r>
      <w:r>
        <w:rPr>
          <w:rFonts w:eastAsia="TimesNewRoman"/>
          <w:snapToGrid/>
          <w:szCs w:val="22"/>
          <w:lang w:val="lt-LT"/>
        </w:rPr>
        <w:t>, į šį tyrimą nebuvo įtraukti. Tyrimo populiacijoje buvo 2 004 75 metų ir vyresni pacientai bei 3 324 pacientai, kurių inkstų funkcija buvo sutrikusi (</w:t>
      </w:r>
      <w:proofErr w:type="spellStart"/>
      <w:r>
        <w:rPr>
          <w:rFonts w:eastAsia="TimesNewRoman"/>
          <w:snapToGrid/>
          <w:szCs w:val="22"/>
          <w:lang w:val="lt-LT"/>
        </w:rPr>
        <w:t>aGFG</w:t>
      </w:r>
      <w:proofErr w:type="spellEnd"/>
      <w:r>
        <w:rPr>
          <w:rFonts w:eastAsia="TimesNewRoman"/>
          <w:snapToGrid/>
          <w:szCs w:val="22"/>
          <w:lang w:val="lt-LT"/>
        </w:rPr>
        <w:t> &lt; 60 ml/min./1,73 m</w:t>
      </w:r>
      <w:r>
        <w:rPr>
          <w:rFonts w:eastAsia="TimesNewRoman"/>
          <w:snapToGrid/>
          <w:szCs w:val="22"/>
          <w:vertAlign w:val="superscript"/>
          <w:lang w:val="lt-LT"/>
        </w:rPr>
        <w:t>2</w:t>
      </w:r>
      <w:r>
        <w:rPr>
          <w:rFonts w:eastAsia="TimesNewRoman"/>
          <w:snapToGrid/>
          <w:szCs w:val="22"/>
          <w:lang w:val="lt-LT"/>
        </w:rPr>
        <w:t>).</w:t>
      </w:r>
    </w:p>
    <w:p w14:paraId="0A57C01F"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37208ED"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Šio tyrimo metu bendrasis apskaičiuotasis vidutinis (SN) HbA</w:t>
      </w:r>
      <w:r>
        <w:rPr>
          <w:rFonts w:eastAsia="TimesNewRoman"/>
          <w:snapToGrid/>
          <w:szCs w:val="22"/>
          <w:vertAlign w:val="subscript"/>
          <w:lang w:val="lt-LT"/>
        </w:rPr>
        <w:t>1c</w:t>
      </w:r>
      <w:r>
        <w:rPr>
          <w:rFonts w:eastAsia="TimesNewRoman"/>
          <w:snapToGrid/>
          <w:szCs w:val="22"/>
          <w:lang w:val="lt-LT"/>
        </w:rPr>
        <w:t xml:space="preserve"> skirtumas tarp </w:t>
      </w:r>
      <w:proofErr w:type="spellStart"/>
      <w:r>
        <w:rPr>
          <w:rFonts w:eastAsia="TimesNewRoman"/>
          <w:snapToGrid/>
          <w:szCs w:val="22"/>
          <w:lang w:val="lt-LT"/>
        </w:rPr>
        <w:t>sitagliptino</w:t>
      </w:r>
      <w:proofErr w:type="spellEnd"/>
      <w:r>
        <w:rPr>
          <w:rFonts w:eastAsia="TimesNewRoman"/>
          <w:snapToGrid/>
          <w:szCs w:val="22"/>
          <w:lang w:val="lt-LT"/>
        </w:rPr>
        <w:t xml:space="preserve"> ir placebo grupių buvo 0,29 % (0,01), 95 % PI: </w:t>
      </w:r>
      <w:r>
        <w:rPr>
          <w:rFonts w:eastAsia="TimesNewRoman"/>
          <w:snapToGrid/>
          <w:szCs w:val="22"/>
          <w:lang w:val="lt-LT"/>
        </w:rPr>
        <w:noBreakHyphen/>
        <w:t xml:space="preserve">0,32; </w:t>
      </w:r>
      <w:r>
        <w:rPr>
          <w:rFonts w:eastAsia="TimesNewRoman"/>
          <w:snapToGrid/>
          <w:szCs w:val="22"/>
          <w:lang w:val="lt-LT"/>
        </w:rPr>
        <w:noBreakHyphen/>
        <w:t>0,27, p &lt; 0,001.</w:t>
      </w:r>
    </w:p>
    <w:p w14:paraId="28CD579F"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8A73B56"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Pagrindinė kardiovaskulinė vertinamoji baigtis buvo sudėtinė, ją sudarė kardiovaskulinė mirtis, nemirtinas miokardo infarktas, nemirtinas insultas ar hospitalizavimas dėl nestabiliosios krūtinės anginos. Papildomos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w:t>
      </w:r>
      <w:proofErr w:type="spellStart"/>
      <w:r>
        <w:rPr>
          <w:rFonts w:eastAsia="TimesNewRoman"/>
          <w:snapToGrid/>
          <w:szCs w:val="22"/>
          <w:lang w:val="lt-LT"/>
        </w:rPr>
        <w:t>stazinio</w:t>
      </w:r>
      <w:proofErr w:type="spellEnd"/>
      <w:r>
        <w:rPr>
          <w:rFonts w:eastAsia="TimesNewRoman"/>
          <w:snapToGrid/>
          <w:szCs w:val="22"/>
          <w:lang w:val="lt-LT"/>
        </w:rPr>
        <w:t xml:space="preserve"> širdies nepakankamumo.</w:t>
      </w:r>
    </w:p>
    <w:p w14:paraId="729C4481"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FFD0923"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2 tipo cukriniu diabetu sirgusiems pacientams po stebėjimo laikotarpio, kurio trukmės mediana buvo 3 metai, </w:t>
      </w:r>
      <w:proofErr w:type="spellStart"/>
      <w:r>
        <w:rPr>
          <w:rFonts w:eastAsia="TimesNewRoman"/>
          <w:snapToGrid/>
          <w:szCs w:val="22"/>
          <w:lang w:val="lt-LT"/>
        </w:rPr>
        <w:t>sitagliptinas</w:t>
      </w:r>
      <w:proofErr w:type="spellEnd"/>
      <w:r>
        <w:rPr>
          <w:rFonts w:eastAsia="TimesNewRoman"/>
          <w:snapToGrid/>
          <w:szCs w:val="22"/>
          <w:lang w:val="lt-LT"/>
        </w:rPr>
        <w:t xml:space="preserve"> kartu su įprasta priežiūra, palyginus su įprasta priežiūra be </w:t>
      </w:r>
      <w:proofErr w:type="spellStart"/>
      <w:r>
        <w:rPr>
          <w:rFonts w:eastAsia="TimesNewRoman"/>
          <w:snapToGrid/>
          <w:szCs w:val="22"/>
          <w:lang w:val="lt-LT"/>
        </w:rPr>
        <w:t>sitagliptino</w:t>
      </w:r>
      <w:proofErr w:type="spellEnd"/>
      <w:r>
        <w:rPr>
          <w:rFonts w:eastAsia="TimesNewRoman"/>
          <w:snapToGrid/>
          <w:szCs w:val="22"/>
          <w:lang w:val="lt-LT"/>
        </w:rPr>
        <w:t>, sunkių nepageidaujamų kardiovaskulinių reiškinių arba hospitalizavimo dėl širdies nepakankamumo rizikos nepadidino (3 lentelė).</w:t>
      </w:r>
    </w:p>
    <w:p w14:paraId="595482B8"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1A27A231"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3 lentelė. Sudėtinių kardiovaskulinių vertinamųjų baigčių ir svarbiausių antrinių vertinamųjų baigčių dažniai</w:t>
      </w:r>
    </w:p>
    <w:p w14:paraId="7D85E101"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1134"/>
        <w:gridCol w:w="1015"/>
        <w:gridCol w:w="1134"/>
        <w:gridCol w:w="1015"/>
        <w:gridCol w:w="1208"/>
        <w:gridCol w:w="962"/>
      </w:tblGrid>
      <w:tr w:rsidR="00A00F8A" w14:paraId="7A5C1168" w14:textId="77777777">
        <w:trPr>
          <w:cantSplit/>
        </w:trPr>
        <w:tc>
          <w:tcPr>
            <w:tcW w:w="2823" w:type="dxa"/>
            <w:vMerge w:val="restart"/>
          </w:tcPr>
          <w:p w14:paraId="1415CDD7" w14:textId="77777777" w:rsidR="00A00F8A" w:rsidRDefault="00A00F8A">
            <w:pPr>
              <w:widowControl w:val="0"/>
              <w:tabs>
                <w:tab w:val="clear" w:pos="567"/>
              </w:tabs>
              <w:spacing w:line="240" w:lineRule="auto"/>
              <w:rPr>
                <w:snapToGrid/>
                <w:color w:val="000000"/>
                <w:szCs w:val="22"/>
                <w:u w:val="single"/>
                <w:lang w:val="lt-LT" w:eastAsia="pl-PL"/>
              </w:rPr>
            </w:pPr>
          </w:p>
        </w:tc>
        <w:tc>
          <w:tcPr>
            <w:tcW w:w="2149" w:type="dxa"/>
            <w:gridSpan w:val="2"/>
            <w:vAlign w:val="center"/>
          </w:tcPr>
          <w:p w14:paraId="238668EE" w14:textId="77777777" w:rsidR="00A00F8A" w:rsidRDefault="005A0A8F">
            <w:pPr>
              <w:widowControl w:val="0"/>
              <w:tabs>
                <w:tab w:val="clear" w:pos="567"/>
              </w:tabs>
              <w:spacing w:line="240" w:lineRule="auto"/>
              <w:jc w:val="center"/>
              <w:rPr>
                <w:b/>
                <w:snapToGrid/>
                <w:color w:val="000000"/>
                <w:szCs w:val="22"/>
                <w:lang w:val="lt-LT" w:eastAsia="pl-PL"/>
              </w:rPr>
            </w:pPr>
            <w:proofErr w:type="spellStart"/>
            <w:r>
              <w:rPr>
                <w:b/>
                <w:snapToGrid/>
                <w:color w:val="000000"/>
                <w:szCs w:val="22"/>
                <w:lang w:val="lt-LT" w:eastAsia="pl-PL"/>
              </w:rPr>
              <w:t>Sitagliptinas</w:t>
            </w:r>
            <w:proofErr w:type="spellEnd"/>
            <w:r>
              <w:rPr>
                <w:b/>
                <w:snapToGrid/>
                <w:color w:val="000000"/>
                <w:szCs w:val="22"/>
                <w:lang w:val="lt-LT" w:eastAsia="pl-PL"/>
              </w:rPr>
              <w:t xml:space="preserve"> 100 mg</w:t>
            </w:r>
          </w:p>
        </w:tc>
        <w:tc>
          <w:tcPr>
            <w:tcW w:w="2149" w:type="dxa"/>
            <w:gridSpan w:val="2"/>
            <w:vAlign w:val="center"/>
          </w:tcPr>
          <w:p w14:paraId="7674324C"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Placebas</w:t>
            </w:r>
          </w:p>
        </w:tc>
        <w:tc>
          <w:tcPr>
            <w:tcW w:w="1208" w:type="dxa"/>
            <w:vMerge w:val="restart"/>
            <w:vAlign w:val="center"/>
          </w:tcPr>
          <w:p w14:paraId="62BA8485" w14:textId="77777777" w:rsidR="00A00F8A" w:rsidRDefault="005A0A8F">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Rizikos santykis</w:t>
            </w:r>
          </w:p>
          <w:p w14:paraId="287AC659"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(95 % PI)</w:t>
            </w:r>
          </w:p>
        </w:tc>
        <w:tc>
          <w:tcPr>
            <w:tcW w:w="962" w:type="dxa"/>
            <w:vMerge w:val="restart"/>
            <w:vAlign w:val="center"/>
          </w:tcPr>
          <w:p w14:paraId="09180A9E" w14:textId="77777777" w:rsidR="00A00F8A" w:rsidRDefault="005A0A8F">
            <w:pPr>
              <w:widowControl w:val="0"/>
              <w:tabs>
                <w:tab w:val="clear" w:pos="567"/>
              </w:tabs>
              <w:spacing w:line="240" w:lineRule="auto"/>
              <w:jc w:val="center"/>
              <w:rPr>
                <w:b/>
                <w:snapToGrid/>
                <w:color w:val="000000"/>
                <w:szCs w:val="22"/>
                <w:u w:val="single"/>
                <w:lang w:val="lt-LT" w:eastAsia="pl-PL"/>
              </w:rPr>
            </w:pPr>
            <w:r>
              <w:rPr>
                <w:rFonts w:eastAsia="TimesNewRoman,Bold"/>
                <w:b/>
                <w:snapToGrid/>
                <w:szCs w:val="22"/>
                <w:lang w:val="lt-LT"/>
              </w:rPr>
              <w:t>p</w:t>
            </w:r>
            <w:r>
              <w:rPr>
                <w:rFonts w:eastAsia="TimesNewRoman,Bold"/>
                <w:b/>
                <w:snapToGrid/>
                <w:szCs w:val="22"/>
                <w:lang w:val="lt-LT"/>
              </w:rPr>
              <w:noBreakHyphen/>
              <w:t>rodmuo</w:t>
            </w:r>
            <w:r>
              <w:rPr>
                <w:b/>
                <w:snapToGrid/>
                <w:color w:val="000000"/>
                <w:szCs w:val="22"/>
                <w:vertAlign w:val="superscript"/>
                <w:lang w:val="lt-LT" w:eastAsia="pl-PL"/>
              </w:rPr>
              <w:t>†</w:t>
            </w:r>
          </w:p>
        </w:tc>
      </w:tr>
      <w:tr w:rsidR="00A00F8A" w14:paraId="2B29B706" w14:textId="77777777">
        <w:trPr>
          <w:cantSplit/>
        </w:trPr>
        <w:tc>
          <w:tcPr>
            <w:tcW w:w="2823" w:type="dxa"/>
            <w:vMerge/>
          </w:tcPr>
          <w:p w14:paraId="3914C3F5" w14:textId="77777777" w:rsidR="00A00F8A" w:rsidRDefault="00A00F8A">
            <w:pPr>
              <w:widowControl w:val="0"/>
              <w:tabs>
                <w:tab w:val="clear" w:pos="567"/>
              </w:tabs>
              <w:spacing w:line="240" w:lineRule="auto"/>
              <w:rPr>
                <w:snapToGrid/>
                <w:color w:val="000000"/>
                <w:szCs w:val="22"/>
                <w:u w:val="single"/>
                <w:lang w:val="lt-LT" w:eastAsia="pl-PL"/>
              </w:rPr>
            </w:pPr>
          </w:p>
        </w:tc>
        <w:tc>
          <w:tcPr>
            <w:tcW w:w="1134" w:type="dxa"/>
            <w:vAlign w:val="center"/>
          </w:tcPr>
          <w:p w14:paraId="6CAE6D89"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N (%)</w:t>
            </w:r>
          </w:p>
        </w:tc>
        <w:tc>
          <w:tcPr>
            <w:tcW w:w="1015" w:type="dxa"/>
            <w:vAlign w:val="center"/>
          </w:tcPr>
          <w:p w14:paraId="7AAD114F" w14:textId="77777777" w:rsidR="00A00F8A" w:rsidRDefault="005A0A8F">
            <w:pPr>
              <w:widowControl w:val="0"/>
              <w:tabs>
                <w:tab w:val="clear" w:pos="567"/>
              </w:tabs>
              <w:autoSpaceDE w:val="0"/>
              <w:autoSpaceDN w:val="0"/>
              <w:adjustRightInd w:val="0"/>
              <w:spacing w:line="240" w:lineRule="auto"/>
              <w:jc w:val="center"/>
              <w:rPr>
                <w:b/>
                <w:snapToGrid/>
                <w:color w:val="000000"/>
                <w:szCs w:val="22"/>
                <w:u w:val="single"/>
                <w:vertAlign w:val="superscript"/>
                <w:lang w:val="lt-LT" w:eastAsia="pl-PL"/>
              </w:rPr>
            </w:pPr>
            <w:r>
              <w:rPr>
                <w:rFonts w:eastAsia="TimesNewRoman,Bold"/>
                <w:b/>
                <w:snapToGrid/>
                <w:szCs w:val="22"/>
                <w:lang w:val="lt-LT"/>
              </w:rPr>
              <w:t>Dažnis per 100 paciento metų</w:t>
            </w:r>
            <w:r>
              <w:rPr>
                <w:rFonts w:eastAsia="TimesNewRoman"/>
                <w:b/>
                <w:snapToGrid/>
                <w:szCs w:val="22"/>
                <w:lang w:val="lt-LT"/>
              </w:rPr>
              <w:t>*</w:t>
            </w:r>
          </w:p>
        </w:tc>
        <w:tc>
          <w:tcPr>
            <w:tcW w:w="1134" w:type="dxa"/>
            <w:vAlign w:val="center"/>
          </w:tcPr>
          <w:p w14:paraId="5C7DFD4E"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N (%)</w:t>
            </w:r>
          </w:p>
        </w:tc>
        <w:tc>
          <w:tcPr>
            <w:tcW w:w="1015" w:type="dxa"/>
            <w:vAlign w:val="center"/>
          </w:tcPr>
          <w:p w14:paraId="686B920B" w14:textId="77777777" w:rsidR="00A00F8A" w:rsidRDefault="005A0A8F">
            <w:pPr>
              <w:widowControl w:val="0"/>
              <w:tabs>
                <w:tab w:val="clear" w:pos="567"/>
              </w:tabs>
              <w:autoSpaceDE w:val="0"/>
              <w:autoSpaceDN w:val="0"/>
              <w:adjustRightInd w:val="0"/>
              <w:spacing w:line="240" w:lineRule="auto"/>
              <w:jc w:val="center"/>
              <w:rPr>
                <w:b/>
                <w:snapToGrid/>
                <w:color w:val="000000"/>
                <w:szCs w:val="22"/>
                <w:u w:val="single"/>
                <w:lang w:val="lt-LT" w:eastAsia="pl-PL"/>
              </w:rPr>
            </w:pPr>
            <w:r>
              <w:rPr>
                <w:rFonts w:eastAsia="TimesNewRoman,Bold"/>
                <w:b/>
                <w:snapToGrid/>
                <w:szCs w:val="22"/>
                <w:lang w:val="lt-LT"/>
              </w:rPr>
              <w:t>Dažnis per 100 paciento metų</w:t>
            </w:r>
            <w:r>
              <w:rPr>
                <w:b/>
                <w:snapToGrid/>
                <w:color w:val="000000"/>
                <w:szCs w:val="22"/>
                <w:lang w:val="lt-LT" w:eastAsia="pl-PL"/>
              </w:rPr>
              <w:t>*</w:t>
            </w:r>
          </w:p>
        </w:tc>
        <w:tc>
          <w:tcPr>
            <w:tcW w:w="1208" w:type="dxa"/>
            <w:vMerge/>
            <w:vAlign w:val="center"/>
          </w:tcPr>
          <w:p w14:paraId="01CEA1BE" w14:textId="77777777" w:rsidR="00A00F8A" w:rsidRDefault="00A00F8A">
            <w:pPr>
              <w:widowControl w:val="0"/>
              <w:tabs>
                <w:tab w:val="clear" w:pos="567"/>
              </w:tabs>
              <w:spacing w:line="240" w:lineRule="auto"/>
              <w:jc w:val="center"/>
              <w:rPr>
                <w:b/>
                <w:snapToGrid/>
                <w:color w:val="000000"/>
                <w:szCs w:val="22"/>
                <w:u w:val="single"/>
                <w:lang w:val="lt-LT" w:eastAsia="pl-PL"/>
              </w:rPr>
            </w:pPr>
          </w:p>
        </w:tc>
        <w:tc>
          <w:tcPr>
            <w:tcW w:w="962" w:type="dxa"/>
            <w:vMerge/>
            <w:vAlign w:val="center"/>
          </w:tcPr>
          <w:p w14:paraId="6F1F9F28" w14:textId="77777777" w:rsidR="00A00F8A" w:rsidRDefault="00A00F8A">
            <w:pPr>
              <w:widowControl w:val="0"/>
              <w:tabs>
                <w:tab w:val="clear" w:pos="567"/>
              </w:tabs>
              <w:spacing w:line="240" w:lineRule="auto"/>
              <w:jc w:val="center"/>
              <w:rPr>
                <w:b/>
                <w:snapToGrid/>
                <w:color w:val="000000"/>
                <w:szCs w:val="22"/>
                <w:u w:val="single"/>
                <w:lang w:val="lt-LT" w:eastAsia="pl-PL"/>
              </w:rPr>
            </w:pPr>
          </w:p>
        </w:tc>
      </w:tr>
      <w:tr w:rsidR="00A00F8A" w14:paraId="2F09A74A" w14:textId="77777777">
        <w:tc>
          <w:tcPr>
            <w:tcW w:w="9291" w:type="dxa"/>
            <w:gridSpan w:val="7"/>
          </w:tcPr>
          <w:p w14:paraId="7A5F2489" w14:textId="77777777" w:rsidR="00A00F8A" w:rsidRDefault="005A0A8F">
            <w:pPr>
              <w:widowControl w:val="0"/>
              <w:tabs>
                <w:tab w:val="clear" w:pos="567"/>
              </w:tabs>
              <w:spacing w:line="240" w:lineRule="auto"/>
              <w:rPr>
                <w:b/>
                <w:snapToGrid/>
                <w:color w:val="000000"/>
                <w:szCs w:val="22"/>
                <w:u w:val="single"/>
                <w:lang w:val="lt-LT" w:eastAsia="pl-PL"/>
              </w:rPr>
            </w:pPr>
            <w:r>
              <w:rPr>
                <w:rFonts w:eastAsia="TimesNewRoman,Bold"/>
                <w:b/>
                <w:snapToGrid/>
                <w:szCs w:val="22"/>
                <w:lang w:val="lt-LT"/>
              </w:rPr>
              <w:t>Ketinimo gydyti populiacijos analizė</w:t>
            </w:r>
          </w:p>
        </w:tc>
      </w:tr>
      <w:tr w:rsidR="00A00F8A" w14:paraId="759D5C22" w14:textId="77777777">
        <w:tc>
          <w:tcPr>
            <w:tcW w:w="2823" w:type="dxa"/>
          </w:tcPr>
          <w:p w14:paraId="20637DC1" w14:textId="77777777" w:rsidR="00A00F8A" w:rsidRDefault="005A0A8F">
            <w:pPr>
              <w:widowControl w:val="0"/>
              <w:tabs>
                <w:tab w:val="clear" w:pos="567"/>
              </w:tabs>
              <w:spacing w:line="240" w:lineRule="auto"/>
              <w:rPr>
                <w:b/>
                <w:snapToGrid/>
                <w:color w:val="000000"/>
                <w:szCs w:val="22"/>
                <w:lang w:val="lt-LT" w:eastAsia="pl-PL"/>
              </w:rPr>
            </w:pPr>
            <w:r>
              <w:rPr>
                <w:rFonts w:eastAsia="TimesNewRoman,Bold"/>
                <w:b/>
                <w:bCs/>
                <w:snapToGrid/>
                <w:szCs w:val="22"/>
                <w:lang w:val="lt-LT"/>
              </w:rPr>
              <w:t>Pacientų skaičius</w:t>
            </w:r>
          </w:p>
        </w:tc>
        <w:tc>
          <w:tcPr>
            <w:tcW w:w="2149" w:type="dxa"/>
            <w:gridSpan w:val="2"/>
          </w:tcPr>
          <w:p w14:paraId="23DC0D9C"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7 332</w:t>
            </w:r>
          </w:p>
        </w:tc>
        <w:tc>
          <w:tcPr>
            <w:tcW w:w="2149" w:type="dxa"/>
            <w:gridSpan w:val="2"/>
          </w:tcPr>
          <w:p w14:paraId="4C02F1DD" w14:textId="77777777" w:rsidR="00A00F8A" w:rsidRDefault="005A0A8F">
            <w:pPr>
              <w:widowControl w:val="0"/>
              <w:tabs>
                <w:tab w:val="clear" w:pos="567"/>
              </w:tabs>
              <w:spacing w:line="240" w:lineRule="auto"/>
              <w:jc w:val="center"/>
              <w:rPr>
                <w:b/>
                <w:snapToGrid/>
                <w:color w:val="000000"/>
                <w:szCs w:val="22"/>
                <w:lang w:val="lt-LT" w:eastAsia="pl-PL"/>
              </w:rPr>
            </w:pPr>
            <w:r>
              <w:rPr>
                <w:b/>
                <w:snapToGrid/>
                <w:color w:val="000000"/>
                <w:szCs w:val="22"/>
                <w:lang w:val="lt-LT" w:eastAsia="pl-PL"/>
              </w:rPr>
              <w:t>7 339</w:t>
            </w:r>
          </w:p>
        </w:tc>
        <w:tc>
          <w:tcPr>
            <w:tcW w:w="2170" w:type="dxa"/>
            <w:gridSpan w:val="2"/>
          </w:tcPr>
          <w:p w14:paraId="28057D1C" w14:textId="77777777" w:rsidR="00A00F8A" w:rsidRDefault="00A00F8A">
            <w:pPr>
              <w:widowControl w:val="0"/>
              <w:tabs>
                <w:tab w:val="clear" w:pos="567"/>
              </w:tabs>
              <w:spacing w:line="240" w:lineRule="auto"/>
              <w:rPr>
                <w:snapToGrid/>
                <w:color w:val="000000"/>
                <w:szCs w:val="22"/>
                <w:u w:val="single"/>
                <w:lang w:val="lt-LT" w:eastAsia="pl-PL"/>
              </w:rPr>
            </w:pPr>
          </w:p>
        </w:tc>
      </w:tr>
      <w:tr w:rsidR="00A00F8A" w14:paraId="519AC288" w14:textId="77777777">
        <w:tc>
          <w:tcPr>
            <w:tcW w:w="2823" w:type="dxa"/>
          </w:tcPr>
          <w:p w14:paraId="30E470B3"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Pagrindinė sudėtinė vertinamoji baigtis</w:t>
            </w:r>
          </w:p>
          <w:p w14:paraId="46C44FAE"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(kardiovaskulinė mirtis, nemirtinas miokardo infarktas, nemirtinas insultas ar hospitalizavimas dėl nestabiliosios krūtinės anginos)</w:t>
            </w:r>
          </w:p>
        </w:tc>
        <w:tc>
          <w:tcPr>
            <w:tcW w:w="1134" w:type="dxa"/>
            <w:vAlign w:val="center"/>
          </w:tcPr>
          <w:p w14:paraId="74319914"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839 (11,4)</w:t>
            </w:r>
          </w:p>
        </w:tc>
        <w:tc>
          <w:tcPr>
            <w:tcW w:w="1015" w:type="dxa"/>
            <w:vAlign w:val="center"/>
          </w:tcPr>
          <w:p w14:paraId="2DCA906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4,1</w:t>
            </w:r>
          </w:p>
        </w:tc>
        <w:tc>
          <w:tcPr>
            <w:tcW w:w="1134" w:type="dxa"/>
            <w:vAlign w:val="center"/>
          </w:tcPr>
          <w:p w14:paraId="4F13585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851 (11,6)</w:t>
            </w:r>
          </w:p>
        </w:tc>
        <w:tc>
          <w:tcPr>
            <w:tcW w:w="1015" w:type="dxa"/>
            <w:vAlign w:val="center"/>
          </w:tcPr>
          <w:p w14:paraId="343040DE"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4,2</w:t>
            </w:r>
          </w:p>
        </w:tc>
        <w:tc>
          <w:tcPr>
            <w:tcW w:w="1208" w:type="dxa"/>
            <w:vAlign w:val="center"/>
          </w:tcPr>
          <w:p w14:paraId="3A3560E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0,98</w:t>
            </w:r>
          </w:p>
          <w:p w14:paraId="2CD2AEF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(0,89</w:t>
            </w:r>
            <w:r>
              <w:rPr>
                <w:snapToGrid/>
                <w:color w:val="000000"/>
                <w:szCs w:val="22"/>
                <w:lang w:val="lt-LT" w:eastAsia="pl-PL"/>
              </w:rPr>
              <w:noBreakHyphen/>
              <w:t>1,08)</w:t>
            </w:r>
          </w:p>
        </w:tc>
        <w:tc>
          <w:tcPr>
            <w:tcW w:w="962" w:type="dxa"/>
            <w:vAlign w:val="center"/>
          </w:tcPr>
          <w:p w14:paraId="298E428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&lt; 0,001</w:t>
            </w:r>
          </w:p>
        </w:tc>
      </w:tr>
      <w:tr w:rsidR="00A00F8A" w14:paraId="36CB3636" w14:textId="77777777">
        <w:tc>
          <w:tcPr>
            <w:tcW w:w="2823" w:type="dxa"/>
          </w:tcPr>
          <w:p w14:paraId="3925A98F" w14:textId="77777777" w:rsidR="00A00F8A" w:rsidRDefault="005A0A8F">
            <w:pPr>
              <w:widowControl w:val="0"/>
              <w:tabs>
                <w:tab w:val="clear" w:pos="567"/>
              </w:tabs>
              <w:autoSpaceDE w:val="0"/>
              <w:autoSpaceDN w:val="0"/>
              <w:adjustRightInd w:val="0"/>
              <w:spacing w:line="240" w:lineRule="auto"/>
              <w:rPr>
                <w:rFonts w:eastAsia="TimesNewRoman,Bold"/>
                <w:bCs/>
                <w:snapToGrid/>
                <w:szCs w:val="22"/>
                <w:lang w:val="lt-LT"/>
              </w:rPr>
            </w:pPr>
            <w:r>
              <w:rPr>
                <w:rFonts w:eastAsia="TimesNewRoman,Bold"/>
                <w:bCs/>
                <w:snapToGrid/>
                <w:szCs w:val="22"/>
                <w:lang w:val="lt-LT"/>
              </w:rPr>
              <w:t>Papildoma sudėtinė vertinamoji baigtis</w:t>
            </w:r>
          </w:p>
          <w:p w14:paraId="74E697BB"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(kardiovaskulinė mirtis, nemirtinas miokardo infarktas ar nemirtinas insultas)</w:t>
            </w:r>
          </w:p>
        </w:tc>
        <w:tc>
          <w:tcPr>
            <w:tcW w:w="1134" w:type="dxa"/>
            <w:vAlign w:val="center"/>
          </w:tcPr>
          <w:p w14:paraId="4D57D76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745 (10,2)</w:t>
            </w:r>
          </w:p>
        </w:tc>
        <w:tc>
          <w:tcPr>
            <w:tcW w:w="1015" w:type="dxa"/>
            <w:vAlign w:val="center"/>
          </w:tcPr>
          <w:p w14:paraId="3DEF1E46"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3,6</w:t>
            </w:r>
          </w:p>
        </w:tc>
        <w:tc>
          <w:tcPr>
            <w:tcW w:w="1134" w:type="dxa"/>
            <w:vAlign w:val="center"/>
          </w:tcPr>
          <w:p w14:paraId="19694271"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746 (10,2)</w:t>
            </w:r>
          </w:p>
        </w:tc>
        <w:tc>
          <w:tcPr>
            <w:tcW w:w="1015" w:type="dxa"/>
            <w:vAlign w:val="center"/>
          </w:tcPr>
          <w:p w14:paraId="7626A8D0"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3,6</w:t>
            </w:r>
          </w:p>
        </w:tc>
        <w:tc>
          <w:tcPr>
            <w:tcW w:w="1208" w:type="dxa"/>
            <w:vAlign w:val="center"/>
          </w:tcPr>
          <w:p w14:paraId="44272381"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0,99</w:t>
            </w:r>
          </w:p>
          <w:p w14:paraId="2C89F41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(0,89</w:t>
            </w:r>
            <w:r>
              <w:rPr>
                <w:snapToGrid/>
                <w:color w:val="000000"/>
                <w:szCs w:val="22"/>
                <w:lang w:val="lt-LT" w:eastAsia="pl-PL"/>
              </w:rPr>
              <w:noBreakHyphen/>
              <w:t>1,10)</w:t>
            </w:r>
          </w:p>
        </w:tc>
        <w:tc>
          <w:tcPr>
            <w:tcW w:w="962" w:type="dxa"/>
            <w:vAlign w:val="center"/>
          </w:tcPr>
          <w:p w14:paraId="4365E33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&lt; 0,001</w:t>
            </w:r>
          </w:p>
        </w:tc>
      </w:tr>
      <w:tr w:rsidR="00A00F8A" w14:paraId="6175C97F" w14:textId="77777777">
        <w:tc>
          <w:tcPr>
            <w:tcW w:w="9291" w:type="dxa"/>
            <w:gridSpan w:val="7"/>
          </w:tcPr>
          <w:p w14:paraId="2CEB7F0C" w14:textId="77777777" w:rsidR="00A00F8A" w:rsidRDefault="005A0A8F">
            <w:pPr>
              <w:widowControl w:val="0"/>
              <w:tabs>
                <w:tab w:val="clear" w:pos="567"/>
              </w:tabs>
              <w:spacing w:line="240" w:lineRule="auto"/>
              <w:rPr>
                <w:snapToGrid/>
                <w:color w:val="000000"/>
                <w:szCs w:val="22"/>
                <w:lang w:val="lt-LT" w:eastAsia="pl-PL"/>
              </w:rPr>
            </w:pPr>
            <w:r>
              <w:rPr>
                <w:rFonts w:eastAsia="TimesNewRoman,Bold"/>
                <w:b/>
                <w:bCs/>
                <w:snapToGrid/>
                <w:szCs w:val="22"/>
                <w:lang w:val="lt-LT"/>
              </w:rPr>
              <w:t>Antrinės vertinamosios baigtys</w:t>
            </w:r>
          </w:p>
        </w:tc>
      </w:tr>
      <w:tr w:rsidR="00A00F8A" w14:paraId="250FAC82" w14:textId="77777777">
        <w:tc>
          <w:tcPr>
            <w:tcW w:w="2823" w:type="dxa"/>
          </w:tcPr>
          <w:p w14:paraId="7EBFFAAE"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Kardiovaskulinė mirtis</w:t>
            </w:r>
          </w:p>
        </w:tc>
        <w:tc>
          <w:tcPr>
            <w:tcW w:w="1134" w:type="dxa"/>
            <w:vAlign w:val="center"/>
          </w:tcPr>
          <w:p w14:paraId="2600D47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380 (5,2)</w:t>
            </w:r>
          </w:p>
        </w:tc>
        <w:tc>
          <w:tcPr>
            <w:tcW w:w="1015" w:type="dxa"/>
            <w:vAlign w:val="center"/>
          </w:tcPr>
          <w:p w14:paraId="08E4427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1,7</w:t>
            </w:r>
          </w:p>
        </w:tc>
        <w:tc>
          <w:tcPr>
            <w:tcW w:w="1134" w:type="dxa"/>
            <w:vAlign w:val="center"/>
          </w:tcPr>
          <w:p w14:paraId="37D753A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366 (5,0)</w:t>
            </w:r>
          </w:p>
        </w:tc>
        <w:tc>
          <w:tcPr>
            <w:tcW w:w="1015" w:type="dxa"/>
            <w:vAlign w:val="center"/>
          </w:tcPr>
          <w:p w14:paraId="5AB222B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1,7</w:t>
            </w:r>
          </w:p>
        </w:tc>
        <w:tc>
          <w:tcPr>
            <w:tcW w:w="1208" w:type="dxa"/>
            <w:vAlign w:val="center"/>
          </w:tcPr>
          <w:p w14:paraId="7EEB6F0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1,03</w:t>
            </w:r>
          </w:p>
          <w:p w14:paraId="290FF6A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(0,89</w:t>
            </w:r>
            <w:r>
              <w:rPr>
                <w:snapToGrid/>
                <w:color w:val="000000"/>
                <w:szCs w:val="22"/>
                <w:lang w:val="lt-LT" w:eastAsia="pl-PL"/>
              </w:rPr>
              <w:noBreakHyphen/>
              <w:t>1,19)</w:t>
            </w:r>
          </w:p>
        </w:tc>
        <w:tc>
          <w:tcPr>
            <w:tcW w:w="958" w:type="dxa"/>
            <w:vAlign w:val="center"/>
          </w:tcPr>
          <w:p w14:paraId="64762FA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0,711</w:t>
            </w:r>
          </w:p>
        </w:tc>
      </w:tr>
      <w:tr w:rsidR="00A00F8A" w14:paraId="647E50B9" w14:textId="77777777">
        <w:tc>
          <w:tcPr>
            <w:tcW w:w="2823" w:type="dxa"/>
          </w:tcPr>
          <w:p w14:paraId="6559B49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Bet koks miokardo infarktas (mirtinas ir nemirtinas)</w:t>
            </w:r>
          </w:p>
        </w:tc>
        <w:tc>
          <w:tcPr>
            <w:tcW w:w="1134" w:type="dxa"/>
            <w:vAlign w:val="center"/>
          </w:tcPr>
          <w:p w14:paraId="3D71FBFE"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300 (4,1)</w:t>
            </w:r>
          </w:p>
        </w:tc>
        <w:tc>
          <w:tcPr>
            <w:tcW w:w="1015" w:type="dxa"/>
            <w:vAlign w:val="center"/>
          </w:tcPr>
          <w:p w14:paraId="58DD11C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1,4</w:t>
            </w:r>
          </w:p>
        </w:tc>
        <w:tc>
          <w:tcPr>
            <w:tcW w:w="1134" w:type="dxa"/>
            <w:vAlign w:val="center"/>
          </w:tcPr>
          <w:p w14:paraId="33FF8BE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316 (4,3)</w:t>
            </w:r>
          </w:p>
        </w:tc>
        <w:tc>
          <w:tcPr>
            <w:tcW w:w="1015" w:type="dxa"/>
            <w:vAlign w:val="center"/>
          </w:tcPr>
          <w:p w14:paraId="6DA6245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1,5</w:t>
            </w:r>
          </w:p>
        </w:tc>
        <w:tc>
          <w:tcPr>
            <w:tcW w:w="1208" w:type="dxa"/>
            <w:vAlign w:val="center"/>
          </w:tcPr>
          <w:p w14:paraId="19CDAD4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0,95</w:t>
            </w:r>
          </w:p>
          <w:p w14:paraId="027E085E"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(0,81</w:t>
            </w:r>
            <w:r>
              <w:rPr>
                <w:snapToGrid/>
                <w:color w:val="000000"/>
                <w:szCs w:val="22"/>
                <w:lang w:val="lt-LT" w:eastAsia="pl-PL"/>
              </w:rPr>
              <w:noBreakHyphen/>
              <w:t>1,11)</w:t>
            </w:r>
          </w:p>
        </w:tc>
        <w:tc>
          <w:tcPr>
            <w:tcW w:w="958" w:type="dxa"/>
            <w:vAlign w:val="center"/>
          </w:tcPr>
          <w:p w14:paraId="3813A3C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0,487</w:t>
            </w:r>
          </w:p>
        </w:tc>
      </w:tr>
      <w:tr w:rsidR="00A00F8A" w14:paraId="252B1B31" w14:textId="77777777">
        <w:tc>
          <w:tcPr>
            <w:tcW w:w="2823" w:type="dxa"/>
          </w:tcPr>
          <w:p w14:paraId="5CEBB4BA"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Bet koks insultas (mirtinas ir nemirtinas)</w:t>
            </w:r>
          </w:p>
        </w:tc>
        <w:tc>
          <w:tcPr>
            <w:tcW w:w="1134" w:type="dxa"/>
            <w:vAlign w:val="center"/>
          </w:tcPr>
          <w:p w14:paraId="5981368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178 (2,4)</w:t>
            </w:r>
          </w:p>
        </w:tc>
        <w:tc>
          <w:tcPr>
            <w:tcW w:w="1015" w:type="dxa"/>
            <w:vAlign w:val="center"/>
          </w:tcPr>
          <w:p w14:paraId="4D150B7E"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w:t>
            </w:r>
          </w:p>
        </w:tc>
        <w:tc>
          <w:tcPr>
            <w:tcW w:w="1134" w:type="dxa"/>
            <w:vAlign w:val="center"/>
          </w:tcPr>
          <w:p w14:paraId="3B66BAB0"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183 (2,5)</w:t>
            </w:r>
          </w:p>
        </w:tc>
        <w:tc>
          <w:tcPr>
            <w:tcW w:w="1015" w:type="dxa"/>
            <w:vAlign w:val="center"/>
          </w:tcPr>
          <w:p w14:paraId="6F14CA9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w:t>
            </w:r>
          </w:p>
        </w:tc>
        <w:tc>
          <w:tcPr>
            <w:tcW w:w="1208" w:type="dxa"/>
            <w:vAlign w:val="center"/>
          </w:tcPr>
          <w:p w14:paraId="0BAC650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0,97</w:t>
            </w:r>
          </w:p>
          <w:p w14:paraId="6FACD904"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(0,79</w:t>
            </w:r>
            <w:r>
              <w:rPr>
                <w:snapToGrid/>
                <w:color w:val="000000"/>
                <w:szCs w:val="22"/>
                <w:lang w:val="lt-LT" w:eastAsia="pl-PL"/>
              </w:rPr>
              <w:noBreakHyphen/>
              <w:t>1,19)</w:t>
            </w:r>
          </w:p>
        </w:tc>
        <w:tc>
          <w:tcPr>
            <w:tcW w:w="958" w:type="dxa"/>
            <w:vAlign w:val="center"/>
          </w:tcPr>
          <w:p w14:paraId="550E6AF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0,760</w:t>
            </w:r>
          </w:p>
        </w:tc>
      </w:tr>
      <w:tr w:rsidR="00A00F8A" w14:paraId="57DDF1AB" w14:textId="77777777">
        <w:tc>
          <w:tcPr>
            <w:tcW w:w="2823" w:type="dxa"/>
          </w:tcPr>
          <w:p w14:paraId="01BEF1E2"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Hospitalizavimas dėl </w:t>
            </w:r>
            <w:r>
              <w:rPr>
                <w:rFonts w:eastAsia="TimesNewRoman"/>
                <w:snapToGrid/>
                <w:szCs w:val="22"/>
                <w:lang w:val="lt-LT"/>
              </w:rPr>
              <w:lastRenderedPageBreak/>
              <w:t>nestabiliosios krūtinės anginos</w:t>
            </w:r>
          </w:p>
        </w:tc>
        <w:tc>
          <w:tcPr>
            <w:tcW w:w="1134" w:type="dxa"/>
            <w:vAlign w:val="center"/>
          </w:tcPr>
          <w:p w14:paraId="15521EB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lastRenderedPageBreak/>
              <w:t>116 (1,6)</w:t>
            </w:r>
          </w:p>
        </w:tc>
        <w:tc>
          <w:tcPr>
            <w:tcW w:w="1015" w:type="dxa"/>
            <w:vAlign w:val="center"/>
          </w:tcPr>
          <w:p w14:paraId="0A71A52F"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0,5</w:t>
            </w:r>
          </w:p>
        </w:tc>
        <w:tc>
          <w:tcPr>
            <w:tcW w:w="1134" w:type="dxa"/>
            <w:vAlign w:val="center"/>
          </w:tcPr>
          <w:p w14:paraId="44DABDD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129 (1,8)</w:t>
            </w:r>
          </w:p>
        </w:tc>
        <w:tc>
          <w:tcPr>
            <w:tcW w:w="1015" w:type="dxa"/>
            <w:vAlign w:val="center"/>
          </w:tcPr>
          <w:p w14:paraId="16B28D3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0,6</w:t>
            </w:r>
          </w:p>
        </w:tc>
        <w:tc>
          <w:tcPr>
            <w:tcW w:w="1208" w:type="dxa"/>
            <w:vAlign w:val="center"/>
          </w:tcPr>
          <w:p w14:paraId="5ADF7CB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0,90</w:t>
            </w:r>
          </w:p>
          <w:p w14:paraId="4ABFA81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lastRenderedPageBreak/>
              <w:t>(0,70</w:t>
            </w:r>
            <w:r>
              <w:rPr>
                <w:snapToGrid/>
                <w:color w:val="000000"/>
                <w:szCs w:val="22"/>
                <w:lang w:val="lt-LT" w:eastAsia="pl-PL"/>
              </w:rPr>
              <w:noBreakHyphen/>
              <w:t>1,16)</w:t>
            </w:r>
          </w:p>
        </w:tc>
        <w:tc>
          <w:tcPr>
            <w:tcW w:w="958" w:type="dxa"/>
            <w:vAlign w:val="center"/>
          </w:tcPr>
          <w:p w14:paraId="35A00B4A"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lastRenderedPageBreak/>
              <w:t>0,419</w:t>
            </w:r>
          </w:p>
        </w:tc>
      </w:tr>
      <w:tr w:rsidR="00A00F8A" w14:paraId="47390EBA" w14:textId="77777777">
        <w:tc>
          <w:tcPr>
            <w:tcW w:w="2823" w:type="dxa"/>
          </w:tcPr>
          <w:p w14:paraId="788D1A83" w14:textId="77777777" w:rsidR="00A00F8A" w:rsidRDefault="005A0A8F">
            <w:pPr>
              <w:widowControl w:val="0"/>
              <w:tabs>
                <w:tab w:val="clear" w:pos="567"/>
              </w:tabs>
              <w:spacing w:line="240" w:lineRule="auto"/>
              <w:rPr>
                <w:snapToGrid/>
                <w:color w:val="000000"/>
                <w:szCs w:val="22"/>
                <w:lang w:val="lt-LT" w:eastAsia="pl-PL"/>
              </w:rPr>
            </w:pPr>
            <w:r>
              <w:rPr>
                <w:rFonts w:eastAsia="TimesNewRoman"/>
                <w:snapToGrid/>
                <w:szCs w:val="22"/>
                <w:lang w:val="lt-LT"/>
              </w:rPr>
              <w:t>Mirtis dėl bet kokios priežasties</w:t>
            </w:r>
          </w:p>
        </w:tc>
        <w:tc>
          <w:tcPr>
            <w:tcW w:w="1134" w:type="dxa"/>
            <w:vAlign w:val="center"/>
          </w:tcPr>
          <w:p w14:paraId="583F1B49"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547 (7,5)</w:t>
            </w:r>
          </w:p>
        </w:tc>
        <w:tc>
          <w:tcPr>
            <w:tcW w:w="1015" w:type="dxa"/>
            <w:vAlign w:val="center"/>
          </w:tcPr>
          <w:p w14:paraId="08069790"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2,5</w:t>
            </w:r>
          </w:p>
        </w:tc>
        <w:tc>
          <w:tcPr>
            <w:tcW w:w="1134" w:type="dxa"/>
            <w:vAlign w:val="center"/>
          </w:tcPr>
          <w:p w14:paraId="7FF13332"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537 (7,3)</w:t>
            </w:r>
          </w:p>
        </w:tc>
        <w:tc>
          <w:tcPr>
            <w:tcW w:w="1015" w:type="dxa"/>
            <w:vAlign w:val="center"/>
          </w:tcPr>
          <w:p w14:paraId="6345F4BB"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2,5</w:t>
            </w:r>
          </w:p>
        </w:tc>
        <w:tc>
          <w:tcPr>
            <w:tcW w:w="1208" w:type="dxa"/>
            <w:vAlign w:val="center"/>
          </w:tcPr>
          <w:p w14:paraId="0DCA959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1,01</w:t>
            </w:r>
          </w:p>
          <w:p w14:paraId="2FDA35D3"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(0,90</w:t>
            </w:r>
            <w:r>
              <w:rPr>
                <w:snapToGrid/>
                <w:color w:val="000000"/>
                <w:szCs w:val="22"/>
                <w:lang w:val="lt-LT" w:eastAsia="pl-PL"/>
              </w:rPr>
              <w:noBreakHyphen/>
              <w:t>1,14)</w:t>
            </w:r>
          </w:p>
        </w:tc>
        <w:tc>
          <w:tcPr>
            <w:tcW w:w="958" w:type="dxa"/>
            <w:vAlign w:val="center"/>
          </w:tcPr>
          <w:p w14:paraId="614FA350"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0,875</w:t>
            </w:r>
          </w:p>
        </w:tc>
      </w:tr>
      <w:tr w:rsidR="00A00F8A" w14:paraId="4D7B968C" w14:textId="77777777">
        <w:tc>
          <w:tcPr>
            <w:tcW w:w="2823" w:type="dxa"/>
          </w:tcPr>
          <w:p w14:paraId="72F6C72A" w14:textId="77777777" w:rsidR="00A00F8A" w:rsidRDefault="005A0A8F">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Hospitalizavimas dėl širdies nepakankamumo</w:t>
            </w:r>
            <w:r>
              <w:rPr>
                <w:snapToGrid/>
                <w:color w:val="000000"/>
                <w:szCs w:val="22"/>
                <w:vertAlign w:val="superscript"/>
                <w:lang w:val="lt-LT" w:eastAsia="pl-PL"/>
              </w:rPr>
              <w:t>‡</w:t>
            </w:r>
          </w:p>
        </w:tc>
        <w:tc>
          <w:tcPr>
            <w:tcW w:w="1134" w:type="dxa"/>
            <w:vAlign w:val="center"/>
          </w:tcPr>
          <w:p w14:paraId="00438F0C"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228 (3,1)</w:t>
            </w:r>
          </w:p>
        </w:tc>
        <w:tc>
          <w:tcPr>
            <w:tcW w:w="1015" w:type="dxa"/>
            <w:vAlign w:val="center"/>
          </w:tcPr>
          <w:p w14:paraId="3AD36B58"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1,1</w:t>
            </w:r>
          </w:p>
        </w:tc>
        <w:tc>
          <w:tcPr>
            <w:tcW w:w="1134" w:type="dxa"/>
            <w:vAlign w:val="center"/>
          </w:tcPr>
          <w:p w14:paraId="5BC9DA59"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229 (3,1)</w:t>
            </w:r>
          </w:p>
        </w:tc>
        <w:tc>
          <w:tcPr>
            <w:tcW w:w="1015" w:type="dxa"/>
            <w:vAlign w:val="center"/>
          </w:tcPr>
          <w:p w14:paraId="69CA6637"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1,1</w:t>
            </w:r>
          </w:p>
        </w:tc>
        <w:tc>
          <w:tcPr>
            <w:tcW w:w="1208" w:type="dxa"/>
            <w:vAlign w:val="center"/>
          </w:tcPr>
          <w:p w14:paraId="14C03CAD"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1,00</w:t>
            </w:r>
          </w:p>
          <w:p w14:paraId="2DE47385"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(0,83</w:t>
            </w:r>
            <w:r>
              <w:rPr>
                <w:snapToGrid/>
                <w:color w:val="000000"/>
                <w:szCs w:val="22"/>
                <w:lang w:val="lt-LT" w:eastAsia="pl-PL"/>
              </w:rPr>
              <w:noBreakHyphen/>
              <w:t>1,20)</w:t>
            </w:r>
          </w:p>
        </w:tc>
        <w:tc>
          <w:tcPr>
            <w:tcW w:w="958" w:type="dxa"/>
            <w:vAlign w:val="center"/>
          </w:tcPr>
          <w:p w14:paraId="30307169" w14:textId="77777777" w:rsidR="00A00F8A" w:rsidRDefault="005A0A8F">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0,983</w:t>
            </w:r>
          </w:p>
        </w:tc>
      </w:tr>
    </w:tbl>
    <w:p w14:paraId="194B44B1" w14:textId="77777777" w:rsidR="00A00F8A" w:rsidRDefault="005A0A8F">
      <w:pPr>
        <w:widowControl w:val="0"/>
        <w:tabs>
          <w:tab w:val="clear" w:pos="567"/>
          <w:tab w:val="left" w:pos="170"/>
        </w:tabs>
        <w:autoSpaceDE w:val="0"/>
        <w:autoSpaceDN w:val="0"/>
        <w:adjustRightInd w:val="0"/>
        <w:spacing w:line="240" w:lineRule="auto"/>
        <w:ind w:left="170" w:hanging="170"/>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Dažnis per 100 paciento metų apskaičiuotas taip: 100 × (bendras skaičius pacientų, patyrusių 1 ar daugiau reiškinių, tinkamų stebėjimo laikotarpiu, per visą paciento metų stebėjimo laikotarpį </w:t>
      </w:r>
      <w:proofErr w:type="spellStart"/>
      <w:r>
        <w:rPr>
          <w:rFonts w:eastAsia="TimesNewRoman"/>
        </w:rPr>
        <w:t>metais</w:t>
      </w:r>
      <w:proofErr w:type="spellEnd"/>
      <w:r>
        <w:rPr>
          <w:rFonts w:eastAsia="TimesNewRoman"/>
          <w:snapToGrid/>
          <w:szCs w:val="22"/>
          <w:lang w:val="lt-LT"/>
        </w:rPr>
        <w:t>).</w:t>
      </w:r>
    </w:p>
    <w:p w14:paraId="7796E6E1" w14:textId="77777777" w:rsidR="00A00F8A" w:rsidRDefault="005A0A8F">
      <w:pPr>
        <w:widowControl w:val="0"/>
        <w:tabs>
          <w:tab w:val="clear" w:pos="567"/>
          <w:tab w:val="left" w:pos="170"/>
        </w:tabs>
        <w:autoSpaceDE w:val="0"/>
        <w:autoSpaceDN w:val="0"/>
        <w:adjustRightInd w:val="0"/>
        <w:spacing w:line="240" w:lineRule="auto"/>
        <w:ind w:left="170" w:hanging="170"/>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 xml:space="preserve">Remiantis </w:t>
      </w:r>
      <w:proofErr w:type="spellStart"/>
      <w:r>
        <w:rPr>
          <w:rFonts w:eastAsia="TimesNewRoman,Italic"/>
          <w:i/>
          <w:iCs/>
          <w:snapToGrid/>
          <w:szCs w:val="22"/>
          <w:lang w:val="lt-LT"/>
        </w:rPr>
        <w:t>Cox</w:t>
      </w:r>
      <w:proofErr w:type="spellEnd"/>
      <w:r>
        <w:rPr>
          <w:rFonts w:eastAsia="TimesNewRoman,Italic"/>
          <w:i/>
          <w:iCs/>
          <w:snapToGrid/>
          <w:szCs w:val="22"/>
          <w:lang w:val="lt-LT"/>
        </w:rPr>
        <w:t> </w:t>
      </w:r>
      <w:r>
        <w:rPr>
          <w:rFonts w:eastAsia="TimesNewRoman"/>
          <w:snapToGrid/>
          <w:szCs w:val="22"/>
          <w:lang w:val="lt-LT"/>
        </w:rPr>
        <w:t>modeliu, suskirstant pagal regioną. Sudėtinių vertinamųjų baigčių p</w:t>
      </w:r>
      <w:r>
        <w:rPr>
          <w:rFonts w:eastAsia="TimesNewRoman"/>
          <w:snapToGrid/>
          <w:szCs w:val="22"/>
          <w:lang w:val="lt-LT"/>
        </w:rPr>
        <w:noBreakHyphen/>
        <w:t xml:space="preserve">rodmenys atitinka neprastesnio poveikio (angl. </w:t>
      </w:r>
      <w:proofErr w:type="spellStart"/>
      <w:r>
        <w:rPr>
          <w:rFonts w:eastAsia="TimesNewRoman"/>
          <w:i/>
          <w:iCs/>
          <w:snapToGrid/>
          <w:szCs w:val="22"/>
          <w:lang w:val="lt-LT"/>
        </w:rPr>
        <w:t>non-inferiority</w:t>
      </w:r>
      <w:proofErr w:type="spellEnd"/>
      <w:r>
        <w:rPr>
          <w:rFonts w:eastAsia="TimesNewRoman"/>
          <w:snapToGrid/>
          <w:szCs w:val="22"/>
          <w:lang w:val="lt-LT"/>
        </w:rPr>
        <w:t>) testą, kuriuo siekiama įrodyti, kad rizikos santykis yra mažesnis kaip 1,3. Visų kitų vertinamųjų baigčių p</w:t>
      </w:r>
      <w:r>
        <w:rPr>
          <w:rFonts w:eastAsia="TimesNewRoman"/>
          <w:snapToGrid/>
          <w:szCs w:val="22"/>
          <w:lang w:val="lt-LT"/>
        </w:rPr>
        <w:noBreakHyphen/>
        <w:t>rodmenys atitinka rizikos santykio skirtumų testą.</w:t>
      </w:r>
    </w:p>
    <w:p w14:paraId="732448DC" w14:textId="77777777" w:rsidR="00A00F8A" w:rsidRDefault="005A0A8F">
      <w:pPr>
        <w:widowControl w:val="0"/>
        <w:tabs>
          <w:tab w:val="clear" w:pos="567"/>
          <w:tab w:val="left" w:pos="170"/>
        </w:tabs>
        <w:autoSpaceDE w:val="0"/>
        <w:autoSpaceDN w:val="0"/>
        <w:adjustRightInd w:val="0"/>
        <w:spacing w:line="240" w:lineRule="auto"/>
        <w:ind w:left="170" w:hanging="170"/>
        <w:rPr>
          <w:rFonts w:eastAsia="TimesNewRoman"/>
          <w:snapToGrid/>
          <w:szCs w:val="22"/>
          <w:lang w:val="lt-LT"/>
        </w:rPr>
      </w:pPr>
      <w:r>
        <w:rPr>
          <w:rFonts w:eastAsia="TimesNewRoman"/>
          <w:snapToGrid/>
          <w:szCs w:val="22"/>
          <w:vertAlign w:val="superscript"/>
          <w:lang w:val="lt-LT"/>
        </w:rPr>
        <w:t>‡</w:t>
      </w:r>
      <w:r>
        <w:rPr>
          <w:rFonts w:eastAsia="TimesNewRoman"/>
          <w:snapToGrid/>
          <w:szCs w:val="22"/>
          <w:lang w:val="lt-LT"/>
        </w:rPr>
        <w:tab/>
        <w:t>Hospitalizavimo dėl širdies nepakankamumo analizė buvo pakoreguota pagal prieš pradedant tyrimą buvusį širdies nepakankamumą.</w:t>
      </w:r>
    </w:p>
    <w:p w14:paraId="520C1B54"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358145A6"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Vaikų populiacija</w:t>
      </w:r>
    </w:p>
    <w:p w14:paraId="3B59CCDE"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Buvo atliktas 54 savaičių trukmės, dvigubai koduotas tyrimas, siekiant įvertinti kartą per parą skiriamos 100 mg </w:t>
      </w:r>
      <w:proofErr w:type="spellStart"/>
      <w:r>
        <w:rPr>
          <w:rFonts w:eastAsia="TimesNewRoman"/>
          <w:snapToGrid/>
          <w:szCs w:val="22"/>
          <w:lang w:val="lt-LT"/>
        </w:rPr>
        <w:t>sitagliptino</w:t>
      </w:r>
      <w:proofErr w:type="spellEnd"/>
      <w:r>
        <w:rPr>
          <w:rFonts w:eastAsia="TimesNewRoman"/>
          <w:snapToGrid/>
          <w:szCs w:val="22"/>
          <w:lang w:val="lt-LT"/>
        </w:rPr>
        <w:t xml:space="preserve"> dozės veiksmingumą ir saugumą vaikams (nuo 10 iki 17 metų), kurie sirgo 2 tipo cukriniu diabetu ir kurie bent 12 savaičių nevartojo jokių gliukozės kiekį mažinančių vaistinių preparatų (kai HbA</w:t>
      </w:r>
      <w:r>
        <w:rPr>
          <w:rFonts w:eastAsia="TimesNewRoman"/>
          <w:snapToGrid/>
          <w:szCs w:val="22"/>
          <w:vertAlign w:val="subscript"/>
          <w:lang w:val="lt-LT"/>
        </w:rPr>
        <w:t>1c</w:t>
      </w:r>
      <w:r>
        <w:rPr>
          <w:rFonts w:eastAsia="TimesNewRoman"/>
          <w:snapToGrid/>
          <w:szCs w:val="22"/>
          <w:lang w:val="lt-LT"/>
        </w:rPr>
        <w:t xml:space="preserve"> rodmuo buvo nuo 6,5 % iki 10 %) arba bent 12 savaičių vartojo stabilią insulino dozę (kai HbA</w:t>
      </w:r>
      <w:r>
        <w:rPr>
          <w:rFonts w:eastAsia="TimesNewRoman"/>
          <w:snapToGrid/>
          <w:szCs w:val="22"/>
          <w:vertAlign w:val="subscript"/>
          <w:lang w:val="lt-LT"/>
        </w:rPr>
        <w:t>1c</w:t>
      </w:r>
      <w:r>
        <w:rPr>
          <w:rFonts w:eastAsia="TimesNewRoman"/>
          <w:snapToGrid/>
          <w:szCs w:val="22"/>
          <w:lang w:val="lt-LT"/>
        </w:rPr>
        <w:t xml:space="preserve"> rodmuo buvo nuo 7 % iki 10 %). Pacientai atsitiktine tvarka buvo suskirstyti į grupes ir jiems 20 savaičių buvo skiriama arba 100 mg </w:t>
      </w:r>
      <w:proofErr w:type="spellStart"/>
      <w:r>
        <w:rPr>
          <w:rFonts w:eastAsia="TimesNewRoman"/>
          <w:snapToGrid/>
          <w:szCs w:val="22"/>
          <w:lang w:val="lt-LT"/>
        </w:rPr>
        <w:t>sitagliptino</w:t>
      </w:r>
      <w:proofErr w:type="spellEnd"/>
      <w:r>
        <w:rPr>
          <w:rFonts w:eastAsia="TimesNewRoman"/>
          <w:snapToGrid/>
          <w:szCs w:val="22"/>
          <w:lang w:val="lt-LT"/>
        </w:rPr>
        <w:t xml:space="preserve"> dozė kartą per parą, arba placebas.</w:t>
      </w:r>
    </w:p>
    <w:p w14:paraId="7F15392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C3DE168"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Vidutinis pradinis HbA</w:t>
      </w:r>
      <w:r>
        <w:rPr>
          <w:rFonts w:eastAsia="TimesNewRoman"/>
          <w:snapToGrid/>
          <w:szCs w:val="22"/>
          <w:vertAlign w:val="subscript"/>
          <w:lang w:val="lt-LT"/>
        </w:rPr>
        <w:t>1c</w:t>
      </w:r>
      <w:r>
        <w:rPr>
          <w:rFonts w:eastAsia="TimesNewRoman"/>
          <w:snapToGrid/>
          <w:szCs w:val="22"/>
          <w:lang w:val="lt-LT"/>
        </w:rPr>
        <w:t xml:space="preserve"> rodmuo buvo 7,5 %. Gydymas 100 mg </w:t>
      </w:r>
      <w:proofErr w:type="spellStart"/>
      <w:r>
        <w:rPr>
          <w:rFonts w:eastAsia="TimesNewRoman"/>
          <w:snapToGrid/>
          <w:szCs w:val="22"/>
          <w:lang w:val="lt-LT"/>
        </w:rPr>
        <w:t>sitagliptino</w:t>
      </w:r>
      <w:proofErr w:type="spellEnd"/>
      <w:r>
        <w:rPr>
          <w:rFonts w:eastAsia="TimesNewRoman"/>
          <w:snapToGrid/>
          <w:szCs w:val="22"/>
          <w:lang w:val="lt-LT"/>
        </w:rPr>
        <w:t xml:space="preserve"> doze nelėmė reikšmingo HbA</w:t>
      </w:r>
      <w:r>
        <w:rPr>
          <w:rFonts w:eastAsia="TimesNewRoman"/>
          <w:snapToGrid/>
          <w:szCs w:val="22"/>
          <w:vertAlign w:val="subscript"/>
          <w:lang w:val="lt-LT"/>
        </w:rPr>
        <w:t>1c</w:t>
      </w:r>
      <w:r>
        <w:rPr>
          <w:rFonts w:eastAsia="TimesNewRoman"/>
          <w:snapToGrid/>
          <w:szCs w:val="22"/>
          <w:lang w:val="lt-LT"/>
        </w:rPr>
        <w:t xml:space="preserve"> rodmens pagerėjimo po 20 savaičių. HbA</w:t>
      </w:r>
      <w:r>
        <w:rPr>
          <w:rFonts w:eastAsia="TimesNewRoman"/>
          <w:snapToGrid/>
          <w:szCs w:val="22"/>
          <w:vertAlign w:val="subscript"/>
          <w:lang w:val="lt-LT"/>
        </w:rPr>
        <w:t>1c</w:t>
      </w:r>
      <w:r>
        <w:rPr>
          <w:rFonts w:eastAsia="TimesNewRoman"/>
          <w:snapToGrid/>
          <w:szCs w:val="22"/>
          <w:lang w:val="lt-LT"/>
        </w:rPr>
        <w:t xml:space="preserve"> rodmens sumažėjimas pacientams, kurie vartojo </w:t>
      </w:r>
      <w:proofErr w:type="spellStart"/>
      <w:r>
        <w:rPr>
          <w:rFonts w:eastAsia="TimesNewRoman"/>
          <w:snapToGrid/>
          <w:szCs w:val="22"/>
          <w:lang w:val="lt-LT"/>
        </w:rPr>
        <w:t>sitagliptino</w:t>
      </w:r>
      <w:proofErr w:type="spellEnd"/>
      <w:r>
        <w:rPr>
          <w:rFonts w:eastAsia="TimesNewRoman"/>
          <w:snapToGrid/>
          <w:szCs w:val="22"/>
          <w:lang w:val="lt-LT"/>
        </w:rPr>
        <w:t xml:space="preserve"> (N = 95), buvo 0,0 %, lyginant su 0,2 % sumažėjimu placebo vartojusiems pacientams (N = 95), t. y., skirtumas buvo -0,2 % (95 % PI: -0,7; 0,3). Žr. 4.2 skyrių.</w:t>
      </w:r>
    </w:p>
    <w:p w14:paraId="1CFD4FFD" w14:textId="77777777" w:rsidR="00A00F8A" w:rsidRDefault="00A00F8A">
      <w:pPr>
        <w:widowControl w:val="0"/>
        <w:tabs>
          <w:tab w:val="clear" w:pos="567"/>
        </w:tabs>
        <w:spacing w:line="240" w:lineRule="auto"/>
        <w:rPr>
          <w:snapToGrid/>
          <w:szCs w:val="22"/>
          <w:lang w:val="lt-LT"/>
        </w:rPr>
      </w:pPr>
    </w:p>
    <w:p w14:paraId="3CF26478"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r>
      <w:proofErr w:type="spellStart"/>
      <w:r>
        <w:rPr>
          <w:b/>
          <w:snapToGrid/>
          <w:kern w:val="28"/>
          <w:szCs w:val="22"/>
          <w:lang w:val="lt-LT"/>
        </w:rPr>
        <w:t>Farmakokinetinės</w:t>
      </w:r>
      <w:proofErr w:type="spellEnd"/>
      <w:r>
        <w:rPr>
          <w:b/>
          <w:snapToGrid/>
          <w:kern w:val="28"/>
          <w:szCs w:val="22"/>
          <w:lang w:val="lt-LT"/>
        </w:rPr>
        <w:t xml:space="preserve"> savybės</w:t>
      </w:r>
    </w:p>
    <w:p w14:paraId="3A0514FA" w14:textId="77777777" w:rsidR="00A00F8A" w:rsidRDefault="00A00F8A">
      <w:pPr>
        <w:widowControl w:val="0"/>
        <w:tabs>
          <w:tab w:val="clear" w:pos="567"/>
        </w:tabs>
        <w:spacing w:line="240" w:lineRule="auto"/>
        <w:ind w:left="567" w:hanging="567"/>
        <w:rPr>
          <w:bCs/>
          <w:snapToGrid/>
          <w:szCs w:val="22"/>
          <w:lang w:val="lt-LT"/>
        </w:rPr>
      </w:pPr>
    </w:p>
    <w:p w14:paraId="70029C4D"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2F331BE0"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Sveikų tiriamųjų, pavartojusių per burną 100 mg dozę, organizme </w:t>
      </w:r>
      <w:proofErr w:type="spellStart"/>
      <w:r>
        <w:rPr>
          <w:rFonts w:eastAsia="TimesNewRoman"/>
          <w:snapToGrid/>
          <w:szCs w:val="22"/>
          <w:lang w:val="lt-LT"/>
        </w:rPr>
        <w:t>sitagliptinas</w:t>
      </w:r>
      <w:proofErr w:type="spellEnd"/>
      <w:r>
        <w:rPr>
          <w:rFonts w:eastAsia="TimesNewRoman"/>
          <w:snapToGrid/>
          <w:szCs w:val="22"/>
          <w:lang w:val="lt-LT"/>
        </w:rPr>
        <w:t xml:space="preserve"> buvo greitai absorbuotas, didžiausia koncentracija kraujo plazmoje (</w:t>
      </w:r>
      <w:proofErr w:type="spellStart"/>
      <w:r>
        <w:rPr>
          <w:rFonts w:eastAsia="TimesNewRoman"/>
          <w:snapToGrid/>
          <w:szCs w:val="22"/>
          <w:lang w:val="lt-LT"/>
        </w:rPr>
        <w:t>T</w:t>
      </w:r>
      <w:r>
        <w:rPr>
          <w:rFonts w:eastAsia="TimesNewRoman"/>
          <w:snapToGrid/>
          <w:szCs w:val="22"/>
          <w:vertAlign w:val="subscript"/>
          <w:lang w:val="lt-LT"/>
        </w:rPr>
        <w:t>max</w:t>
      </w:r>
      <w:proofErr w:type="spellEnd"/>
      <w:r>
        <w:rPr>
          <w:rFonts w:eastAsia="TimesNewRoman"/>
          <w:snapToGrid/>
          <w:szCs w:val="22"/>
          <w:lang w:val="lt-LT"/>
        </w:rPr>
        <w:t> mediana) atsirado praėjus po 1</w:t>
      </w:r>
      <w:r>
        <w:rPr>
          <w:rFonts w:eastAsia="TimesNewRoman"/>
          <w:snapToGrid/>
          <w:szCs w:val="22"/>
          <w:lang w:val="lt-LT"/>
        </w:rPr>
        <w:noBreakHyphen/>
        <w:t xml:space="preserve">4 valandoms po dozės pavartojimo, vidutinis </w:t>
      </w:r>
      <w:proofErr w:type="spellStart"/>
      <w:r>
        <w:rPr>
          <w:rFonts w:eastAsia="TimesNewRoman"/>
          <w:snapToGrid/>
          <w:szCs w:val="22"/>
          <w:lang w:val="lt-LT"/>
        </w:rPr>
        <w:t>sitagliptino</w:t>
      </w:r>
      <w:proofErr w:type="spellEnd"/>
      <w:r>
        <w:rPr>
          <w:rFonts w:eastAsia="TimesNewRoman"/>
          <w:snapToGrid/>
          <w:szCs w:val="22"/>
          <w:lang w:val="lt-LT"/>
        </w:rPr>
        <w:t> AUC kraujo plazmoje buvo 8,52 µ</w:t>
      </w:r>
      <w:proofErr w:type="spellStart"/>
      <w:r>
        <w:rPr>
          <w:rFonts w:eastAsia="TimesNewRoman"/>
          <w:snapToGrid/>
          <w:szCs w:val="22"/>
          <w:lang w:val="lt-LT"/>
        </w:rPr>
        <w:t>M·val</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950 </w:t>
      </w:r>
      <w:proofErr w:type="spellStart"/>
      <w:r>
        <w:rPr>
          <w:rFonts w:eastAsia="TimesNewRoman"/>
          <w:snapToGrid/>
          <w:szCs w:val="22"/>
          <w:lang w:val="lt-LT"/>
        </w:rPr>
        <w:t>nM</w:t>
      </w:r>
      <w:proofErr w:type="spellEnd"/>
      <w:r>
        <w:rPr>
          <w:rFonts w:eastAsia="TimesNewRoman"/>
          <w:snapToGrid/>
          <w:szCs w:val="22"/>
          <w:lang w:val="lt-LT"/>
        </w:rPr>
        <w:t xml:space="preserve">. Absoliutus </w:t>
      </w:r>
      <w:proofErr w:type="spellStart"/>
      <w:r>
        <w:rPr>
          <w:rFonts w:eastAsia="TimesNewRoman"/>
          <w:snapToGrid/>
          <w:szCs w:val="22"/>
          <w:lang w:val="lt-LT"/>
        </w:rPr>
        <w:t>sitagliptino</w:t>
      </w:r>
      <w:proofErr w:type="spellEnd"/>
      <w:r>
        <w:rPr>
          <w:rFonts w:eastAsia="TimesNewRoman"/>
          <w:snapToGrid/>
          <w:szCs w:val="22"/>
          <w:lang w:val="lt-LT"/>
        </w:rPr>
        <w:t xml:space="preserve"> biologinis prieinamumas yra maždaug 87 %. Labai riebus maistas kartu vartoto </w:t>
      </w:r>
      <w:proofErr w:type="spellStart"/>
      <w:r>
        <w:rPr>
          <w:rFonts w:eastAsia="TimesNewRoman"/>
          <w:snapToGrid/>
          <w:szCs w:val="22"/>
          <w:lang w:val="lt-LT"/>
        </w:rPr>
        <w:t>sitagliptino</w:t>
      </w:r>
      <w:proofErr w:type="spellEnd"/>
      <w:r>
        <w:rPr>
          <w:rFonts w:eastAsia="TimesNewRoman"/>
          <w:snapToGrid/>
          <w:szCs w:val="22"/>
          <w:lang w:val="lt-LT"/>
        </w:rPr>
        <w:t xml:space="preserve"> farmakokinetikai įtakos neturėjo, todėl </w:t>
      </w:r>
      <w:proofErr w:type="spellStart"/>
      <w:r>
        <w:rPr>
          <w:snapToGrid/>
          <w:szCs w:val="22"/>
          <w:lang w:val="lt-LT"/>
        </w:rPr>
        <w:t>Maysiglu</w:t>
      </w:r>
      <w:proofErr w:type="spellEnd"/>
      <w:r>
        <w:rPr>
          <w:rFonts w:eastAsia="TimesNewRoman"/>
          <w:snapToGrid/>
          <w:szCs w:val="22"/>
          <w:lang w:val="lt-LT"/>
        </w:rPr>
        <w:t xml:space="preserve"> galima vartoti valgant arba nevalgius.</w:t>
      </w:r>
    </w:p>
    <w:p w14:paraId="56C13B6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Sitagliptino</w:t>
      </w:r>
      <w:proofErr w:type="spellEnd"/>
      <w:r>
        <w:rPr>
          <w:rFonts w:eastAsia="TimesNewRoman"/>
          <w:snapToGrid/>
          <w:szCs w:val="22"/>
          <w:lang w:val="lt-LT"/>
        </w:rPr>
        <w:t xml:space="preserve"> AUC didėjo proporcingai dozei.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vertAlign w:val="subscript"/>
          <w:lang w:val="lt-LT"/>
        </w:rPr>
        <w:t xml:space="preserve"> </w:t>
      </w:r>
      <w:r>
        <w:rPr>
          <w:rFonts w:eastAsia="TimesNewRoman"/>
          <w:snapToGrid/>
          <w:szCs w:val="22"/>
          <w:lang w:val="lt-LT"/>
        </w:rPr>
        <w:t>ir C</w:t>
      </w:r>
      <w:r>
        <w:rPr>
          <w:rFonts w:eastAsia="TimesNewRoman"/>
          <w:snapToGrid/>
          <w:szCs w:val="22"/>
          <w:vertAlign w:val="subscript"/>
          <w:lang w:val="lt-LT"/>
        </w:rPr>
        <w:t>24 val.</w:t>
      </w:r>
      <w:r>
        <w:rPr>
          <w:rFonts w:eastAsia="TimesNewRoman"/>
          <w:snapToGrid/>
          <w:szCs w:val="22"/>
          <w:lang w:val="lt-LT"/>
        </w:rPr>
        <w:t xml:space="preserve"> proporcingumas dozei nebuvo patvirtinti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didėjo daugiau negu proporcingai dozei, C</w:t>
      </w:r>
      <w:r>
        <w:rPr>
          <w:rFonts w:eastAsia="TimesNewRoman"/>
          <w:snapToGrid/>
          <w:szCs w:val="22"/>
          <w:vertAlign w:val="subscript"/>
          <w:lang w:val="lt-LT"/>
        </w:rPr>
        <w:t>24 val.</w:t>
      </w:r>
      <w:r>
        <w:rPr>
          <w:rFonts w:eastAsia="TimesNewRoman"/>
          <w:snapToGrid/>
          <w:szCs w:val="22"/>
          <w:lang w:val="lt-LT"/>
        </w:rPr>
        <w:t xml:space="preserve"> – mažiau negu proporcingai dozei).</w:t>
      </w:r>
    </w:p>
    <w:p w14:paraId="4E111F95"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01F57B50"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418859EB"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 veną suleidus vieną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sveikų asmenų organizme vidutinis pasiskirstymo tūris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apykaitai buvo maždaug 198 litrai. </w:t>
      </w:r>
      <w:proofErr w:type="spellStart"/>
      <w:r>
        <w:rPr>
          <w:rFonts w:eastAsia="TimesNewRoman"/>
          <w:snapToGrid/>
          <w:szCs w:val="22"/>
          <w:lang w:val="lt-LT"/>
        </w:rPr>
        <w:t>Sitagliptino</w:t>
      </w:r>
      <w:proofErr w:type="spellEnd"/>
      <w:r>
        <w:rPr>
          <w:rFonts w:eastAsia="TimesNewRoman"/>
          <w:snapToGrid/>
          <w:szCs w:val="22"/>
          <w:lang w:val="lt-LT"/>
        </w:rPr>
        <w:t xml:space="preserve"> dalis, kuri laikinai prisijungia prie plazmos baltymų, yra maža (38 %).</w:t>
      </w:r>
    </w:p>
    <w:p w14:paraId="26EE6C82" w14:textId="77777777" w:rsidR="00A00F8A" w:rsidRDefault="00A00F8A">
      <w:pPr>
        <w:widowControl w:val="0"/>
        <w:tabs>
          <w:tab w:val="clear" w:pos="567"/>
        </w:tabs>
        <w:autoSpaceDE w:val="0"/>
        <w:autoSpaceDN w:val="0"/>
        <w:adjustRightInd w:val="0"/>
        <w:spacing w:line="240" w:lineRule="auto"/>
        <w:rPr>
          <w:rFonts w:eastAsia="TimesNewRoman"/>
          <w:snapToGrid/>
          <w:szCs w:val="22"/>
          <w:u w:val="single"/>
          <w:lang w:val="lt-LT"/>
        </w:rPr>
      </w:pPr>
    </w:p>
    <w:p w14:paraId="23C5836E"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Biotransformacija</w:t>
      </w:r>
      <w:proofErr w:type="spellEnd"/>
    </w:p>
    <w:p w14:paraId="6B4FE262"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metabolizuojama</w:t>
      </w:r>
      <w:proofErr w:type="spellEnd"/>
      <w:r>
        <w:rPr>
          <w:rFonts w:eastAsia="TimesNewRoman"/>
          <w:snapToGrid/>
          <w:szCs w:val="22"/>
          <w:lang w:val="lt-LT"/>
        </w:rPr>
        <w:t xml:space="preserve"> mažai, daugiausiai jis pašalinamas su šlapimu nepakitęs. Maždaug 79 % </w:t>
      </w:r>
      <w:proofErr w:type="spellStart"/>
      <w:r>
        <w:rPr>
          <w:rFonts w:eastAsia="TimesNewRoman"/>
          <w:snapToGrid/>
          <w:szCs w:val="22"/>
          <w:lang w:val="lt-LT"/>
        </w:rPr>
        <w:t>sitagliptino</w:t>
      </w:r>
      <w:proofErr w:type="spellEnd"/>
      <w:r>
        <w:rPr>
          <w:rFonts w:eastAsia="TimesNewRoman"/>
          <w:snapToGrid/>
          <w:szCs w:val="22"/>
          <w:lang w:val="lt-LT"/>
        </w:rPr>
        <w:t xml:space="preserve"> išsiskiria su šlapimu nepakitusia forma.</w:t>
      </w:r>
    </w:p>
    <w:p w14:paraId="72ACB81E"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6720541A"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Pavartojus per burną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 xml:space="preserve">sitagliptino dozę, maždaug 16 % radioaktyvumo buvo pašalinta </w:t>
      </w:r>
      <w:proofErr w:type="spellStart"/>
      <w:r>
        <w:rPr>
          <w:rFonts w:eastAsia="TimesNewRoman"/>
          <w:snapToGrid/>
          <w:szCs w:val="22"/>
          <w:lang w:val="lt-LT"/>
        </w:rPr>
        <w:t>sitagliptino</w:t>
      </w:r>
      <w:proofErr w:type="spellEnd"/>
      <w:r>
        <w:rPr>
          <w:rFonts w:eastAsia="TimesNewRoman"/>
          <w:snapToGrid/>
          <w:szCs w:val="22"/>
          <w:lang w:val="lt-LT"/>
        </w:rPr>
        <w:t xml:space="preserve"> metabolitų forma. Buvo aptikti šešių metabolitų pėdsakai ir nesitikima, kad jie prisideda prie </w:t>
      </w:r>
      <w:proofErr w:type="spellStart"/>
      <w:r>
        <w:rPr>
          <w:rFonts w:eastAsia="TimesNewRoman"/>
          <w:snapToGrid/>
          <w:szCs w:val="22"/>
          <w:lang w:val="lt-LT"/>
        </w:rPr>
        <w:t>sitagliptino</w:t>
      </w:r>
      <w:proofErr w:type="spellEnd"/>
      <w:r>
        <w:rPr>
          <w:rFonts w:eastAsia="TimesNewRoman"/>
          <w:snapToGrid/>
          <w:szCs w:val="22"/>
          <w:lang w:val="lt-LT"/>
        </w:rPr>
        <w:t xml:space="preserve"> DPP</w:t>
      </w:r>
      <w:r>
        <w:rPr>
          <w:rFonts w:eastAsia="TimesNewRoman"/>
          <w:snapToGrid/>
          <w:szCs w:val="22"/>
          <w:lang w:val="lt-LT"/>
        </w:rPr>
        <w:noBreakHyphen/>
        <w:t xml:space="preserve">4 slopinamojo aktyvumo kraujo plazmoje. 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svarbiausias fermentas, atsakingas už ribotą </w:t>
      </w:r>
      <w:proofErr w:type="spellStart"/>
      <w:r>
        <w:rPr>
          <w:rFonts w:eastAsia="TimesNewRoman"/>
          <w:snapToGrid/>
          <w:szCs w:val="22"/>
          <w:lang w:val="lt-LT"/>
        </w:rPr>
        <w:t>sitagliptino</w:t>
      </w:r>
      <w:proofErr w:type="spellEnd"/>
      <w:r>
        <w:rPr>
          <w:rFonts w:eastAsia="TimesNewRoman"/>
          <w:snapToGrid/>
          <w:szCs w:val="22"/>
          <w:lang w:val="lt-LT"/>
        </w:rPr>
        <w:t xml:space="preserve"> metabolizmą, yra CYP3A4, dalyvaujant ir CYP2C8.</w:t>
      </w:r>
    </w:p>
    <w:p w14:paraId="5E47575D"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1EF7688"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 xml:space="preserve">Tyrimų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duomenys rodo, kad </w:t>
      </w:r>
      <w:proofErr w:type="spellStart"/>
      <w:r>
        <w:rPr>
          <w:rFonts w:eastAsia="TimesNewRoman"/>
          <w:snapToGrid/>
          <w:szCs w:val="22"/>
          <w:lang w:val="lt-LT"/>
        </w:rPr>
        <w:t>sitagliptinas</w:t>
      </w:r>
      <w:proofErr w:type="spellEnd"/>
      <w:r>
        <w:rPr>
          <w:rFonts w:eastAsia="TimesNewRoman"/>
          <w:snapToGrid/>
          <w:szCs w:val="22"/>
          <w:lang w:val="lt-LT"/>
        </w:rPr>
        <w:t xml:space="preserve"> CYP </w:t>
      </w:r>
      <w:proofErr w:type="spellStart"/>
      <w:r>
        <w:rPr>
          <w:rFonts w:eastAsia="TimesNewRoman"/>
          <w:snapToGrid/>
          <w:szCs w:val="22"/>
          <w:lang w:val="lt-LT"/>
        </w:rPr>
        <w:t>izofermentų</w:t>
      </w:r>
      <w:proofErr w:type="spellEnd"/>
      <w:r>
        <w:rPr>
          <w:rFonts w:eastAsia="TimesNewRoman"/>
          <w:snapToGrid/>
          <w:szCs w:val="22"/>
          <w:lang w:val="lt-LT"/>
        </w:rPr>
        <w:t xml:space="preserve"> CYP3A4, 2C8, 2C9, 2D6, 1A2, 2C19 bei 2B6 neslopina, o CYP3A4 ir CYP1A2 neindukuoja.</w:t>
      </w:r>
    </w:p>
    <w:p w14:paraId="0AA320E4"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F318A72"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1A98F30F"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 xml:space="preserve">Sveikiems asmenims per burną pavartojus 100 mg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 xml:space="preserve">sitagliptino dozę, per savaitę išsiskyrė maždaug 100 % radioaktyvumo (13 % su išmatomis ir 87 % su šlapimu). Pavartojus per burną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jo tariamasis galutinis pusinės eliminacijos laikas (t</w:t>
      </w:r>
      <w:r>
        <w:rPr>
          <w:rFonts w:eastAsia="TimesNewRoman"/>
          <w:snapToGrid/>
          <w:szCs w:val="22"/>
          <w:vertAlign w:val="subscript"/>
          <w:lang w:val="lt-LT"/>
        </w:rPr>
        <w:t>½</w:t>
      </w:r>
      <w:r>
        <w:rPr>
          <w:rFonts w:eastAsia="TimesNewRoman"/>
          <w:snapToGrid/>
          <w:szCs w:val="22"/>
          <w:lang w:val="lt-LT"/>
        </w:rPr>
        <w:t xml:space="preserve">) buvo maždaug 12,4 valandos. </w:t>
      </w:r>
      <w:r>
        <w:rPr>
          <w:rFonts w:eastAsia="TimesNewRoman"/>
          <w:snapToGrid/>
          <w:szCs w:val="24"/>
          <w:lang w:val="lt-LT"/>
        </w:rPr>
        <w:t xml:space="preserve">Vartojant kartotines dozes, </w:t>
      </w:r>
      <w:proofErr w:type="spellStart"/>
      <w:r>
        <w:rPr>
          <w:rFonts w:eastAsia="TimesNewRoman"/>
          <w:snapToGrid/>
          <w:szCs w:val="24"/>
          <w:lang w:val="lt-LT"/>
        </w:rPr>
        <w:t>sitagliptino</w:t>
      </w:r>
      <w:proofErr w:type="spellEnd"/>
      <w:r>
        <w:rPr>
          <w:rFonts w:eastAsia="TimesNewRoman"/>
          <w:snapToGrid/>
          <w:szCs w:val="24"/>
          <w:lang w:val="lt-LT"/>
        </w:rPr>
        <w:t xml:space="preserve"> organizme kaupiasi labai nedaug. Vaistinio preparato inkstų klirensas buvo maždaug 350 ml/min.</w:t>
      </w:r>
    </w:p>
    <w:p w14:paraId="78B15066"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456663F9"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proofErr w:type="spellStart"/>
      <w:r>
        <w:rPr>
          <w:rFonts w:eastAsia="TimesNewRoman"/>
          <w:snapToGrid/>
          <w:szCs w:val="24"/>
          <w:lang w:val="lt-LT"/>
        </w:rPr>
        <w:t>Sitagliptinas</w:t>
      </w:r>
      <w:proofErr w:type="spellEnd"/>
      <w:r>
        <w:rPr>
          <w:rFonts w:eastAsia="TimesNewRoman"/>
          <w:snapToGrid/>
          <w:szCs w:val="24"/>
          <w:lang w:val="lt-LT"/>
        </w:rPr>
        <w:t xml:space="preserve"> šalinamas daugiausiai per inkstus, vyksta aktyvi sekrecija į kanalėlius. </w:t>
      </w:r>
      <w:proofErr w:type="spellStart"/>
      <w:r>
        <w:rPr>
          <w:rFonts w:eastAsia="TimesNewRoman"/>
          <w:snapToGrid/>
          <w:szCs w:val="24"/>
          <w:lang w:val="lt-LT"/>
        </w:rPr>
        <w:t>Sitagliptinas</w:t>
      </w:r>
      <w:proofErr w:type="spellEnd"/>
      <w:r>
        <w:rPr>
          <w:rFonts w:eastAsia="TimesNewRoman"/>
          <w:snapToGrid/>
          <w:szCs w:val="24"/>
          <w:lang w:val="lt-LT"/>
        </w:rPr>
        <w:t xml:space="preserve"> yra žmogaus organinių anijonų nešiklio</w:t>
      </w:r>
      <w:r>
        <w:rPr>
          <w:rFonts w:eastAsia="TimesNewRoman"/>
          <w:snapToGrid/>
          <w:szCs w:val="24"/>
          <w:lang w:val="lt-LT"/>
        </w:rPr>
        <w:noBreakHyphen/>
        <w:t>3 (hOAT</w:t>
      </w:r>
      <w:r>
        <w:rPr>
          <w:rFonts w:eastAsia="TimesNewRoman"/>
          <w:snapToGrid/>
          <w:szCs w:val="24"/>
          <w:lang w:val="lt-LT"/>
        </w:rPr>
        <w:noBreakHyphen/>
        <w:t xml:space="preserve">3), kuris galbūt dalyvauja ir </w:t>
      </w:r>
      <w:proofErr w:type="spellStart"/>
      <w:r>
        <w:rPr>
          <w:rFonts w:eastAsia="TimesNewRoman"/>
          <w:snapToGrid/>
          <w:szCs w:val="24"/>
          <w:lang w:val="lt-LT"/>
        </w:rPr>
        <w:t>sitagliptino</w:t>
      </w:r>
      <w:proofErr w:type="spellEnd"/>
      <w:r>
        <w:rPr>
          <w:rFonts w:eastAsia="TimesNewRoman"/>
          <w:snapToGrid/>
          <w:szCs w:val="24"/>
          <w:lang w:val="lt-LT"/>
        </w:rPr>
        <w:t xml:space="preserve"> išsiskyrime per inkstus, substratas. Klinikinė hOAT</w:t>
      </w:r>
      <w:r>
        <w:rPr>
          <w:rFonts w:eastAsia="TimesNewRoman"/>
          <w:snapToGrid/>
          <w:szCs w:val="24"/>
          <w:lang w:val="lt-LT"/>
        </w:rPr>
        <w:noBreakHyphen/>
        <w:t xml:space="preserve">3 dalyvavimo </w:t>
      </w:r>
      <w:proofErr w:type="spellStart"/>
      <w:r>
        <w:rPr>
          <w:rFonts w:eastAsia="TimesNewRoman"/>
          <w:snapToGrid/>
          <w:szCs w:val="24"/>
          <w:lang w:val="lt-LT"/>
        </w:rPr>
        <w:t>sitagliptino</w:t>
      </w:r>
      <w:proofErr w:type="spellEnd"/>
      <w:r>
        <w:rPr>
          <w:rFonts w:eastAsia="TimesNewRoman"/>
          <w:snapToGrid/>
          <w:szCs w:val="24"/>
          <w:lang w:val="lt-LT"/>
        </w:rPr>
        <w:t xml:space="preserve"> pernašoje reikšmė nenustatyta. Be to, </w:t>
      </w:r>
      <w:proofErr w:type="spellStart"/>
      <w:r>
        <w:rPr>
          <w:rFonts w:eastAsia="TimesNewRoman"/>
          <w:snapToGrid/>
          <w:szCs w:val="24"/>
          <w:lang w:val="lt-LT"/>
        </w:rPr>
        <w:t>sitagliptinas</w:t>
      </w:r>
      <w:proofErr w:type="spellEnd"/>
      <w:r>
        <w:rPr>
          <w:rFonts w:eastAsia="TimesNewRoman"/>
          <w:snapToGrid/>
          <w:szCs w:val="24"/>
          <w:lang w:val="lt-LT"/>
        </w:rPr>
        <w:t xml:space="preserve"> yra ir </w:t>
      </w:r>
      <w:proofErr w:type="spellStart"/>
      <w:r>
        <w:rPr>
          <w:rFonts w:eastAsia="TimesNewRoman"/>
          <w:snapToGrid/>
          <w:szCs w:val="24"/>
          <w:lang w:val="lt-LT"/>
        </w:rPr>
        <w:t>glikoproteino</w:t>
      </w:r>
      <w:proofErr w:type="spellEnd"/>
      <w:r>
        <w:rPr>
          <w:rFonts w:eastAsia="TimesNewRoman"/>
          <w:snapToGrid/>
          <w:szCs w:val="24"/>
          <w:lang w:val="lt-LT"/>
        </w:rPr>
        <w:t xml:space="preserve"> P, taip pat galinčio dalyvauti </w:t>
      </w:r>
      <w:proofErr w:type="spellStart"/>
      <w:r>
        <w:rPr>
          <w:rFonts w:eastAsia="TimesNewRoman"/>
          <w:snapToGrid/>
          <w:szCs w:val="24"/>
          <w:lang w:val="lt-LT"/>
        </w:rPr>
        <w:t>sitagliptino</w:t>
      </w:r>
      <w:proofErr w:type="spellEnd"/>
      <w:r>
        <w:rPr>
          <w:rFonts w:eastAsia="TimesNewRoman"/>
          <w:snapToGrid/>
          <w:szCs w:val="24"/>
          <w:lang w:val="lt-LT"/>
        </w:rPr>
        <w:t xml:space="preserve"> šalinime per inkstus, substratas. Vis dėlto </w:t>
      </w:r>
      <w:proofErr w:type="spellStart"/>
      <w:r>
        <w:rPr>
          <w:rFonts w:eastAsia="TimesNewRoman"/>
          <w:snapToGrid/>
          <w:szCs w:val="24"/>
          <w:lang w:val="lt-LT"/>
        </w:rPr>
        <w:t>glikoproteino</w:t>
      </w:r>
      <w:proofErr w:type="spellEnd"/>
      <w:r>
        <w:rPr>
          <w:rFonts w:eastAsia="TimesNewRoman"/>
          <w:snapToGrid/>
          <w:szCs w:val="24"/>
          <w:lang w:val="lt-LT"/>
        </w:rPr>
        <w:t xml:space="preserve"> P inhibitorius </w:t>
      </w:r>
      <w:proofErr w:type="spellStart"/>
      <w:r>
        <w:rPr>
          <w:rFonts w:eastAsia="TimesNewRoman"/>
          <w:snapToGrid/>
          <w:szCs w:val="24"/>
          <w:lang w:val="lt-LT"/>
        </w:rPr>
        <w:t>ciklosporinas</w:t>
      </w:r>
      <w:proofErr w:type="spellEnd"/>
      <w:r>
        <w:rPr>
          <w:rFonts w:eastAsia="TimesNewRoman"/>
          <w:snapToGrid/>
          <w:szCs w:val="24"/>
          <w:lang w:val="lt-LT"/>
        </w:rPr>
        <w:t xml:space="preserve"> </w:t>
      </w:r>
      <w:proofErr w:type="spellStart"/>
      <w:r>
        <w:rPr>
          <w:rFonts w:eastAsia="TimesNewRoman"/>
          <w:snapToGrid/>
          <w:szCs w:val="24"/>
          <w:lang w:val="lt-LT"/>
        </w:rPr>
        <w:t>sitagliptino</w:t>
      </w:r>
      <w:proofErr w:type="spellEnd"/>
      <w:r>
        <w:rPr>
          <w:rFonts w:eastAsia="TimesNewRoman"/>
          <w:snapToGrid/>
          <w:szCs w:val="24"/>
          <w:lang w:val="lt-LT"/>
        </w:rPr>
        <w:t xml:space="preserve"> inkstų klirenso nemažina. </w:t>
      </w:r>
      <w:proofErr w:type="spellStart"/>
      <w:r>
        <w:rPr>
          <w:rFonts w:eastAsia="TimesNewRoman"/>
          <w:snapToGrid/>
          <w:szCs w:val="24"/>
          <w:lang w:val="lt-LT"/>
        </w:rPr>
        <w:t>Sitagliptinas</w:t>
      </w:r>
      <w:proofErr w:type="spellEnd"/>
      <w:r>
        <w:rPr>
          <w:rFonts w:eastAsia="TimesNewRoman"/>
          <w:snapToGrid/>
          <w:szCs w:val="24"/>
          <w:lang w:val="lt-LT"/>
        </w:rPr>
        <w:t xml:space="preserve"> nėra nešiklių OCT2, OAT1 ar PEPT1/2 substratas. </w:t>
      </w:r>
      <w:proofErr w:type="spellStart"/>
      <w:r>
        <w:rPr>
          <w:rFonts w:eastAsia="TimesNewRoman,Italic"/>
          <w:i/>
          <w:snapToGrid/>
          <w:szCs w:val="24"/>
          <w:lang w:val="lt-LT"/>
        </w:rPr>
        <w:t>In</w:t>
      </w:r>
      <w:proofErr w:type="spellEnd"/>
      <w:r>
        <w:rPr>
          <w:rFonts w:eastAsia="TimesNewRoman,Italic"/>
          <w:i/>
          <w:snapToGrid/>
          <w:szCs w:val="24"/>
          <w:lang w:val="lt-LT"/>
        </w:rPr>
        <w:t> </w:t>
      </w:r>
      <w:proofErr w:type="spellStart"/>
      <w:r>
        <w:rPr>
          <w:rFonts w:eastAsia="TimesNewRoman,Italic"/>
          <w:i/>
          <w:snapToGrid/>
          <w:szCs w:val="24"/>
          <w:lang w:val="lt-LT"/>
        </w:rPr>
        <w:t>vitro</w:t>
      </w:r>
      <w:proofErr w:type="spellEnd"/>
      <w:r>
        <w:rPr>
          <w:rFonts w:eastAsia="TimesNewRoman,Italic"/>
          <w:i/>
          <w:snapToGrid/>
          <w:szCs w:val="24"/>
          <w:lang w:val="lt-LT"/>
        </w:rPr>
        <w:t xml:space="preserve"> </w:t>
      </w:r>
      <w:r>
        <w:rPr>
          <w:rFonts w:eastAsia="TimesNewRoman"/>
          <w:snapToGrid/>
          <w:szCs w:val="24"/>
          <w:lang w:val="lt-LT"/>
        </w:rPr>
        <w:t xml:space="preserve">esant terapiniu požiūriu reikšmingai </w:t>
      </w:r>
      <w:proofErr w:type="spellStart"/>
      <w:r>
        <w:rPr>
          <w:rFonts w:eastAsia="TimesNewRoman"/>
          <w:snapToGrid/>
          <w:szCs w:val="24"/>
          <w:lang w:val="lt-LT"/>
        </w:rPr>
        <w:t>sitagliptino</w:t>
      </w:r>
      <w:proofErr w:type="spellEnd"/>
      <w:r>
        <w:rPr>
          <w:rFonts w:eastAsia="TimesNewRoman"/>
          <w:snapToGrid/>
          <w:szCs w:val="24"/>
          <w:lang w:val="lt-LT"/>
        </w:rPr>
        <w:t xml:space="preserve"> koncentracijai, OAT3 (IC</w:t>
      </w:r>
      <w:r>
        <w:rPr>
          <w:rFonts w:eastAsia="TimesNewRoman"/>
          <w:snapToGrid/>
          <w:szCs w:val="24"/>
          <w:vertAlign w:val="subscript"/>
          <w:lang w:val="lt-LT"/>
        </w:rPr>
        <w:t>50</w:t>
      </w:r>
      <w:r>
        <w:rPr>
          <w:rFonts w:eastAsia="TimesNewRoman"/>
          <w:snapToGrid/>
          <w:szCs w:val="24"/>
          <w:lang w:val="lt-LT"/>
        </w:rPr>
        <w:t xml:space="preserve"> = 160 µM) ar </w:t>
      </w:r>
      <w:proofErr w:type="spellStart"/>
      <w:r>
        <w:rPr>
          <w:rFonts w:eastAsia="TimesNewRoman"/>
          <w:snapToGrid/>
          <w:szCs w:val="24"/>
          <w:lang w:val="lt-LT"/>
        </w:rPr>
        <w:t>glikoproteino</w:t>
      </w:r>
      <w:proofErr w:type="spellEnd"/>
      <w:r>
        <w:rPr>
          <w:rFonts w:eastAsia="TimesNewRoman"/>
          <w:snapToGrid/>
          <w:szCs w:val="24"/>
          <w:lang w:val="lt-LT"/>
        </w:rPr>
        <w:t xml:space="preserve"> P (iki 250 µM) vykdoma pernaša nebuvo slopinama. Klinikinių tyrimų metu </w:t>
      </w:r>
      <w:proofErr w:type="spellStart"/>
      <w:r>
        <w:rPr>
          <w:rFonts w:eastAsia="TimesNewRoman"/>
          <w:snapToGrid/>
          <w:szCs w:val="24"/>
          <w:lang w:val="lt-LT"/>
        </w:rPr>
        <w:t>sitagliptinas</w:t>
      </w:r>
      <w:proofErr w:type="spellEnd"/>
      <w:r>
        <w:rPr>
          <w:rFonts w:eastAsia="TimesNewRoman"/>
          <w:snapToGrid/>
          <w:szCs w:val="24"/>
          <w:lang w:val="lt-LT"/>
        </w:rPr>
        <w:t xml:space="preserve"> šiek tiek veikė </w:t>
      </w:r>
      <w:proofErr w:type="spellStart"/>
      <w:r>
        <w:rPr>
          <w:rFonts w:eastAsia="TimesNewRoman"/>
          <w:snapToGrid/>
          <w:szCs w:val="24"/>
          <w:lang w:val="lt-LT"/>
        </w:rPr>
        <w:t>digoksino</w:t>
      </w:r>
      <w:proofErr w:type="spellEnd"/>
      <w:r>
        <w:rPr>
          <w:rFonts w:eastAsia="TimesNewRoman"/>
          <w:snapToGrid/>
          <w:szCs w:val="24"/>
          <w:lang w:val="lt-LT"/>
        </w:rPr>
        <w:t xml:space="preserve"> koncentraciją kraujo plazmoje: tai rodo, kad </w:t>
      </w:r>
      <w:proofErr w:type="spellStart"/>
      <w:r>
        <w:rPr>
          <w:rFonts w:eastAsia="TimesNewRoman"/>
          <w:snapToGrid/>
          <w:szCs w:val="24"/>
          <w:lang w:val="lt-LT"/>
        </w:rPr>
        <w:t>sitagliptinas</w:t>
      </w:r>
      <w:proofErr w:type="spellEnd"/>
      <w:r>
        <w:rPr>
          <w:rFonts w:eastAsia="TimesNewRoman"/>
          <w:snapToGrid/>
          <w:szCs w:val="24"/>
          <w:lang w:val="lt-LT"/>
        </w:rPr>
        <w:t xml:space="preserve"> gali būti silpnas </w:t>
      </w:r>
      <w:proofErr w:type="spellStart"/>
      <w:r>
        <w:rPr>
          <w:rFonts w:eastAsia="TimesNewRoman"/>
          <w:snapToGrid/>
          <w:szCs w:val="24"/>
          <w:lang w:val="lt-LT"/>
        </w:rPr>
        <w:t>glikoproteino</w:t>
      </w:r>
      <w:proofErr w:type="spellEnd"/>
      <w:r>
        <w:rPr>
          <w:rFonts w:eastAsia="TimesNewRoman"/>
          <w:snapToGrid/>
          <w:szCs w:val="24"/>
          <w:lang w:val="lt-LT"/>
        </w:rPr>
        <w:t> P inhibitorius.</w:t>
      </w:r>
    </w:p>
    <w:p w14:paraId="0416184F"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5EAF41CC" w14:textId="77777777" w:rsidR="00A00F8A" w:rsidRDefault="005A0A8F">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Ypatingos populiacijos</w:t>
      </w:r>
    </w:p>
    <w:p w14:paraId="047C2AAC"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Sveikų asmenų ar pacientų, sirgusių 2 tipo cukriniu diabetu, organizme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 apskritai buvo panaši.</w:t>
      </w:r>
    </w:p>
    <w:p w14:paraId="2A7DA9C1" w14:textId="77777777" w:rsidR="00A00F8A" w:rsidRDefault="00A00F8A">
      <w:pPr>
        <w:widowControl w:val="0"/>
        <w:tabs>
          <w:tab w:val="clear" w:pos="567"/>
        </w:tabs>
        <w:autoSpaceDE w:val="0"/>
        <w:autoSpaceDN w:val="0"/>
        <w:adjustRightInd w:val="0"/>
        <w:spacing w:line="240" w:lineRule="auto"/>
        <w:rPr>
          <w:rFonts w:eastAsia="TimesNewRoman,Italic"/>
          <w:i/>
          <w:snapToGrid/>
          <w:szCs w:val="24"/>
          <w:lang w:val="lt-LT"/>
        </w:rPr>
      </w:pPr>
    </w:p>
    <w:p w14:paraId="31E61D77" w14:textId="77777777" w:rsidR="00A00F8A" w:rsidRDefault="005A0A8F">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inkstų funkcija</w:t>
      </w:r>
    </w:p>
    <w:p w14:paraId="64053B97"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Buvo atliktas vienos dozės atviras klinikinis tyrimas, kurio metu vertinta sumažintos </w:t>
      </w:r>
      <w:proofErr w:type="spellStart"/>
      <w:r>
        <w:rPr>
          <w:rFonts w:eastAsia="TimesNewRoman"/>
          <w:snapToGrid/>
          <w:szCs w:val="24"/>
          <w:lang w:val="lt-LT"/>
        </w:rPr>
        <w:t>sitagliptino</w:t>
      </w:r>
      <w:proofErr w:type="spellEnd"/>
      <w:r>
        <w:rPr>
          <w:rFonts w:eastAsia="TimesNewRoman"/>
          <w:snapToGrid/>
          <w:szCs w:val="24"/>
          <w:lang w:val="lt-LT"/>
        </w:rPr>
        <w:t xml:space="preserve"> dozės (50 mg) farmakokinetika pacientų, sirgusių įvairaus sunkumo lėtiniu inkstų funkcijos sutrikimu, organizme, palyginti su farmakokinetika sveikų kontrolinės grupės tiriamųjų organizme. Tyrime dalyvavo pacientai, kuriems buvo nustatytas lengvas, vidutinio sunkumo ar sunkus inkstų funkcijos sutrikimas, o taip pat pacientai, kuriems buvo GSIL ir kuriems buvo atliekamos hemodializės procedūros. Be to, inkstų funkcijos sutrikimo įtaka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2 tipo cukriniu diabetu sirgusiems pacientams, kuriems buvo lengvas, vidutinio sunkumo ar sunkus inkstų funkcijos sutrikimas (įskaitant GSIL), buvo įvertinta populiacijų farmakokinetikos analizės metodu.</w:t>
      </w:r>
    </w:p>
    <w:p w14:paraId="37CBF622"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26AE4DDF"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Lyginant su sveikais kontrolinės grupės tiriamaisiais, pacientams, kuriems buvo lengvas inkstų funkcijos sutrikimas (GFG nuo ≥ 60 ml/min. iki &lt; 90 ml/min.) arba vidutinio sunkumo inkstų funkcijos sutrikimas (GFG nuo ≥ 45 ml/min. iki &lt; 60 ml/min.), </w:t>
      </w:r>
      <w:proofErr w:type="spellStart"/>
      <w:r>
        <w:rPr>
          <w:rFonts w:eastAsia="TimesNewRoman"/>
          <w:snapToGrid/>
          <w:szCs w:val="24"/>
          <w:lang w:val="lt-LT"/>
        </w:rPr>
        <w:t>sitagliptino</w:t>
      </w:r>
      <w:proofErr w:type="spellEnd"/>
      <w:r>
        <w:rPr>
          <w:rFonts w:eastAsia="TimesNewRoman"/>
          <w:snapToGrid/>
          <w:szCs w:val="24"/>
          <w:lang w:val="lt-LT"/>
        </w:rPr>
        <w:t> AUC plazmoje rodmuo buvo padidėjęs atitinkamai maždaug 1,2 karto ir 1,6 karto. Kadangi toks padidėjimas nėra kliniškai reikšmingas, tokiems pacientams dozės keisti nereikia.</w:t>
      </w:r>
    </w:p>
    <w:p w14:paraId="07EE1D7C"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54EDDDBC"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Pacientų, kuriems buvo vidutinio sunkumo inkstų funkcijos sutrikimas (GFG nuo ≥ 30 ml/min. iki &lt; 45 ml/min.), organizme </w:t>
      </w:r>
      <w:proofErr w:type="spellStart"/>
      <w:r>
        <w:rPr>
          <w:rFonts w:eastAsia="TimesNewRoman"/>
          <w:snapToGrid/>
          <w:szCs w:val="24"/>
          <w:lang w:val="lt-LT"/>
        </w:rPr>
        <w:t>sitagliptino</w:t>
      </w:r>
      <w:proofErr w:type="spellEnd"/>
      <w:r>
        <w:rPr>
          <w:rFonts w:eastAsia="TimesNewRoman"/>
          <w:snapToGrid/>
          <w:szCs w:val="24"/>
          <w:lang w:val="lt-LT"/>
        </w:rPr>
        <w:t xml:space="preserve"> AUC kraujo plazmoje buvo padidėjęs maždaug 2 kartus, o pacientų, kuriems buvo sunkus inkstų funkcijos sutrikimas (GFG &lt; 30 ml/min.) ar kurie dėl GSIL buvo gydomi hemodializėmis – maždaug 4 kartus. Hemodialize </w:t>
      </w:r>
      <w:proofErr w:type="spellStart"/>
      <w:r>
        <w:rPr>
          <w:rFonts w:eastAsia="TimesNewRoman"/>
          <w:snapToGrid/>
          <w:szCs w:val="24"/>
          <w:lang w:val="lt-LT"/>
        </w:rPr>
        <w:t>sitagliptino</w:t>
      </w:r>
      <w:proofErr w:type="spellEnd"/>
      <w:r>
        <w:rPr>
          <w:rFonts w:eastAsia="TimesNewRoman"/>
          <w:snapToGrid/>
          <w:szCs w:val="24"/>
          <w:lang w:val="lt-LT"/>
        </w:rPr>
        <w:t xml:space="preserve"> buvo pašalinta nedaug (13,5 % per 3</w:t>
      </w:r>
      <w:r>
        <w:rPr>
          <w:rFonts w:eastAsia="TimesNewRoman"/>
          <w:snapToGrid/>
          <w:szCs w:val="24"/>
          <w:lang w:val="lt-LT"/>
        </w:rPr>
        <w:noBreakHyphen/>
        <w:t xml:space="preserve">4 valandų hemodializę, kuri buvo pradėta praėjus 4 val. po dozės pavartojimo). Norint pasiekti </w:t>
      </w:r>
      <w:proofErr w:type="spellStart"/>
      <w:r>
        <w:rPr>
          <w:rFonts w:eastAsia="TimesNewRoman"/>
          <w:snapToGrid/>
          <w:szCs w:val="24"/>
          <w:lang w:val="lt-LT"/>
        </w:rPr>
        <w:t>sitagliptino</w:t>
      </w:r>
      <w:proofErr w:type="spellEnd"/>
      <w:r>
        <w:rPr>
          <w:rFonts w:eastAsia="TimesNewRoman"/>
          <w:snapToGrid/>
          <w:szCs w:val="24"/>
          <w:lang w:val="lt-LT"/>
        </w:rPr>
        <w:t xml:space="preserve"> koncentraciją kraujo plazmoje panašią į tą, kuri susidaro pacientų, kurių inkstų veikla yra normali, kraujo plazmoje, pacientus, kurių GFG yra &lt; 45 ml/min., rekomenduojama gydyti mažesnėmis dozėmis (žr. 4.2 skyrių).</w:t>
      </w:r>
    </w:p>
    <w:p w14:paraId="44605E45" w14:textId="77777777" w:rsidR="00A00F8A" w:rsidRDefault="00A00F8A">
      <w:pPr>
        <w:widowControl w:val="0"/>
        <w:tabs>
          <w:tab w:val="clear" w:pos="567"/>
        </w:tabs>
        <w:autoSpaceDE w:val="0"/>
        <w:autoSpaceDN w:val="0"/>
        <w:adjustRightInd w:val="0"/>
        <w:spacing w:line="240" w:lineRule="auto"/>
        <w:rPr>
          <w:rFonts w:eastAsia="TimesNewRoman,Italic"/>
          <w:i/>
          <w:snapToGrid/>
          <w:szCs w:val="24"/>
          <w:lang w:val="lt-LT"/>
        </w:rPr>
      </w:pPr>
    </w:p>
    <w:p w14:paraId="400D6943" w14:textId="77777777" w:rsidR="00A00F8A" w:rsidRDefault="005A0A8F">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kepenų funkcija</w:t>
      </w:r>
    </w:p>
    <w:p w14:paraId="5D8C1444"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Pacientams, kuriems yra lengvas arba vidutinio sunkumo kepenų funkcijos sutrikimas (≤ 9 balai pagal </w:t>
      </w:r>
      <w:proofErr w:type="spellStart"/>
      <w:r>
        <w:rPr>
          <w:rFonts w:eastAsia="TimesNewRoman"/>
          <w:i/>
          <w:snapToGrid/>
          <w:szCs w:val="24"/>
          <w:lang w:val="lt-LT"/>
        </w:rPr>
        <w:t>Child</w:t>
      </w:r>
      <w:r>
        <w:rPr>
          <w:rFonts w:eastAsia="TimesNewRoman"/>
          <w:i/>
          <w:snapToGrid/>
          <w:szCs w:val="24"/>
          <w:lang w:val="lt-LT"/>
        </w:rPr>
        <w:noBreakHyphen/>
        <w:t>Pugh</w:t>
      </w:r>
      <w:proofErr w:type="spellEnd"/>
      <w:r>
        <w:rPr>
          <w:rFonts w:eastAsia="TimesNewRoman"/>
          <w:snapToGrid/>
          <w:szCs w:val="24"/>
          <w:lang w:val="lt-LT"/>
        </w:rPr>
        <w:t xml:space="preserve">), </w:t>
      </w:r>
      <w:proofErr w:type="spellStart"/>
      <w:r>
        <w:rPr>
          <w:rFonts w:eastAsia="TimesNewRoman"/>
          <w:snapToGrid/>
          <w:szCs w:val="24"/>
          <w:lang w:val="lt-LT"/>
        </w:rPr>
        <w:t>sitagliptino</w:t>
      </w:r>
      <w:proofErr w:type="spellEnd"/>
      <w:r>
        <w:rPr>
          <w:rFonts w:eastAsia="TimesNewRoman"/>
          <w:snapToGrid/>
          <w:szCs w:val="24"/>
          <w:lang w:val="lt-LT"/>
        </w:rPr>
        <w:t xml:space="preserve"> dozės keisti nereikia. Pacientų, kuriems yra sunkus kepenų funkcijos sutrikimas (&gt; 9 balai pagal </w:t>
      </w:r>
      <w:proofErr w:type="spellStart"/>
      <w:r>
        <w:rPr>
          <w:rFonts w:eastAsia="TimesNewRoman"/>
          <w:i/>
          <w:snapToGrid/>
          <w:szCs w:val="24"/>
          <w:lang w:val="lt-LT"/>
        </w:rPr>
        <w:t>Child</w:t>
      </w:r>
      <w:r>
        <w:rPr>
          <w:rFonts w:eastAsia="TimesNewRoman"/>
          <w:i/>
          <w:snapToGrid/>
          <w:szCs w:val="24"/>
          <w:lang w:val="lt-LT"/>
        </w:rPr>
        <w:noBreakHyphen/>
        <w:t>Pugh</w:t>
      </w:r>
      <w:proofErr w:type="spellEnd"/>
      <w:r>
        <w:rPr>
          <w:rFonts w:eastAsia="TimesNewRoman"/>
          <w:snapToGrid/>
          <w:szCs w:val="24"/>
          <w:lang w:val="lt-LT"/>
        </w:rPr>
        <w:t xml:space="preserve">), klinikinės gydymo patirties nėra. Vis dėlto nėra tikėtina, kad sunkus kepenų sutrikimas gali paveikti </w:t>
      </w:r>
      <w:proofErr w:type="spellStart"/>
      <w:r>
        <w:rPr>
          <w:rFonts w:eastAsia="TimesNewRoman"/>
          <w:snapToGrid/>
          <w:szCs w:val="24"/>
          <w:lang w:val="lt-LT"/>
        </w:rPr>
        <w:t>sitagliptino</w:t>
      </w:r>
      <w:proofErr w:type="spellEnd"/>
      <w:r>
        <w:rPr>
          <w:rFonts w:eastAsia="TimesNewRoman"/>
          <w:snapToGrid/>
          <w:szCs w:val="24"/>
          <w:lang w:val="lt-LT"/>
        </w:rPr>
        <w:t xml:space="preserve"> farmakokinetiką, nes daugiausiai </w:t>
      </w:r>
      <w:proofErr w:type="spellStart"/>
      <w:r>
        <w:rPr>
          <w:rFonts w:eastAsia="TimesNewRoman"/>
          <w:snapToGrid/>
          <w:szCs w:val="24"/>
          <w:lang w:val="lt-LT"/>
        </w:rPr>
        <w:t>sitagliptino</w:t>
      </w:r>
      <w:proofErr w:type="spellEnd"/>
      <w:r>
        <w:rPr>
          <w:rFonts w:eastAsia="TimesNewRoman"/>
          <w:snapToGrid/>
          <w:szCs w:val="24"/>
          <w:lang w:val="lt-LT"/>
        </w:rPr>
        <w:t xml:space="preserve"> pašalinama per inkstus.</w:t>
      </w:r>
    </w:p>
    <w:p w14:paraId="61F2683E" w14:textId="77777777" w:rsidR="00A00F8A" w:rsidRDefault="00A00F8A">
      <w:pPr>
        <w:widowControl w:val="0"/>
        <w:tabs>
          <w:tab w:val="clear" w:pos="567"/>
        </w:tabs>
        <w:autoSpaceDE w:val="0"/>
        <w:autoSpaceDN w:val="0"/>
        <w:adjustRightInd w:val="0"/>
        <w:spacing w:line="240" w:lineRule="auto"/>
        <w:rPr>
          <w:rFonts w:eastAsia="TimesNewRoman,Italic"/>
          <w:i/>
          <w:snapToGrid/>
          <w:szCs w:val="24"/>
          <w:lang w:val="lt-LT"/>
        </w:rPr>
      </w:pPr>
    </w:p>
    <w:p w14:paraId="2B95EFD0" w14:textId="77777777" w:rsidR="00A00F8A" w:rsidRDefault="005A0A8F">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Senyvi pacientai</w:t>
      </w:r>
    </w:p>
    <w:p w14:paraId="321DB782"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lastRenderedPageBreak/>
        <w:t xml:space="preserve">Dėl amžiaus dozės keisti nereikia. Remiantis populiacijų farmakokinetikos duomenų, gautų I ir II fazės tyrimų metu, analize, amžius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kliniškai reikšmingo poveikio nedarė. Senyvų (65</w:t>
      </w:r>
      <w:r>
        <w:rPr>
          <w:rFonts w:eastAsia="TimesNewRoman"/>
          <w:snapToGrid/>
          <w:szCs w:val="24"/>
          <w:lang w:val="lt-LT"/>
        </w:rPr>
        <w:noBreakHyphen/>
        <w:t xml:space="preserve">80 metų) asmenų kraujo plazmoje </w:t>
      </w:r>
      <w:proofErr w:type="spellStart"/>
      <w:r>
        <w:rPr>
          <w:rFonts w:eastAsia="TimesNewRoman"/>
          <w:snapToGrid/>
          <w:szCs w:val="24"/>
          <w:lang w:val="lt-LT"/>
        </w:rPr>
        <w:t>sitagliptino</w:t>
      </w:r>
      <w:proofErr w:type="spellEnd"/>
      <w:r>
        <w:rPr>
          <w:rFonts w:eastAsia="TimesNewRoman"/>
          <w:snapToGrid/>
          <w:szCs w:val="24"/>
          <w:lang w:val="lt-LT"/>
        </w:rPr>
        <w:t xml:space="preserve"> koncentracija buvo maždaug 19 % didesnė nei jaunesnių asmenų kraujo plazmoje.</w:t>
      </w:r>
    </w:p>
    <w:p w14:paraId="3915D1DD" w14:textId="77777777" w:rsidR="00A00F8A" w:rsidRDefault="00A00F8A">
      <w:pPr>
        <w:widowControl w:val="0"/>
        <w:tabs>
          <w:tab w:val="clear" w:pos="567"/>
        </w:tabs>
        <w:autoSpaceDE w:val="0"/>
        <w:autoSpaceDN w:val="0"/>
        <w:adjustRightInd w:val="0"/>
        <w:spacing w:line="240" w:lineRule="auto"/>
        <w:rPr>
          <w:rFonts w:eastAsia="TimesNewRoman,Italic"/>
          <w:i/>
          <w:snapToGrid/>
          <w:szCs w:val="24"/>
          <w:lang w:val="lt-LT"/>
        </w:rPr>
      </w:pPr>
    </w:p>
    <w:p w14:paraId="1520EABF" w14:textId="77777777" w:rsidR="00A00F8A" w:rsidRDefault="005A0A8F">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Vaikų populiacija</w:t>
      </w:r>
    </w:p>
    <w:p w14:paraId="2ADA6499"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Buvo ištirtos </w:t>
      </w:r>
      <w:proofErr w:type="spellStart"/>
      <w:r>
        <w:rPr>
          <w:rFonts w:eastAsia="TimesNewRoman"/>
          <w:snapToGrid/>
          <w:szCs w:val="24"/>
          <w:lang w:val="lt-LT"/>
        </w:rPr>
        <w:t>sitagliptino</w:t>
      </w:r>
      <w:proofErr w:type="spellEnd"/>
      <w:r>
        <w:rPr>
          <w:rFonts w:eastAsia="TimesNewRoman"/>
          <w:snapToGrid/>
          <w:szCs w:val="24"/>
          <w:lang w:val="lt-LT"/>
        </w:rPr>
        <w:t xml:space="preserve"> (vienkartinių 50 mg, 100 mg ir 200 mg dozių) </w:t>
      </w:r>
      <w:proofErr w:type="spellStart"/>
      <w:r>
        <w:rPr>
          <w:rFonts w:eastAsia="TimesNewRoman"/>
          <w:snapToGrid/>
          <w:szCs w:val="24"/>
          <w:lang w:val="lt-LT"/>
        </w:rPr>
        <w:t>farmakokinetinės</w:t>
      </w:r>
      <w:proofErr w:type="spellEnd"/>
      <w:r>
        <w:rPr>
          <w:rFonts w:eastAsia="TimesNewRoman"/>
          <w:snapToGrid/>
          <w:szCs w:val="24"/>
          <w:lang w:val="lt-LT"/>
        </w:rPr>
        <w:t xml:space="preserve"> savybės 2 tipo cukriniu diabetu sergantiems vaikams (nuo 10 iki 17 metų). Šioje populiacijoje pagal dozę koreguotas </w:t>
      </w:r>
      <w:proofErr w:type="spellStart"/>
      <w:r>
        <w:rPr>
          <w:rFonts w:eastAsia="TimesNewRoman"/>
          <w:snapToGrid/>
          <w:szCs w:val="24"/>
          <w:lang w:val="lt-LT"/>
        </w:rPr>
        <w:t>sitagliptino</w:t>
      </w:r>
      <w:proofErr w:type="spellEnd"/>
      <w:r>
        <w:rPr>
          <w:rFonts w:eastAsia="TimesNewRoman"/>
          <w:snapToGrid/>
          <w:szCs w:val="24"/>
          <w:lang w:val="lt-LT"/>
        </w:rPr>
        <w:t xml:space="preserve"> AUC rodmuo kraujo plazmoje buvo maždaug 18 % mažesnis, lyginant su nustatytuoju rodmeniu 2 tipo cukriniu diabetu sergantiems suaugusiems pacientams, kurie vartojo 100 mg dozę. Šis skirtumas, lyginant su suaugusiais pacientais, nelaikomas kliniškai reikšmingu, atsižvelgiant į plokščią FK / FD ryšį tarp 50 mg ir 100 mg dozių. Su jaunesniais kaip 10 metų vaikais klinikinių </w:t>
      </w:r>
      <w:proofErr w:type="spellStart"/>
      <w:r>
        <w:rPr>
          <w:rFonts w:eastAsia="TimesNewRoman"/>
          <w:snapToGrid/>
          <w:szCs w:val="24"/>
          <w:lang w:val="lt-LT"/>
        </w:rPr>
        <w:t>sitagliptino</w:t>
      </w:r>
      <w:proofErr w:type="spellEnd"/>
      <w:r>
        <w:rPr>
          <w:rFonts w:eastAsia="TimesNewRoman"/>
          <w:snapToGrid/>
          <w:szCs w:val="24"/>
          <w:lang w:val="lt-LT"/>
        </w:rPr>
        <w:t xml:space="preserve"> tyrimų neatlikta.</w:t>
      </w:r>
    </w:p>
    <w:p w14:paraId="175218CD"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438E346F" w14:textId="77777777" w:rsidR="00A00F8A" w:rsidRDefault="005A0A8F">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Kitų grupių pacientai</w:t>
      </w:r>
    </w:p>
    <w:p w14:paraId="417E567F" w14:textId="77777777" w:rsidR="00A00F8A" w:rsidRDefault="005A0A8F">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Dėl lyties, rasės ar kūno masės indekso (KMI) dozės keisti nereikia. Remiantis bendra I fazės farmakokinetikos tyrimų duomenų ir populiacijos farmakokinetikos duomenų, gautų I ir II fazės tyrimų metu, analize, minėti veiksniai kliniškai reikšmingo poveikio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neturėjo.</w:t>
      </w:r>
    </w:p>
    <w:p w14:paraId="26C92D9D" w14:textId="77777777" w:rsidR="00A00F8A" w:rsidRDefault="00A00F8A">
      <w:pPr>
        <w:widowControl w:val="0"/>
        <w:tabs>
          <w:tab w:val="clear" w:pos="567"/>
        </w:tabs>
        <w:autoSpaceDE w:val="0"/>
        <w:autoSpaceDN w:val="0"/>
        <w:adjustRightInd w:val="0"/>
        <w:spacing w:line="240" w:lineRule="auto"/>
        <w:rPr>
          <w:rFonts w:eastAsia="TimesNewRoman"/>
          <w:snapToGrid/>
          <w:szCs w:val="24"/>
          <w:lang w:val="lt-LT"/>
        </w:rPr>
      </w:pPr>
    </w:p>
    <w:p w14:paraId="0EE7B3F5"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r>
      <w:proofErr w:type="spellStart"/>
      <w:r>
        <w:rPr>
          <w:b/>
          <w:snapToGrid/>
          <w:kern w:val="28"/>
          <w:szCs w:val="22"/>
          <w:lang w:val="lt-LT"/>
        </w:rPr>
        <w:t>Ikiklinikinių</w:t>
      </w:r>
      <w:proofErr w:type="spellEnd"/>
      <w:r>
        <w:rPr>
          <w:b/>
          <w:snapToGrid/>
          <w:kern w:val="28"/>
          <w:szCs w:val="22"/>
          <w:lang w:val="lt-LT"/>
        </w:rPr>
        <w:t xml:space="preserve"> saugumo tyrimų duomenys</w:t>
      </w:r>
    </w:p>
    <w:p w14:paraId="69EF824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4653063"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Toksinis poveikis graužikų inkstams ir kepenims pasireiškė tada, kai vaistinio preparato ekspozicija jų organizme buvo 58 kartus didesnė už susidarančią žmogaus organizme. Poveikio nesukelianti ekspozicija graužikų organizme buvo 19 kartų didesnė už susidarančią žmogaus organizme. Žiurkėms, kurių organizme vaistinio preparato ekspozicija buvo 67 kartus didesnė už susidarančią žmogaus organizme, buvo priekinių  dantų pokyčių. Remiantis 14 savaičių trukmės tyrimais su žiurkėmis, šio poveikio nesukelianti ekspozicija buvo 58 kartus didesnė už susidarančią terapinę dozę vartojančio žmogaus organizme. Šių duomenų reikšmė žmogui nežinoma. Šunims, kurių organizme ekspozicija buvo 23 kartus didesnė už susidarančią terapinę dozę vartojančio žmogaus organizme, pasireiškė laikinų su gydymu susijusių fizinių simptomų, kai kurie iš jų rodo toksinį poveikį nervų sistemai, pvz., kvėpavimas prasižiojus, seilėtekis, vėmimas baltomis putomis, </w:t>
      </w:r>
      <w:proofErr w:type="spellStart"/>
      <w:r>
        <w:rPr>
          <w:rFonts w:eastAsia="TimesNewRoman"/>
          <w:snapToGrid/>
          <w:szCs w:val="22"/>
          <w:lang w:val="lt-LT"/>
        </w:rPr>
        <w:t>ataksija</w:t>
      </w:r>
      <w:proofErr w:type="spellEnd"/>
      <w:r>
        <w:rPr>
          <w:rFonts w:eastAsia="TimesNewRoman"/>
          <w:snapToGrid/>
          <w:szCs w:val="22"/>
          <w:lang w:val="lt-LT"/>
        </w:rPr>
        <w:t>, drebulys, aktyvumo sumažėjimas ir (arba) kūprinimasis. Be to, histologiniu tyrimu nustatyta labai lengva ar lengva skeleto raumenų degeneracija vartojant dozes, kai ekspozicija buvo maždaug 23 kartus didesnė už susidarančią žmogaus organizme. Šio pokyčio nesukelianti ekspozicija buvo 6 kartus didesnė už susidarančią terapinę dozę vartojančio žmogaus organizme.</w:t>
      </w:r>
    </w:p>
    <w:p w14:paraId="58FE1CF5"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7A9B86D"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Ikiklinikinių</w:t>
      </w:r>
      <w:proofErr w:type="spellEnd"/>
      <w:r>
        <w:rPr>
          <w:rFonts w:eastAsia="TimesNewRoman"/>
          <w:snapToGrid/>
          <w:szCs w:val="22"/>
          <w:lang w:val="lt-LT"/>
        </w:rPr>
        <w:t xml:space="preserve"> tyrimų metu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genotoksinio</w:t>
      </w:r>
      <w:proofErr w:type="spellEnd"/>
      <w:r>
        <w:rPr>
          <w:rFonts w:eastAsia="TimesNewRoman"/>
          <w:snapToGrid/>
          <w:szCs w:val="22"/>
          <w:lang w:val="lt-LT"/>
        </w:rPr>
        <w:t xml:space="preserve"> poveikio nepastebėta. Pelėms </w:t>
      </w:r>
      <w:proofErr w:type="spellStart"/>
      <w:r>
        <w:rPr>
          <w:rFonts w:eastAsia="TimesNewRoman"/>
          <w:snapToGrid/>
          <w:szCs w:val="22"/>
          <w:lang w:val="lt-LT"/>
        </w:rPr>
        <w:t>sitagliptinas</w:t>
      </w:r>
      <w:proofErr w:type="spellEnd"/>
      <w:r>
        <w:rPr>
          <w:rFonts w:eastAsia="TimesNewRoman"/>
          <w:snapToGrid/>
          <w:szCs w:val="22"/>
          <w:lang w:val="lt-LT"/>
        </w:rPr>
        <w:t xml:space="preserve"> kancerogeninio poveikio nesukėlė. Žiurkėms, kurių organizme ekspozicija buvo 58 kartus didesnė už susidarančią terapinę dozę vartojančio žmogaus organizme, dažniau pasireiškė kepenų adenoma ar karcinoma. Įrodyta, jog žiurkėms toksinis poveikis kepenims koreliuoja su kepenų naviko pasireiškimu,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susidarančią terapinę dozę vartojančio žmogaus organizme).</w:t>
      </w:r>
    </w:p>
    <w:p w14:paraId="3514E3C6"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7D72E2EA"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Nepageidaujamo poveikio žiurkių patelių ir patinų, </w:t>
      </w:r>
      <w:proofErr w:type="spellStart"/>
      <w:r>
        <w:rPr>
          <w:rFonts w:eastAsia="TimesNewRoman"/>
          <w:snapToGrid/>
          <w:szCs w:val="22"/>
          <w:lang w:val="lt-LT"/>
        </w:rPr>
        <w:t>sitagliptino</w:t>
      </w:r>
      <w:proofErr w:type="spellEnd"/>
      <w:r>
        <w:rPr>
          <w:rFonts w:eastAsia="TimesNewRoman"/>
          <w:snapToGrid/>
          <w:szCs w:val="22"/>
          <w:lang w:val="lt-LT"/>
        </w:rPr>
        <w:t xml:space="preserve"> vartojusių prieš poravimąsi ir poravimosi metu, vaisingumui nepastebėta.</w:t>
      </w:r>
    </w:p>
    <w:p w14:paraId="3B782FDB"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0CD0C05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su žiurkėmis metu nepageidaujamo poveikio vystymuisi </w:t>
      </w:r>
      <w:proofErr w:type="spellStart"/>
      <w:r>
        <w:rPr>
          <w:rFonts w:eastAsia="TimesNewRoman"/>
          <w:snapToGrid/>
          <w:szCs w:val="22"/>
          <w:lang w:val="lt-LT"/>
        </w:rPr>
        <w:t>prenataliniu</w:t>
      </w:r>
      <w:proofErr w:type="spellEnd"/>
      <w:r>
        <w:rPr>
          <w:rFonts w:eastAsia="TimesNewRoman"/>
          <w:snapToGrid/>
          <w:szCs w:val="22"/>
          <w:lang w:val="lt-LT"/>
        </w:rPr>
        <w:t xml:space="preserve"> ir </w:t>
      </w:r>
      <w:proofErr w:type="spellStart"/>
      <w:r>
        <w:rPr>
          <w:rFonts w:eastAsia="TimesNewRoman"/>
          <w:snapToGrid/>
          <w:szCs w:val="22"/>
          <w:lang w:val="lt-LT"/>
        </w:rPr>
        <w:t>postnataliniu</w:t>
      </w:r>
      <w:proofErr w:type="spellEnd"/>
      <w:r>
        <w:rPr>
          <w:rFonts w:eastAsia="TimesNewRoman"/>
          <w:snapToGrid/>
          <w:szCs w:val="22"/>
          <w:lang w:val="lt-LT"/>
        </w:rPr>
        <w:t xml:space="preserve"> laikotarpiu nepastebėta.</w:t>
      </w:r>
    </w:p>
    <w:p w14:paraId="3F6FDD5D"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18C1A1E"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Toksinio poveikio reprodukcijai tyrimų metu vaikingų žiurkių, kurių organizme ekspozicija buvo daugiau kaip 29 kartus didesnė už susidarančią terapinę dozę vartojančio žmogaus organizme, vaisiui šiek tiek dažniau pasireiškė nuo vaistinio preparato priklausomų šonkaulių sklaidos trūkumų (ne visi šonkauliai, </w:t>
      </w:r>
      <w:proofErr w:type="spellStart"/>
      <w:r>
        <w:rPr>
          <w:rFonts w:eastAsia="TimesNewRoman"/>
          <w:snapToGrid/>
          <w:szCs w:val="22"/>
          <w:lang w:val="lt-LT"/>
        </w:rPr>
        <w:t>hipoplastiški</w:t>
      </w:r>
      <w:proofErr w:type="spellEnd"/>
      <w:r>
        <w:rPr>
          <w:rFonts w:eastAsia="TimesNewRoman"/>
          <w:snapToGrid/>
          <w:szCs w:val="22"/>
          <w:lang w:val="lt-LT"/>
        </w:rPr>
        <w:t xml:space="preserve"> ar banguoti šonkauliai). Toksinis poveikis vaikingoms triušių patelėms pasireiškė tada, kai jų organizme ekspozicija buvo daugiau kaip 29 kartus didesnė už susidarančią </w:t>
      </w:r>
      <w:r>
        <w:rPr>
          <w:rFonts w:eastAsia="TimesNewRoman"/>
          <w:snapToGrid/>
          <w:szCs w:val="22"/>
          <w:lang w:val="lt-LT"/>
        </w:rPr>
        <w:lastRenderedPageBreak/>
        <w:t xml:space="preserve">terapinę dozę vartojančio žmogaus organizme. Kadangi saugumo ribos yra plačios, todėl šie duomenys reikšmingos rizikos žmogaus reprodukcinei funkcijai nerodo. Žindymo laikotarpiu į žiurkių pieną </w:t>
      </w:r>
      <w:proofErr w:type="spellStart"/>
      <w:r>
        <w:rPr>
          <w:rFonts w:eastAsia="TimesNewRoman"/>
          <w:snapToGrid/>
          <w:szCs w:val="22"/>
          <w:lang w:val="lt-LT"/>
        </w:rPr>
        <w:t>sitagliptino</w:t>
      </w:r>
      <w:proofErr w:type="spellEnd"/>
      <w:r>
        <w:rPr>
          <w:rFonts w:eastAsia="TimesNewRoman"/>
          <w:snapToGrid/>
          <w:szCs w:val="22"/>
          <w:lang w:val="lt-LT"/>
        </w:rPr>
        <w:t xml:space="preserve"> išsiskiria reikšmingais kiekiais (kiekio piene ir plazmoje santykis yra 4:1).</w:t>
      </w:r>
    </w:p>
    <w:p w14:paraId="36D2C8DD"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4F70A991"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3025ED01" w14:textId="77777777" w:rsidR="00A00F8A" w:rsidRDefault="005A0A8F">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3A020439" w14:textId="77777777" w:rsidR="00A00F8A" w:rsidRDefault="00A00F8A">
      <w:pPr>
        <w:widowControl w:val="0"/>
        <w:tabs>
          <w:tab w:val="clear" w:pos="567"/>
        </w:tabs>
        <w:spacing w:line="240" w:lineRule="auto"/>
        <w:ind w:left="567" w:hanging="567"/>
        <w:rPr>
          <w:snapToGrid/>
          <w:szCs w:val="22"/>
          <w:lang w:val="lt-LT"/>
        </w:rPr>
      </w:pPr>
    </w:p>
    <w:p w14:paraId="7A68D5C5"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22DDE952" w14:textId="77777777" w:rsidR="00A00F8A" w:rsidRDefault="00A00F8A">
      <w:pPr>
        <w:widowControl w:val="0"/>
        <w:tabs>
          <w:tab w:val="clear" w:pos="567"/>
        </w:tabs>
        <w:spacing w:line="240" w:lineRule="auto"/>
        <w:rPr>
          <w:snapToGrid/>
          <w:szCs w:val="22"/>
          <w:lang w:val="lt-LT"/>
        </w:rPr>
      </w:pPr>
    </w:p>
    <w:p w14:paraId="364CA0EB"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Tabletės šerdis</w:t>
      </w:r>
    </w:p>
    <w:p w14:paraId="34C61EB4" w14:textId="77777777" w:rsidR="00A00F8A" w:rsidRDefault="005A0A8F">
      <w:pPr>
        <w:widowControl w:val="0"/>
        <w:tabs>
          <w:tab w:val="clear" w:pos="567"/>
        </w:tabs>
        <w:spacing w:line="240" w:lineRule="auto"/>
        <w:rPr>
          <w:snapToGrid/>
          <w:szCs w:val="22"/>
          <w:lang w:val="lt-LT"/>
        </w:rPr>
      </w:pPr>
      <w:proofErr w:type="spellStart"/>
      <w:r>
        <w:rPr>
          <w:rFonts w:eastAsia="TimesNewRoman"/>
          <w:snapToGrid/>
          <w:szCs w:val="22"/>
          <w:lang w:val="lt-LT"/>
        </w:rPr>
        <w:t>Mikrokristalinė</w:t>
      </w:r>
      <w:proofErr w:type="spellEnd"/>
      <w:r>
        <w:rPr>
          <w:rFonts w:eastAsia="TimesNewRoman"/>
          <w:snapToGrid/>
          <w:szCs w:val="22"/>
          <w:lang w:val="lt-LT"/>
        </w:rPr>
        <w:t xml:space="preserve"> celiuliozė</w:t>
      </w:r>
    </w:p>
    <w:p w14:paraId="2F94B63C"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Kalcio</w:t>
      </w:r>
      <w:r>
        <w:rPr>
          <w:rFonts w:eastAsia="TimesNewRoman"/>
          <w:snapToGrid/>
          <w:szCs w:val="22"/>
          <w:lang w:val="lt-LT"/>
        </w:rPr>
        <w:noBreakHyphen/>
        <w:t>vandenilio fosfatas</w:t>
      </w:r>
    </w:p>
    <w:p w14:paraId="771FE34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Kroskarmeliozės</w:t>
      </w:r>
      <w:proofErr w:type="spellEnd"/>
      <w:r>
        <w:rPr>
          <w:rFonts w:eastAsia="TimesNewRoman"/>
          <w:snapToGrid/>
          <w:szCs w:val="22"/>
          <w:lang w:val="lt-LT"/>
        </w:rPr>
        <w:t xml:space="preserve"> natrio druska</w:t>
      </w:r>
    </w:p>
    <w:p w14:paraId="1D5EFF93"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Natrio </w:t>
      </w:r>
      <w:proofErr w:type="spellStart"/>
      <w:r>
        <w:rPr>
          <w:rFonts w:eastAsia="TimesNewRoman"/>
          <w:snapToGrid/>
          <w:szCs w:val="22"/>
          <w:lang w:val="lt-LT"/>
        </w:rPr>
        <w:t>stearilfumaratas</w:t>
      </w:r>
      <w:proofErr w:type="spellEnd"/>
    </w:p>
    <w:p w14:paraId="607F69B7"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Magnio </w:t>
      </w:r>
      <w:proofErr w:type="spellStart"/>
      <w:r>
        <w:rPr>
          <w:rFonts w:eastAsia="TimesNewRoman"/>
          <w:snapToGrid/>
          <w:szCs w:val="22"/>
          <w:lang w:val="lt-LT"/>
        </w:rPr>
        <w:t>stearatas</w:t>
      </w:r>
      <w:proofErr w:type="spellEnd"/>
    </w:p>
    <w:p w14:paraId="13077DFB" w14:textId="77777777" w:rsidR="00A00F8A" w:rsidRDefault="00A00F8A">
      <w:pPr>
        <w:widowControl w:val="0"/>
        <w:tabs>
          <w:tab w:val="clear" w:pos="567"/>
        </w:tabs>
        <w:spacing w:line="240" w:lineRule="auto"/>
        <w:ind w:left="567" w:hanging="567"/>
        <w:rPr>
          <w:snapToGrid/>
          <w:szCs w:val="22"/>
          <w:lang w:val="lt-LT"/>
        </w:rPr>
      </w:pPr>
    </w:p>
    <w:p w14:paraId="2178BA43" w14:textId="77777777" w:rsidR="00A00F8A" w:rsidRDefault="005A0A8F">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Tabletės plėvelė</w:t>
      </w:r>
    </w:p>
    <w:p w14:paraId="2F8E5908"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i/>
          <w:snapToGrid/>
          <w:szCs w:val="22"/>
          <w:lang w:val="lt-LT"/>
        </w:rPr>
        <w:t>Opadry</w:t>
      </w:r>
      <w:proofErr w:type="spellEnd"/>
      <w:r>
        <w:rPr>
          <w:rFonts w:eastAsia="TimesNewRoman"/>
          <w:i/>
          <w:snapToGrid/>
          <w:szCs w:val="22"/>
          <w:lang w:val="lt-LT"/>
        </w:rPr>
        <w:t xml:space="preserve"> 85F280010 II HP</w:t>
      </w:r>
      <w:r>
        <w:rPr>
          <w:rFonts w:eastAsia="TimesNewRoman"/>
          <w:snapToGrid/>
          <w:szCs w:val="22"/>
          <w:lang w:val="lt-LT"/>
        </w:rPr>
        <w:t xml:space="preserve"> baltasis:</w:t>
      </w:r>
    </w:p>
    <w:p w14:paraId="02FA66B2"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Polivinilo alkoholis</w:t>
      </w:r>
    </w:p>
    <w:p w14:paraId="5B426586"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proofErr w:type="spellStart"/>
      <w:r>
        <w:rPr>
          <w:rFonts w:eastAsia="TimesNewRoman"/>
          <w:snapToGrid/>
          <w:szCs w:val="22"/>
          <w:lang w:val="lt-LT"/>
        </w:rPr>
        <w:t>Makrogolis</w:t>
      </w:r>
      <w:proofErr w:type="spellEnd"/>
      <w:r>
        <w:rPr>
          <w:rFonts w:eastAsia="TimesNewRoman"/>
          <w:snapToGrid/>
          <w:szCs w:val="22"/>
          <w:lang w:val="lt-LT"/>
        </w:rPr>
        <w:t> 3350</w:t>
      </w:r>
    </w:p>
    <w:p w14:paraId="1D3D9BA1"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Titano dioksidas (E171)</w:t>
      </w:r>
    </w:p>
    <w:p w14:paraId="5F8820B7"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Talkas</w:t>
      </w:r>
    </w:p>
    <w:p w14:paraId="045BF34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Raudonasis geležies oksidas (E172)</w:t>
      </w:r>
    </w:p>
    <w:p w14:paraId="5690F316" w14:textId="77777777" w:rsidR="00A00F8A" w:rsidRDefault="005A0A8F">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Geltonasis geležies oksidas (E172)</w:t>
      </w:r>
    </w:p>
    <w:p w14:paraId="11CA7C58" w14:textId="77777777" w:rsidR="00A00F8A" w:rsidRDefault="00A00F8A">
      <w:pPr>
        <w:widowControl w:val="0"/>
        <w:tabs>
          <w:tab w:val="clear" w:pos="567"/>
        </w:tabs>
        <w:spacing w:line="240" w:lineRule="auto"/>
        <w:ind w:left="567" w:hanging="567"/>
        <w:rPr>
          <w:snapToGrid/>
          <w:szCs w:val="22"/>
          <w:lang w:val="lt-LT"/>
        </w:rPr>
      </w:pPr>
    </w:p>
    <w:p w14:paraId="2010FE48"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46F7E07B" w14:textId="77777777" w:rsidR="00A00F8A" w:rsidRDefault="00A00F8A">
      <w:pPr>
        <w:widowControl w:val="0"/>
        <w:tabs>
          <w:tab w:val="clear" w:pos="567"/>
        </w:tabs>
        <w:spacing w:line="240" w:lineRule="auto"/>
        <w:ind w:left="567" w:hanging="567"/>
        <w:rPr>
          <w:snapToGrid/>
          <w:szCs w:val="22"/>
          <w:lang w:val="lt-LT"/>
        </w:rPr>
      </w:pPr>
    </w:p>
    <w:p w14:paraId="2E6B9DBC"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Duomenys nebūtini.</w:t>
      </w:r>
    </w:p>
    <w:p w14:paraId="718F00F9" w14:textId="77777777" w:rsidR="00A00F8A" w:rsidRDefault="00A00F8A">
      <w:pPr>
        <w:widowControl w:val="0"/>
        <w:tabs>
          <w:tab w:val="clear" w:pos="567"/>
        </w:tabs>
        <w:spacing w:line="240" w:lineRule="auto"/>
        <w:ind w:left="567" w:hanging="567"/>
        <w:rPr>
          <w:snapToGrid/>
          <w:szCs w:val="22"/>
          <w:lang w:val="lt-LT"/>
        </w:rPr>
      </w:pPr>
    </w:p>
    <w:p w14:paraId="16253BD5"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2D751918" w14:textId="77777777" w:rsidR="00A00F8A" w:rsidRDefault="00A00F8A">
      <w:pPr>
        <w:widowControl w:val="0"/>
        <w:tabs>
          <w:tab w:val="clear" w:pos="567"/>
        </w:tabs>
        <w:spacing w:line="240" w:lineRule="auto"/>
        <w:ind w:left="567" w:hanging="567"/>
        <w:rPr>
          <w:snapToGrid/>
          <w:szCs w:val="22"/>
          <w:lang w:val="lt-LT"/>
        </w:rPr>
      </w:pPr>
    </w:p>
    <w:p w14:paraId="005088D6" w14:textId="39DD233D" w:rsidR="00A00F8A" w:rsidRDefault="005A0A8F">
      <w:pPr>
        <w:widowControl w:val="0"/>
        <w:tabs>
          <w:tab w:val="clear" w:pos="567"/>
        </w:tabs>
        <w:spacing w:line="240" w:lineRule="auto"/>
        <w:ind w:left="567" w:hanging="567"/>
        <w:rPr>
          <w:snapToGrid/>
          <w:szCs w:val="22"/>
          <w:lang w:val="lt-LT"/>
        </w:rPr>
      </w:pPr>
      <w:r>
        <w:rPr>
          <w:snapToGrid/>
          <w:szCs w:val="22"/>
          <w:lang w:val="lt-LT"/>
        </w:rPr>
        <w:t>3 metai.</w:t>
      </w:r>
    </w:p>
    <w:p w14:paraId="2C9E286D" w14:textId="77777777" w:rsidR="00A00F8A" w:rsidRDefault="00A00F8A">
      <w:pPr>
        <w:widowControl w:val="0"/>
        <w:tabs>
          <w:tab w:val="clear" w:pos="567"/>
        </w:tabs>
        <w:spacing w:line="240" w:lineRule="auto"/>
        <w:rPr>
          <w:snapToGrid/>
          <w:szCs w:val="22"/>
          <w:lang w:val="lt-LT"/>
        </w:rPr>
      </w:pPr>
    </w:p>
    <w:p w14:paraId="4A81974B"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6895FB39" w14:textId="77777777" w:rsidR="00A00F8A" w:rsidRDefault="00A00F8A">
      <w:pPr>
        <w:widowControl w:val="0"/>
        <w:tabs>
          <w:tab w:val="clear" w:pos="567"/>
        </w:tabs>
        <w:spacing w:line="240" w:lineRule="auto"/>
        <w:rPr>
          <w:i/>
          <w:iCs/>
          <w:snapToGrid/>
          <w:szCs w:val="22"/>
          <w:lang w:val="lt-LT"/>
        </w:rPr>
      </w:pPr>
    </w:p>
    <w:p w14:paraId="5CD3B7E3" w14:textId="77777777" w:rsidR="00A00F8A" w:rsidRDefault="005A0A8F">
      <w:pPr>
        <w:widowControl w:val="0"/>
        <w:tabs>
          <w:tab w:val="clear" w:pos="567"/>
        </w:tabs>
        <w:spacing w:line="240" w:lineRule="auto"/>
        <w:rPr>
          <w:snapToGrid/>
          <w:szCs w:val="22"/>
          <w:lang w:val="sl-SI" w:eastAsia="sl-SI"/>
        </w:rPr>
      </w:pPr>
      <w:r>
        <w:rPr>
          <w:snapToGrid/>
          <w:szCs w:val="22"/>
          <w:lang w:val="sl-SI" w:eastAsia="sl-SI"/>
        </w:rPr>
        <w:t>Laikyti ne aukštesnėje kaip 25 </w:t>
      </w:r>
      <w:r>
        <w:rPr>
          <w:snapToGrid/>
          <w:szCs w:val="22"/>
          <w:lang w:val="sl-SI" w:eastAsia="sl-SI"/>
        </w:rPr>
        <w:sym w:font="Symbol" w:char="F0B0"/>
      </w:r>
      <w:r>
        <w:rPr>
          <w:snapToGrid/>
          <w:szCs w:val="22"/>
          <w:lang w:val="sl-SI" w:eastAsia="sl-SI"/>
        </w:rPr>
        <w:t>C temperatūroje.</w:t>
      </w:r>
    </w:p>
    <w:p w14:paraId="414254CF"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drėgmės.</w:t>
      </w:r>
    </w:p>
    <w:p w14:paraId="28BC5EC5" w14:textId="77777777" w:rsidR="00A00F8A" w:rsidRDefault="00A00F8A">
      <w:pPr>
        <w:widowControl w:val="0"/>
        <w:tabs>
          <w:tab w:val="clear" w:pos="567"/>
        </w:tabs>
        <w:spacing w:line="240" w:lineRule="auto"/>
        <w:ind w:left="567" w:hanging="567"/>
        <w:rPr>
          <w:snapToGrid/>
          <w:szCs w:val="22"/>
          <w:lang w:val="lt-LT"/>
        </w:rPr>
      </w:pPr>
    </w:p>
    <w:p w14:paraId="5D8C6FAD" w14:textId="77777777" w:rsidR="00A00F8A" w:rsidRDefault="005A0A8F">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r>
      <w:proofErr w:type="spellStart"/>
      <w:r>
        <w:rPr>
          <w:b/>
          <w:snapToGrid/>
          <w:kern w:val="28"/>
          <w:szCs w:val="22"/>
          <w:lang w:val="lt-LT"/>
        </w:rPr>
        <w:t>Talpyklės</w:t>
      </w:r>
      <w:proofErr w:type="spellEnd"/>
      <w:r>
        <w:rPr>
          <w:b/>
          <w:snapToGrid/>
          <w:kern w:val="28"/>
          <w:szCs w:val="22"/>
          <w:lang w:val="lt-LT"/>
        </w:rPr>
        <w:t xml:space="preserve"> pobūdis ir jos turinys</w:t>
      </w:r>
    </w:p>
    <w:p w14:paraId="6FA51DF4" w14:textId="77777777" w:rsidR="00A00F8A" w:rsidRDefault="00A00F8A">
      <w:pPr>
        <w:widowControl w:val="0"/>
        <w:tabs>
          <w:tab w:val="clear" w:pos="567"/>
        </w:tabs>
        <w:spacing w:line="240" w:lineRule="auto"/>
        <w:ind w:left="567" w:hanging="567"/>
        <w:rPr>
          <w:snapToGrid/>
          <w:szCs w:val="22"/>
          <w:lang w:val="lt-LT"/>
        </w:rPr>
      </w:pPr>
    </w:p>
    <w:p w14:paraId="2C7B1F3D"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OPA/Aliuminio/PVC//Aliuminio lizdinės plokštelės: 14, 28, 30, 56, 60, 90 ir 98 plėvele dengtos tabletės kartono dėžutėje.</w:t>
      </w:r>
    </w:p>
    <w:p w14:paraId="0A6A3BE8"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2888F778"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98A754F" w14:textId="77777777" w:rsidR="00A00F8A" w:rsidRDefault="00A00F8A">
      <w:pPr>
        <w:widowControl w:val="0"/>
        <w:tabs>
          <w:tab w:val="clear" w:pos="567"/>
        </w:tabs>
        <w:spacing w:line="240" w:lineRule="auto"/>
        <w:ind w:left="567" w:hanging="567"/>
        <w:rPr>
          <w:snapToGrid/>
          <w:szCs w:val="22"/>
          <w:lang w:val="lt-LT"/>
        </w:rPr>
      </w:pPr>
    </w:p>
    <w:p w14:paraId="3FC332D0" w14:textId="77777777" w:rsidR="00A00F8A" w:rsidRDefault="005A0A8F">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3E812A9B" w14:textId="77777777" w:rsidR="00A00F8A" w:rsidRDefault="00A00F8A">
      <w:pPr>
        <w:widowControl w:val="0"/>
        <w:tabs>
          <w:tab w:val="clear" w:pos="567"/>
        </w:tabs>
        <w:spacing w:line="240" w:lineRule="auto"/>
        <w:rPr>
          <w:snapToGrid/>
          <w:szCs w:val="22"/>
          <w:lang w:val="lt-LT"/>
        </w:rPr>
      </w:pPr>
    </w:p>
    <w:p w14:paraId="7C4C5C5D"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Nesuvartotą vaistinį preparatą ar atliekas reikia tvarkyti laikantis vietinių reikalavimų.</w:t>
      </w:r>
    </w:p>
    <w:p w14:paraId="188056BF" w14:textId="77777777" w:rsidR="00A00F8A" w:rsidRDefault="00A00F8A">
      <w:pPr>
        <w:widowControl w:val="0"/>
        <w:tabs>
          <w:tab w:val="clear" w:pos="567"/>
        </w:tabs>
        <w:spacing w:line="240" w:lineRule="auto"/>
        <w:ind w:left="567" w:hanging="567"/>
        <w:rPr>
          <w:snapToGrid/>
          <w:szCs w:val="22"/>
          <w:lang w:val="lt-LT"/>
        </w:rPr>
      </w:pPr>
    </w:p>
    <w:p w14:paraId="0E8C93B7" w14:textId="77777777" w:rsidR="00A00F8A" w:rsidRDefault="00A00F8A">
      <w:pPr>
        <w:widowControl w:val="0"/>
        <w:tabs>
          <w:tab w:val="clear" w:pos="567"/>
        </w:tabs>
        <w:spacing w:line="240" w:lineRule="auto"/>
        <w:ind w:left="567" w:hanging="567"/>
        <w:rPr>
          <w:snapToGrid/>
          <w:szCs w:val="22"/>
          <w:lang w:val="lt-LT"/>
        </w:rPr>
      </w:pPr>
    </w:p>
    <w:p w14:paraId="420B7B0B" w14:textId="77777777" w:rsidR="00A00F8A" w:rsidRDefault="005A0A8F">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4D7C2B3D" w14:textId="77777777" w:rsidR="00A00F8A" w:rsidRDefault="00A00F8A">
      <w:pPr>
        <w:widowControl w:val="0"/>
        <w:tabs>
          <w:tab w:val="clear" w:pos="567"/>
        </w:tabs>
        <w:spacing w:line="240" w:lineRule="auto"/>
        <w:rPr>
          <w:snapToGrid/>
          <w:szCs w:val="22"/>
          <w:lang w:val="lt-LT"/>
        </w:rPr>
      </w:pPr>
    </w:p>
    <w:p w14:paraId="2F939F9F"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4D5F7625" w14:textId="77777777" w:rsidR="00A00F8A" w:rsidRDefault="005A0A8F">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62444C0C"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712643B2"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3FFED9C" w14:textId="77777777" w:rsidR="00A00F8A" w:rsidRDefault="00A00F8A">
      <w:pPr>
        <w:widowControl w:val="0"/>
        <w:tabs>
          <w:tab w:val="clear" w:pos="567"/>
        </w:tabs>
        <w:spacing w:line="240" w:lineRule="auto"/>
        <w:rPr>
          <w:snapToGrid/>
          <w:szCs w:val="22"/>
          <w:lang w:val="lt-LT"/>
        </w:rPr>
      </w:pPr>
    </w:p>
    <w:p w14:paraId="6C4B73E1" w14:textId="77777777" w:rsidR="00A00F8A" w:rsidRDefault="00A00F8A">
      <w:pPr>
        <w:widowControl w:val="0"/>
        <w:tabs>
          <w:tab w:val="clear" w:pos="567"/>
        </w:tabs>
        <w:spacing w:line="240" w:lineRule="auto"/>
        <w:ind w:left="567" w:hanging="567"/>
        <w:rPr>
          <w:snapToGrid/>
          <w:szCs w:val="22"/>
          <w:lang w:val="lt-LT"/>
        </w:rPr>
      </w:pPr>
    </w:p>
    <w:p w14:paraId="25A96265" w14:textId="77777777" w:rsidR="00A00F8A" w:rsidRDefault="005A0A8F">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6E3086A5" w14:textId="77777777" w:rsidR="00A00F8A" w:rsidRDefault="00A00F8A">
      <w:pPr>
        <w:widowControl w:val="0"/>
        <w:tabs>
          <w:tab w:val="clear" w:pos="567"/>
        </w:tabs>
        <w:spacing w:line="240" w:lineRule="auto"/>
        <w:rPr>
          <w:i/>
          <w:snapToGrid/>
          <w:szCs w:val="2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A00F8A" w14:paraId="74728BD3" w14:textId="77777777">
        <w:tc>
          <w:tcPr>
            <w:tcW w:w="3021" w:type="dxa"/>
          </w:tcPr>
          <w:p w14:paraId="56AA4C7E" w14:textId="77777777" w:rsidR="00A00F8A" w:rsidRDefault="005A0A8F">
            <w:pPr>
              <w:rPr>
                <w:szCs w:val="22"/>
                <w:u w:val="single"/>
                <w:lang w:val="lt-LT"/>
              </w:rPr>
            </w:pPr>
            <w:r>
              <w:rPr>
                <w:szCs w:val="22"/>
                <w:u w:val="single"/>
                <w:lang w:val="lt-LT"/>
              </w:rPr>
              <w:t>25 mg</w:t>
            </w:r>
          </w:p>
          <w:p w14:paraId="5E4574FC" w14:textId="77777777" w:rsidR="00A00F8A" w:rsidRDefault="005A0A8F">
            <w:pPr>
              <w:rPr>
                <w:bCs/>
                <w:szCs w:val="22"/>
                <w:lang w:val="lt-LT"/>
              </w:rPr>
            </w:pPr>
            <w:r>
              <w:rPr>
                <w:szCs w:val="22"/>
                <w:lang w:val="lt-LT"/>
              </w:rPr>
              <w:t>LT/1/20/4514/001</w:t>
            </w:r>
            <w:r>
              <w:rPr>
                <w:bCs/>
                <w:szCs w:val="22"/>
                <w:lang w:val="lt-LT"/>
              </w:rPr>
              <w:t xml:space="preserve"> – N14</w:t>
            </w:r>
          </w:p>
          <w:p w14:paraId="29A5C103" w14:textId="77777777" w:rsidR="00A00F8A" w:rsidRDefault="005A0A8F">
            <w:pPr>
              <w:rPr>
                <w:bCs/>
                <w:szCs w:val="22"/>
                <w:lang w:val="lt-LT"/>
              </w:rPr>
            </w:pPr>
            <w:r>
              <w:rPr>
                <w:szCs w:val="22"/>
                <w:lang w:val="lt-LT"/>
              </w:rPr>
              <w:t>LT/1/20/4514/002</w:t>
            </w:r>
            <w:r>
              <w:rPr>
                <w:bCs/>
                <w:szCs w:val="22"/>
                <w:lang w:val="lt-LT"/>
              </w:rPr>
              <w:t xml:space="preserve"> – N28</w:t>
            </w:r>
          </w:p>
          <w:p w14:paraId="56EA6548" w14:textId="77777777" w:rsidR="00A00F8A" w:rsidRDefault="005A0A8F">
            <w:pPr>
              <w:rPr>
                <w:bCs/>
                <w:szCs w:val="22"/>
                <w:lang w:val="lt-LT"/>
              </w:rPr>
            </w:pPr>
            <w:r>
              <w:rPr>
                <w:szCs w:val="22"/>
                <w:lang w:val="lt-LT"/>
              </w:rPr>
              <w:t>LT/1/20/4514/003</w:t>
            </w:r>
            <w:r>
              <w:rPr>
                <w:bCs/>
                <w:szCs w:val="22"/>
                <w:lang w:val="lt-LT"/>
              </w:rPr>
              <w:t xml:space="preserve"> – N30</w:t>
            </w:r>
          </w:p>
          <w:p w14:paraId="793C6926" w14:textId="77777777" w:rsidR="00A00F8A" w:rsidRDefault="005A0A8F">
            <w:pPr>
              <w:rPr>
                <w:bCs/>
                <w:szCs w:val="22"/>
                <w:lang w:val="lt-LT"/>
              </w:rPr>
            </w:pPr>
            <w:r>
              <w:rPr>
                <w:szCs w:val="22"/>
                <w:lang w:val="lt-LT"/>
              </w:rPr>
              <w:t>LT/1/20/4514/004</w:t>
            </w:r>
            <w:r>
              <w:rPr>
                <w:bCs/>
                <w:szCs w:val="22"/>
                <w:lang w:val="lt-LT"/>
              </w:rPr>
              <w:t xml:space="preserve"> – N56</w:t>
            </w:r>
          </w:p>
          <w:p w14:paraId="1D9AC986" w14:textId="77777777" w:rsidR="00A00F8A" w:rsidRDefault="005A0A8F">
            <w:pPr>
              <w:rPr>
                <w:bCs/>
                <w:szCs w:val="22"/>
                <w:lang w:val="lt-LT"/>
              </w:rPr>
            </w:pPr>
            <w:r>
              <w:rPr>
                <w:szCs w:val="22"/>
                <w:lang w:val="lt-LT"/>
              </w:rPr>
              <w:t>LT/1/20/4514/005</w:t>
            </w:r>
            <w:r>
              <w:rPr>
                <w:bCs/>
                <w:szCs w:val="22"/>
                <w:lang w:val="lt-LT"/>
              </w:rPr>
              <w:t xml:space="preserve"> – N60</w:t>
            </w:r>
          </w:p>
          <w:p w14:paraId="5631D0C0" w14:textId="77777777" w:rsidR="00A00F8A" w:rsidRDefault="005A0A8F">
            <w:pPr>
              <w:rPr>
                <w:bCs/>
                <w:szCs w:val="22"/>
                <w:lang w:val="lt-LT"/>
              </w:rPr>
            </w:pPr>
            <w:r>
              <w:rPr>
                <w:szCs w:val="22"/>
                <w:lang w:val="lt-LT"/>
              </w:rPr>
              <w:t>LT/1/20/4514/006</w:t>
            </w:r>
            <w:r>
              <w:rPr>
                <w:bCs/>
                <w:szCs w:val="22"/>
                <w:lang w:val="lt-LT"/>
              </w:rPr>
              <w:t xml:space="preserve"> – N90</w:t>
            </w:r>
          </w:p>
          <w:p w14:paraId="502242FF" w14:textId="77777777" w:rsidR="00A00F8A" w:rsidRDefault="005A0A8F">
            <w:pPr>
              <w:widowControl w:val="0"/>
              <w:tabs>
                <w:tab w:val="clear" w:pos="567"/>
              </w:tabs>
              <w:spacing w:line="240" w:lineRule="auto"/>
              <w:rPr>
                <w:snapToGrid/>
                <w:szCs w:val="22"/>
                <w:lang w:val="lt-LT"/>
              </w:rPr>
            </w:pPr>
            <w:r>
              <w:rPr>
                <w:szCs w:val="22"/>
                <w:lang w:val="lt-LT"/>
              </w:rPr>
              <w:t>LT/1/20/4514/007</w:t>
            </w:r>
            <w:r>
              <w:rPr>
                <w:bCs/>
                <w:szCs w:val="22"/>
                <w:lang w:val="lt-LT"/>
              </w:rPr>
              <w:t xml:space="preserve"> – N98</w:t>
            </w:r>
          </w:p>
        </w:tc>
        <w:tc>
          <w:tcPr>
            <w:tcW w:w="3022" w:type="dxa"/>
          </w:tcPr>
          <w:p w14:paraId="4D710408" w14:textId="77777777" w:rsidR="00A00F8A" w:rsidRDefault="005A0A8F">
            <w:pPr>
              <w:widowControl w:val="0"/>
              <w:tabs>
                <w:tab w:val="clear" w:pos="567"/>
              </w:tabs>
              <w:spacing w:line="240" w:lineRule="auto"/>
              <w:rPr>
                <w:snapToGrid/>
                <w:szCs w:val="22"/>
                <w:u w:val="single"/>
                <w:lang w:val="lt-LT"/>
              </w:rPr>
            </w:pPr>
            <w:r>
              <w:rPr>
                <w:snapToGrid/>
                <w:szCs w:val="22"/>
                <w:u w:val="single"/>
                <w:lang w:val="lt-LT"/>
              </w:rPr>
              <w:t>50 mg</w:t>
            </w:r>
          </w:p>
          <w:p w14:paraId="03B4871E" w14:textId="77777777" w:rsidR="00A00F8A" w:rsidRDefault="005A0A8F">
            <w:pPr>
              <w:rPr>
                <w:bCs/>
                <w:szCs w:val="22"/>
                <w:lang w:val="lt-LT"/>
              </w:rPr>
            </w:pPr>
            <w:r>
              <w:rPr>
                <w:szCs w:val="22"/>
                <w:lang w:val="lt-LT"/>
              </w:rPr>
              <w:t>LT/1/20/4515/001</w:t>
            </w:r>
            <w:r>
              <w:rPr>
                <w:bCs/>
                <w:szCs w:val="22"/>
                <w:lang w:val="lt-LT"/>
              </w:rPr>
              <w:t xml:space="preserve"> – N14</w:t>
            </w:r>
          </w:p>
          <w:p w14:paraId="3FB04611" w14:textId="77777777" w:rsidR="00A00F8A" w:rsidRDefault="005A0A8F">
            <w:pPr>
              <w:rPr>
                <w:bCs/>
                <w:szCs w:val="22"/>
                <w:lang w:val="lt-LT"/>
              </w:rPr>
            </w:pPr>
            <w:r>
              <w:rPr>
                <w:szCs w:val="22"/>
                <w:lang w:val="lt-LT"/>
              </w:rPr>
              <w:t>LT/1/20/4515/002</w:t>
            </w:r>
            <w:r>
              <w:rPr>
                <w:bCs/>
                <w:szCs w:val="22"/>
                <w:lang w:val="lt-LT"/>
              </w:rPr>
              <w:t xml:space="preserve"> – N28</w:t>
            </w:r>
          </w:p>
          <w:p w14:paraId="687CCE8B" w14:textId="77777777" w:rsidR="00A00F8A" w:rsidRDefault="005A0A8F">
            <w:pPr>
              <w:rPr>
                <w:bCs/>
                <w:szCs w:val="22"/>
                <w:lang w:val="lt-LT"/>
              </w:rPr>
            </w:pPr>
            <w:r>
              <w:rPr>
                <w:szCs w:val="22"/>
                <w:lang w:val="lt-LT"/>
              </w:rPr>
              <w:t>LT/1/20/4515/003</w:t>
            </w:r>
            <w:r>
              <w:rPr>
                <w:bCs/>
                <w:szCs w:val="22"/>
                <w:lang w:val="lt-LT"/>
              </w:rPr>
              <w:t xml:space="preserve"> – N30</w:t>
            </w:r>
          </w:p>
          <w:p w14:paraId="170C9892" w14:textId="77777777" w:rsidR="00A00F8A" w:rsidRDefault="005A0A8F">
            <w:pPr>
              <w:rPr>
                <w:bCs/>
                <w:szCs w:val="22"/>
                <w:lang w:val="lt-LT"/>
              </w:rPr>
            </w:pPr>
            <w:r>
              <w:rPr>
                <w:szCs w:val="22"/>
                <w:lang w:val="lt-LT"/>
              </w:rPr>
              <w:t>LT/1/20/4515/004</w:t>
            </w:r>
            <w:r>
              <w:rPr>
                <w:bCs/>
                <w:szCs w:val="22"/>
                <w:lang w:val="lt-LT"/>
              </w:rPr>
              <w:t xml:space="preserve"> – N56</w:t>
            </w:r>
          </w:p>
          <w:p w14:paraId="5945C5FF" w14:textId="77777777" w:rsidR="00A00F8A" w:rsidRDefault="005A0A8F">
            <w:pPr>
              <w:rPr>
                <w:bCs/>
                <w:szCs w:val="22"/>
                <w:lang w:val="lt-LT"/>
              </w:rPr>
            </w:pPr>
            <w:r>
              <w:rPr>
                <w:szCs w:val="22"/>
                <w:lang w:val="lt-LT"/>
              </w:rPr>
              <w:t>LT/1/20/4515/005</w:t>
            </w:r>
            <w:r>
              <w:rPr>
                <w:bCs/>
                <w:szCs w:val="22"/>
                <w:lang w:val="lt-LT"/>
              </w:rPr>
              <w:t xml:space="preserve"> – N60</w:t>
            </w:r>
          </w:p>
          <w:p w14:paraId="64C9A0E0" w14:textId="77777777" w:rsidR="00A00F8A" w:rsidRDefault="005A0A8F">
            <w:pPr>
              <w:rPr>
                <w:bCs/>
                <w:szCs w:val="22"/>
                <w:lang w:val="lt-LT"/>
              </w:rPr>
            </w:pPr>
            <w:r>
              <w:rPr>
                <w:szCs w:val="22"/>
                <w:lang w:val="lt-LT"/>
              </w:rPr>
              <w:t>LT/1/20/4515/006</w:t>
            </w:r>
            <w:r>
              <w:rPr>
                <w:bCs/>
                <w:szCs w:val="22"/>
                <w:lang w:val="lt-LT"/>
              </w:rPr>
              <w:t xml:space="preserve"> – N90</w:t>
            </w:r>
          </w:p>
          <w:p w14:paraId="262D9807" w14:textId="77777777" w:rsidR="00A00F8A" w:rsidRDefault="005A0A8F">
            <w:pPr>
              <w:widowControl w:val="0"/>
              <w:tabs>
                <w:tab w:val="clear" w:pos="567"/>
              </w:tabs>
              <w:spacing w:line="240" w:lineRule="auto"/>
              <w:rPr>
                <w:snapToGrid/>
                <w:szCs w:val="22"/>
                <w:lang w:val="lt-LT"/>
              </w:rPr>
            </w:pPr>
            <w:r>
              <w:rPr>
                <w:szCs w:val="22"/>
                <w:lang w:val="lt-LT"/>
              </w:rPr>
              <w:t>LT/1/20/4515/007</w:t>
            </w:r>
            <w:r>
              <w:rPr>
                <w:bCs/>
                <w:szCs w:val="22"/>
                <w:lang w:val="lt-LT"/>
              </w:rPr>
              <w:t xml:space="preserve"> – N98</w:t>
            </w:r>
          </w:p>
        </w:tc>
        <w:tc>
          <w:tcPr>
            <w:tcW w:w="3022" w:type="dxa"/>
          </w:tcPr>
          <w:p w14:paraId="3E2E188A" w14:textId="77777777" w:rsidR="00A00F8A" w:rsidRDefault="005A0A8F">
            <w:pPr>
              <w:widowControl w:val="0"/>
              <w:tabs>
                <w:tab w:val="clear" w:pos="567"/>
              </w:tabs>
              <w:spacing w:line="240" w:lineRule="auto"/>
              <w:rPr>
                <w:snapToGrid/>
                <w:szCs w:val="22"/>
                <w:u w:val="single"/>
                <w:lang w:val="lt-LT"/>
              </w:rPr>
            </w:pPr>
            <w:r>
              <w:rPr>
                <w:snapToGrid/>
                <w:szCs w:val="22"/>
                <w:u w:val="single"/>
                <w:lang w:val="lt-LT"/>
              </w:rPr>
              <w:t>100 mg</w:t>
            </w:r>
          </w:p>
          <w:p w14:paraId="0970315D" w14:textId="77777777" w:rsidR="00A00F8A" w:rsidRDefault="005A0A8F">
            <w:pPr>
              <w:rPr>
                <w:bCs/>
                <w:szCs w:val="22"/>
                <w:lang w:val="lt-LT"/>
              </w:rPr>
            </w:pPr>
            <w:r>
              <w:rPr>
                <w:szCs w:val="22"/>
                <w:lang w:val="lt-LT"/>
              </w:rPr>
              <w:t>LT/1/20/4516/001</w:t>
            </w:r>
            <w:r>
              <w:rPr>
                <w:bCs/>
                <w:szCs w:val="22"/>
                <w:lang w:val="lt-LT"/>
              </w:rPr>
              <w:t xml:space="preserve"> – N14</w:t>
            </w:r>
          </w:p>
          <w:p w14:paraId="30227E59" w14:textId="77777777" w:rsidR="00A00F8A" w:rsidRDefault="005A0A8F">
            <w:pPr>
              <w:rPr>
                <w:bCs/>
                <w:szCs w:val="22"/>
                <w:lang w:val="lt-LT"/>
              </w:rPr>
            </w:pPr>
            <w:r>
              <w:rPr>
                <w:szCs w:val="22"/>
                <w:lang w:val="lt-LT"/>
              </w:rPr>
              <w:t>LT/1/20/4516/002</w:t>
            </w:r>
            <w:r>
              <w:rPr>
                <w:bCs/>
                <w:szCs w:val="22"/>
                <w:lang w:val="lt-LT"/>
              </w:rPr>
              <w:t xml:space="preserve"> – N28</w:t>
            </w:r>
          </w:p>
          <w:p w14:paraId="3655F3B3" w14:textId="77777777" w:rsidR="00A00F8A" w:rsidRDefault="005A0A8F">
            <w:pPr>
              <w:rPr>
                <w:bCs/>
                <w:szCs w:val="22"/>
                <w:lang w:val="lt-LT"/>
              </w:rPr>
            </w:pPr>
            <w:r>
              <w:rPr>
                <w:szCs w:val="22"/>
                <w:lang w:val="lt-LT"/>
              </w:rPr>
              <w:t>LT/1/20/4516/003</w:t>
            </w:r>
            <w:r>
              <w:rPr>
                <w:bCs/>
                <w:szCs w:val="22"/>
                <w:lang w:val="lt-LT"/>
              </w:rPr>
              <w:t xml:space="preserve"> – N30</w:t>
            </w:r>
          </w:p>
          <w:p w14:paraId="1A72EBED" w14:textId="77777777" w:rsidR="00A00F8A" w:rsidRDefault="005A0A8F">
            <w:pPr>
              <w:rPr>
                <w:bCs/>
                <w:szCs w:val="22"/>
                <w:lang w:val="lt-LT"/>
              </w:rPr>
            </w:pPr>
            <w:r>
              <w:rPr>
                <w:szCs w:val="22"/>
                <w:lang w:val="lt-LT"/>
              </w:rPr>
              <w:t>LT/1/20/4516/004</w:t>
            </w:r>
            <w:r>
              <w:rPr>
                <w:bCs/>
                <w:szCs w:val="22"/>
                <w:lang w:val="lt-LT"/>
              </w:rPr>
              <w:t xml:space="preserve"> – N56</w:t>
            </w:r>
          </w:p>
          <w:p w14:paraId="45D1AB07" w14:textId="77777777" w:rsidR="00A00F8A" w:rsidRDefault="005A0A8F">
            <w:pPr>
              <w:rPr>
                <w:bCs/>
                <w:szCs w:val="22"/>
                <w:lang w:val="lt-LT"/>
              </w:rPr>
            </w:pPr>
            <w:r>
              <w:rPr>
                <w:szCs w:val="22"/>
                <w:lang w:val="lt-LT"/>
              </w:rPr>
              <w:t>LT/1/20/4516/005</w:t>
            </w:r>
            <w:r>
              <w:rPr>
                <w:bCs/>
                <w:szCs w:val="22"/>
                <w:lang w:val="lt-LT"/>
              </w:rPr>
              <w:t xml:space="preserve"> – N60</w:t>
            </w:r>
          </w:p>
          <w:p w14:paraId="179B13C5" w14:textId="77777777" w:rsidR="00A00F8A" w:rsidRDefault="005A0A8F">
            <w:pPr>
              <w:rPr>
                <w:bCs/>
                <w:szCs w:val="22"/>
                <w:lang w:val="lt-LT"/>
              </w:rPr>
            </w:pPr>
            <w:r>
              <w:rPr>
                <w:szCs w:val="22"/>
                <w:lang w:val="lt-LT"/>
              </w:rPr>
              <w:t>LT/1/20/4516/006</w:t>
            </w:r>
            <w:r>
              <w:rPr>
                <w:bCs/>
                <w:szCs w:val="22"/>
                <w:lang w:val="lt-LT"/>
              </w:rPr>
              <w:t xml:space="preserve"> – N90</w:t>
            </w:r>
          </w:p>
          <w:p w14:paraId="33523972" w14:textId="77777777" w:rsidR="00A00F8A" w:rsidRDefault="005A0A8F">
            <w:pPr>
              <w:widowControl w:val="0"/>
              <w:tabs>
                <w:tab w:val="clear" w:pos="567"/>
              </w:tabs>
              <w:spacing w:line="240" w:lineRule="auto"/>
              <w:rPr>
                <w:snapToGrid/>
                <w:szCs w:val="22"/>
                <w:lang w:val="lt-LT"/>
              </w:rPr>
            </w:pPr>
            <w:r>
              <w:rPr>
                <w:szCs w:val="22"/>
                <w:lang w:val="lt-LT"/>
              </w:rPr>
              <w:t>LT/1/20/4516/007</w:t>
            </w:r>
            <w:r>
              <w:rPr>
                <w:bCs/>
                <w:szCs w:val="22"/>
                <w:lang w:val="lt-LT"/>
              </w:rPr>
              <w:t xml:space="preserve"> – N98</w:t>
            </w:r>
          </w:p>
        </w:tc>
      </w:tr>
    </w:tbl>
    <w:p w14:paraId="696B0D71" w14:textId="77777777" w:rsidR="00A00F8A" w:rsidRDefault="00A00F8A">
      <w:pPr>
        <w:widowControl w:val="0"/>
        <w:tabs>
          <w:tab w:val="clear" w:pos="567"/>
        </w:tabs>
        <w:spacing w:line="240" w:lineRule="auto"/>
        <w:ind w:left="567" w:hanging="567"/>
        <w:rPr>
          <w:snapToGrid/>
          <w:szCs w:val="22"/>
          <w:lang w:val="lt-LT"/>
        </w:rPr>
      </w:pPr>
    </w:p>
    <w:p w14:paraId="4AEFA88D" w14:textId="77777777" w:rsidR="00A00F8A" w:rsidRDefault="00A00F8A">
      <w:pPr>
        <w:widowControl w:val="0"/>
        <w:tabs>
          <w:tab w:val="clear" w:pos="567"/>
        </w:tabs>
        <w:spacing w:line="240" w:lineRule="auto"/>
        <w:ind w:left="567" w:hanging="567"/>
        <w:rPr>
          <w:snapToGrid/>
          <w:szCs w:val="22"/>
          <w:lang w:val="lt-LT"/>
        </w:rPr>
      </w:pPr>
    </w:p>
    <w:p w14:paraId="672216C4" w14:textId="77777777" w:rsidR="00A00F8A" w:rsidRDefault="005A0A8F">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21D04C79" w14:textId="77777777" w:rsidR="00A00F8A" w:rsidRDefault="00A00F8A">
      <w:pPr>
        <w:widowControl w:val="0"/>
        <w:tabs>
          <w:tab w:val="clear" w:pos="567"/>
        </w:tabs>
        <w:spacing w:line="240" w:lineRule="auto"/>
        <w:ind w:left="567" w:hanging="567"/>
        <w:rPr>
          <w:bCs/>
          <w:caps/>
          <w:snapToGrid/>
          <w:szCs w:val="22"/>
          <w:lang w:val="lt-LT"/>
        </w:rPr>
      </w:pPr>
    </w:p>
    <w:p w14:paraId="4F128DAE" w14:textId="77777777" w:rsidR="00A00F8A" w:rsidRDefault="005A0A8F">
      <w:pPr>
        <w:widowControl w:val="0"/>
        <w:tabs>
          <w:tab w:val="clear" w:pos="567"/>
        </w:tabs>
        <w:spacing w:line="240" w:lineRule="auto"/>
        <w:rPr>
          <w:snapToGrid/>
          <w:szCs w:val="22"/>
          <w:lang w:val="lt-LT"/>
        </w:rPr>
      </w:pPr>
      <w:r>
        <w:rPr>
          <w:szCs w:val="22"/>
          <w:lang w:val="lt-LT"/>
        </w:rPr>
        <w:t>Registravimo data 2020 m. vasario 10 d.</w:t>
      </w:r>
    </w:p>
    <w:p w14:paraId="15D2303E" w14:textId="77777777" w:rsidR="00A00F8A" w:rsidRDefault="005A0A8F">
      <w:pPr>
        <w:widowControl w:val="0"/>
        <w:tabs>
          <w:tab w:val="clear" w:pos="567"/>
        </w:tabs>
        <w:spacing w:line="240" w:lineRule="auto"/>
        <w:rPr>
          <w:szCs w:val="24"/>
          <w:lang w:val="it-CH"/>
        </w:rPr>
      </w:pPr>
      <w:r>
        <w:rPr>
          <w:szCs w:val="22"/>
          <w:lang w:val="it-CH"/>
        </w:rPr>
        <w:t xml:space="preserve">Paskutinio </w:t>
      </w:r>
      <w:r>
        <w:rPr>
          <w:szCs w:val="24"/>
          <w:lang w:val="it-CH"/>
        </w:rPr>
        <w:t>perregistravimo data 2024 m. liepos 29 d.</w:t>
      </w:r>
    </w:p>
    <w:p w14:paraId="3B9180CF" w14:textId="77777777" w:rsidR="00A00F8A" w:rsidRDefault="00A00F8A">
      <w:pPr>
        <w:widowControl w:val="0"/>
        <w:tabs>
          <w:tab w:val="clear" w:pos="567"/>
        </w:tabs>
        <w:spacing w:line="240" w:lineRule="auto"/>
        <w:rPr>
          <w:snapToGrid/>
          <w:szCs w:val="22"/>
          <w:lang w:val="lt-LT"/>
        </w:rPr>
      </w:pPr>
    </w:p>
    <w:p w14:paraId="58074736" w14:textId="77777777" w:rsidR="00A00F8A" w:rsidRDefault="00A00F8A">
      <w:pPr>
        <w:widowControl w:val="0"/>
        <w:tabs>
          <w:tab w:val="clear" w:pos="567"/>
        </w:tabs>
        <w:spacing w:line="240" w:lineRule="auto"/>
        <w:ind w:left="567" w:hanging="567"/>
        <w:rPr>
          <w:snapToGrid/>
          <w:szCs w:val="22"/>
          <w:lang w:val="lt-LT"/>
        </w:rPr>
      </w:pPr>
    </w:p>
    <w:p w14:paraId="2A43BD6F" w14:textId="77777777" w:rsidR="00A00F8A" w:rsidRDefault="005A0A8F">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03C70480" w14:textId="77777777" w:rsidR="00A00F8A" w:rsidRDefault="00A00F8A">
      <w:pPr>
        <w:widowControl w:val="0"/>
        <w:tabs>
          <w:tab w:val="clear" w:pos="567"/>
        </w:tabs>
        <w:spacing w:line="240" w:lineRule="auto"/>
        <w:ind w:left="567" w:hanging="567"/>
        <w:rPr>
          <w:szCs w:val="22"/>
          <w:lang w:val="lt-LT"/>
        </w:rPr>
      </w:pPr>
    </w:p>
    <w:p w14:paraId="05044652" w14:textId="05384709" w:rsidR="00A00F8A" w:rsidRDefault="005A0A8F">
      <w:pPr>
        <w:widowControl w:val="0"/>
        <w:tabs>
          <w:tab w:val="clear" w:pos="567"/>
        </w:tabs>
        <w:spacing w:line="240" w:lineRule="auto"/>
        <w:rPr>
          <w:szCs w:val="22"/>
          <w:lang w:val="lt-LT"/>
        </w:rPr>
      </w:pPr>
      <w:r>
        <w:rPr>
          <w:szCs w:val="22"/>
          <w:lang w:val="lt-LT"/>
        </w:rPr>
        <w:t>2026 m. kovo 10 d.</w:t>
      </w:r>
    </w:p>
    <w:p w14:paraId="100A6486" w14:textId="77777777" w:rsidR="00A00F8A" w:rsidRDefault="00A00F8A">
      <w:pPr>
        <w:widowControl w:val="0"/>
        <w:tabs>
          <w:tab w:val="clear" w:pos="567"/>
        </w:tabs>
        <w:spacing w:line="240" w:lineRule="auto"/>
        <w:ind w:left="567" w:hanging="567"/>
        <w:rPr>
          <w:bCs/>
          <w:caps/>
          <w:snapToGrid/>
          <w:szCs w:val="22"/>
          <w:lang w:val="lt-LT"/>
        </w:rPr>
      </w:pPr>
    </w:p>
    <w:p w14:paraId="79BF2D03" w14:textId="77777777" w:rsidR="00A00F8A" w:rsidRDefault="00A00F8A">
      <w:pPr>
        <w:widowControl w:val="0"/>
        <w:tabs>
          <w:tab w:val="clear" w:pos="567"/>
        </w:tabs>
        <w:spacing w:line="240" w:lineRule="auto"/>
        <w:ind w:left="567" w:hanging="567"/>
        <w:rPr>
          <w:bCs/>
          <w:caps/>
          <w:snapToGrid/>
          <w:szCs w:val="22"/>
          <w:lang w:val="lt-LT"/>
        </w:rPr>
      </w:pPr>
    </w:p>
    <w:p w14:paraId="362EBF1B" w14:textId="77777777" w:rsidR="00A00F8A" w:rsidRDefault="005A0A8F">
      <w:pPr>
        <w:widowControl w:val="0"/>
        <w:tabs>
          <w:tab w:val="clear" w:pos="567"/>
          <w:tab w:val="left" w:pos="5954"/>
          <w:tab w:val="left" w:pos="6237"/>
          <w:tab w:val="left" w:pos="6663"/>
          <w:tab w:val="left" w:pos="6946"/>
        </w:tabs>
        <w:spacing w:line="240" w:lineRule="auto"/>
        <w:rPr>
          <w:rFonts w:eastAsia="TimesNewRoman"/>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TimesNewRoman"/>
          <w:snapToGrid/>
          <w:szCs w:val="22"/>
          <w:lang w:val="lt-LT"/>
        </w:rPr>
        <w:t xml:space="preserve"> </w:t>
      </w:r>
      <w:hyperlink r:id="rId8" w:history="1">
        <w:r>
          <w:rPr>
            <w:rStyle w:val="Hipersaitas"/>
            <w:rFonts w:eastAsia="TimesNewRoman"/>
            <w:snapToGrid/>
            <w:szCs w:val="22"/>
            <w:lang w:val="lt-LT"/>
          </w:rPr>
          <w:t>https://vvkt.lrv.lt/lt</w:t>
        </w:r>
      </w:hyperlink>
    </w:p>
    <w:p w14:paraId="3A6641C1" w14:textId="77777777" w:rsidR="00A00F8A" w:rsidRDefault="00A00F8A">
      <w:pPr>
        <w:widowControl w:val="0"/>
        <w:tabs>
          <w:tab w:val="clear" w:pos="567"/>
          <w:tab w:val="left" w:pos="5954"/>
          <w:tab w:val="left" w:pos="6237"/>
          <w:tab w:val="left" w:pos="6663"/>
          <w:tab w:val="left" w:pos="6946"/>
        </w:tabs>
        <w:spacing w:line="240" w:lineRule="auto"/>
        <w:rPr>
          <w:snapToGrid/>
          <w:szCs w:val="22"/>
          <w:lang w:val="lt-LT"/>
        </w:rPr>
      </w:pPr>
    </w:p>
    <w:p w14:paraId="7FF565DF" w14:textId="77777777" w:rsidR="00A00F8A" w:rsidRDefault="005A0A8F">
      <w:pPr>
        <w:widowControl w:val="0"/>
        <w:tabs>
          <w:tab w:val="clear" w:pos="567"/>
        </w:tabs>
        <w:spacing w:line="240" w:lineRule="auto"/>
        <w:rPr>
          <w:snapToGrid/>
          <w:szCs w:val="22"/>
          <w:lang w:val="lt-LT"/>
        </w:rPr>
      </w:pPr>
      <w:r>
        <w:rPr>
          <w:snapToGrid/>
          <w:szCs w:val="22"/>
          <w:lang w:val="lt-LT"/>
        </w:rPr>
        <w:br w:type="page"/>
      </w:r>
    </w:p>
    <w:p w14:paraId="04521746" w14:textId="77777777" w:rsidR="00A00F8A" w:rsidRDefault="00A00F8A">
      <w:pPr>
        <w:widowControl w:val="0"/>
        <w:tabs>
          <w:tab w:val="clear" w:pos="567"/>
        </w:tabs>
        <w:spacing w:line="240" w:lineRule="auto"/>
        <w:rPr>
          <w:snapToGrid/>
          <w:szCs w:val="22"/>
          <w:lang w:val="lt-LT"/>
        </w:rPr>
      </w:pPr>
    </w:p>
    <w:p w14:paraId="5C538443" w14:textId="77777777" w:rsidR="00A00F8A" w:rsidRDefault="00A00F8A">
      <w:pPr>
        <w:widowControl w:val="0"/>
        <w:tabs>
          <w:tab w:val="clear" w:pos="567"/>
        </w:tabs>
        <w:spacing w:line="240" w:lineRule="auto"/>
        <w:rPr>
          <w:snapToGrid/>
          <w:szCs w:val="22"/>
          <w:lang w:val="lt-LT"/>
        </w:rPr>
      </w:pPr>
    </w:p>
    <w:p w14:paraId="0B05E226" w14:textId="77777777" w:rsidR="00A00F8A" w:rsidRDefault="00A00F8A">
      <w:pPr>
        <w:widowControl w:val="0"/>
        <w:tabs>
          <w:tab w:val="clear" w:pos="567"/>
        </w:tabs>
        <w:spacing w:line="240" w:lineRule="auto"/>
        <w:rPr>
          <w:snapToGrid/>
          <w:szCs w:val="22"/>
          <w:lang w:val="lt-LT"/>
        </w:rPr>
      </w:pPr>
    </w:p>
    <w:p w14:paraId="7BC17D2E" w14:textId="77777777" w:rsidR="00A00F8A" w:rsidRDefault="00A00F8A">
      <w:pPr>
        <w:widowControl w:val="0"/>
        <w:tabs>
          <w:tab w:val="clear" w:pos="567"/>
        </w:tabs>
        <w:spacing w:line="240" w:lineRule="auto"/>
        <w:rPr>
          <w:snapToGrid/>
          <w:szCs w:val="22"/>
          <w:lang w:val="lt-LT"/>
        </w:rPr>
      </w:pPr>
    </w:p>
    <w:p w14:paraId="48EC4273" w14:textId="77777777" w:rsidR="00A00F8A" w:rsidRDefault="00A00F8A">
      <w:pPr>
        <w:widowControl w:val="0"/>
        <w:tabs>
          <w:tab w:val="clear" w:pos="567"/>
        </w:tabs>
        <w:spacing w:line="240" w:lineRule="auto"/>
        <w:rPr>
          <w:snapToGrid/>
          <w:szCs w:val="22"/>
          <w:lang w:val="lt-LT"/>
        </w:rPr>
      </w:pPr>
    </w:p>
    <w:p w14:paraId="2ABE0F9E" w14:textId="77777777" w:rsidR="00A00F8A" w:rsidRDefault="00A00F8A">
      <w:pPr>
        <w:widowControl w:val="0"/>
        <w:tabs>
          <w:tab w:val="clear" w:pos="567"/>
        </w:tabs>
        <w:spacing w:line="240" w:lineRule="auto"/>
        <w:rPr>
          <w:snapToGrid/>
          <w:szCs w:val="22"/>
          <w:lang w:val="lt-LT"/>
        </w:rPr>
      </w:pPr>
    </w:p>
    <w:p w14:paraId="5869F212" w14:textId="77777777" w:rsidR="00A00F8A" w:rsidRDefault="00A00F8A">
      <w:pPr>
        <w:widowControl w:val="0"/>
        <w:tabs>
          <w:tab w:val="clear" w:pos="567"/>
        </w:tabs>
        <w:spacing w:line="240" w:lineRule="auto"/>
        <w:rPr>
          <w:snapToGrid/>
          <w:szCs w:val="22"/>
          <w:lang w:val="lt-LT"/>
        </w:rPr>
      </w:pPr>
    </w:p>
    <w:p w14:paraId="737875ED" w14:textId="77777777" w:rsidR="00A00F8A" w:rsidRDefault="00A00F8A">
      <w:pPr>
        <w:widowControl w:val="0"/>
        <w:tabs>
          <w:tab w:val="clear" w:pos="567"/>
        </w:tabs>
        <w:spacing w:line="240" w:lineRule="auto"/>
        <w:rPr>
          <w:snapToGrid/>
          <w:szCs w:val="22"/>
          <w:lang w:val="lt-LT"/>
        </w:rPr>
      </w:pPr>
    </w:p>
    <w:p w14:paraId="6F50F9AF" w14:textId="77777777" w:rsidR="00A00F8A" w:rsidRDefault="00A00F8A">
      <w:pPr>
        <w:widowControl w:val="0"/>
        <w:tabs>
          <w:tab w:val="clear" w:pos="567"/>
        </w:tabs>
        <w:spacing w:line="240" w:lineRule="auto"/>
        <w:rPr>
          <w:snapToGrid/>
          <w:szCs w:val="22"/>
          <w:lang w:val="lt-LT"/>
        </w:rPr>
      </w:pPr>
    </w:p>
    <w:p w14:paraId="1087A0B1" w14:textId="77777777" w:rsidR="00A00F8A" w:rsidRDefault="00A00F8A">
      <w:pPr>
        <w:widowControl w:val="0"/>
        <w:tabs>
          <w:tab w:val="clear" w:pos="567"/>
        </w:tabs>
        <w:spacing w:line="240" w:lineRule="auto"/>
        <w:rPr>
          <w:snapToGrid/>
          <w:szCs w:val="22"/>
          <w:lang w:val="lt-LT"/>
        </w:rPr>
      </w:pPr>
    </w:p>
    <w:p w14:paraId="3E2C725A" w14:textId="77777777" w:rsidR="00A00F8A" w:rsidRDefault="00A00F8A">
      <w:pPr>
        <w:widowControl w:val="0"/>
        <w:tabs>
          <w:tab w:val="clear" w:pos="567"/>
        </w:tabs>
        <w:spacing w:line="240" w:lineRule="auto"/>
        <w:rPr>
          <w:snapToGrid/>
          <w:szCs w:val="22"/>
          <w:lang w:val="lt-LT"/>
        </w:rPr>
      </w:pPr>
    </w:p>
    <w:p w14:paraId="4A2BCE8C" w14:textId="77777777" w:rsidR="00A00F8A" w:rsidRDefault="00A00F8A">
      <w:pPr>
        <w:widowControl w:val="0"/>
        <w:tabs>
          <w:tab w:val="clear" w:pos="567"/>
        </w:tabs>
        <w:spacing w:line="240" w:lineRule="auto"/>
        <w:rPr>
          <w:snapToGrid/>
          <w:szCs w:val="22"/>
          <w:lang w:val="lt-LT"/>
        </w:rPr>
      </w:pPr>
    </w:p>
    <w:p w14:paraId="0D9FA143" w14:textId="77777777" w:rsidR="00A00F8A" w:rsidRDefault="00A00F8A">
      <w:pPr>
        <w:widowControl w:val="0"/>
        <w:tabs>
          <w:tab w:val="clear" w:pos="567"/>
        </w:tabs>
        <w:spacing w:line="240" w:lineRule="auto"/>
        <w:rPr>
          <w:snapToGrid/>
          <w:szCs w:val="22"/>
          <w:lang w:val="lt-LT"/>
        </w:rPr>
      </w:pPr>
    </w:p>
    <w:p w14:paraId="3FFA36FF" w14:textId="77777777" w:rsidR="00A00F8A" w:rsidRDefault="00A00F8A">
      <w:pPr>
        <w:widowControl w:val="0"/>
        <w:tabs>
          <w:tab w:val="clear" w:pos="567"/>
        </w:tabs>
        <w:spacing w:line="240" w:lineRule="auto"/>
        <w:rPr>
          <w:snapToGrid/>
          <w:szCs w:val="22"/>
          <w:lang w:val="lt-LT"/>
        </w:rPr>
      </w:pPr>
    </w:p>
    <w:p w14:paraId="7D1C9C31" w14:textId="77777777" w:rsidR="00A00F8A" w:rsidRDefault="00A00F8A">
      <w:pPr>
        <w:widowControl w:val="0"/>
        <w:tabs>
          <w:tab w:val="clear" w:pos="567"/>
        </w:tabs>
        <w:spacing w:line="240" w:lineRule="auto"/>
        <w:rPr>
          <w:snapToGrid/>
          <w:szCs w:val="22"/>
          <w:lang w:val="lt-LT"/>
        </w:rPr>
      </w:pPr>
    </w:p>
    <w:p w14:paraId="4DA0EF8C" w14:textId="77777777" w:rsidR="00A00F8A" w:rsidRDefault="00A00F8A">
      <w:pPr>
        <w:widowControl w:val="0"/>
        <w:tabs>
          <w:tab w:val="clear" w:pos="567"/>
        </w:tabs>
        <w:spacing w:line="240" w:lineRule="auto"/>
        <w:rPr>
          <w:snapToGrid/>
          <w:szCs w:val="22"/>
          <w:lang w:val="lt-LT"/>
        </w:rPr>
      </w:pPr>
    </w:p>
    <w:p w14:paraId="3212AF7E" w14:textId="77777777" w:rsidR="00A00F8A" w:rsidRDefault="00A00F8A">
      <w:pPr>
        <w:widowControl w:val="0"/>
        <w:tabs>
          <w:tab w:val="clear" w:pos="567"/>
        </w:tabs>
        <w:spacing w:line="240" w:lineRule="auto"/>
        <w:rPr>
          <w:snapToGrid/>
          <w:szCs w:val="22"/>
          <w:lang w:val="lt-LT"/>
        </w:rPr>
      </w:pPr>
    </w:p>
    <w:p w14:paraId="11E34241" w14:textId="77777777" w:rsidR="00A00F8A" w:rsidRDefault="00A00F8A">
      <w:pPr>
        <w:widowControl w:val="0"/>
        <w:tabs>
          <w:tab w:val="clear" w:pos="567"/>
        </w:tabs>
        <w:spacing w:line="240" w:lineRule="auto"/>
        <w:rPr>
          <w:snapToGrid/>
          <w:szCs w:val="22"/>
          <w:lang w:val="lt-LT"/>
        </w:rPr>
      </w:pPr>
    </w:p>
    <w:p w14:paraId="5671640B" w14:textId="77777777" w:rsidR="00A00F8A" w:rsidRDefault="00A00F8A">
      <w:pPr>
        <w:widowControl w:val="0"/>
        <w:tabs>
          <w:tab w:val="clear" w:pos="567"/>
        </w:tabs>
        <w:spacing w:line="240" w:lineRule="auto"/>
        <w:rPr>
          <w:snapToGrid/>
          <w:szCs w:val="22"/>
          <w:lang w:val="lt-LT"/>
        </w:rPr>
      </w:pPr>
    </w:p>
    <w:p w14:paraId="5717EF2F" w14:textId="77777777" w:rsidR="00A00F8A" w:rsidRDefault="00A00F8A">
      <w:pPr>
        <w:widowControl w:val="0"/>
        <w:tabs>
          <w:tab w:val="clear" w:pos="567"/>
        </w:tabs>
        <w:spacing w:line="240" w:lineRule="auto"/>
        <w:rPr>
          <w:snapToGrid/>
          <w:szCs w:val="22"/>
          <w:lang w:val="lt-LT"/>
        </w:rPr>
      </w:pPr>
    </w:p>
    <w:p w14:paraId="4C3FBB36" w14:textId="77777777" w:rsidR="00A00F8A" w:rsidRDefault="00A00F8A">
      <w:pPr>
        <w:widowControl w:val="0"/>
        <w:tabs>
          <w:tab w:val="clear" w:pos="567"/>
        </w:tabs>
        <w:spacing w:line="240" w:lineRule="auto"/>
        <w:rPr>
          <w:snapToGrid/>
          <w:szCs w:val="22"/>
          <w:lang w:val="lt-LT"/>
        </w:rPr>
      </w:pPr>
    </w:p>
    <w:p w14:paraId="43FDD7FD" w14:textId="77777777" w:rsidR="00A00F8A" w:rsidRDefault="00A00F8A">
      <w:pPr>
        <w:widowControl w:val="0"/>
        <w:tabs>
          <w:tab w:val="clear" w:pos="567"/>
        </w:tabs>
        <w:spacing w:line="240" w:lineRule="auto"/>
        <w:rPr>
          <w:snapToGrid/>
          <w:szCs w:val="22"/>
          <w:lang w:val="lt-LT"/>
        </w:rPr>
      </w:pPr>
    </w:p>
    <w:p w14:paraId="7C53E8C9" w14:textId="77777777" w:rsidR="00A00F8A" w:rsidRDefault="005A0A8F">
      <w:pPr>
        <w:widowControl w:val="0"/>
        <w:spacing w:line="240" w:lineRule="auto"/>
        <w:ind w:left="567" w:hanging="567"/>
        <w:jc w:val="center"/>
        <w:outlineLvl w:val="0"/>
        <w:rPr>
          <w:b/>
          <w:caps/>
          <w:snapToGrid/>
          <w:szCs w:val="22"/>
          <w:lang w:val="lt-LT"/>
        </w:rPr>
      </w:pPr>
      <w:r>
        <w:rPr>
          <w:b/>
          <w:caps/>
          <w:snapToGrid/>
          <w:szCs w:val="22"/>
          <w:lang w:val="lt-LT"/>
        </w:rPr>
        <w:t>II PRIEDAS</w:t>
      </w:r>
    </w:p>
    <w:p w14:paraId="3A166C18" w14:textId="77777777" w:rsidR="00A00F8A" w:rsidRDefault="00A00F8A">
      <w:pPr>
        <w:widowControl w:val="0"/>
        <w:tabs>
          <w:tab w:val="clear" w:pos="567"/>
        </w:tabs>
        <w:spacing w:line="240" w:lineRule="auto"/>
        <w:rPr>
          <w:snapToGrid/>
          <w:szCs w:val="22"/>
          <w:lang w:val="lt-LT"/>
        </w:rPr>
      </w:pPr>
    </w:p>
    <w:p w14:paraId="093D9EFA" w14:textId="77777777" w:rsidR="00A00F8A" w:rsidRDefault="005A0A8F">
      <w:pPr>
        <w:widowControl w:val="0"/>
        <w:spacing w:line="240" w:lineRule="auto"/>
        <w:ind w:left="567" w:hanging="567"/>
        <w:jc w:val="center"/>
        <w:outlineLvl w:val="0"/>
        <w:rPr>
          <w:b/>
          <w:caps/>
          <w:snapToGrid/>
          <w:szCs w:val="22"/>
          <w:lang w:val="lt-LT"/>
        </w:rPr>
      </w:pPr>
      <w:r>
        <w:rPr>
          <w:b/>
          <w:caps/>
          <w:snapToGrid/>
          <w:szCs w:val="22"/>
          <w:lang w:val="lt-LT"/>
        </w:rPr>
        <w:t>REGISTRACIJOS SĄLYGOS</w:t>
      </w:r>
    </w:p>
    <w:p w14:paraId="1C089086" w14:textId="77777777" w:rsidR="00A00F8A" w:rsidRDefault="00A00F8A">
      <w:pPr>
        <w:widowControl w:val="0"/>
        <w:tabs>
          <w:tab w:val="clear" w:pos="567"/>
        </w:tabs>
        <w:spacing w:line="240" w:lineRule="auto"/>
        <w:rPr>
          <w:snapToGrid/>
          <w:szCs w:val="24"/>
          <w:lang w:val="lt-LT"/>
        </w:rPr>
      </w:pPr>
    </w:p>
    <w:p w14:paraId="0F9D24E6" w14:textId="77777777" w:rsidR="00A00F8A" w:rsidRDefault="005A0A8F">
      <w:pPr>
        <w:widowControl w:val="0"/>
        <w:tabs>
          <w:tab w:val="clear" w:pos="567"/>
          <w:tab w:val="left" w:pos="1701"/>
        </w:tabs>
        <w:spacing w:line="240" w:lineRule="auto"/>
        <w:ind w:left="1701" w:hanging="567"/>
        <w:rPr>
          <w:b/>
          <w:snapToGrid/>
          <w:szCs w:val="24"/>
          <w:highlight w:val="yellow"/>
          <w:lang w:val="lt-LT"/>
        </w:rPr>
      </w:pPr>
      <w:r>
        <w:rPr>
          <w:b/>
          <w:snapToGrid/>
          <w:szCs w:val="24"/>
          <w:lang w:val="lt-LT"/>
        </w:rPr>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1A9D3238" w14:textId="77777777" w:rsidR="00A00F8A" w:rsidRDefault="00A00F8A">
      <w:pPr>
        <w:widowControl w:val="0"/>
        <w:tabs>
          <w:tab w:val="clear" w:pos="567"/>
        </w:tabs>
        <w:spacing w:line="240" w:lineRule="auto"/>
        <w:rPr>
          <w:snapToGrid/>
          <w:szCs w:val="24"/>
          <w:highlight w:val="yellow"/>
          <w:lang w:val="lt-LT"/>
        </w:rPr>
      </w:pPr>
    </w:p>
    <w:p w14:paraId="1B9C5DB2" w14:textId="77777777" w:rsidR="00A00F8A" w:rsidRDefault="005A0A8F">
      <w:pPr>
        <w:widowControl w:val="0"/>
        <w:tabs>
          <w:tab w:val="clear" w:pos="567"/>
          <w:tab w:val="left" w:pos="1701"/>
        </w:tabs>
        <w:spacing w:line="240" w:lineRule="auto"/>
        <w:ind w:left="1701" w:hanging="567"/>
        <w:rPr>
          <w:snapToGrid/>
          <w:szCs w:val="22"/>
          <w:lang w:val="lt-LT"/>
        </w:rPr>
      </w:pPr>
      <w:r>
        <w:rPr>
          <w:b/>
          <w:snapToGrid/>
          <w:szCs w:val="24"/>
          <w:lang w:val="lt-LT"/>
        </w:rPr>
        <w:t>B.</w:t>
      </w:r>
      <w:r>
        <w:rPr>
          <w:b/>
          <w:snapToGrid/>
          <w:szCs w:val="24"/>
          <w:lang w:val="lt-LT"/>
        </w:rPr>
        <w:tab/>
        <w:t>TIEKIMO IR VARTOJIMO SĄLYGOS AR APRIBOJIMAI</w:t>
      </w:r>
    </w:p>
    <w:p w14:paraId="58C336DA" w14:textId="77777777" w:rsidR="00A00F8A" w:rsidRDefault="005A0A8F">
      <w:pPr>
        <w:widowControl w:val="0"/>
        <w:spacing w:line="240" w:lineRule="auto"/>
        <w:ind w:left="567" w:hanging="567"/>
        <w:jc w:val="both"/>
        <w:outlineLvl w:val="1"/>
        <w:rPr>
          <w:b/>
          <w:snapToGrid/>
          <w:szCs w:val="24"/>
          <w:lang w:val="lt-LT"/>
        </w:rPr>
      </w:pPr>
      <w:r>
        <w:rPr>
          <w:snapToGrid/>
          <w:szCs w:val="22"/>
          <w:lang w:val="lt-LT"/>
        </w:rPr>
        <w:br w:type="page"/>
      </w:r>
      <w:r>
        <w:rPr>
          <w:b/>
          <w:snapToGrid/>
          <w:szCs w:val="24"/>
          <w:lang w:val="lt-LT"/>
        </w:rPr>
        <w:lastRenderedPageBreak/>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541C2415" w14:textId="77777777" w:rsidR="00A00F8A" w:rsidRDefault="00A00F8A">
      <w:pPr>
        <w:widowControl w:val="0"/>
        <w:tabs>
          <w:tab w:val="clear" w:pos="567"/>
        </w:tabs>
        <w:spacing w:line="240" w:lineRule="auto"/>
        <w:jc w:val="both"/>
        <w:rPr>
          <w:snapToGrid/>
          <w:szCs w:val="24"/>
          <w:highlight w:val="yellow"/>
          <w:lang w:val="lt-LT"/>
        </w:rPr>
      </w:pPr>
    </w:p>
    <w:p w14:paraId="56A12021" w14:textId="77777777" w:rsidR="00A00F8A" w:rsidRDefault="005A0A8F">
      <w:pPr>
        <w:widowControl w:val="0"/>
        <w:tabs>
          <w:tab w:val="clear" w:pos="567"/>
        </w:tabs>
        <w:spacing w:line="240" w:lineRule="auto"/>
        <w:jc w:val="both"/>
        <w:rPr>
          <w:snapToGrid/>
          <w:szCs w:val="24"/>
          <w:u w:val="single"/>
          <w:lang w:val="lt-LT"/>
        </w:rPr>
      </w:pPr>
      <w:r>
        <w:rPr>
          <w:snapToGrid/>
          <w:szCs w:val="24"/>
          <w:u w:val="single"/>
          <w:lang w:val="lt-LT"/>
        </w:rPr>
        <w:t>Gamintojo (</w:t>
      </w:r>
      <w:r>
        <w:rPr>
          <w:snapToGrid/>
          <w:szCs w:val="24"/>
          <w:u w:val="single"/>
          <w:lang w:val="lt-LT"/>
        </w:rPr>
        <w:noBreakHyphen/>
        <w:t>ų), atsakingo (</w:t>
      </w:r>
      <w:r>
        <w:rPr>
          <w:snapToGrid/>
          <w:szCs w:val="24"/>
          <w:u w:val="single"/>
          <w:lang w:val="lt-LT"/>
        </w:rPr>
        <w:noBreakHyphen/>
        <w:t>ų) už serijų išleidimą, pavadinimas (</w:t>
      </w:r>
      <w:r>
        <w:rPr>
          <w:snapToGrid/>
          <w:szCs w:val="24"/>
          <w:u w:val="single"/>
          <w:lang w:val="lt-LT"/>
        </w:rPr>
        <w:noBreakHyphen/>
        <w:t>ai) ir adresas (</w:t>
      </w:r>
      <w:r>
        <w:rPr>
          <w:snapToGrid/>
          <w:szCs w:val="24"/>
          <w:u w:val="single"/>
          <w:lang w:val="lt-LT"/>
        </w:rPr>
        <w:noBreakHyphen/>
        <w:t>ai)</w:t>
      </w:r>
    </w:p>
    <w:p w14:paraId="7E5A7E68" w14:textId="77777777" w:rsidR="00A00F8A" w:rsidRDefault="00A00F8A">
      <w:pPr>
        <w:widowControl w:val="0"/>
        <w:tabs>
          <w:tab w:val="clear" w:pos="567"/>
        </w:tabs>
        <w:spacing w:line="240" w:lineRule="auto"/>
        <w:jc w:val="both"/>
        <w:rPr>
          <w:snapToGrid/>
          <w:szCs w:val="24"/>
          <w:highlight w:val="yellow"/>
          <w:lang w:val="lt-LT"/>
        </w:rPr>
      </w:pPr>
    </w:p>
    <w:p w14:paraId="70B0559D" w14:textId="77777777" w:rsidR="00A00F8A" w:rsidRDefault="00A00F8A">
      <w:pPr>
        <w:widowControl w:val="0"/>
        <w:tabs>
          <w:tab w:val="clear" w:pos="567"/>
        </w:tabs>
        <w:spacing w:line="240" w:lineRule="auto"/>
        <w:jc w:val="both"/>
        <w:rPr>
          <w:snapToGrid/>
          <w:szCs w:val="24"/>
          <w:highlight w:val="yellow"/>
          <w:lang w:val="lt-LT"/>
        </w:rPr>
      </w:pPr>
    </w:p>
    <w:p w14:paraId="37D14F5D" w14:textId="77777777" w:rsidR="00A00F8A" w:rsidRDefault="005A0A8F">
      <w:pPr>
        <w:widowControl w:val="0"/>
        <w:tabs>
          <w:tab w:val="clear" w:pos="567"/>
        </w:tabs>
        <w:spacing w:line="240" w:lineRule="auto"/>
        <w:jc w:val="both"/>
        <w:rPr>
          <w:snapToGrid/>
          <w:szCs w:val="24"/>
          <w:lang w:val="lt-LT"/>
        </w:rPr>
      </w:pPr>
      <w:r>
        <w:rPr>
          <w:snapToGrid/>
          <w:szCs w:val="24"/>
          <w:lang w:val="lt-LT"/>
        </w:rPr>
        <w:t xml:space="preserve">KRKA, </w:t>
      </w:r>
      <w:proofErr w:type="spellStart"/>
      <w:r>
        <w:rPr>
          <w:snapToGrid/>
          <w:szCs w:val="24"/>
          <w:lang w:val="lt-LT"/>
        </w:rPr>
        <w:t>d.d</w:t>
      </w:r>
      <w:proofErr w:type="spellEnd"/>
      <w:r>
        <w:rPr>
          <w:snapToGrid/>
          <w:szCs w:val="24"/>
          <w:lang w:val="lt-LT"/>
        </w:rPr>
        <w:t>., Novo mesto</w:t>
      </w:r>
    </w:p>
    <w:p w14:paraId="73DE68D7" w14:textId="77777777" w:rsidR="00A00F8A" w:rsidRDefault="005A0A8F">
      <w:pPr>
        <w:widowControl w:val="0"/>
        <w:tabs>
          <w:tab w:val="clear" w:pos="567"/>
        </w:tabs>
        <w:spacing w:line="240" w:lineRule="auto"/>
        <w:jc w:val="both"/>
        <w:rPr>
          <w:snapToGrid/>
          <w:szCs w:val="24"/>
          <w:lang w:val="lt-LT"/>
        </w:rPr>
      </w:pPr>
      <w:proofErr w:type="spellStart"/>
      <w:r>
        <w:rPr>
          <w:snapToGrid/>
          <w:szCs w:val="24"/>
          <w:lang w:val="lt-LT"/>
        </w:rPr>
        <w:t>Šmarješka</w:t>
      </w:r>
      <w:proofErr w:type="spellEnd"/>
      <w:r>
        <w:rPr>
          <w:snapToGrid/>
          <w:szCs w:val="24"/>
          <w:lang w:val="lt-LT"/>
        </w:rPr>
        <w:t xml:space="preserve"> </w:t>
      </w:r>
      <w:proofErr w:type="spellStart"/>
      <w:r>
        <w:rPr>
          <w:snapToGrid/>
          <w:szCs w:val="24"/>
          <w:lang w:val="lt-LT"/>
        </w:rPr>
        <w:t>cesta</w:t>
      </w:r>
      <w:proofErr w:type="spellEnd"/>
      <w:r>
        <w:rPr>
          <w:snapToGrid/>
          <w:szCs w:val="24"/>
          <w:lang w:val="lt-LT"/>
        </w:rPr>
        <w:t xml:space="preserve"> 6</w:t>
      </w:r>
    </w:p>
    <w:p w14:paraId="3668F9F1" w14:textId="77777777" w:rsidR="00A00F8A" w:rsidRDefault="005A0A8F">
      <w:pPr>
        <w:widowControl w:val="0"/>
        <w:tabs>
          <w:tab w:val="clear" w:pos="567"/>
        </w:tabs>
        <w:spacing w:line="240" w:lineRule="auto"/>
        <w:jc w:val="both"/>
        <w:rPr>
          <w:snapToGrid/>
          <w:szCs w:val="24"/>
          <w:lang w:val="lt-LT"/>
        </w:rPr>
      </w:pPr>
      <w:r>
        <w:rPr>
          <w:snapToGrid/>
          <w:szCs w:val="24"/>
          <w:lang w:val="lt-LT"/>
        </w:rPr>
        <w:t>8501 Novo mesto</w:t>
      </w:r>
    </w:p>
    <w:p w14:paraId="74495383" w14:textId="77777777" w:rsidR="00A00F8A" w:rsidRDefault="005A0A8F">
      <w:pPr>
        <w:widowControl w:val="0"/>
        <w:tabs>
          <w:tab w:val="clear" w:pos="567"/>
        </w:tabs>
        <w:spacing w:line="240" w:lineRule="auto"/>
        <w:jc w:val="both"/>
        <w:rPr>
          <w:snapToGrid/>
          <w:szCs w:val="24"/>
          <w:lang w:val="lt-LT"/>
        </w:rPr>
      </w:pPr>
      <w:r>
        <w:rPr>
          <w:snapToGrid/>
          <w:szCs w:val="24"/>
          <w:lang w:val="lt-LT"/>
        </w:rPr>
        <w:t>Slovėnija</w:t>
      </w:r>
    </w:p>
    <w:p w14:paraId="3C15B4F0" w14:textId="77777777" w:rsidR="00A00F8A" w:rsidRDefault="00A00F8A">
      <w:pPr>
        <w:widowControl w:val="0"/>
        <w:tabs>
          <w:tab w:val="clear" w:pos="567"/>
        </w:tabs>
        <w:spacing w:line="240" w:lineRule="auto"/>
        <w:jc w:val="both"/>
        <w:rPr>
          <w:snapToGrid/>
          <w:szCs w:val="24"/>
          <w:lang w:val="lt-LT"/>
        </w:rPr>
      </w:pPr>
    </w:p>
    <w:p w14:paraId="27CB27D7" w14:textId="77777777" w:rsidR="00A00F8A" w:rsidRDefault="005A0A8F">
      <w:pPr>
        <w:widowControl w:val="0"/>
        <w:tabs>
          <w:tab w:val="clear" w:pos="567"/>
        </w:tabs>
        <w:spacing w:line="240" w:lineRule="auto"/>
        <w:jc w:val="both"/>
        <w:rPr>
          <w:snapToGrid/>
          <w:szCs w:val="24"/>
          <w:lang w:val="lt-LT"/>
        </w:rPr>
      </w:pPr>
      <w:r>
        <w:rPr>
          <w:snapToGrid/>
          <w:szCs w:val="24"/>
          <w:lang w:val="lt-LT"/>
        </w:rPr>
        <w:t>arba</w:t>
      </w:r>
    </w:p>
    <w:p w14:paraId="37C435FA" w14:textId="77777777" w:rsidR="00A00F8A" w:rsidRDefault="00A00F8A">
      <w:pPr>
        <w:widowControl w:val="0"/>
        <w:tabs>
          <w:tab w:val="clear" w:pos="567"/>
        </w:tabs>
        <w:spacing w:line="240" w:lineRule="auto"/>
        <w:jc w:val="both"/>
        <w:rPr>
          <w:snapToGrid/>
          <w:szCs w:val="24"/>
          <w:lang w:val="lt-LT"/>
        </w:rPr>
      </w:pPr>
    </w:p>
    <w:p w14:paraId="7D578D9C" w14:textId="77777777" w:rsidR="00A00F8A" w:rsidRDefault="005A0A8F">
      <w:pPr>
        <w:widowControl w:val="0"/>
        <w:tabs>
          <w:tab w:val="clear" w:pos="567"/>
        </w:tabs>
        <w:spacing w:line="240" w:lineRule="auto"/>
        <w:jc w:val="both"/>
        <w:rPr>
          <w:snapToGrid/>
          <w:szCs w:val="24"/>
          <w:lang w:val="lt-LT"/>
        </w:rPr>
      </w:pPr>
      <w:r>
        <w:rPr>
          <w:snapToGrid/>
          <w:szCs w:val="24"/>
          <w:lang w:val="lt-LT"/>
        </w:rPr>
        <w:t xml:space="preserve">TAD Pharma </w:t>
      </w:r>
      <w:proofErr w:type="spellStart"/>
      <w:r>
        <w:rPr>
          <w:snapToGrid/>
          <w:szCs w:val="24"/>
          <w:lang w:val="lt-LT"/>
        </w:rPr>
        <w:t>GmbH</w:t>
      </w:r>
      <w:proofErr w:type="spellEnd"/>
    </w:p>
    <w:p w14:paraId="22E0990D" w14:textId="77777777" w:rsidR="00A00F8A" w:rsidRDefault="005A0A8F">
      <w:pPr>
        <w:widowControl w:val="0"/>
        <w:tabs>
          <w:tab w:val="clear" w:pos="567"/>
        </w:tabs>
        <w:spacing w:line="240" w:lineRule="auto"/>
        <w:jc w:val="both"/>
        <w:rPr>
          <w:snapToGrid/>
          <w:szCs w:val="24"/>
          <w:lang w:val="lt-LT"/>
        </w:rPr>
      </w:pPr>
      <w:proofErr w:type="spellStart"/>
      <w:r>
        <w:rPr>
          <w:snapToGrid/>
          <w:szCs w:val="24"/>
          <w:lang w:val="lt-LT"/>
        </w:rPr>
        <w:t>Heinz-Lohmann</w:t>
      </w:r>
      <w:proofErr w:type="spellEnd"/>
      <w:r>
        <w:rPr>
          <w:snapToGrid/>
          <w:szCs w:val="24"/>
          <w:lang w:val="lt-LT"/>
        </w:rPr>
        <w:t xml:space="preserve"> - </w:t>
      </w:r>
      <w:proofErr w:type="spellStart"/>
      <w:r>
        <w:rPr>
          <w:snapToGrid/>
          <w:szCs w:val="24"/>
          <w:lang w:val="lt-LT"/>
        </w:rPr>
        <w:t>Stra</w:t>
      </w:r>
      <w:proofErr w:type="spellEnd"/>
      <w:r>
        <w:rPr>
          <w:snapToGrid/>
          <w:szCs w:val="24"/>
          <w:lang w:val="lt-LT"/>
        </w:rPr>
        <w:t>βe 5</w:t>
      </w:r>
    </w:p>
    <w:p w14:paraId="1D5C5979" w14:textId="77777777" w:rsidR="00A00F8A" w:rsidRDefault="005A0A8F">
      <w:pPr>
        <w:widowControl w:val="0"/>
        <w:tabs>
          <w:tab w:val="clear" w:pos="567"/>
        </w:tabs>
        <w:spacing w:line="240" w:lineRule="auto"/>
        <w:jc w:val="both"/>
        <w:rPr>
          <w:snapToGrid/>
          <w:szCs w:val="24"/>
          <w:lang w:val="lt-LT"/>
        </w:rPr>
      </w:pPr>
      <w:r>
        <w:rPr>
          <w:snapToGrid/>
          <w:szCs w:val="24"/>
          <w:lang w:val="lt-LT"/>
        </w:rPr>
        <w:t xml:space="preserve">27472 </w:t>
      </w:r>
      <w:proofErr w:type="spellStart"/>
      <w:r>
        <w:rPr>
          <w:snapToGrid/>
          <w:szCs w:val="24"/>
          <w:lang w:val="lt-LT"/>
        </w:rPr>
        <w:t>Cuxhaven</w:t>
      </w:r>
      <w:proofErr w:type="spellEnd"/>
    </w:p>
    <w:p w14:paraId="7AE130F3" w14:textId="77777777" w:rsidR="00A00F8A" w:rsidRDefault="005A0A8F">
      <w:pPr>
        <w:widowControl w:val="0"/>
        <w:tabs>
          <w:tab w:val="clear" w:pos="567"/>
        </w:tabs>
        <w:spacing w:line="240" w:lineRule="auto"/>
        <w:jc w:val="both"/>
        <w:rPr>
          <w:snapToGrid/>
          <w:szCs w:val="24"/>
          <w:highlight w:val="yellow"/>
          <w:lang w:val="lt-LT"/>
        </w:rPr>
      </w:pPr>
      <w:r>
        <w:rPr>
          <w:snapToGrid/>
          <w:szCs w:val="24"/>
          <w:lang w:val="lt-LT"/>
        </w:rPr>
        <w:t>Vokietija</w:t>
      </w:r>
    </w:p>
    <w:p w14:paraId="2C1FCABF" w14:textId="77777777" w:rsidR="00A00F8A" w:rsidRDefault="00A00F8A">
      <w:pPr>
        <w:widowControl w:val="0"/>
        <w:tabs>
          <w:tab w:val="clear" w:pos="567"/>
        </w:tabs>
        <w:spacing w:line="240" w:lineRule="auto"/>
        <w:jc w:val="both"/>
        <w:rPr>
          <w:snapToGrid/>
          <w:szCs w:val="24"/>
          <w:highlight w:val="yellow"/>
          <w:lang w:val="lt-LT"/>
        </w:rPr>
      </w:pPr>
    </w:p>
    <w:p w14:paraId="5AB1CD96" w14:textId="77777777" w:rsidR="00A00F8A" w:rsidRDefault="005A0A8F">
      <w:pPr>
        <w:snapToGrid w:val="0"/>
        <w:spacing w:line="240" w:lineRule="auto"/>
        <w:jc w:val="both"/>
        <w:rPr>
          <w:lang w:val="lt-LT"/>
        </w:rPr>
      </w:pPr>
      <w:r>
        <w:rPr>
          <w:lang w:val="lt-LT"/>
        </w:rPr>
        <w:t>Su pakuote pateikiamame lapelyje nurodomas gamintojo, atsakingo už konkrečios serijos išleidimą, pavadinimas ir adresas.</w:t>
      </w:r>
    </w:p>
    <w:p w14:paraId="7228E947" w14:textId="77777777" w:rsidR="00A00F8A" w:rsidRDefault="00A00F8A">
      <w:pPr>
        <w:widowControl w:val="0"/>
        <w:tabs>
          <w:tab w:val="clear" w:pos="567"/>
        </w:tabs>
        <w:spacing w:line="240" w:lineRule="auto"/>
        <w:jc w:val="both"/>
        <w:rPr>
          <w:snapToGrid/>
          <w:szCs w:val="24"/>
          <w:highlight w:val="yellow"/>
          <w:lang w:val="lt-LT"/>
        </w:rPr>
      </w:pPr>
    </w:p>
    <w:p w14:paraId="268A3750" w14:textId="77777777" w:rsidR="00A00F8A" w:rsidRDefault="00A00F8A">
      <w:pPr>
        <w:widowControl w:val="0"/>
        <w:tabs>
          <w:tab w:val="clear" w:pos="567"/>
        </w:tabs>
        <w:spacing w:line="240" w:lineRule="auto"/>
        <w:jc w:val="both"/>
        <w:rPr>
          <w:snapToGrid/>
          <w:szCs w:val="24"/>
          <w:highlight w:val="yellow"/>
          <w:lang w:val="lt-LT"/>
        </w:rPr>
      </w:pPr>
    </w:p>
    <w:p w14:paraId="1F78CEE8" w14:textId="77777777" w:rsidR="00A00F8A" w:rsidRDefault="005A0A8F">
      <w:pPr>
        <w:widowControl w:val="0"/>
        <w:spacing w:line="240" w:lineRule="auto"/>
        <w:ind w:left="567" w:hanging="567"/>
        <w:jc w:val="both"/>
        <w:outlineLvl w:val="1"/>
        <w:rPr>
          <w:b/>
          <w:snapToGrid/>
          <w:szCs w:val="24"/>
          <w:lang w:val="lt-LT"/>
        </w:rPr>
      </w:pPr>
      <w:bookmarkStart w:id="0" w:name="_Toc129243129"/>
      <w:bookmarkStart w:id="1" w:name="_Toc129243254"/>
      <w:r>
        <w:rPr>
          <w:b/>
          <w:snapToGrid/>
          <w:szCs w:val="24"/>
          <w:lang w:val="lt-LT"/>
        </w:rPr>
        <w:t>B.</w:t>
      </w:r>
      <w:r>
        <w:rPr>
          <w:b/>
          <w:snapToGrid/>
          <w:szCs w:val="24"/>
          <w:lang w:val="lt-LT"/>
        </w:rPr>
        <w:tab/>
        <w:t>TIEKIMO IR VARTOJIMO SĄLYGOS AR APRIBOJIMAI</w:t>
      </w:r>
      <w:bookmarkEnd w:id="0"/>
      <w:bookmarkEnd w:id="1"/>
    </w:p>
    <w:p w14:paraId="78A661C2" w14:textId="77777777" w:rsidR="00A00F8A" w:rsidRDefault="00A00F8A">
      <w:pPr>
        <w:widowControl w:val="0"/>
        <w:tabs>
          <w:tab w:val="clear" w:pos="567"/>
        </w:tabs>
        <w:spacing w:line="240" w:lineRule="auto"/>
        <w:jc w:val="both"/>
        <w:rPr>
          <w:snapToGrid/>
          <w:szCs w:val="24"/>
          <w:lang w:val="lt-LT"/>
        </w:rPr>
      </w:pPr>
    </w:p>
    <w:p w14:paraId="22015A9F" w14:textId="77777777" w:rsidR="00A00F8A" w:rsidRDefault="005A0A8F">
      <w:pPr>
        <w:widowControl w:val="0"/>
        <w:tabs>
          <w:tab w:val="clear" w:pos="567"/>
        </w:tabs>
        <w:spacing w:line="240" w:lineRule="auto"/>
        <w:jc w:val="both"/>
        <w:rPr>
          <w:snapToGrid/>
          <w:szCs w:val="24"/>
          <w:lang w:val="lt-LT"/>
        </w:rPr>
      </w:pPr>
      <w:r>
        <w:rPr>
          <w:snapToGrid/>
          <w:szCs w:val="24"/>
          <w:lang w:val="lt-LT"/>
        </w:rPr>
        <w:t>Receptinis vaistinis preparatas.</w:t>
      </w:r>
    </w:p>
    <w:p w14:paraId="28FE4514" w14:textId="77777777" w:rsidR="00A00F8A" w:rsidRDefault="005A0A8F">
      <w:pPr>
        <w:widowControl w:val="0"/>
        <w:tabs>
          <w:tab w:val="clear" w:pos="567"/>
        </w:tabs>
        <w:spacing w:line="240" w:lineRule="auto"/>
        <w:rPr>
          <w:snapToGrid/>
          <w:szCs w:val="22"/>
          <w:lang w:val="lt-LT"/>
        </w:rPr>
      </w:pPr>
      <w:r>
        <w:rPr>
          <w:snapToGrid/>
          <w:szCs w:val="24"/>
          <w:lang w:val="lt-LT"/>
        </w:rPr>
        <w:br w:type="page"/>
      </w:r>
    </w:p>
    <w:p w14:paraId="3DACD666" w14:textId="77777777" w:rsidR="00A00F8A" w:rsidRDefault="00A00F8A">
      <w:pPr>
        <w:widowControl w:val="0"/>
        <w:tabs>
          <w:tab w:val="clear" w:pos="567"/>
        </w:tabs>
        <w:spacing w:line="240" w:lineRule="auto"/>
        <w:rPr>
          <w:snapToGrid/>
          <w:szCs w:val="22"/>
          <w:lang w:val="lt-LT"/>
        </w:rPr>
      </w:pPr>
    </w:p>
    <w:p w14:paraId="2AA9E17F" w14:textId="77777777" w:rsidR="00A00F8A" w:rsidRDefault="00A00F8A">
      <w:pPr>
        <w:widowControl w:val="0"/>
        <w:tabs>
          <w:tab w:val="clear" w:pos="567"/>
        </w:tabs>
        <w:spacing w:line="240" w:lineRule="auto"/>
        <w:rPr>
          <w:snapToGrid/>
          <w:szCs w:val="22"/>
          <w:lang w:val="lt-LT"/>
        </w:rPr>
      </w:pPr>
    </w:p>
    <w:p w14:paraId="523C81D4" w14:textId="77777777" w:rsidR="00A00F8A" w:rsidRDefault="00A00F8A">
      <w:pPr>
        <w:widowControl w:val="0"/>
        <w:tabs>
          <w:tab w:val="clear" w:pos="567"/>
        </w:tabs>
        <w:spacing w:line="240" w:lineRule="auto"/>
        <w:rPr>
          <w:snapToGrid/>
          <w:szCs w:val="22"/>
          <w:lang w:val="lt-LT"/>
        </w:rPr>
      </w:pPr>
    </w:p>
    <w:p w14:paraId="764D80CC" w14:textId="77777777" w:rsidR="00A00F8A" w:rsidRDefault="00A00F8A">
      <w:pPr>
        <w:widowControl w:val="0"/>
        <w:tabs>
          <w:tab w:val="clear" w:pos="567"/>
        </w:tabs>
        <w:spacing w:line="240" w:lineRule="auto"/>
        <w:rPr>
          <w:snapToGrid/>
          <w:szCs w:val="22"/>
          <w:lang w:val="lt-LT"/>
        </w:rPr>
      </w:pPr>
    </w:p>
    <w:p w14:paraId="165309B3" w14:textId="77777777" w:rsidR="00A00F8A" w:rsidRDefault="00A00F8A">
      <w:pPr>
        <w:widowControl w:val="0"/>
        <w:tabs>
          <w:tab w:val="clear" w:pos="567"/>
        </w:tabs>
        <w:spacing w:line="240" w:lineRule="auto"/>
        <w:rPr>
          <w:snapToGrid/>
          <w:szCs w:val="22"/>
          <w:lang w:val="lt-LT"/>
        </w:rPr>
      </w:pPr>
    </w:p>
    <w:p w14:paraId="0AA7C79C" w14:textId="77777777" w:rsidR="00A00F8A" w:rsidRDefault="00A00F8A">
      <w:pPr>
        <w:widowControl w:val="0"/>
        <w:tabs>
          <w:tab w:val="clear" w:pos="567"/>
        </w:tabs>
        <w:spacing w:line="240" w:lineRule="auto"/>
        <w:rPr>
          <w:snapToGrid/>
          <w:szCs w:val="22"/>
          <w:lang w:val="lt-LT"/>
        </w:rPr>
      </w:pPr>
    </w:p>
    <w:p w14:paraId="61A16C42" w14:textId="77777777" w:rsidR="00A00F8A" w:rsidRDefault="00A00F8A">
      <w:pPr>
        <w:widowControl w:val="0"/>
        <w:tabs>
          <w:tab w:val="clear" w:pos="567"/>
        </w:tabs>
        <w:spacing w:line="240" w:lineRule="auto"/>
        <w:rPr>
          <w:snapToGrid/>
          <w:szCs w:val="22"/>
          <w:lang w:val="lt-LT"/>
        </w:rPr>
      </w:pPr>
    </w:p>
    <w:p w14:paraId="08C30FD9" w14:textId="77777777" w:rsidR="00A00F8A" w:rsidRDefault="00A00F8A">
      <w:pPr>
        <w:widowControl w:val="0"/>
        <w:tabs>
          <w:tab w:val="clear" w:pos="567"/>
        </w:tabs>
        <w:spacing w:line="240" w:lineRule="auto"/>
        <w:rPr>
          <w:snapToGrid/>
          <w:szCs w:val="22"/>
          <w:lang w:val="lt-LT"/>
        </w:rPr>
      </w:pPr>
    </w:p>
    <w:p w14:paraId="3E43B294" w14:textId="77777777" w:rsidR="00A00F8A" w:rsidRDefault="00A00F8A">
      <w:pPr>
        <w:widowControl w:val="0"/>
        <w:tabs>
          <w:tab w:val="clear" w:pos="567"/>
        </w:tabs>
        <w:spacing w:line="240" w:lineRule="auto"/>
        <w:rPr>
          <w:snapToGrid/>
          <w:szCs w:val="22"/>
          <w:lang w:val="lt-LT"/>
        </w:rPr>
      </w:pPr>
    </w:p>
    <w:p w14:paraId="46269AD4" w14:textId="77777777" w:rsidR="00A00F8A" w:rsidRDefault="00A00F8A">
      <w:pPr>
        <w:widowControl w:val="0"/>
        <w:tabs>
          <w:tab w:val="clear" w:pos="567"/>
        </w:tabs>
        <w:spacing w:line="240" w:lineRule="auto"/>
        <w:rPr>
          <w:snapToGrid/>
          <w:szCs w:val="22"/>
          <w:lang w:val="lt-LT"/>
        </w:rPr>
      </w:pPr>
    </w:p>
    <w:p w14:paraId="520E804B" w14:textId="77777777" w:rsidR="00A00F8A" w:rsidRDefault="00A00F8A">
      <w:pPr>
        <w:widowControl w:val="0"/>
        <w:tabs>
          <w:tab w:val="clear" w:pos="567"/>
        </w:tabs>
        <w:spacing w:line="240" w:lineRule="auto"/>
        <w:rPr>
          <w:snapToGrid/>
          <w:szCs w:val="22"/>
          <w:lang w:val="lt-LT"/>
        </w:rPr>
      </w:pPr>
    </w:p>
    <w:p w14:paraId="115CAFD1" w14:textId="77777777" w:rsidR="00A00F8A" w:rsidRDefault="00A00F8A">
      <w:pPr>
        <w:widowControl w:val="0"/>
        <w:tabs>
          <w:tab w:val="clear" w:pos="567"/>
        </w:tabs>
        <w:spacing w:line="240" w:lineRule="auto"/>
        <w:rPr>
          <w:snapToGrid/>
          <w:szCs w:val="22"/>
          <w:lang w:val="lt-LT"/>
        </w:rPr>
      </w:pPr>
    </w:p>
    <w:p w14:paraId="2BD18DFD" w14:textId="77777777" w:rsidR="00A00F8A" w:rsidRDefault="00A00F8A">
      <w:pPr>
        <w:widowControl w:val="0"/>
        <w:tabs>
          <w:tab w:val="clear" w:pos="567"/>
        </w:tabs>
        <w:spacing w:line="240" w:lineRule="auto"/>
        <w:rPr>
          <w:snapToGrid/>
          <w:szCs w:val="22"/>
          <w:lang w:val="lt-LT"/>
        </w:rPr>
      </w:pPr>
    </w:p>
    <w:p w14:paraId="2140EB11" w14:textId="77777777" w:rsidR="00A00F8A" w:rsidRDefault="00A00F8A">
      <w:pPr>
        <w:widowControl w:val="0"/>
        <w:tabs>
          <w:tab w:val="clear" w:pos="567"/>
        </w:tabs>
        <w:spacing w:line="240" w:lineRule="auto"/>
        <w:rPr>
          <w:snapToGrid/>
          <w:szCs w:val="22"/>
          <w:lang w:val="lt-LT"/>
        </w:rPr>
      </w:pPr>
    </w:p>
    <w:p w14:paraId="5286C1F1" w14:textId="77777777" w:rsidR="00A00F8A" w:rsidRDefault="00A00F8A">
      <w:pPr>
        <w:widowControl w:val="0"/>
        <w:tabs>
          <w:tab w:val="clear" w:pos="567"/>
        </w:tabs>
        <w:spacing w:line="240" w:lineRule="auto"/>
        <w:rPr>
          <w:snapToGrid/>
          <w:szCs w:val="22"/>
          <w:lang w:val="lt-LT"/>
        </w:rPr>
      </w:pPr>
    </w:p>
    <w:p w14:paraId="16CB216E" w14:textId="77777777" w:rsidR="00A00F8A" w:rsidRDefault="00A00F8A">
      <w:pPr>
        <w:widowControl w:val="0"/>
        <w:tabs>
          <w:tab w:val="clear" w:pos="567"/>
        </w:tabs>
        <w:spacing w:line="240" w:lineRule="auto"/>
        <w:rPr>
          <w:snapToGrid/>
          <w:szCs w:val="22"/>
          <w:lang w:val="lt-LT"/>
        </w:rPr>
      </w:pPr>
    </w:p>
    <w:p w14:paraId="09CE3B80" w14:textId="77777777" w:rsidR="00A00F8A" w:rsidRDefault="00A00F8A">
      <w:pPr>
        <w:widowControl w:val="0"/>
        <w:tabs>
          <w:tab w:val="clear" w:pos="567"/>
        </w:tabs>
        <w:spacing w:line="240" w:lineRule="auto"/>
        <w:rPr>
          <w:snapToGrid/>
          <w:szCs w:val="22"/>
          <w:lang w:val="lt-LT"/>
        </w:rPr>
      </w:pPr>
    </w:p>
    <w:p w14:paraId="47CD5C5D" w14:textId="77777777" w:rsidR="00A00F8A" w:rsidRDefault="00A00F8A">
      <w:pPr>
        <w:widowControl w:val="0"/>
        <w:tabs>
          <w:tab w:val="clear" w:pos="567"/>
        </w:tabs>
        <w:spacing w:line="240" w:lineRule="auto"/>
        <w:rPr>
          <w:snapToGrid/>
          <w:szCs w:val="22"/>
          <w:lang w:val="lt-LT"/>
        </w:rPr>
      </w:pPr>
    </w:p>
    <w:p w14:paraId="2C5D44D6" w14:textId="77777777" w:rsidR="00A00F8A" w:rsidRDefault="00A00F8A">
      <w:pPr>
        <w:widowControl w:val="0"/>
        <w:tabs>
          <w:tab w:val="clear" w:pos="567"/>
        </w:tabs>
        <w:spacing w:line="240" w:lineRule="auto"/>
        <w:rPr>
          <w:snapToGrid/>
          <w:szCs w:val="22"/>
          <w:lang w:val="lt-LT"/>
        </w:rPr>
      </w:pPr>
    </w:p>
    <w:p w14:paraId="1126928C" w14:textId="77777777" w:rsidR="00A00F8A" w:rsidRDefault="00A00F8A">
      <w:pPr>
        <w:widowControl w:val="0"/>
        <w:tabs>
          <w:tab w:val="clear" w:pos="567"/>
        </w:tabs>
        <w:spacing w:line="240" w:lineRule="auto"/>
        <w:rPr>
          <w:snapToGrid/>
          <w:szCs w:val="22"/>
          <w:lang w:val="lt-LT"/>
        </w:rPr>
      </w:pPr>
    </w:p>
    <w:p w14:paraId="0FD0BF4F" w14:textId="77777777" w:rsidR="00A00F8A" w:rsidRDefault="00A00F8A">
      <w:pPr>
        <w:widowControl w:val="0"/>
        <w:tabs>
          <w:tab w:val="clear" w:pos="567"/>
        </w:tabs>
        <w:spacing w:line="240" w:lineRule="auto"/>
        <w:rPr>
          <w:snapToGrid/>
          <w:szCs w:val="22"/>
          <w:lang w:val="lt-LT"/>
        </w:rPr>
      </w:pPr>
    </w:p>
    <w:p w14:paraId="5647E0E3" w14:textId="77777777" w:rsidR="00A00F8A" w:rsidRDefault="00A00F8A">
      <w:pPr>
        <w:widowControl w:val="0"/>
        <w:tabs>
          <w:tab w:val="clear" w:pos="567"/>
        </w:tabs>
        <w:spacing w:line="240" w:lineRule="auto"/>
        <w:rPr>
          <w:snapToGrid/>
          <w:szCs w:val="22"/>
          <w:lang w:val="lt-LT"/>
        </w:rPr>
      </w:pPr>
      <w:bookmarkStart w:id="2" w:name="_Toc129243134"/>
      <w:bookmarkStart w:id="3" w:name="_Toc129243259"/>
    </w:p>
    <w:p w14:paraId="1E8B3E3B" w14:textId="77777777" w:rsidR="00A00F8A" w:rsidRDefault="005A0A8F">
      <w:pPr>
        <w:widowControl w:val="0"/>
        <w:spacing w:line="240" w:lineRule="auto"/>
        <w:ind w:left="567" w:hanging="567"/>
        <w:jc w:val="center"/>
        <w:outlineLvl w:val="0"/>
        <w:rPr>
          <w:b/>
          <w:caps/>
          <w:snapToGrid/>
          <w:szCs w:val="24"/>
          <w:lang w:val="lt-LT"/>
        </w:rPr>
      </w:pPr>
      <w:r>
        <w:rPr>
          <w:b/>
          <w:caps/>
          <w:snapToGrid/>
          <w:szCs w:val="24"/>
          <w:lang w:val="lt-LT"/>
        </w:rPr>
        <w:t>III PRIEDAS</w:t>
      </w:r>
      <w:bookmarkEnd w:id="2"/>
      <w:bookmarkEnd w:id="3"/>
    </w:p>
    <w:p w14:paraId="5EDF2823" w14:textId="77777777" w:rsidR="00A00F8A" w:rsidRDefault="00A00F8A">
      <w:pPr>
        <w:widowControl w:val="0"/>
        <w:tabs>
          <w:tab w:val="clear" w:pos="567"/>
        </w:tabs>
        <w:spacing w:line="240" w:lineRule="auto"/>
        <w:jc w:val="both"/>
        <w:rPr>
          <w:snapToGrid/>
          <w:szCs w:val="24"/>
          <w:lang w:val="lt-LT"/>
        </w:rPr>
      </w:pPr>
    </w:p>
    <w:p w14:paraId="3213A43A" w14:textId="77777777" w:rsidR="00A00F8A" w:rsidRDefault="005A0A8F">
      <w:pPr>
        <w:widowControl w:val="0"/>
        <w:spacing w:line="240" w:lineRule="auto"/>
        <w:ind w:left="567" w:hanging="567"/>
        <w:jc w:val="center"/>
        <w:outlineLvl w:val="0"/>
        <w:rPr>
          <w:b/>
          <w:caps/>
          <w:snapToGrid/>
          <w:szCs w:val="24"/>
          <w:lang w:val="lt-LT"/>
        </w:rPr>
      </w:pPr>
      <w:bookmarkStart w:id="4" w:name="_Toc129243135"/>
      <w:bookmarkStart w:id="5" w:name="_Toc129243260"/>
      <w:r>
        <w:rPr>
          <w:b/>
          <w:caps/>
          <w:snapToGrid/>
          <w:szCs w:val="24"/>
          <w:lang w:val="lt-LT"/>
        </w:rPr>
        <w:t>ŽENKLINIMAS IR PAKUOTĖS LAPELIS</w:t>
      </w:r>
      <w:bookmarkEnd w:id="4"/>
      <w:bookmarkEnd w:id="5"/>
    </w:p>
    <w:p w14:paraId="369012EC" w14:textId="77777777" w:rsidR="00A00F8A" w:rsidRDefault="005A0A8F">
      <w:pPr>
        <w:widowControl w:val="0"/>
        <w:tabs>
          <w:tab w:val="clear" w:pos="567"/>
        </w:tabs>
        <w:spacing w:line="240" w:lineRule="auto"/>
        <w:rPr>
          <w:snapToGrid/>
          <w:szCs w:val="22"/>
          <w:lang w:val="lt-LT"/>
        </w:rPr>
      </w:pPr>
      <w:r>
        <w:rPr>
          <w:snapToGrid/>
          <w:szCs w:val="24"/>
          <w:lang w:val="lt-LT"/>
        </w:rPr>
        <w:br w:type="page"/>
      </w:r>
    </w:p>
    <w:p w14:paraId="5032B702" w14:textId="77777777" w:rsidR="00A00F8A" w:rsidRDefault="00A00F8A">
      <w:pPr>
        <w:widowControl w:val="0"/>
        <w:tabs>
          <w:tab w:val="clear" w:pos="567"/>
        </w:tabs>
        <w:spacing w:line="240" w:lineRule="auto"/>
        <w:rPr>
          <w:snapToGrid/>
          <w:szCs w:val="22"/>
          <w:lang w:val="lt-LT"/>
        </w:rPr>
      </w:pPr>
    </w:p>
    <w:p w14:paraId="44A3A84F" w14:textId="77777777" w:rsidR="00A00F8A" w:rsidRDefault="00A00F8A">
      <w:pPr>
        <w:widowControl w:val="0"/>
        <w:tabs>
          <w:tab w:val="clear" w:pos="567"/>
        </w:tabs>
        <w:spacing w:line="240" w:lineRule="auto"/>
        <w:rPr>
          <w:snapToGrid/>
          <w:szCs w:val="22"/>
          <w:lang w:val="lt-LT"/>
        </w:rPr>
      </w:pPr>
    </w:p>
    <w:p w14:paraId="557CBDB5" w14:textId="77777777" w:rsidR="00A00F8A" w:rsidRDefault="00A00F8A">
      <w:pPr>
        <w:widowControl w:val="0"/>
        <w:tabs>
          <w:tab w:val="clear" w:pos="567"/>
        </w:tabs>
        <w:spacing w:line="240" w:lineRule="auto"/>
        <w:rPr>
          <w:snapToGrid/>
          <w:szCs w:val="22"/>
          <w:lang w:val="lt-LT"/>
        </w:rPr>
      </w:pPr>
    </w:p>
    <w:p w14:paraId="2D86AEE2" w14:textId="77777777" w:rsidR="00A00F8A" w:rsidRDefault="00A00F8A">
      <w:pPr>
        <w:widowControl w:val="0"/>
        <w:tabs>
          <w:tab w:val="clear" w:pos="567"/>
        </w:tabs>
        <w:spacing w:line="240" w:lineRule="auto"/>
        <w:rPr>
          <w:snapToGrid/>
          <w:szCs w:val="22"/>
          <w:lang w:val="lt-LT"/>
        </w:rPr>
      </w:pPr>
    </w:p>
    <w:p w14:paraId="22EFDDAF" w14:textId="77777777" w:rsidR="00A00F8A" w:rsidRDefault="00A00F8A">
      <w:pPr>
        <w:widowControl w:val="0"/>
        <w:tabs>
          <w:tab w:val="clear" w:pos="567"/>
        </w:tabs>
        <w:spacing w:line="240" w:lineRule="auto"/>
        <w:rPr>
          <w:snapToGrid/>
          <w:szCs w:val="22"/>
          <w:lang w:val="lt-LT"/>
        </w:rPr>
      </w:pPr>
    </w:p>
    <w:p w14:paraId="67184449" w14:textId="77777777" w:rsidR="00A00F8A" w:rsidRDefault="00A00F8A">
      <w:pPr>
        <w:widowControl w:val="0"/>
        <w:tabs>
          <w:tab w:val="clear" w:pos="567"/>
        </w:tabs>
        <w:spacing w:line="240" w:lineRule="auto"/>
        <w:rPr>
          <w:snapToGrid/>
          <w:szCs w:val="22"/>
          <w:lang w:val="lt-LT"/>
        </w:rPr>
      </w:pPr>
    </w:p>
    <w:p w14:paraId="290089D3" w14:textId="77777777" w:rsidR="00A00F8A" w:rsidRDefault="00A00F8A">
      <w:pPr>
        <w:widowControl w:val="0"/>
        <w:tabs>
          <w:tab w:val="clear" w:pos="567"/>
        </w:tabs>
        <w:spacing w:line="240" w:lineRule="auto"/>
        <w:rPr>
          <w:snapToGrid/>
          <w:szCs w:val="22"/>
          <w:lang w:val="lt-LT"/>
        </w:rPr>
      </w:pPr>
    </w:p>
    <w:p w14:paraId="14B42D4F" w14:textId="77777777" w:rsidR="00A00F8A" w:rsidRDefault="00A00F8A">
      <w:pPr>
        <w:widowControl w:val="0"/>
        <w:tabs>
          <w:tab w:val="clear" w:pos="567"/>
        </w:tabs>
        <w:spacing w:line="240" w:lineRule="auto"/>
        <w:rPr>
          <w:snapToGrid/>
          <w:szCs w:val="22"/>
          <w:lang w:val="lt-LT"/>
        </w:rPr>
      </w:pPr>
    </w:p>
    <w:p w14:paraId="5F3AF861" w14:textId="77777777" w:rsidR="00A00F8A" w:rsidRDefault="00A00F8A">
      <w:pPr>
        <w:widowControl w:val="0"/>
        <w:tabs>
          <w:tab w:val="clear" w:pos="567"/>
        </w:tabs>
        <w:spacing w:line="240" w:lineRule="auto"/>
        <w:rPr>
          <w:snapToGrid/>
          <w:szCs w:val="22"/>
          <w:lang w:val="lt-LT"/>
        </w:rPr>
      </w:pPr>
    </w:p>
    <w:p w14:paraId="7457826B" w14:textId="77777777" w:rsidR="00A00F8A" w:rsidRDefault="00A00F8A">
      <w:pPr>
        <w:widowControl w:val="0"/>
        <w:tabs>
          <w:tab w:val="clear" w:pos="567"/>
        </w:tabs>
        <w:spacing w:line="240" w:lineRule="auto"/>
        <w:rPr>
          <w:snapToGrid/>
          <w:szCs w:val="22"/>
          <w:lang w:val="lt-LT"/>
        </w:rPr>
      </w:pPr>
    </w:p>
    <w:p w14:paraId="5C333343" w14:textId="77777777" w:rsidR="00A00F8A" w:rsidRDefault="00A00F8A">
      <w:pPr>
        <w:widowControl w:val="0"/>
        <w:tabs>
          <w:tab w:val="clear" w:pos="567"/>
        </w:tabs>
        <w:spacing w:line="240" w:lineRule="auto"/>
        <w:rPr>
          <w:snapToGrid/>
          <w:szCs w:val="22"/>
          <w:lang w:val="lt-LT"/>
        </w:rPr>
      </w:pPr>
    </w:p>
    <w:p w14:paraId="33427CDD" w14:textId="77777777" w:rsidR="00A00F8A" w:rsidRDefault="00A00F8A">
      <w:pPr>
        <w:widowControl w:val="0"/>
        <w:tabs>
          <w:tab w:val="clear" w:pos="567"/>
        </w:tabs>
        <w:spacing w:line="240" w:lineRule="auto"/>
        <w:rPr>
          <w:snapToGrid/>
          <w:szCs w:val="22"/>
          <w:lang w:val="lt-LT"/>
        </w:rPr>
      </w:pPr>
    </w:p>
    <w:p w14:paraId="18BCF6DD" w14:textId="77777777" w:rsidR="00A00F8A" w:rsidRDefault="00A00F8A">
      <w:pPr>
        <w:widowControl w:val="0"/>
        <w:tabs>
          <w:tab w:val="clear" w:pos="567"/>
        </w:tabs>
        <w:spacing w:line="240" w:lineRule="auto"/>
        <w:rPr>
          <w:snapToGrid/>
          <w:szCs w:val="22"/>
          <w:lang w:val="lt-LT"/>
        </w:rPr>
      </w:pPr>
    </w:p>
    <w:p w14:paraId="24574831" w14:textId="77777777" w:rsidR="00A00F8A" w:rsidRDefault="00A00F8A">
      <w:pPr>
        <w:widowControl w:val="0"/>
        <w:tabs>
          <w:tab w:val="clear" w:pos="567"/>
        </w:tabs>
        <w:spacing w:line="240" w:lineRule="auto"/>
        <w:rPr>
          <w:snapToGrid/>
          <w:szCs w:val="22"/>
          <w:lang w:val="lt-LT"/>
        </w:rPr>
      </w:pPr>
    </w:p>
    <w:p w14:paraId="4379335A" w14:textId="77777777" w:rsidR="00A00F8A" w:rsidRDefault="00A00F8A">
      <w:pPr>
        <w:widowControl w:val="0"/>
        <w:tabs>
          <w:tab w:val="clear" w:pos="567"/>
        </w:tabs>
        <w:spacing w:line="240" w:lineRule="auto"/>
        <w:rPr>
          <w:snapToGrid/>
          <w:szCs w:val="22"/>
          <w:lang w:val="lt-LT"/>
        </w:rPr>
      </w:pPr>
    </w:p>
    <w:p w14:paraId="1BB3DC57" w14:textId="77777777" w:rsidR="00A00F8A" w:rsidRDefault="00A00F8A">
      <w:pPr>
        <w:widowControl w:val="0"/>
        <w:tabs>
          <w:tab w:val="clear" w:pos="567"/>
        </w:tabs>
        <w:spacing w:line="240" w:lineRule="auto"/>
        <w:rPr>
          <w:snapToGrid/>
          <w:szCs w:val="22"/>
          <w:lang w:val="lt-LT"/>
        </w:rPr>
      </w:pPr>
    </w:p>
    <w:p w14:paraId="5E18A482" w14:textId="77777777" w:rsidR="00A00F8A" w:rsidRDefault="00A00F8A">
      <w:pPr>
        <w:widowControl w:val="0"/>
        <w:tabs>
          <w:tab w:val="clear" w:pos="567"/>
        </w:tabs>
        <w:spacing w:line="240" w:lineRule="auto"/>
        <w:rPr>
          <w:snapToGrid/>
          <w:szCs w:val="22"/>
          <w:lang w:val="lt-LT"/>
        </w:rPr>
      </w:pPr>
    </w:p>
    <w:p w14:paraId="726C0430" w14:textId="77777777" w:rsidR="00A00F8A" w:rsidRDefault="00A00F8A">
      <w:pPr>
        <w:widowControl w:val="0"/>
        <w:tabs>
          <w:tab w:val="clear" w:pos="567"/>
        </w:tabs>
        <w:spacing w:line="240" w:lineRule="auto"/>
        <w:rPr>
          <w:snapToGrid/>
          <w:szCs w:val="22"/>
          <w:lang w:val="lt-LT"/>
        </w:rPr>
      </w:pPr>
    </w:p>
    <w:p w14:paraId="34E99408" w14:textId="77777777" w:rsidR="00A00F8A" w:rsidRDefault="00A00F8A">
      <w:pPr>
        <w:widowControl w:val="0"/>
        <w:tabs>
          <w:tab w:val="clear" w:pos="567"/>
        </w:tabs>
        <w:spacing w:line="240" w:lineRule="auto"/>
        <w:rPr>
          <w:snapToGrid/>
          <w:szCs w:val="22"/>
          <w:lang w:val="lt-LT"/>
        </w:rPr>
      </w:pPr>
    </w:p>
    <w:p w14:paraId="7FE0D4A3" w14:textId="77777777" w:rsidR="00A00F8A" w:rsidRDefault="00A00F8A">
      <w:pPr>
        <w:widowControl w:val="0"/>
        <w:tabs>
          <w:tab w:val="clear" w:pos="567"/>
        </w:tabs>
        <w:spacing w:line="240" w:lineRule="auto"/>
        <w:rPr>
          <w:snapToGrid/>
          <w:szCs w:val="22"/>
          <w:lang w:val="lt-LT"/>
        </w:rPr>
      </w:pPr>
    </w:p>
    <w:p w14:paraId="6F4A7A55" w14:textId="77777777" w:rsidR="00A00F8A" w:rsidRDefault="00A00F8A">
      <w:pPr>
        <w:widowControl w:val="0"/>
        <w:tabs>
          <w:tab w:val="clear" w:pos="567"/>
        </w:tabs>
        <w:spacing w:line="240" w:lineRule="auto"/>
        <w:rPr>
          <w:snapToGrid/>
          <w:szCs w:val="22"/>
          <w:lang w:val="lt-LT"/>
        </w:rPr>
      </w:pPr>
    </w:p>
    <w:p w14:paraId="1743F84E" w14:textId="77777777" w:rsidR="00A00F8A" w:rsidRDefault="00A00F8A">
      <w:pPr>
        <w:widowControl w:val="0"/>
        <w:tabs>
          <w:tab w:val="clear" w:pos="567"/>
        </w:tabs>
        <w:spacing w:line="240" w:lineRule="auto"/>
        <w:rPr>
          <w:snapToGrid/>
          <w:szCs w:val="22"/>
          <w:lang w:val="lt-LT"/>
        </w:rPr>
      </w:pPr>
    </w:p>
    <w:p w14:paraId="259991B1" w14:textId="77777777" w:rsidR="00A00F8A" w:rsidRDefault="005A0A8F">
      <w:pPr>
        <w:widowControl w:val="0"/>
        <w:spacing w:line="240" w:lineRule="auto"/>
        <w:ind w:left="567" w:hanging="567"/>
        <w:jc w:val="center"/>
        <w:outlineLvl w:val="0"/>
        <w:rPr>
          <w:b/>
          <w:caps/>
          <w:snapToGrid/>
          <w:szCs w:val="24"/>
          <w:lang w:val="lt-LT"/>
        </w:rPr>
      </w:pPr>
      <w:bookmarkStart w:id="6" w:name="_Toc129243136"/>
      <w:bookmarkStart w:id="7" w:name="_Toc129243261"/>
      <w:r>
        <w:rPr>
          <w:b/>
          <w:caps/>
          <w:snapToGrid/>
          <w:szCs w:val="24"/>
          <w:lang w:val="lt-LT"/>
        </w:rPr>
        <w:t>A. ŽENKLINIMAS</w:t>
      </w:r>
      <w:bookmarkEnd w:id="6"/>
      <w:bookmarkEnd w:id="7"/>
    </w:p>
    <w:p w14:paraId="0F770679" w14:textId="77777777" w:rsidR="00A00F8A" w:rsidRDefault="005A0A8F">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Pr>
          <w:snapToGrid/>
          <w:szCs w:val="22"/>
          <w:lang w:val="lt-LT"/>
        </w:rPr>
        <w:br w:type="page"/>
      </w:r>
      <w:r>
        <w:rPr>
          <w:b/>
          <w:snapToGrid/>
          <w:szCs w:val="22"/>
          <w:lang w:val="lt-LT"/>
        </w:rPr>
        <w:lastRenderedPageBreak/>
        <w:t>INFORMACIJA ANT IŠORINĖS PAKUOTĖS</w:t>
      </w:r>
    </w:p>
    <w:p w14:paraId="64401B42" w14:textId="77777777" w:rsidR="00A00F8A" w:rsidRDefault="00A00F8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0A62A1E0" w14:textId="77777777" w:rsidR="00A00F8A" w:rsidRDefault="005A0A8F">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KARTONO DĖŽUTĖ</w:t>
      </w:r>
    </w:p>
    <w:p w14:paraId="04E8BB43" w14:textId="77777777" w:rsidR="00A00F8A" w:rsidRDefault="00A00F8A">
      <w:pPr>
        <w:widowControl w:val="0"/>
        <w:tabs>
          <w:tab w:val="clear" w:pos="567"/>
        </w:tabs>
        <w:spacing w:line="240" w:lineRule="auto"/>
        <w:rPr>
          <w:snapToGrid/>
          <w:szCs w:val="22"/>
          <w:lang w:val="lt-LT"/>
        </w:rPr>
      </w:pPr>
    </w:p>
    <w:p w14:paraId="6F64A53F" w14:textId="77777777" w:rsidR="00A00F8A" w:rsidRDefault="00A00F8A">
      <w:pPr>
        <w:widowControl w:val="0"/>
        <w:tabs>
          <w:tab w:val="clear" w:pos="567"/>
        </w:tabs>
        <w:spacing w:line="240" w:lineRule="auto"/>
        <w:rPr>
          <w:snapToGrid/>
          <w:szCs w:val="22"/>
          <w:lang w:val="lt-LT"/>
        </w:rPr>
      </w:pPr>
    </w:p>
    <w:p w14:paraId="03244CAA"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1.</w:t>
      </w:r>
      <w:r>
        <w:rPr>
          <w:b/>
          <w:snapToGrid/>
          <w:szCs w:val="22"/>
          <w:lang w:val="lt-LT"/>
        </w:rPr>
        <w:tab/>
        <w:t>VAISTINIO PREPARATO PAVADINIMAS</w:t>
      </w:r>
    </w:p>
    <w:p w14:paraId="229DC317" w14:textId="77777777" w:rsidR="00A00F8A" w:rsidRDefault="00A00F8A">
      <w:pPr>
        <w:widowControl w:val="0"/>
        <w:tabs>
          <w:tab w:val="clear" w:pos="567"/>
        </w:tabs>
        <w:spacing w:line="240" w:lineRule="auto"/>
        <w:rPr>
          <w:snapToGrid/>
          <w:szCs w:val="22"/>
          <w:lang w:val="lt-LT"/>
        </w:rPr>
      </w:pPr>
    </w:p>
    <w:p w14:paraId="19521F14"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Maysiglu</w:t>
      </w:r>
      <w:proofErr w:type="spellEnd"/>
      <w:r>
        <w:rPr>
          <w:snapToGrid/>
          <w:color w:val="000000"/>
          <w:szCs w:val="22"/>
          <w:lang w:val="lt-LT"/>
        </w:rPr>
        <w:t xml:space="preserve"> 25 mg plėvele dengtos tabletės</w:t>
      </w:r>
    </w:p>
    <w:p w14:paraId="7E7F04F3" w14:textId="77777777" w:rsidR="00A00F8A" w:rsidRDefault="005A0A8F">
      <w:pPr>
        <w:widowControl w:val="0"/>
        <w:tabs>
          <w:tab w:val="clear" w:pos="567"/>
        </w:tabs>
        <w:autoSpaceDE w:val="0"/>
        <w:autoSpaceDN w:val="0"/>
        <w:adjustRightInd w:val="0"/>
        <w:spacing w:line="240" w:lineRule="auto"/>
        <w:rPr>
          <w:snapToGrid/>
          <w:color w:val="000000"/>
          <w:szCs w:val="22"/>
          <w:highlight w:val="lightGray"/>
          <w:lang w:val="lt-LT"/>
        </w:rPr>
      </w:pPr>
      <w:proofErr w:type="spellStart"/>
      <w:r>
        <w:rPr>
          <w:snapToGrid/>
          <w:color w:val="000000"/>
          <w:szCs w:val="22"/>
          <w:highlight w:val="lightGray"/>
          <w:lang w:val="lt-LT"/>
        </w:rPr>
        <w:t>Maysiglu</w:t>
      </w:r>
      <w:proofErr w:type="spellEnd"/>
      <w:r>
        <w:rPr>
          <w:snapToGrid/>
          <w:color w:val="000000"/>
          <w:szCs w:val="22"/>
          <w:highlight w:val="lightGray"/>
          <w:lang w:val="lt-LT"/>
        </w:rPr>
        <w:t xml:space="preserve"> 50 mg plėvele dengtos tabletės</w:t>
      </w:r>
    </w:p>
    <w:p w14:paraId="69EDD171"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highlight w:val="lightGray"/>
          <w:lang w:val="lt-LT"/>
        </w:rPr>
        <w:t>Maysiglu</w:t>
      </w:r>
      <w:proofErr w:type="spellEnd"/>
      <w:r>
        <w:rPr>
          <w:snapToGrid/>
          <w:color w:val="000000"/>
          <w:szCs w:val="22"/>
          <w:highlight w:val="lightGray"/>
          <w:lang w:val="lt-LT"/>
        </w:rPr>
        <w:t xml:space="preserve"> 100 mg plėvele dengtos tabletės</w:t>
      </w:r>
    </w:p>
    <w:p w14:paraId="6388BCEE" w14:textId="77777777" w:rsidR="00A00F8A" w:rsidRDefault="00A00F8A">
      <w:pPr>
        <w:widowControl w:val="0"/>
        <w:tabs>
          <w:tab w:val="clear" w:pos="567"/>
        </w:tabs>
        <w:spacing w:line="240" w:lineRule="auto"/>
        <w:ind w:left="567" w:hanging="567"/>
        <w:rPr>
          <w:snapToGrid/>
          <w:szCs w:val="22"/>
          <w:lang w:val="lt-LT"/>
        </w:rPr>
      </w:pPr>
    </w:p>
    <w:p w14:paraId="0FC4F159" w14:textId="77777777" w:rsidR="00A00F8A" w:rsidRDefault="005A0A8F">
      <w:pPr>
        <w:widowControl w:val="0"/>
        <w:tabs>
          <w:tab w:val="clear" w:pos="567"/>
        </w:tabs>
        <w:spacing w:line="240" w:lineRule="auto"/>
        <w:ind w:left="567" w:hanging="567"/>
        <w:rPr>
          <w:snapToGrid/>
          <w:szCs w:val="22"/>
          <w:lang w:val="lt-LT"/>
        </w:rPr>
      </w:pPr>
      <w:proofErr w:type="spellStart"/>
      <w:r>
        <w:rPr>
          <w:snapToGrid/>
          <w:szCs w:val="22"/>
          <w:lang w:val="lt-LT"/>
        </w:rPr>
        <w:t>sitagliptinas</w:t>
      </w:r>
      <w:proofErr w:type="spellEnd"/>
    </w:p>
    <w:p w14:paraId="116B929D" w14:textId="77777777" w:rsidR="00A00F8A" w:rsidRDefault="00A00F8A">
      <w:pPr>
        <w:widowControl w:val="0"/>
        <w:tabs>
          <w:tab w:val="clear" w:pos="567"/>
        </w:tabs>
        <w:spacing w:line="240" w:lineRule="auto"/>
        <w:rPr>
          <w:snapToGrid/>
          <w:szCs w:val="22"/>
          <w:lang w:val="lt-LT"/>
        </w:rPr>
      </w:pPr>
    </w:p>
    <w:p w14:paraId="66E45C1C" w14:textId="77777777" w:rsidR="00A00F8A" w:rsidRDefault="00A00F8A">
      <w:pPr>
        <w:widowControl w:val="0"/>
        <w:tabs>
          <w:tab w:val="clear" w:pos="567"/>
        </w:tabs>
        <w:spacing w:line="240" w:lineRule="auto"/>
        <w:rPr>
          <w:snapToGrid/>
          <w:szCs w:val="22"/>
          <w:lang w:val="lt-LT"/>
        </w:rPr>
      </w:pPr>
    </w:p>
    <w:p w14:paraId="61AE9E86"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2.</w:t>
      </w:r>
      <w:r>
        <w:rPr>
          <w:b/>
          <w:snapToGrid/>
          <w:szCs w:val="22"/>
          <w:lang w:val="lt-LT"/>
        </w:rPr>
        <w:tab/>
        <w:t>VEIKLIOJI (</w:t>
      </w:r>
      <w:r>
        <w:rPr>
          <w:b/>
          <w:snapToGrid/>
          <w:szCs w:val="22"/>
          <w:lang w:val="lt-LT"/>
        </w:rPr>
        <w:noBreakHyphen/>
        <w:t>IOS) MEDŽIAGA (</w:t>
      </w:r>
      <w:r>
        <w:rPr>
          <w:b/>
          <w:snapToGrid/>
          <w:szCs w:val="22"/>
          <w:lang w:val="lt-LT"/>
        </w:rPr>
        <w:noBreakHyphen/>
        <w:t>OS) IR JOS (</w:t>
      </w:r>
      <w:r>
        <w:rPr>
          <w:b/>
          <w:snapToGrid/>
          <w:szCs w:val="22"/>
          <w:lang w:val="lt-LT"/>
        </w:rPr>
        <w:noBreakHyphen/>
        <w:t>Ų) KIEKIS (</w:t>
      </w:r>
      <w:r>
        <w:rPr>
          <w:b/>
          <w:snapToGrid/>
          <w:szCs w:val="22"/>
          <w:lang w:val="lt-LT"/>
        </w:rPr>
        <w:noBreakHyphen/>
        <w:t>IAI)</w:t>
      </w:r>
    </w:p>
    <w:p w14:paraId="03045A4B" w14:textId="77777777" w:rsidR="00A00F8A" w:rsidRDefault="00A00F8A">
      <w:pPr>
        <w:widowControl w:val="0"/>
        <w:tabs>
          <w:tab w:val="clear" w:pos="567"/>
        </w:tabs>
        <w:spacing w:line="240" w:lineRule="auto"/>
        <w:rPr>
          <w:snapToGrid/>
          <w:szCs w:val="22"/>
          <w:lang w:val="lt-LT"/>
        </w:rPr>
      </w:pPr>
    </w:p>
    <w:p w14:paraId="59089A0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sitagliptino</w:t>
      </w:r>
      <w:proofErr w:type="spellEnd"/>
      <w:r>
        <w:rPr>
          <w:rFonts w:eastAsia="TimesNewRoman"/>
          <w:snapToGrid/>
          <w:szCs w:val="22"/>
          <w:lang w:val="lt-LT"/>
        </w:rPr>
        <w:t>.</w:t>
      </w:r>
    </w:p>
    <w:p w14:paraId="3A09F3E2"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 xml:space="preserve">Kiekvienoje plėvele dengtoje tabletėje yra 50 mg </w:t>
      </w:r>
      <w:proofErr w:type="spellStart"/>
      <w:r>
        <w:rPr>
          <w:rFonts w:eastAsia="TimesNewRoman"/>
          <w:snapToGrid/>
          <w:szCs w:val="22"/>
          <w:highlight w:val="lightGray"/>
          <w:lang w:val="lt-LT"/>
        </w:rPr>
        <w:t>sitagliptino</w:t>
      </w:r>
      <w:proofErr w:type="spellEnd"/>
      <w:r>
        <w:rPr>
          <w:rFonts w:eastAsia="TimesNewRoman"/>
          <w:snapToGrid/>
          <w:szCs w:val="22"/>
          <w:highlight w:val="lightGray"/>
          <w:lang w:val="lt-LT"/>
        </w:rPr>
        <w:t>.</w:t>
      </w:r>
    </w:p>
    <w:p w14:paraId="2ADE00D1"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 xml:space="preserve">Kiekvienoje plėvele dengtoje tabletėje yra 100 mg </w:t>
      </w:r>
      <w:proofErr w:type="spellStart"/>
      <w:r>
        <w:rPr>
          <w:rFonts w:eastAsia="TimesNewRoman"/>
          <w:snapToGrid/>
          <w:szCs w:val="22"/>
          <w:highlight w:val="lightGray"/>
          <w:lang w:val="lt-LT"/>
        </w:rPr>
        <w:t>sitagliptino</w:t>
      </w:r>
      <w:proofErr w:type="spellEnd"/>
      <w:r>
        <w:rPr>
          <w:rFonts w:eastAsia="TimesNewRoman"/>
          <w:snapToGrid/>
          <w:szCs w:val="22"/>
          <w:highlight w:val="lightGray"/>
          <w:lang w:val="lt-LT"/>
        </w:rPr>
        <w:t>.</w:t>
      </w:r>
    </w:p>
    <w:p w14:paraId="21D211FE" w14:textId="77777777" w:rsidR="00A00F8A" w:rsidRDefault="00A00F8A">
      <w:pPr>
        <w:widowControl w:val="0"/>
        <w:tabs>
          <w:tab w:val="clear" w:pos="567"/>
        </w:tabs>
        <w:spacing w:line="240" w:lineRule="auto"/>
        <w:rPr>
          <w:snapToGrid/>
          <w:szCs w:val="22"/>
          <w:lang w:val="lt-LT"/>
        </w:rPr>
      </w:pPr>
    </w:p>
    <w:p w14:paraId="1308FC5E" w14:textId="77777777" w:rsidR="00A00F8A" w:rsidRDefault="00A00F8A">
      <w:pPr>
        <w:widowControl w:val="0"/>
        <w:tabs>
          <w:tab w:val="clear" w:pos="567"/>
        </w:tabs>
        <w:spacing w:line="240" w:lineRule="auto"/>
        <w:rPr>
          <w:snapToGrid/>
          <w:szCs w:val="22"/>
          <w:lang w:val="lt-LT"/>
        </w:rPr>
      </w:pPr>
    </w:p>
    <w:p w14:paraId="5AC65360"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3.</w:t>
      </w:r>
      <w:r>
        <w:rPr>
          <w:b/>
          <w:snapToGrid/>
          <w:szCs w:val="22"/>
          <w:lang w:val="lt-LT"/>
        </w:rPr>
        <w:tab/>
        <w:t>PAGALBINIŲ MEDŽIAGŲ SĄRAŠAS</w:t>
      </w:r>
    </w:p>
    <w:p w14:paraId="057970AE" w14:textId="77777777" w:rsidR="00A00F8A" w:rsidRDefault="00A00F8A">
      <w:pPr>
        <w:widowControl w:val="0"/>
        <w:tabs>
          <w:tab w:val="clear" w:pos="567"/>
        </w:tabs>
        <w:spacing w:line="240" w:lineRule="auto"/>
        <w:rPr>
          <w:snapToGrid/>
          <w:szCs w:val="22"/>
          <w:lang w:val="lt-LT"/>
        </w:rPr>
      </w:pPr>
    </w:p>
    <w:p w14:paraId="1EE47EC8" w14:textId="77777777" w:rsidR="00A00F8A" w:rsidRDefault="00A00F8A">
      <w:pPr>
        <w:widowControl w:val="0"/>
        <w:tabs>
          <w:tab w:val="clear" w:pos="567"/>
        </w:tabs>
        <w:spacing w:line="240" w:lineRule="auto"/>
        <w:rPr>
          <w:snapToGrid/>
          <w:szCs w:val="22"/>
          <w:lang w:val="lt-LT"/>
        </w:rPr>
      </w:pPr>
    </w:p>
    <w:p w14:paraId="3EE081A4"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4.</w:t>
      </w:r>
      <w:r>
        <w:rPr>
          <w:b/>
          <w:snapToGrid/>
          <w:szCs w:val="22"/>
          <w:lang w:val="lt-LT"/>
        </w:rPr>
        <w:tab/>
        <w:t>FARMACINĖ FORMA IR KIEKIS PAKUOTĖJE</w:t>
      </w:r>
    </w:p>
    <w:p w14:paraId="45DA5941" w14:textId="77777777" w:rsidR="00A00F8A" w:rsidRDefault="00A00F8A">
      <w:pPr>
        <w:widowControl w:val="0"/>
        <w:tabs>
          <w:tab w:val="clear" w:pos="567"/>
        </w:tabs>
        <w:spacing w:line="240" w:lineRule="auto"/>
        <w:rPr>
          <w:snapToGrid/>
          <w:szCs w:val="22"/>
          <w:lang w:val="lt-LT"/>
        </w:rPr>
      </w:pPr>
    </w:p>
    <w:p w14:paraId="649EE2EF" w14:textId="77777777" w:rsidR="00A00F8A" w:rsidRDefault="005A0A8F">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plėvele dengta tabletė</w:t>
      </w:r>
    </w:p>
    <w:p w14:paraId="3E74E03D" w14:textId="77777777" w:rsidR="00A00F8A" w:rsidRDefault="00A00F8A">
      <w:pPr>
        <w:widowControl w:val="0"/>
        <w:tabs>
          <w:tab w:val="clear" w:pos="567"/>
        </w:tabs>
        <w:spacing w:line="240" w:lineRule="auto"/>
        <w:rPr>
          <w:rFonts w:eastAsia="TimesNewRoman"/>
          <w:snapToGrid/>
          <w:szCs w:val="22"/>
          <w:highlight w:val="lightGray"/>
          <w:lang w:val="lt-LT"/>
        </w:rPr>
      </w:pPr>
    </w:p>
    <w:p w14:paraId="24CB4FD7"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14 plėvele dengtų tablečių</w:t>
      </w:r>
    </w:p>
    <w:p w14:paraId="26C2B01E"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28 plėvele dengtos tabletės</w:t>
      </w:r>
    </w:p>
    <w:p w14:paraId="15EB2D8B"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30 plėvele dengtų tablečių</w:t>
      </w:r>
    </w:p>
    <w:p w14:paraId="7A3EDB46"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56 plėvele dengtos tabletės</w:t>
      </w:r>
    </w:p>
    <w:p w14:paraId="586F0BF5"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plėvele dengtų tablečių</w:t>
      </w:r>
    </w:p>
    <w:p w14:paraId="372A95D7"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90 plėvele dengtų tablečių</w:t>
      </w:r>
    </w:p>
    <w:p w14:paraId="77C318CB"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98 plėvele dengtos tabletės</w:t>
      </w:r>
    </w:p>
    <w:p w14:paraId="129B0CB9" w14:textId="77777777" w:rsidR="00A00F8A" w:rsidRDefault="00A00F8A">
      <w:pPr>
        <w:widowControl w:val="0"/>
        <w:tabs>
          <w:tab w:val="clear" w:pos="567"/>
        </w:tabs>
        <w:spacing w:line="240" w:lineRule="auto"/>
        <w:rPr>
          <w:snapToGrid/>
          <w:szCs w:val="22"/>
          <w:lang w:val="lt-LT"/>
        </w:rPr>
      </w:pPr>
    </w:p>
    <w:p w14:paraId="6143DB1D" w14:textId="77777777" w:rsidR="00A00F8A" w:rsidRDefault="00A00F8A">
      <w:pPr>
        <w:widowControl w:val="0"/>
        <w:tabs>
          <w:tab w:val="clear" w:pos="567"/>
        </w:tabs>
        <w:spacing w:line="240" w:lineRule="auto"/>
        <w:rPr>
          <w:snapToGrid/>
          <w:szCs w:val="22"/>
          <w:lang w:val="lt-LT"/>
        </w:rPr>
      </w:pPr>
    </w:p>
    <w:p w14:paraId="0339D370"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5.</w:t>
      </w:r>
      <w:r>
        <w:rPr>
          <w:b/>
          <w:snapToGrid/>
          <w:szCs w:val="22"/>
          <w:lang w:val="lt-LT"/>
        </w:rPr>
        <w:tab/>
        <w:t>VARTOJIMO METODAS IR BŪDAS (</w:t>
      </w:r>
      <w:r>
        <w:rPr>
          <w:b/>
          <w:snapToGrid/>
          <w:szCs w:val="22"/>
          <w:lang w:val="lt-LT"/>
        </w:rPr>
        <w:noBreakHyphen/>
        <w:t>AI)</w:t>
      </w:r>
    </w:p>
    <w:p w14:paraId="5C711261" w14:textId="77777777" w:rsidR="00A00F8A" w:rsidRDefault="00A00F8A">
      <w:pPr>
        <w:widowControl w:val="0"/>
        <w:tabs>
          <w:tab w:val="clear" w:pos="567"/>
        </w:tabs>
        <w:spacing w:line="240" w:lineRule="auto"/>
        <w:rPr>
          <w:i/>
          <w:snapToGrid/>
          <w:szCs w:val="22"/>
          <w:lang w:val="lt-LT"/>
        </w:rPr>
      </w:pPr>
    </w:p>
    <w:p w14:paraId="78DAF0E6" w14:textId="77777777" w:rsidR="00A00F8A" w:rsidRDefault="005A0A8F">
      <w:pPr>
        <w:widowControl w:val="0"/>
        <w:tabs>
          <w:tab w:val="clear" w:pos="567"/>
        </w:tabs>
        <w:spacing w:line="240" w:lineRule="auto"/>
        <w:rPr>
          <w:snapToGrid/>
          <w:szCs w:val="22"/>
          <w:lang w:val="lt-LT"/>
        </w:rPr>
      </w:pPr>
      <w:r>
        <w:rPr>
          <w:snapToGrid/>
          <w:szCs w:val="22"/>
          <w:lang w:val="lt-LT"/>
        </w:rPr>
        <w:t>Prieš vartojimą perskaitykite pakuotės lapelį.</w:t>
      </w:r>
    </w:p>
    <w:p w14:paraId="02589A59" w14:textId="77777777" w:rsidR="00A00F8A" w:rsidRDefault="005A0A8F">
      <w:pPr>
        <w:widowControl w:val="0"/>
        <w:tabs>
          <w:tab w:val="clear" w:pos="567"/>
        </w:tabs>
        <w:spacing w:line="240" w:lineRule="auto"/>
        <w:rPr>
          <w:snapToGrid/>
          <w:szCs w:val="22"/>
          <w:lang w:val="lt-LT"/>
        </w:rPr>
      </w:pPr>
      <w:r>
        <w:rPr>
          <w:rFonts w:eastAsia="TimesNewRoman"/>
          <w:snapToGrid/>
          <w:szCs w:val="22"/>
          <w:lang w:val="lt-LT"/>
        </w:rPr>
        <w:t>Vartoti per burną.</w:t>
      </w:r>
    </w:p>
    <w:p w14:paraId="1C26064D" w14:textId="77777777" w:rsidR="00A00F8A" w:rsidRDefault="00A00F8A">
      <w:pPr>
        <w:widowControl w:val="0"/>
        <w:tabs>
          <w:tab w:val="clear" w:pos="567"/>
        </w:tabs>
        <w:spacing w:line="240" w:lineRule="auto"/>
        <w:rPr>
          <w:snapToGrid/>
          <w:szCs w:val="22"/>
          <w:lang w:val="lt-LT"/>
        </w:rPr>
      </w:pPr>
    </w:p>
    <w:p w14:paraId="79CC73C4" w14:textId="77777777" w:rsidR="00A00F8A" w:rsidRDefault="00A00F8A">
      <w:pPr>
        <w:widowControl w:val="0"/>
        <w:tabs>
          <w:tab w:val="clear" w:pos="567"/>
        </w:tabs>
        <w:spacing w:line="240" w:lineRule="auto"/>
        <w:rPr>
          <w:snapToGrid/>
          <w:szCs w:val="22"/>
          <w:lang w:val="lt-LT"/>
        </w:rPr>
      </w:pPr>
    </w:p>
    <w:p w14:paraId="33821519" w14:textId="77777777" w:rsidR="00A00F8A" w:rsidRDefault="005A0A8F">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6.</w:t>
      </w:r>
      <w:r>
        <w:rPr>
          <w:b/>
          <w:snapToGrid/>
          <w:szCs w:val="22"/>
          <w:lang w:val="lt-LT"/>
        </w:rPr>
        <w:tab/>
      </w:r>
      <w:r>
        <w:rPr>
          <w:b/>
          <w:bCs/>
          <w:snapToGrid/>
          <w:szCs w:val="22"/>
          <w:lang w:val="lt-LT"/>
        </w:rPr>
        <w:t>SPECIALUS ĮSPĖJIMAS, KAD VAISTINĮ PREPARATĄ BŪTINA LAIKYTI VAIKAMS NEPASTEBIMOJE IR NEPASIEKIAMOJE VIETOJE</w:t>
      </w:r>
    </w:p>
    <w:p w14:paraId="20703354" w14:textId="77777777" w:rsidR="00A00F8A" w:rsidRDefault="00A00F8A">
      <w:pPr>
        <w:widowControl w:val="0"/>
        <w:tabs>
          <w:tab w:val="clear" w:pos="567"/>
        </w:tabs>
        <w:spacing w:line="240" w:lineRule="auto"/>
        <w:rPr>
          <w:snapToGrid/>
          <w:szCs w:val="22"/>
          <w:lang w:val="lt-LT"/>
        </w:rPr>
      </w:pPr>
    </w:p>
    <w:p w14:paraId="0B6DEFCA" w14:textId="77777777" w:rsidR="00A00F8A" w:rsidRDefault="005A0A8F">
      <w:pPr>
        <w:widowControl w:val="0"/>
        <w:tabs>
          <w:tab w:val="clear" w:pos="567"/>
        </w:tabs>
        <w:spacing w:line="240" w:lineRule="auto"/>
        <w:rPr>
          <w:iCs/>
          <w:snapToGrid/>
          <w:szCs w:val="22"/>
          <w:lang w:val="lt-LT"/>
        </w:rPr>
      </w:pPr>
      <w:r>
        <w:rPr>
          <w:iCs/>
          <w:snapToGrid/>
          <w:szCs w:val="22"/>
          <w:lang w:val="lt-LT"/>
        </w:rPr>
        <w:t>Laikyti vaikams nepastebimoje ir nepasiekiamoje vietoje.</w:t>
      </w:r>
    </w:p>
    <w:p w14:paraId="1394DCCC" w14:textId="77777777" w:rsidR="00A00F8A" w:rsidRDefault="00A00F8A">
      <w:pPr>
        <w:widowControl w:val="0"/>
        <w:tabs>
          <w:tab w:val="clear" w:pos="567"/>
        </w:tabs>
        <w:spacing w:line="240" w:lineRule="auto"/>
        <w:rPr>
          <w:snapToGrid/>
          <w:szCs w:val="22"/>
          <w:lang w:val="lt-LT"/>
        </w:rPr>
      </w:pPr>
    </w:p>
    <w:p w14:paraId="50E72B5E" w14:textId="77777777" w:rsidR="00A00F8A" w:rsidRDefault="00A00F8A">
      <w:pPr>
        <w:widowControl w:val="0"/>
        <w:tabs>
          <w:tab w:val="clear" w:pos="567"/>
        </w:tabs>
        <w:spacing w:line="240" w:lineRule="auto"/>
        <w:rPr>
          <w:snapToGrid/>
          <w:szCs w:val="22"/>
          <w:lang w:val="lt-LT"/>
        </w:rPr>
      </w:pPr>
    </w:p>
    <w:p w14:paraId="4F7783E6"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7.</w:t>
      </w:r>
      <w:r>
        <w:rPr>
          <w:b/>
          <w:snapToGrid/>
          <w:szCs w:val="22"/>
          <w:lang w:val="lt-LT"/>
        </w:rPr>
        <w:tab/>
      </w:r>
      <w:r>
        <w:rPr>
          <w:b/>
          <w:bCs/>
          <w:snapToGrid/>
          <w:szCs w:val="22"/>
          <w:lang w:val="lt-LT"/>
        </w:rPr>
        <w:t>KITAS (</w:t>
      </w:r>
      <w:r>
        <w:rPr>
          <w:b/>
          <w:bCs/>
          <w:snapToGrid/>
          <w:szCs w:val="22"/>
          <w:lang w:val="lt-LT"/>
        </w:rPr>
        <w:noBreakHyphen/>
        <w:t>I) SPECIALUS (</w:t>
      </w:r>
      <w:r>
        <w:rPr>
          <w:b/>
          <w:bCs/>
          <w:snapToGrid/>
          <w:szCs w:val="22"/>
          <w:lang w:val="lt-LT"/>
        </w:rPr>
        <w:noBreakHyphen/>
        <w:t>ŪS) ĮSPĖJIMAS (</w:t>
      </w:r>
      <w:r>
        <w:rPr>
          <w:b/>
          <w:bCs/>
          <w:snapToGrid/>
          <w:szCs w:val="22"/>
          <w:lang w:val="lt-LT"/>
        </w:rPr>
        <w:noBreakHyphen/>
        <w:t>AI) (JEI REIKIA)</w:t>
      </w:r>
    </w:p>
    <w:p w14:paraId="370BE4B9" w14:textId="77777777" w:rsidR="00A00F8A" w:rsidRDefault="00A00F8A">
      <w:pPr>
        <w:widowControl w:val="0"/>
        <w:tabs>
          <w:tab w:val="clear" w:pos="567"/>
        </w:tabs>
        <w:spacing w:line="240" w:lineRule="auto"/>
        <w:rPr>
          <w:snapToGrid/>
          <w:szCs w:val="22"/>
          <w:lang w:val="lt-LT"/>
        </w:rPr>
      </w:pPr>
    </w:p>
    <w:p w14:paraId="5E5262B3" w14:textId="77777777" w:rsidR="00A00F8A" w:rsidRDefault="00A00F8A">
      <w:pPr>
        <w:widowControl w:val="0"/>
        <w:tabs>
          <w:tab w:val="clear" w:pos="567"/>
        </w:tabs>
        <w:spacing w:line="240" w:lineRule="auto"/>
        <w:rPr>
          <w:snapToGrid/>
          <w:szCs w:val="22"/>
          <w:lang w:val="lt-LT"/>
        </w:rPr>
      </w:pPr>
    </w:p>
    <w:p w14:paraId="19A15089"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8.</w:t>
      </w:r>
      <w:r>
        <w:rPr>
          <w:b/>
          <w:snapToGrid/>
          <w:szCs w:val="22"/>
          <w:lang w:val="lt-LT"/>
        </w:rPr>
        <w:tab/>
      </w:r>
      <w:r>
        <w:rPr>
          <w:b/>
          <w:bCs/>
          <w:snapToGrid/>
          <w:szCs w:val="22"/>
          <w:lang w:val="lt-LT"/>
        </w:rPr>
        <w:t>TINKAMUMO LAIKAS</w:t>
      </w:r>
    </w:p>
    <w:p w14:paraId="5C9B53A3" w14:textId="77777777" w:rsidR="00A00F8A" w:rsidRDefault="00A00F8A">
      <w:pPr>
        <w:widowControl w:val="0"/>
        <w:tabs>
          <w:tab w:val="clear" w:pos="567"/>
        </w:tabs>
        <w:spacing w:line="240" w:lineRule="auto"/>
        <w:rPr>
          <w:i/>
          <w:snapToGrid/>
          <w:szCs w:val="22"/>
          <w:lang w:val="lt-LT"/>
        </w:rPr>
      </w:pPr>
    </w:p>
    <w:p w14:paraId="4DE47313" w14:textId="77777777" w:rsidR="00A00F8A" w:rsidRDefault="005A0A8F">
      <w:pPr>
        <w:widowControl w:val="0"/>
        <w:tabs>
          <w:tab w:val="clear" w:pos="567"/>
        </w:tabs>
        <w:spacing w:line="240" w:lineRule="auto"/>
        <w:rPr>
          <w:snapToGrid/>
          <w:szCs w:val="22"/>
          <w:lang w:val="lt-LT"/>
        </w:rPr>
      </w:pPr>
      <w:r>
        <w:rPr>
          <w:snapToGrid/>
          <w:szCs w:val="22"/>
          <w:lang w:val="lt-LT"/>
        </w:rPr>
        <w:t>EXP (mm/MMMM)</w:t>
      </w:r>
    </w:p>
    <w:p w14:paraId="501F7818" w14:textId="77777777" w:rsidR="00A00F8A" w:rsidRDefault="00A00F8A">
      <w:pPr>
        <w:widowControl w:val="0"/>
        <w:tabs>
          <w:tab w:val="clear" w:pos="567"/>
        </w:tabs>
        <w:spacing w:line="240" w:lineRule="auto"/>
        <w:rPr>
          <w:snapToGrid/>
          <w:szCs w:val="22"/>
          <w:lang w:val="lt-LT"/>
        </w:rPr>
      </w:pPr>
    </w:p>
    <w:p w14:paraId="624F028A" w14:textId="77777777" w:rsidR="00A00F8A" w:rsidRDefault="00A00F8A">
      <w:pPr>
        <w:widowControl w:val="0"/>
        <w:tabs>
          <w:tab w:val="clear" w:pos="567"/>
        </w:tabs>
        <w:spacing w:line="240" w:lineRule="auto"/>
        <w:rPr>
          <w:snapToGrid/>
          <w:szCs w:val="22"/>
          <w:lang w:val="lt-LT"/>
        </w:rPr>
      </w:pPr>
    </w:p>
    <w:p w14:paraId="0C214F76"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9.</w:t>
      </w:r>
      <w:r>
        <w:rPr>
          <w:b/>
          <w:snapToGrid/>
          <w:szCs w:val="22"/>
          <w:lang w:val="lt-LT"/>
        </w:rPr>
        <w:tab/>
        <w:t>SPECIALIOS LAIKYMO SĄLYGOS</w:t>
      </w:r>
    </w:p>
    <w:p w14:paraId="74F227D9" w14:textId="77777777" w:rsidR="00A00F8A" w:rsidRDefault="00A00F8A">
      <w:pPr>
        <w:widowControl w:val="0"/>
        <w:tabs>
          <w:tab w:val="clear" w:pos="567"/>
        </w:tabs>
        <w:spacing w:line="240" w:lineRule="auto"/>
        <w:rPr>
          <w:i/>
          <w:snapToGrid/>
          <w:szCs w:val="22"/>
          <w:lang w:val="lt-LT"/>
        </w:rPr>
      </w:pPr>
    </w:p>
    <w:p w14:paraId="08EFA2B3" w14:textId="77777777" w:rsidR="00A00F8A" w:rsidRDefault="005A0A8F">
      <w:pPr>
        <w:widowControl w:val="0"/>
        <w:tabs>
          <w:tab w:val="clear" w:pos="567"/>
        </w:tabs>
        <w:spacing w:line="240" w:lineRule="auto"/>
        <w:rPr>
          <w:snapToGrid/>
          <w:szCs w:val="22"/>
          <w:lang w:val="sl-SI" w:eastAsia="sl-SI"/>
        </w:rPr>
      </w:pPr>
      <w:r>
        <w:rPr>
          <w:snapToGrid/>
          <w:szCs w:val="22"/>
          <w:lang w:val="sl-SI" w:eastAsia="sl-SI"/>
        </w:rPr>
        <w:t>Laikyti ne aukštesnėje kaip 25 </w:t>
      </w:r>
      <w:r>
        <w:rPr>
          <w:snapToGrid/>
          <w:szCs w:val="22"/>
          <w:lang w:val="sl-SI" w:eastAsia="sl-SI"/>
        </w:rPr>
        <w:sym w:font="Symbol" w:char="F0B0"/>
      </w:r>
      <w:r>
        <w:rPr>
          <w:snapToGrid/>
          <w:szCs w:val="22"/>
          <w:lang w:val="sl-SI" w:eastAsia="sl-SI"/>
        </w:rPr>
        <w:t>C temperatūroje.</w:t>
      </w:r>
    </w:p>
    <w:p w14:paraId="6C417209"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25C0A846" w14:textId="77777777" w:rsidR="00A00F8A" w:rsidRDefault="00A00F8A">
      <w:pPr>
        <w:widowControl w:val="0"/>
        <w:tabs>
          <w:tab w:val="clear" w:pos="567"/>
        </w:tabs>
        <w:spacing w:line="240" w:lineRule="auto"/>
        <w:ind w:left="567" w:hanging="567"/>
        <w:rPr>
          <w:i/>
          <w:iCs/>
          <w:snapToGrid/>
          <w:szCs w:val="22"/>
          <w:lang w:val="lt-LT"/>
        </w:rPr>
      </w:pPr>
    </w:p>
    <w:p w14:paraId="6B045992" w14:textId="77777777" w:rsidR="00A00F8A" w:rsidRDefault="00A00F8A">
      <w:pPr>
        <w:widowControl w:val="0"/>
        <w:tabs>
          <w:tab w:val="clear" w:pos="567"/>
        </w:tabs>
        <w:spacing w:line="240" w:lineRule="auto"/>
        <w:ind w:left="567" w:hanging="567"/>
        <w:rPr>
          <w:snapToGrid/>
          <w:szCs w:val="22"/>
          <w:lang w:val="lt-LT"/>
        </w:rPr>
      </w:pPr>
    </w:p>
    <w:p w14:paraId="20ED3592"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10.</w:t>
      </w:r>
      <w:r>
        <w:rPr>
          <w:b/>
          <w:snapToGrid/>
          <w:szCs w:val="22"/>
          <w:lang w:val="lt-LT"/>
        </w:rPr>
        <w:tab/>
        <w:t>SPECIALIOS ATSARGUMO PRIEMONĖS DĖL NESUVARTOTO</w:t>
      </w:r>
      <w:r>
        <w:rPr>
          <w:b/>
          <w:bCs/>
          <w:snapToGrid/>
          <w:szCs w:val="22"/>
          <w:lang w:val="lt-LT"/>
        </w:rPr>
        <w:t xml:space="preserve"> VAISTINIO PREPARATO AR JO ATLIEKŲ</w:t>
      </w:r>
      <w:r>
        <w:rPr>
          <w:snapToGrid/>
          <w:szCs w:val="22"/>
          <w:lang w:val="lt-LT"/>
        </w:rPr>
        <w:t xml:space="preserve"> </w:t>
      </w:r>
      <w:r>
        <w:rPr>
          <w:b/>
          <w:bCs/>
          <w:snapToGrid/>
          <w:szCs w:val="22"/>
          <w:lang w:val="lt-LT"/>
        </w:rPr>
        <w:t>TVARKYMO</w:t>
      </w:r>
      <w:r>
        <w:rPr>
          <w:b/>
          <w:snapToGrid/>
          <w:szCs w:val="22"/>
          <w:lang w:val="lt-LT"/>
        </w:rPr>
        <w:t xml:space="preserve"> (JEI REIKIA)</w:t>
      </w:r>
    </w:p>
    <w:p w14:paraId="472CDB82" w14:textId="77777777" w:rsidR="00A00F8A" w:rsidRDefault="00A00F8A">
      <w:pPr>
        <w:widowControl w:val="0"/>
        <w:tabs>
          <w:tab w:val="clear" w:pos="567"/>
        </w:tabs>
        <w:spacing w:line="240" w:lineRule="auto"/>
        <w:rPr>
          <w:snapToGrid/>
          <w:sz w:val="16"/>
          <w:szCs w:val="16"/>
          <w:lang w:val="lt-LT"/>
        </w:rPr>
      </w:pPr>
    </w:p>
    <w:p w14:paraId="1EEDF048" w14:textId="77777777" w:rsidR="00A00F8A" w:rsidRDefault="00A00F8A">
      <w:pPr>
        <w:widowControl w:val="0"/>
        <w:tabs>
          <w:tab w:val="clear" w:pos="567"/>
        </w:tabs>
        <w:spacing w:line="240" w:lineRule="auto"/>
        <w:rPr>
          <w:rFonts w:eastAsia="TimesNewRoman"/>
          <w:snapToGrid/>
          <w:szCs w:val="22"/>
          <w:lang w:val="lt-LT"/>
        </w:rPr>
      </w:pPr>
    </w:p>
    <w:p w14:paraId="2927BCC5" w14:textId="77777777" w:rsidR="00A00F8A" w:rsidRDefault="00A00F8A">
      <w:pPr>
        <w:widowControl w:val="0"/>
        <w:tabs>
          <w:tab w:val="clear" w:pos="567"/>
        </w:tabs>
        <w:spacing w:line="240" w:lineRule="auto"/>
        <w:rPr>
          <w:snapToGrid/>
          <w:szCs w:val="22"/>
          <w:lang w:val="lt-LT"/>
        </w:rPr>
      </w:pPr>
    </w:p>
    <w:p w14:paraId="74819766"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Pr>
          <w:b/>
          <w:snapToGrid/>
          <w:szCs w:val="22"/>
          <w:lang w:val="lt-LT"/>
        </w:rPr>
        <w:t>11.</w:t>
      </w:r>
      <w:r>
        <w:rPr>
          <w:b/>
          <w:snapToGrid/>
          <w:szCs w:val="22"/>
          <w:lang w:val="lt-LT"/>
        </w:rPr>
        <w:tab/>
      </w:r>
      <w:r>
        <w:rPr>
          <w:b/>
          <w:szCs w:val="22"/>
          <w:lang w:val="lt-LT"/>
        </w:rPr>
        <w:t xml:space="preserve">REGISTRUOTOJO </w:t>
      </w:r>
      <w:r>
        <w:rPr>
          <w:b/>
          <w:snapToGrid/>
          <w:szCs w:val="22"/>
          <w:lang w:val="lt-LT"/>
        </w:rPr>
        <w:t>PAVADINIMAS IR ADRESAS</w:t>
      </w:r>
    </w:p>
    <w:p w14:paraId="2A9A08FC" w14:textId="77777777" w:rsidR="00A00F8A" w:rsidRDefault="00A00F8A">
      <w:pPr>
        <w:widowControl w:val="0"/>
        <w:tabs>
          <w:tab w:val="clear" w:pos="567"/>
        </w:tabs>
        <w:spacing w:line="240" w:lineRule="auto"/>
        <w:rPr>
          <w:snapToGrid/>
          <w:szCs w:val="22"/>
          <w:lang w:val="lt-LT"/>
        </w:rPr>
      </w:pPr>
    </w:p>
    <w:p w14:paraId="725778CC" w14:textId="77777777" w:rsidR="00A00F8A" w:rsidRDefault="005A0A8F">
      <w:pPr>
        <w:widowControl w:val="0"/>
        <w:tabs>
          <w:tab w:val="clear" w:pos="567"/>
        </w:tabs>
        <w:spacing w:line="240" w:lineRule="auto"/>
        <w:jc w:val="both"/>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Novo mesto</w:t>
      </w:r>
    </w:p>
    <w:p w14:paraId="20C20E5E" w14:textId="77777777" w:rsidR="00A00F8A" w:rsidRDefault="005A0A8F">
      <w:pPr>
        <w:widowControl w:val="0"/>
        <w:tabs>
          <w:tab w:val="clear" w:pos="567"/>
        </w:tabs>
        <w:spacing w:line="240" w:lineRule="auto"/>
        <w:jc w:val="both"/>
        <w:rPr>
          <w:snapToGrid/>
          <w:szCs w:val="22"/>
          <w:lang w:val="lt-LT"/>
        </w:rPr>
      </w:pP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w:t>
      </w:r>
    </w:p>
    <w:p w14:paraId="4FADE11F" w14:textId="77777777" w:rsidR="00A00F8A" w:rsidRDefault="005A0A8F">
      <w:pPr>
        <w:widowControl w:val="0"/>
        <w:tabs>
          <w:tab w:val="clear" w:pos="567"/>
        </w:tabs>
        <w:spacing w:line="240" w:lineRule="auto"/>
        <w:jc w:val="both"/>
        <w:rPr>
          <w:snapToGrid/>
          <w:szCs w:val="22"/>
          <w:lang w:val="lt-LT"/>
        </w:rPr>
      </w:pPr>
      <w:r>
        <w:rPr>
          <w:snapToGrid/>
          <w:szCs w:val="22"/>
          <w:lang w:val="lt-LT"/>
        </w:rPr>
        <w:t>8501 Novo mesto</w:t>
      </w:r>
    </w:p>
    <w:p w14:paraId="5CA24C35" w14:textId="77777777" w:rsidR="00A00F8A" w:rsidRDefault="005A0A8F">
      <w:pPr>
        <w:widowControl w:val="0"/>
        <w:tabs>
          <w:tab w:val="clear" w:pos="567"/>
        </w:tabs>
        <w:spacing w:line="240" w:lineRule="auto"/>
        <w:jc w:val="both"/>
        <w:rPr>
          <w:snapToGrid/>
          <w:szCs w:val="22"/>
          <w:lang w:val="lt-LT"/>
        </w:rPr>
      </w:pPr>
      <w:r>
        <w:rPr>
          <w:snapToGrid/>
          <w:szCs w:val="22"/>
          <w:lang w:val="lt-LT"/>
        </w:rPr>
        <w:t>Slovėnija</w:t>
      </w:r>
    </w:p>
    <w:p w14:paraId="59528750" w14:textId="77777777" w:rsidR="00A00F8A" w:rsidRDefault="00A00F8A">
      <w:pPr>
        <w:widowControl w:val="0"/>
        <w:tabs>
          <w:tab w:val="clear" w:pos="567"/>
        </w:tabs>
        <w:spacing w:line="240" w:lineRule="auto"/>
        <w:rPr>
          <w:snapToGrid/>
          <w:sz w:val="16"/>
          <w:szCs w:val="16"/>
          <w:lang w:val="lt-LT"/>
        </w:rPr>
      </w:pPr>
    </w:p>
    <w:p w14:paraId="4E1DDDC8" w14:textId="77777777" w:rsidR="00A00F8A" w:rsidRDefault="00A00F8A">
      <w:pPr>
        <w:widowControl w:val="0"/>
        <w:tabs>
          <w:tab w:val="clear" w:pos="567"/>
        </w:tabs>
        <w:spacing w:line="240" w:lineRule="auto"/>
        <w:rPr>
          <w:snapToGrid/>
          <w:szCs w:val="22"/>
          <w:lang w:val="lt-LT"/>
        </w:rPr>
      </w:pPr>
    </w:p>
    <w:p w14:paraId="6AD213B3"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12.</w:t>
      </w:r>
      <w:r>
        <w:rPr>
          <w:b/>
          <w:snapToGrid/>
          <w:szCs w:val="22"/>
          <w:lang w:val="lt-LT"/>
        </w:rPr>
        <w:tab/>
      </w:r>
      <w:r>
        <w:rPr>
          <w:b/>
          <w:szCs w:val="22"/>
          <w:lang w:val="lt-LT"/>
        </w:rPr>
        <w:t xml:space="preserve">REGISTRACIJOS PAŽYMĖJIMO </w:t>
      </w:r>
      <w:r>
        <w:rPr>
          <w:b/>
          <w:snapToGrid/>
          <w:szCs w:val="22"/>
          <w:lang w:val="lt-LT"/>
        </w:rPr>
        <w:t>NUMERIS (</w:t>
      </w:r>
      <w:r>
        <w:rPr>
          <w:b/>
          <w:snapToGrid/>
          <w:szCs w:val="22"/>
          <w:lang w:val="lt-LT"/>
        </w:rPr>
        <w:noBreakHyphen/>
        <w:t>IAI)</w:t>
      </w:r>
    </w:p>
    <w:p w14:paraId="184AB643" w14:textId="77777777" w:rsidR="00A00F8A" w:rsidRDefault="00A00F8A">
      <w:pPr>
        <w:widowControl w:val="0"/>
        <w:tabs>
          <w:tab w:val="clear" w:pos="567"/>
        </w:tabs>
        <w:spacing w:line="240" w:lineRule="auto"/>
        <w:rPr>
          <w:snapToGrid/>
          <w:szCs w:val="22"/>
          <w:lang w:val="lt-LT"/>
        </w:rPr>
      </w:pPr>
    </w:p>
    <w:p w14:paraId="053EE21D"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&lt;25 mg&gt;</w:t>
      </w:r>
    </w:p>
    <w:p w14:paraId="587527BC"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snapToGrid/>
          <w:szCs w:val="22"/>
          <w:lang w:val="lt-LT"/>
        </w:rPr>
        <w:t xml:space="preserve">LT/1/20/4514/001 </w:t>
      </w:r>
      <w:r>
        <w:rPr>
          <w:rFonts w:eastAsia="TimesNewRoman"/>
          <w:snapToGrid/>
          <w:szCs w:val="22"/>
          <w:highlight w:val="lightGray"/>
          <w:lang w:val="lt-LT"/>
        </w:rPr>
        <w:t>– N14</w:t>
      </w:r>
    </w:p>
    <w:p w14:paraId="21822FCA"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LT/1/20/4514/002 – N28</w:t>
      </w:r>
    </w:p>
    <w:p w14:paraId="1A701FB8"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LT/1/20/4514/003 – N30</w:t>
      </w:r>
    </w:p>
    <w:p w14:paraId="5A7D8652"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LT/1/20/4514/004 – N56</w:t>
      </w:r>
    </w:p>
    <w:p w14:paraId="1C96E5A3"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LT/1/20/4514/005 – N60</w:t>
      </w:r>
    </w:p>
    <w:p w14:paraId="63F45CA1"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LT/1/20/4514/006 – N90</w:t>
      </w:r>
    </w:p>
    <w:p w14:paraId="30927218"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LT/1/20/4514/007 – N98</w:t>
      </w:r>
    </w:p>
    <w:p w14:paraId="7D2FC1E1"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&lt;50 mg&gt;</w:t>
      </w:r>
    </w:p>
    <w:p w14:paraId="2C2DD9AA"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snapToGrid/>
          <w:szCs w:val="22"/>
          <w:lang w:val="lt-LT"/>
        </w:rPr>
        <w:t xml:space="preserve">LT/1/20/4515/001 </w:t>
      </w:r>
      <w:r>
        <w:rPr>
          <w:rFonts w:eastAsia="TimesNewRoman"/>
          <w:snapToGrid/>
          <w:szCs w:val="22"/>
          <w:highlight w:val="lightGray"/>
          <w:lang w:val="lt-LT"/>
        </w:rPr>
        <w:t>– N14</w:t>
      </w:r>
    </w:p>
    <w:p w14:paraId="76040B39"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LT/1/20/4515/002 – N28</w:t>
      </w:r>
    </w:p>
    <w:p w14:paraId="142F79F4"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LT/1/20/4515/003 – N30</w:t>
      </w:r>
    </w:p>
    <w:p w14:paraId="7C663D02"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LT/1/20/4515/004 – N56</w:t>
      </w:r>
    </w:p>
    <w:p w14:paraId="793F7ED8"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LT/1/20/4515/005 – N60</w:t>
      </w:r>
    </w:p>
    <w:p w14:paraId="13F20DE5"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LT/1/20/4515/006 – N90</w:t>
      </w:r>
    </w:p>
    <w:p w14:paraId="480BD38C"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LT/1/20/4515/007 – N98</w:t>
      </w:r>
    </w:p>
    <w:p w14:paraId="08BF7509"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&lt;100 mg&gt;</w:t>
      </w:r>
    </w:p>
    <w:p w14:paraId="33F97F36"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snapToGrid/>
          <w:szCs w:val="22"/>
          <w:lang w:val="lt-LT"/>
        </w:rPr>
        <w:t xml:space="preserve">LT/1/20/4516/001 </w:t>
      </w:r>
      <w:r>
        <w:rPr>
          <w:rFonts w:eastAsia="TimesNewRoman"/>
          <w:snapToGrid/>
          <w:szCs w:val="22"/>
          <w:highlight w:val="lightGray"/>
          <w:lang w:val="lt-LT"/>
        </w:rPr>
        <w:t>– N14</w:t>
      </w:r>
    </w:p>
    <w:p w14:paraId="05920327"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LT/1/20/4516/002 – N28</w:t>
      </w:r>
    </w:p>
    <w:p w14:paraId="4D8F9C0D"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LT/1/20/4516/003 – N30</w:t>
      </w:r>
    </w:p>
    <w:p w14:paraId="196270FF"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LT/1/20/4516/004 – N56</w:t>
      </w:r>
    </w:p>
    <w:p w14:paraId="7095AB0B"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LT/1/20/4516/005 – N60</w:t>
      </w:r>
    </w:p>
    <w:p w14:paraId="38CFBEFB"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LT/1/20/4516/006 – N90</w:t>
      </w:r>
    </w:p>
    <w:p w14:paraId="14DE71F0" w14:textId="77777777" w:rsidR="00A00F8A" w:rsidRDefault="005A0A8F">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LT/1/20/4516/007 – N98</w:t>
      </w:r>
    </w:p>
    <w:p w14:paraId="34C5B3FE" w14:textId="77777777" w:rsidR="00A00F8A" w:rsidRDefault="00A00F8A">
      <w:pPr>
        <w:widowControl w:val="0"/>
        <w:tabs>
          <w:tab w:val="clear" w:pos="567"/>
        </w:tabs>
        <w:spacing w:line="240" w:lineRule="auto"/>
        <w:rPr>
          <w:snapToGrid/>
          <w:sz w:val="16"/>
          <w:szCs w:val="16"/>
          <w:lang w:val="lt-LT"/>
        </w:rPr>
      </w:pPr>
    </w:p>
    <w:p w14:paraId="1F96ECC5" w14:textId="77777777" w:rsidR="00A00F8A" w:rsidRDefault="00A00F8A">
      <w:pPr>
        <w:widowControl w:val="0"/>
        <w:tabs>
          <w:tab w:val="clear" w:pos="567"/>
        </w:tabs>
        <w:spacing w:line="240" w:lineRule="auto"/>
        <w:rPr>
          <w:snapToGrid/>
          <w:szCs w:val="22"/>
          <w:lang w:val="lt-LT"/>
        </w:rPr>
      </w:pPr>
    </w:p>
    <w:p w14:paraId="7C05FEB4"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13.</w:t>
      </w:r>
      <w:r>
        <w:rPr>
          <w:b/>
          <w:snapToGrid/>
          <w:szCs w:val="22"/>
          <w:lang w:val="lt-LT"/>
        </w:rPr>
        <w:tab/>
        <w:t>SERIJOS NUMERIS</w:t>
      </w:r>
    </w:p>
    <w:p w14:paraId="0D0947FD" w14:textId="77777777" w:rsidR="00A00F8A" w:rsidRDefault="00A00F8A">
      <w:pPr>
        <w:widowControl w:val="0"/>
        <w:tabs>
          <w:tab w:val="clear" w:pos="567"/>
        </w:tabs>
        <w:spacing w:line="240" w:lineRule="auto"/>
        <w:rPr>
          <w:i/>
          <w:snapToGrid/>
          <w:szCs w:val="22"/>
          <w:lang w:val="lt-LT"/>
        </w:rPr>
      </w:pPr>
    </w:p>
    <w:p w14:paraId="381B6D7B" w14:textId="77777777" w:rsidR="00A00F8A" w:rsidRDefault="005A0A8F">
      <w:pPr>
        <w:widowControl w:val="0"/>
        <w:tabs>
          <w:tab w:val="clear" w:pos="567"/>
        </w:tabs>
        <w:spacing w:line="240" w:lineRule="auto"/>
        <w:rPr>
          <w:snapToGrid/>
          <w:szCs w:val="22"/>
          <w:lang w:val="lt-LT"/>
        </w:rPr>
      </w:pPr>
      <w:r>
        <w:rPr>
          <w:snapToGrid/>
          <w:szCs w:val="22"/>
          <w:lang w:val="lt-LT"/>
        </w:rPr>
        <w:t>Lot</w:t>
      </w:r>
    </w:p>
    <w:p w14:paraId="0F43E6D9" w14:textId="77777777" w:rsidR="00A00F8A" w:rsidRDefault="00A00F8A">
      <w:pPr>
        <w:widowControl w:val="0"/>
        <w:tabs>
          <w:tab w:val="clear" w:pos="567"/>
        </w:tabs>
        <w:spacing w:line="240" w:lineRule="auto"/>
        <w:rPr>
          <w:snapToGrid/>
          <w:sz w:val="16"/>
          <w:szCs w:val="16"/>
          <w:lang w:val="lt-LT"/>
        </w:rPr>
      </w:pPr>
    </w:p>
    <w:p w14:paraId="3AFBBA2C" w14:textId="77777777" w:rsidR="00A00F8A" w:rsidRDefault="00A00F8A">
      <w:pPr>
        <w:widowControl w:val="0"/>
        <w:tabs>
          <w:tab w:val="clear" w:pos="567"/>
        </w:tabs>
        <w:spacing w:line="240" w:lineRule="auto"/>
        <w:rPr>
          <w:snapToGrid/>
          <w:szCs w:val="22"/>
          <w:lang w:val="lt-LT"/>
        </w:rPr>
      </w:pPr>
    </w:p>
    <w:p w14:paraId="6621EB52"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14.</w:t>
      </w:r>
      <w:r>
        <w:rPr>
          <w:b/>
          <w:snapToGrid/>
          <w:szCs w:val="22"/>
          <w:lang w:val="lt-LT"/>
        </w:rPr>
        <w:tab/>
        <w:t>PARDAVIMO (IŠDAVIMO) TVARKA</w:t>
      </w:r>
    </w:p>
    <w:p w14:paraId="3E4D919D" w14:textId="77777777" w:rsidR="00A00F8A" w:rsidRDefault="00A00F8A">
      <w:pPr>
        <w:widowControl w:val="0"/>
        <w:tabs>
          <w:tab w:val="clear" w:pos="567"/>
        </w:tabs>
        <w:spacing w:line="240" w:lineRule="auto"/>
        <w:rPr>
          <w:snapToGrid/>
          <w:szCs w:val="22"/>
          <w:lang w:val="lt-LT"/>
        </w:rPr>
      </w:pPr>
    </w:p>
    <w:p w14:paraId="40D8124C" w14:textId="77777777" w:rsidR="00A00F8A" w:rsidRDefault="005A0A8F">
      <w:pPr>
        <w:widowControl w:val="0"/>
        <w:tabs>
          <w:tab w:val="clear" w:pos="567"/>
          <w:tab w:val="left" w:pos="360"/>
        </w:tabs>
        <w:spacing w:line="240" w:lineRule="auto"/>
        <w:rPr>
          <w:snapToGrid/>
          <w:szCs w:val="22"/>
          <w:lang w:val="lt-LT"/>
        </w:rPr>
      </w:pPr>
      <w:r>
        <w:rPr>
          <w:snapToGrid/>
          <w:szCs w:val="22"/>
          <w:lang w:val="lt-LT"/>
        </w:rPr>
        <w:t>Receptinis vaistas.</w:t>
      </w:r>
    </w:p>
    <w:p w14:paraId="3C42B46B" w14:textId="77777777" w:rsidR="00A00F8A" w:rsidRDefault="00A00F8A">
      <w:pPr>
        <w:widowControl w:val="0"/>
        <w:tabs>
          <w:tab w:val="clear" w:pos="567"/>
        </w:tabs>
        <w:spacing w:line="240" w:lineRule="auto"/>
        <w:rPr>
          <w:snapToGrid/>
          <w:szCs w:val="22"/>
          <w:lang w:val="lt-LT"/>
        </w:rPr>
      </w:pPr>
    </w:p>
    <w:p w14:paraId="6610394C" w14:textId="77777777" w:rsidR="00A00F8A" w:rsidRDefault="00A00F8A">
      <w:pPr>
        <w:widowControl w:val="0"/>
        <w:tabs>
          <w:tab w:val="clear" w:pos="567"/>
        </w:tabs>
        <w:spacing w:line="240" w:lineRule="auto"/>
        <w:rPr>
          <w:snapToGrid/>
          <w:szCs w:val="22"/>
          <w:lang w:val="lt-LT"/>
        </w:rPr>
      </w:pPr>
    </w:p>
    <w:p w14:paraId="1772FCF1"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15.</w:t>
      </w:r>
      <w:r>
        <w:rPr>
          <w:b/>
          <w:snapToGrid/>
          <w:szCs w:val="22"/>
          <w:lang w:val="lt-LT"/>
        </w:rPr>
        <w:tab/>
        <w:t>VARTOJIMO INSTRUKCIJA</w:t>
      </w:r>
    </w:p>
    <w:p w14:paraId="315E6558" w14:textId="77777777" w:rsidR="00A00F8A" w:rsidRDefault="00A00F8A">
      <w:pPr>
        <w:widowControl w:val="0"/>
        <w:tabs>
          <w:tab w:val="clear" w:pos="567"/>
        </w:tabs>
        <w:spacing w:line="240" w:lineRule="auto"/>
        <w:rPr>
          <w:snapToGrid/>
          <w:szCs w:val="22"/>
          <w:lang w:val="lt-LT"/>
        </w:rPr>
      </w:pPr>
    </w:p>
    <w:p w14:paraId="0D62B8DD" w14:textId="77777777" w:rsidR="00A00F8A" w:rsidRDefault="00A00F8A">
      <w:pPr>
        <w:widowControl w:val="0"/>
        <w:tabs>
          <w:tab w:val="clear" w:pos="567"/>
        </w:tabs>
        <w:spacing w:line="240" w:lineRule="auto"/>
        <w:rPr>
          <w:snapToGrid/>
          <w:szCs w:val="22"/>
          <w:lang w:val="lt-LT"/>
        </w:rPr>
      </w:pPr>
    </w:p>
    <w:p w14:paraId="1F5AAC3C"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16.</w:t>
      </w:r>
      <w:r>
        <w:rPr>
          <w:b/>
          <w:snapToGrid/>
          <w:szCs w:val="22"/>
          <w:lang w:val="lt-LT"/>
        </w:rPr>
        <w:tab/>
        <w:t>INFORMACIJA BRAILIO RAŠTU</w:t>
      </w:r>
    </w:p>
    <w:p w14:paraId="748E4B3E" w14:textId="77777777" w:rsidR="00A00F8A" w:rsidRDefault="00A00F8A">
      <w:pPr>
        <w:widowControl w:val="0"/>
        <w:tabs>
          <w:tab w:val="clear" w:pos="567"/>
        </w:tabs>
        <w:spacing w:line="240" w:lineRule="auto"/>
        <w:rPr>
          <w:snapToGrid/>
          <w:szCs w:val="22"/>
          <w:lang w:val="lt-LT"/>
        </w:rPr>
      </w:pPr>
    </w:p>
    <w:p w14:paraId="11E97460" w14:textId="77777777" w:rsidR="00A00F8A" w:rsidRDefault="005A0A8F">
      <w:pPr>
        <w:widowControl w:val="0"/>
        <w:tabs>
          <w:tab w:val="clear" w:pos="567"/>
        </w:tabs>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25 mg</w:t>
      </w:r>
    </w:p>
    <w:p w14:paraId="44223B40" w14:textId="77777777" w:rsidR="00A00F8A" w:rsidRDefault="005A0A8F">
      <w:pPr>
        <w:widowControl w:val="0"/>
        <w:tabs>
          <w:tab w:val="clear" w:pos="567"/>
        </w:tabs>
        <w:spacing w:line="240" w:lineRule="auto"/>
        <w:rPr>
          <w:snapToGrid/>
          <w:szCs w:val="22"/>
          <w:highlight w:val="lightGray"/>
          <w:lang w:val="lt-LT"/>
        </w:rPr>
      </w:pPr>
      <w:proofErr w:type="spellStart"/>
      <w:r>
        <w:rPr>
          <w:snapToGrid/>
          <w:szCs w:val="22"/>
          <w:highlight w:val="lightGray"/>
          <w:lang w:val="lt-LT"/>
        </w:rPr>
        <w:t>Maysiglu</w:t>
      </w:r>
      <w:proofErr w:type="spellEnd"/>
      <w:r>
        <w:rPr>
          <w:snapToGrid/>
          <w:szCs w:val="22"/>
          <w:highlight w:val="lightGray"/>
          <w:lang w:val="lt-LT"/>
        </w:rPr>
        <w:t xml:space="preserve"> 50 mg</w:t>
      </w:r>
    </w:p>
    <w:p w14:paraId="7047DED0" w14:textId="77777777" w:rsidR="00A00F8A" w:rsidRDefault="005A0A8F">
      <w:pPr>
        <w:widowControl w:val="0"/>
        <w:tabs>
          <w:tab w:val="clear" w:pos="567"/>
        </w:tabs>
        <w:spacing w:line="240" w:lineRule="auto"/>
        <w:rPr>
          <w:snapToGrid/>
          <w:szCs w:val="22"/>
          <w:lang w:val="lt-LT"/>
        </w:rPr>
      </w:pPr>
      <w:proofErr w:type="spellStart"/>
      <w:r>
        <w:rPr>
          <w:snapToGrid/>
          <w:szCs w:val="22"/>
          <w:highlight w:val="lightGray"/>
          <w:lang w:val="lt-LT"/>
        </w:rPr>
        <w:t>Maysiglu</w:t>
      </w:r>
      <w:proofErr w:type="spellEnd"/>
      <w:r>
        <w:rPr>
          <w:snapToGrid/>
          <w:szCs w:val="22"/>
          <w:highlight w:val="lightGray"/>
          <w:lang w:val="lt-LT"/>
        </w:rPr>
        <w:t xml:space="preserve"> 100 mg</w:t>
      </w:r>
    </w:p>
    <w:p w14:paraId="103BC63B" w14:textId="77777777" w:rsidR="00A00F8A" w:rsidRDefault="00A00F8A">
      <w:pPr>
        <w:widowControl w:val="0"/>
        <w:tabs>
          <w:tab w:val="clear" w:pos="567"/>
        </w:tabs>
        <w:spacing w:line="240" w:lineRule="auto"/>
        <w:rPr>
          <w:snapToGrid/>
          <w:szCs w:val="22"/>
          <w:shd w:val="clear" w:color="auto" w:fill="CCCCCC"/>
          <w:lang w:val="lt-LT"/>
        </w:rPr>
      </w:pPr>
    </w:p>
    <w:p w14:paraId="603071DD" w14:textId="77777777" w:rsidR="00A00F8A" w:rsidRDefault="00A00F8A">
      <w:pPr>
        <w:widowControl w:val="0"/>
        <w:tabs>
          <w:tab w:val="clear" w:pos="567"/>
        </w:tabs>
        <w:spacing w:line="240" w:lineRule="auto"/>
        <w:rPr>
          <w:snapToGrid/>
          <w:szCs w:val="22"/>
          <w:shd w:val="clear" w:color="auto" w:fill="CCCCCC"/>
          <w:lang w:val="lt-LT"/>
        </w:rPr>
      </w:pPr>
    </w:p>
    <w:p w14:paraId="3D8D2079"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17.</w:t>
      </w:r>
      <w:r>
        <w:rPr>
          <w:b/>
          <w:snapToGrid/>
          <w:szCs w:val="22"/>
          <w:lang w:val="lt-LT"/>
        </w:rPr>
        <w:tab/>
        <w:t>UNIKALUS IDENTIFIKATORIUS – 2D BRŪKŠNINIS KODAS</w:t>
      </w:r>
    </w:p>
    <w:p w14:paraId="6A239F17" w14:textId="77777777" w:rsidR="00A00F8A" w:rsidRDefault="00A00F8A">
      <w:pPr>
        <w:widowControl w:val="0"/>
        <w:tabs>
          <w:tab w:val="clear" w:pos="567"/>
        </w:tabs>
        <w:spacing w:line="240" w:lineRule="auto"/>
        <w:rPr>
          <w:snapToGrid/>
          <w:szCs w:val="22"/>
          <w:lang w:val="lt-LT"/>
        </w:rPr>
      </w:pPr>
    </w:p>
    <w:p w14:paraId="739B2D17" w14:textId="77777777" w:rsidR="00A00F8A" w:rsidRDefault="005A0A8F">
      <w:pPr>
        <w:widowControl w:val="0"/>
        <w:tabs>
          <w:tab w:val="clear" w:pos="567"/>
        </w:tabs>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231DAF3D" w14:textId="77777777" w:rsidR="00A00F8A" w:rsidRDefault="00A00F8A">
      <w:pPr>
        <w:widowControl w:val="0"/>
        <w:tabs>
          <w:tab w:val="clear" w:pos="567"/>
        </w:tabs>
        <w:spacing w:line="240" w:lineRule="auto"/>
        <w:rPr>
          <w:snapToGrid/>
          <w:szCs w:val="22"/>
          <w:lang w:val="lt-LT"/>
        </w:rPr>
      </w:pPr>
    </w:p>
    <w:p w14:paraId="44D86F95" w14:textId="77777777" w:rsidR="00A00F8A" w:rsidRDefault="00A00F8A">
      <w:pPr>
        <w:widowControl w:val="0"/>
        <w:tabs>
          <w:tab w:val="clear" w:pos="567"/>
        </w:tabs>
        <w:spacing w:line="240" w:lineRule="auto"/>
        <w:rPr>
          <w:snapToGrid/>
          <w:szCs w:val="22"/>
          <w:lang w:val="lt-LT"/>
        </w:rPr>
      </w:pPr>
    </w:p>
    <w:p w14:paraId="3E3D785A"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18.</w:t>
      </w:r>
      <w:r>
        <w:rPr>
          <w:b/>
          <w:snapToGrid/>
          <w:szCs w:val="22"/>
          <w:lang w:val="lt-LT"/>
        </w:rPr>
        <w:tab/>
        <w:t>UNIKALUS IDENTIFIKATORIUS – ŽMONĖMS SUPRANTAMI DUOMENYS</w:t>
      </w:r>
    </w:p>
    <w:p w14:paraId="573EEAA3" w14:textId="77777777" w:rsidR="00A00F8A" w:rsidRDefault="00A00F8A">
      <w:pPr>
        <w:widowControl w:val="0"/>
        <w:tabs>
          <w:tab w:val="clear" w:pos="567"/>
        </w:tabs>
        <w:spacing w:line="240" w:lineRule="auto"/>
        <w:rPr>
          <w:snapToGrid/>
          <w:szCs w:val="22"/>
          <w:lang w:val="lt-LT"/>
        </w:rPr>
      </w:pPr>
    </w:p>
    <w:p w14:paraId="23BC562B" w14:textId="77777777" w:rsidR="00A00F8A" w:rsidRDefault="005A0A8F">
      <w:pPr>
        <w:widowControl w:val="0"/>
        <w:tabs>
          <w:tab w:val="clear" w:pos="567"/>
        </w:tabs>
        <w:spacing w:line="240" w:lineRule="auto"/>
        <w:rPr>
          <w:snapToGrid/>
          <w:szCs w:val="22"/>
          <w:lang w:val="lt-LT"/>
        </w:rPr>
      </w:pPr>
      <w:r>
        <w:rPr>
          <w:snapToGrid/>
          <w:szCs w:val="22"/>
          <w:lang w:val="lt-LT"/>
        </w:rPr>
        <w:t>PC</w:t>
      </w:r>
    </w:p>
    <w:p w14:paraId="0B427921" w14:textId="77777777" w:rsidR="00A00F8A" w:rsidRDefault="005A0A8F">
      <w:pPr>
        <w:widowControl w:val="0"/>
        <w:tabs>
          <w:tab w:val="clear" w:pos="567"/>
        </w:tabs>
        <w:spacing w:line="240" w:lineRule="auto"/>
        <w:rPr>
          <w:snapToGrid/>
          <w:szCs w:val="22"/>
          <w:lang w:val="lt-LT"/>
        </w:rPr>
      </w:pPr>
      <w:r>
        <w:rPr>
          <w:snapToGrid/>
          <w:szCs w:val="22"/>
          <w:lang w:val="lt-LT"/>
        </w:rPr>
        <w:t>SN</w:t>
      </w:r>
    </w:p>
    <w:p w14:paraId="102DA1BC" w14:textId="77777777" w:rsidR="00A00F8A" w:rsidRDefault="005A0A8F">
      <w:pPr>
        <w:widowControl w:val="0"/>
        <w:tabs>
          <w:tab w:val="clear" w:pos="567"/>
        </w:tabs>
        <w:spacing w:line="240" w:lineRule="auto"/>
        <w:rPr>
          <w:b/>
          <w:snapToGrid/>
          <w:szCs w:val="22"/>
          <w:lang w:val="lt-LT"/>
        </w:rPr>
      </w:pPr>
      <w:r>
        <w:rPr>
          <w:snapToGrid/>
          <w:szCs w:val="22"/>
          <w:highlight w:val="lightGray"/>
          <w:lang w:val="lt-LT"/>
        </w:rPr>
        <w:t>NN</w:t>
      </w:r>
    </w:p>
    <w:p w14:paraId="41A26C5C" w14:textId="77777777" w:rsidR="00A00F8A" w:rsidRDefault="005A0A8F">
      <w:pPr>
        <w:widowControl w:val="0"/>
        <w:tabs>
          <w:tab w:val="clear" w:pos="567"/>
        </w:tabs>
        <w:spacing w:line="240" w:lineRule="auto"/>
        <w:rPr>
          <w:b/>
          <w:snapToGrid/>
          <w:szCs w:val="22"/>
          <w:lang w:val="lt-LT"/>
        </w:rPr>
      </w:pPr>
      <w:r>
        <w:rPr>
          <w:b/>
          <w:snapToGrid/>
          <w:szCs w:val="22"/>
          <w:lang w:val="lt-LT"/>
        </w:rPr>
        <w:br w:type="page"/>
      </w:r>
    </w:p>
    <w:p w14:paraId="0F23CEB4"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lastRenderedPageBreak/>
        <w:t>MINIMALI INFORMACIJA ANT LIZDINIŲ PLOKŠTELIŲ ARBA DVISLUOKSNIŲ JUOSTELIŲ</w:t>
      </w:r>
    </w:p>
    <w:p w14:paraId="6BBD9B97" w14:textId="77777777" w:rsidR="00A00F8A" w:rsidRDefault="00A00F8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6406E5A4"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Pr>
          <w:b/>
          <w:snapToGrid/>
          <w:szCs w:val="22"/>
          <w:lang w:val="lt-LT"/>
        </w:rPr>
        <w:t>LIZDINĖ PLOKŠTELĖ</w:t>
      </w:r>
    </w:p>
    <w:p w14:paraId="77A4B318" w14:textId="77777777" w:rsidR="00A00F8A" w:rsidRDefault="00A00F8A">
      <w:pPr>
        <w:widowControl w:val="0"/>
        <w:tabs>
          <w:tab w:val="clear" w:pos="567"/>
        </w:tabs>
        <w:spacing w:line="240" w:lineRule="auto"/>
        <w:rPr>
          <w:bCs/>
          <w:snapToGrid/>
          <w:szCs w:val="22"/>
          <w:lang w:val="lt-LT"/>
        </w:rPr>
      </w:pPr>
    </w:p>
    <w:p w14:paraId="04779CDA" w14:textId="77777777" w:rsidR="00A00F8A" w:rsidRDefault="00A00F8A">
      <w:pPr>
        <w:widowControl w:val="0"/>
        <w:tabs>
          <w:tab w:val="clear" w:pos="567"/>
        </w:tabs>
        <w:spacing w:line="240" w:lineRule="auto"/>
        <w:rPr>
          <w:bCs/>
          <w:snapToGrid/>
          <w:szCs w:val="22"/>
          <w:lang w:val="lt-LT"/>
        </w:rPr>
      </w:pPr>
    </w:p>
    <w:p w14:paraId="7BC917DB"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1.</w:t>
      </w:r>
      <w:r>
        <w:rPr>
          <w:b/>
          <w:snapToGrid/>
          <w:szCs w:val="22"/>
          <w:lang w:val="lt-LT"/>
        </w:rPr>
        <w:tab/>
        <w:t>VAISTINIO PREPARATO PAVADINIMAS</w:t>
      </w:r>
    </w:p>
    <w:p w14:paraId="6CA52364" w14:textId="77777777" w:rsidR="00A00F8A" w:rsidRDefault="00A00F8A">
      <w:pPr>
        <w:widowControl w:val="0"/>
        <w:tabs>
          <w:tab w:val="clear" w:pos="567"/>
        </w:tabs>
        <w:spacing w:line="240" w:lineRule="auto"/>
        <w:ind w:left="567" w:hanging="567"/>
        <w:rPr>
          <w:snapToGrid/>
          <w:szCs w:val="22"/>
          <w:lang w:val="lt-LT"/>
        </w:rPr>
      </w:pPr>
    </w:p>
    <w:p w14:paraId="164BB6D5"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Maysiglu</w:t>
      </w:r>
      <w:proofErr w:type="spellEnd"/>
      <w:r>
        <w:rPr>
          <w:snapToGrid/>
          <w:color w:val="000000"/>
          <w:szCs w:val="22"/>
          <w:lang w:val="lt-LT"/>
        </w:rPr>
        <w:t xml:space="preserve"> 25 mg </w:t>
      </w:r>
      <w:r>
        <w:rPr>
          <w:snapToGrid/>
          <w:color w:val="000000"/>
          <w:szCs w:val="22"/>
          <w:highlight w:val="lightGray"/>
          <w:lang w:val="lt-LT"/>
        </w:rPr>
        <w:t>plėvele dengtos</w:t>
      </w:r>
      <w:r>
        <w:rPr>
          <w:snapToGrid/>
          <w:color w:val="000000"/>
          <w:szCs w:val="22"/>
          <w:lang w:val="lt-LT"/>
        </w:rPr>
        <w:t xml:space="preserve"> tabletės</w:t>
      </w:r>
    </w:p>
    <w:p w14:paraId="71B1B476" w14:textId="77777777" w:rsidR="00A00F8A" w:rsidRDefault="005A0A8F">
      <w:pPr>
        <w:widowControl w:val="0"/>
        <w:tabs>
          <w:tab w:val="clear" w:pos="567"/>
        </w:tabs>
        <w:autoSpaceDE w:val="0"/>
        <w:autoSpaceDN w:val="0"/>
        <w:adjustRightInd w:val="0"/>
        <w:spacing w:line="240" w:lineRule="auto"/>
        <w:rPr>
          <w:snapToGrid/>
          <w:color w:val="000000"/>
          <w:szCs w:val="22"/>
          <w:highlight w:val="lightGray"/>
          <w:lang w:val="lt-LT"/>
        </w:rPr>
      </w:pPr>
      <w:proofErr w:type="spellStart"/>
      <w:r>
        <w:rPr>
          <w:snapToGrid/>
          <w:color w:val="000000"/>
          <w:szCs w:val="22"/>
          <w:highlight w:val="lightGray"/>
          <w:lang w:val="lt-LT"/>
        </w:rPr>
        <w:t>Maysiglu</w:t>
      </w:r>
      <w:proofErr w:type="spellEnd"/>
      <w:r>
        <w:rPr>
          <w:snapToGrid/>
          <w:color w:val="000000"/>
          <w:szCs w:val="22"/>
          <w:highlight w:val="lightGray"/>
          <w:lang w:val="lt-LT"/>
        </w:rPr>
        <w:t xml:space="preserve"> 50 mg plėvele dengtos tabletės</w:t>
      </w:r>
    </w:p>
    <w:p w14:paraId="4964FDB7" w14:textId="77777777" w:rsidR="00A00F8A" w:rsidRDefault="005A0A8F">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highlight w:val="lightGray"/>
          <w:lang w:val="lt-LT"/>
        </w:rPr>
        <w:t>Maysiglu</w:t>
      </w:r>
      <w:proofErr w:type="spellEnd"/>
      <w:r>
        <w:rPr>
          <w:snapToGrid/>
          <w:color w:val="000000"/>
          <w:szCs w:val="22"/>
          <w:highlight w:val="lightGray"/>
          <w:lang w:val="lt-LT"/>
        </w:rPr>
        <w:t xml:space="preserve"> 100 mg plėvele dengtos tabletės</w:t>
      </w:r>
    </w:p>
    <w:p w14:paraId="42663038" w14:textId="77777777" w:rsidR="00A00F8A" w:rsidRDefault="00A00F8A">
      <w:pPr>
        <w:widowControl w:val="0"/>
        <w:tabs>
          <w:tab w:val="clear" w:pos="567"/>
        </w:tabs>
        <w:spacing w:line="240" w:lineRule="auto"/>
        <w:ind w:left="567" w:hanging="567"/>
        <w:rPr>
          <w:snapToGrid/>
          <w:szCs w:val="22"/>
          <w:lang w:val="lt-LT"/>
        </w:rPr>
      </w:pPr>
    </w:p>
    <w:p w14:paraId="6554ACE8" w14:textId="77777777" w:rsidR="00A00F8A" w:rsidRDefault="005A0A8F">
      <w:pPr>
        <w:widowControl w:val="0"/>
        <w:tabs>
          <w:tab w:val="clear" w:pos="567"/>
        </w:tabs>
        <w:spacing w:line="240" w:lineRule="auto"/>
        <w:ind w:left="567" w:hanging="567"/>
        <w:rPr>
          <w:snapToGrid/>
          <w:szCs w:val="22"/>
          <w:lang w:val="lt-LT"/>
        </w:rPr>
      </w:pPr>
      <w:proofErr w:type="spellStart"/>
      <w:r>
        <w:rPr>
          <w:snapToGrid/>
          <w:szCs w:val="22"/>
          <w:lang w:val="lt-LT"/>
        </w:rPr>
        <w:t>sitagliptinas</w:t>
      </w:r>
      <w:proofErr w:type="spellEnd"/>
    </w:p>
    <w:p w14:paraId="7C7A34F1" w14:textId="77777777" w:rsidR="00A00F8A" w:rsidRDefault="00A00F8A">
      <w:pPr>
        <w:widowControl w:val="0"/>
        <w:tabs>
          <w:tab w:val="clear" w:pos="567"/>
        </w:tabs>
        <w:spacing w:line="240" w:lineRule="auto"/>
        <w:rPr>
          <w:bCs/>
          <w:snapToGrid/>
          <w:szCs w:val="22"/>
          <w:lang w:val="lt-LT"/>
        </w:rPr>
      </w:pPr>
    </w:p>
    <w:p w14:paraId="774DFAA2" w14:textId="77777777" w:rsidR="00A00F8A" w:rsidRDefault="00A00F8A">
      <w:pPr>
        <w:widowControl w:val="0"/>
        <w:tabs>
          <w:tab w:val="clear" w:pos="567"/>
        </w:tabs>
        <w:spacing w:line="240" w:lineRule="auto"/>
        <w:rPr>
          <w:bCs/>
          <w:snapToGrid/>
          <w:szCs w:val="22"/>
          <w:lang w:val="lt-LT"/>
        </w:rPr>
      </w:pPr>
    </w:p>
    <w:p w14:paraId="05950713"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2.</w:t>
      </w:r>
      <w:r>
        <w:rPr>
          <w:b/>
          <w:snapToGrid/>
          <w:szCs w:val="22"/>
          <w:lang w:val="lt-LT"/>
        </w:rPr>
        <w:tab/>
        <w:t>REGISTRUOTOJO PAVADINIMAS</w:t>
      </w:r>
    </w:p>
    <w:p w14:paraId="413D1EDF" w14:textId="77777777" w:rsidR="00A00F8A" w:rsidRDefault="00A00F8A">
      <w:pPr>
        <w:widowControl w:val="0"/>
        <w:tabs>
          <w:tab w:val="clear" w:pos="567"/>
        </w:tabs>
        <w:spacing w:line="240" w:lineRule="auto"/>
        <w:jc w:val="both"/>
        <w:rPr>
          <w:snapToGrid/>
          <w:szCs w:val="22"/>
          <w:lang w:val="lt-LT"/>
        </w:rPr>
      </w:pPr>
    </w:p>
    <w:p w14:paraId="60D628FA" w14:textId="77777777" w:rsidR="00A00F8A" w:rsidRDefault="005A0A8F">
      <w:pPr>
        <w:widowControl w:val="0"/>
        <w:tabs>
          <w:tab w:val="clear" w:pos="567"/>
        </w:tabs>
        <w:spacing w:line="240" w:lineRule="auto"/>
        <w:jc w:val="both"/>
        <w:rPr>
          <w:snapToGrid/>
          <w:szCs w:val="22"/>
          <w:lang w:val="lt-LT"/>
        </w:rPr>
      </w:pPr>
      <w:r>
        <w:rPr>
          <w:snapToGrid/>
          <w:szCs w:val="22"/>
          <w:lang w:val="lt-LT"/>
        </w:rPr>
        <w:t>KRKA</w:t>
      </w:r>
    </w:p>
    <w:p w14:paraId="12EEE21A" w14:textId="77777777" w:rsidR="00A00F8A" w:rsidRDefault="00A00F8A">
      <w:pPr>
        <w:widowControl w:val="0"/>
        <w:tabs>
          <w:tab w:val="clear" w:pos="567"/>
        </w:tabs>
        <w:spacing w:line="240" w:lineRule="auto"/>
        <w:rPr>
          <w:bCs/>
          <w:snapToGrid/>
          <w:szCs w:val="22"/>
          <w:lang w:val="lt-LT"/>
        </w:rPr>
      </w:pPr>
    </w:p>
    <w:p w14:paraId="7164CCC5" w14:textId="77777777" w:rsidR="00A00F8A" w:rsidRDefault="00A00F8A">
      <w:pPr>
        <w:widowControl w:val="0"/>
        <w:tabs>
          <w:tab w:val="clear" w:pos="567"/>
        </w:tabs>
        <w:spacing w:line="240" w:lineRule="auto"/>
        <w:rPr>
          <w:bCs/>
          <w:snapToGrid/>
          <w:szCs w:val="22"/>
          <w:lang w:val="lt-LT"/>
        </w:rPr>
      </w:pPr>
    </w:p>
    <w:p w14:paraId="43108CCA"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3.</w:t>
      </w:r>
      <w:r>
        <w:rPr>
          <w:b/>
          <w:snapToGrid/>
          <w:szCs w:val="22"/>
          <w:lang w:val="lt-LT"/>
        </w:rPr>
        <w:tab/>
        <w:t>TINKAMUMO LAIKAS</w:t>
      </w:r>
    </w:p>
    <w:p w14:paraId="6CF5F886" w14:textId="77777777" w:rsidR="00A00F8A" w:rsidRDefault="00A00F8A">
      <w:pPr>
        <w:widowControl w:val="0"/>
        <w:tabs>
          <w:tab w:val="clear" w:pos="567"/>
        </w:tabs>
        <w:spacing w:line="240" w:lineRule="auto"/>
        <w:rPr>
          <w:bCs/>
          <w:snapToGrid/>
          <w:szCs w:val="22"/>
          <w:lang w:val="lt-LT"/>
        </w:rPr>
      </w:pPr>
    </w:p>
    <w:p w14:paraId="334C1009" w14:textId="77777777" w:rsidR="00A00F8A" w:rsidRDefault="005A0A8F">
      <w:pPr>
        <w:widowControl w:val="0"/>
        <w:tabs>
          <w:tab w:val="clear" w:pos="567"/>
        </w:tabs>
        <w:spacing w:line="240" w:lineRule="auto"/>
        <w:rPr>
          <w:snapToGrid/>
          <w:szCs w:val="22"/>
          <w:lang w:val="lt-LT"/>
        </w:rPr>
      </w:pPr>
      <w:r>
        <w:rPr>
          <w:snapToGrid/>
          <w:szCs w:val="22"/>
          <w:lang w:val="lt-LT"/>
        </w:rPr>
        <w:t>EXP (mm/MMMM)</w:t>
      </w:r>
    </w:p>
    <w:p w14:paraId="080FFDB8" w14:textId="77777777" w:rsidR="00A00F8A" w:rsidRDefault="00A00F8A">
      <w:pPr>
        <w:widowControl w:val="0"/>
        <w:tabs>
          <w:tab w:val="clear" w:pos="567"/>
        </w:tabs>
        <w:spacing w:line="240" w:lineRule="auto"/>
        <w:rPr>
          <w:snapToGrid/>
          <w:szCs w:val="22"/>
          <w:lang w:val="lt-LT"/>
        </w:rPr>
      </w:pPr>
    </w:p>
    <w:p w14:paraId="68852427" w14:textId="77777777" w:rsidR="00A00F8A" w:rsidRDefault="00A00F8A">
      <w:pPr>
        <w:widowControl w:val="0"/>
        <w:tabs>
          <w:tab w:val="clear" w:pos="567"/>
        </w:tabs>
        <w:spacing w:line="240" w:lineRule="auto"/>
        <w:rPr>
          <w:snapToGrid/>
          <w:szCs w:val="22"/>
          <w:lang w:val="lt-LT"/>
        </w:rPr>
      </w:pPr>
    </w:p>
    <w:p w14:paraId="56C8E1BB"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Pr>
          <w:b/>
          <w:snapToGrid/>
          <w:szCs w:val="22"/>
          <w:lang w:val="lt-LT"/>
        </w:rPr>
        <w:t>4.</w:t>
      </w:r>
      <w:r>
        <w:rPr>
          <w:b/>
          <w:snapToGrid/>
          <w:szCs w:val="22"/>
          <w:lang w:val="lt-LT"/>
        </w:rPr>
        <w:tab/>
        <w:t>SERIJOS NUMERIS</w:t>
      </w:r>
    </w:p>
    <w:p w14:paraId="73889C8C" w14:textId="77777777" w:rsidR="00A00F8A" w:rsidRDefault="00A00F8A">
      <w:pPr>
        <w:widowControl w:val="0"/>
        <w:tabs>
          <w:tab w:val="clear" w:pos="567"/>
        </w:tabs>
        <w:spacing w:line="240" w:lineRule="auto"/>
        <w:ind w:right="113"/>
        <w:rPr>
          <w:i/>
          <w:snapToGrid/>
          <w:szCs w:val="22"/>
          <w:highlight w:val="yellow"/>
          <w:lang w:val="lt-LT"/>
        </w:rPr>
      </w:pPr>
    </w:p>
    <w:p w14:paraId="5AEA89FD" w14:textId="77777777" w:rsidR="00A00F8A" w:rsidRDefault="005A0A8F">
      <w:pPr>
        <w:widowControl w:val="0"/>
        <w:tabs>
          <w:tab w:val="clear" w:pos="567"/>
        </w:tabs>
        <w:spacing w:line="240" w:lineRule="auto"/>
        <w:ind w:right="113"/>
        <w:rPr>
          <w:snapToGrid/>
          <w:szCs w:val="22"/>
          <w:lang w:val="lt-LT"/>
        </w:rPr>
      </w:pPr>
      <w:r>
        <w:rPr>
          <w:snapToGrid/>
          <w:szCs w:val="22"/>
          <w:lang w:val="lt-LT"/>
        </w:rPr>
        <w:t>Lot</w:t>
      </w:r>
    </w:p>
    <w:p w14:paraId="72BC94BC" w14:textId="77777777" w:rsidR="00A00F8A" w:rsidRDefault="00A00F8A">
      <w:pPr>
        <w:widowControl w:val="0"/>
        <w:tabs>
          <w:tab w:val="clear" w:pos="567"/>
        </w:tabs>
        <w:spacing w:line="240" w:lineRule="auto"/>
        <w:ind w:right="113"/>
        <w:rPr>
          <w:snapToGrid/>
          <w:szCs w:val="22"/>
          <w:lang w:val="lt-LT"/>
        </w:rPr>
      </w:pPr>
    </w:p>
    <w:p w14:paraId="47A2EABB" w14:textId="77777777" w:rsidR="00A00F8A" w:rsidRDefault="00A00F8A">
      <w:pPr>
        <w:widowControl w:val="0"/>
        <w:tabs>
          <w:tab w:val="clear" w:pos="567"/>
        </w:tabs>
        <w:spacing w:line="240" w:lineRule="auto"/>
        <w:ind w:right="113"/>
        <w:rPr>
          <w:snapToGrid/>
          <w:szCs w:val="22"/>
          <w:lang w:val="lt-LT"/>
        </w:rPr>
      </w:pPr>
    </w:p>
    <w:p w14:paraId="5013DA47" w14:textId="77777777" w:rsidR="00A00F8A" w:rsidRDefault="005A0A8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5.</w:t>
      </w:r>
      <w:r>
        <w:rPr>
          <w:b/>
          <w:snapToGrid/>
          <w:szCs w:val="22"/>
          <w:lang w:val="lt-LT"/>
        </w:rPr>
        <w:tab/>
        <w:t>KITA</w:t>
      </w:r>
    </w:p>
    <w:p w14:paraId="24A9C789" w14:textId="77777777" w:rsidR="00A00F8A" w:rsidRDefault="005A0A8F">
      <w:pPr>
        <w:widowControl w:val="0"/>
        <w:tabs>
          <w:tab w:val="clear" w:pos="567"/>
        </w:tabs>
        <w:spacing w:line="240" w:lineRule="auto"/>
        <w:ind w:left="567" w:hanging="567"/>
        <w:jc w:val="center"/>
        <w:rPr>
          <w:b/>
          <w:caps/>
          <w:snapToGrid/>
          <w:szCs w:val="24"/>
          <w:lang w:val="lt-LT"/>
        </w:rPr>
      </w:pPr>
      <w:r>
        <w:rPr>
          <w:snapToGrid/>
          <w:szCs w:val="22"/>
          <w:lang w:val="lt-LT"/>
        </w:rPr>
        <w:br w:type="page"/>
      </w:r>
    </w:p>
    <w:p w14:paraId="2058A245" w14:textId="77777777" w:rsidR="00A00F8A" w:rsidRDefault="00A00F8A">
      <w:pPr>
        <w:widowControl w:val="0"/>
        <w:tabs>
          <w:tab w:val="clear" w:pos="567"/>
        </w:tabs>
        <w:spacing w:line="240" w:lineRule="auto"/>
        <w:ind w:left="567" w:hanging="567"/>
        <w:jc w:val="center"/>
        <w:rPr>
          <w:b/>
          <w:caps/>
          <w:snapToGrid/>
          <w:szCs w:val="24"/>
          <w:lang w:val="lt-LT"/>
        </w:rPr>
      </w:pPr>
    </w:p>
    <w:p w14:paraId="03560032" w14:textId="77777777" w:rsidR="00A00F8A" w:rsidRDefault="00A00F8A">
      <w:pPr>
        <w:widowControl w:val="0"/>
        <w:tabs>
          <w:tab w:val="clear" w:pos="567"/>
        </w:tabs>
        <w:spacing w:line="240" w:lineRule="auto"/>
        <w:ind w:left="567" w:hanging="567"/>
        <w:jc w:val="center"/>
        <w:rPr>
          <w:b/>
          <w:caps/>
          <w:snapToGrid/>
          <w:szCs w:val="24"/>
          <w:lang w:val="lt-LT"/>
        </w:rPr>
      </w:pPr>
    </w:p>
    <w:p w14:paraId="15522A73" w14:textId="77777777" w:rsidR="00A00F8A" w:rsidRDefault="00A00F8A">
      <w:pPr>
        <w:widowControl w:val="0"/>
        <w:tabs>
          <w:tab w:val="clear" w:pos="567"/>
        </w:tabs>
        <w:spacing w:line="240" w:lineRule="auto"/>
        <w:ind w:left="567" w:hanging="567"/>
        <w:jc w:val="center"/>
        <w:rPr>
          <w:b/>
          <w:caps/>
          <w:snapToGrid/>
          <w:szCs w:val="24"/>
          <w:lang w:val="lt-LT"/>
        </w:rPr>
      </w:pPr>
    </w:p>
    <w:p w14:paraId="0C333EAB" w14:textId="77777777" w:rsidR="00A00F8A" w:rsidRDefault="00A00F8A">
      <w:pPr>
        <w:widowControl w:val="0"/>
        <w:tabs>
          <w:tab w:val="clear" w:pos="567"/>
        </w:tabs>
        <w:spacing w:line="240" w:lineRule="auto"/>
        <w:ind w:left="567" w:hanging="567"/>
        <w:jc w:val="center"/>
        <w:rPr>
          <w:b/>
          <w:caps/>
          <w:snapToGrid/>
          <w:szCs w:val="24"/>
          <w:lang w:val="lt-LT"/>
        </w:rPr>
      </w:pPr>
    </w:p>
    <w:p w14:paraId="24F7E523" w14:textId="77777777" w:rsidR="00A00F8A" w:rsidRDefault="00A00F8A">
      <w:pPr>
        <w:widowControl w:val="0"/>
        <w:tabs>
          <w:tab w:val="clear" w:pos="567"/>
        </w:tabs>
        <w:spacing w:line="240" w:lineRule="auto"/>
        <w:ind w:left="567" w:hanging="567"/>
        <w:jc w:val="center"/>
        <w:rPr>
          <w:b/>
          <w:caps/>
          <w:snapToGrid/>
          <w:szCs w:val="24"/>
          <w:lang w:val="lt-LT"/>
        </w:rPr>
      </w:pPr>
    </w:p>
    <w:p w14:paraId="551E4056" w14:textId="77777777" w:rsidR="00A00F8A" w:rsidRDefault="00A00F8A">
      <w:pPr>
        <w:widowControl w:val="0"/>
        <w:tabs>
          <w:tab w:val="clear" w:pos="567"/>
        </w:tabs>
        <w:spacing w:line="240" w:lineRule="auto"/>
        <w:ind w:left="567" w:hanging="567"/>
        <w:jc w:val="center"/>
        <w:rPr>
          <w:b/>
          <w:caps/>
          <w:snapToGrid/>
          <w:szCs w:val="24"/>
          <w:lang w:val="lt-LT"/>
        </w:rPr>
      </w:pPr>
    </w:p>
    <w:p w14:paraId="04970E2B" w14:textId="77777777" w:rsidR="00A00F8A" w:rsidRDefault="00A00F8A">
      <w:pPr>
        <w:widowControl w:val="0"/>
        <w:tabs>
          <w:tab w:val="clear" w:pos="567"/>
        </w:tabs>
        <w:spacing w:line="240" w:lineRule="auto"/>
        <w:ind w:left="567" w:hanging="567"/>
        <w:jc w:val="center"/>
        <w:rPr>
          <w:b/>
          <w:caps/>
          <w:snapToGrid/>
          <w:szCs w:val="24"/>
          <w:lang w:val="lt-LT"/>
        </w:rPr>
      </w:pPr>
    </w:p>
    <w:p w14:paraId="320742D1" w14:textId="77777777" w:rsidR="00A00F8A" w:rsidRDefault="00A00F8A">
      <w:pPr>
        <w:widowControl w:val="0"/>
        <w:tabs>
          <w:tab w:val="clear" w:pos="567"/>
        </w:tabs>
        <w:spacing w:line="240" w:lineRule="auto"/>
        <w:ind w:left="567" w:hanging="567"/>
        <w:jc w:val="center"/>
        <w:rPr>
          <w:b/>
          <w:caps/>
          <w:snapToGrid/>
          <w:szCs w:val="24"/>
          <w:lang w:val="lt-LT"/>
        </w:rPr>
      </w:pPr>
    </w:p>
    <w:p w14:paraId="5B9B126F" w14:textId="77777777" w:rsidR="00A00F8A" w:rsidRDefault="00A00F8A">
      <w:pPr>
        <w:widowControl w:val="0"/>
        <w:tabs>
          <w:tab w:val="clear" w:pos="567"/>
        </w:tabs>
        <w:spacing w:line="240" w:lineRule="auto"/>
        <w:ind w:left="567" w:hanging="567"/>
        <w:jc w:val="center"/>
        <w:rPr>
          <w:b/>
          <w:caps/>
          <w:snapToGrid/>
          <w:szCs w:val="24"/>
          <w:lang w:val="lt-LT"/>
        </w:rPr>
      </w:pPr>
    </w:p>
    <w:p w14:paraId="671F033D" w14:textId="77777777" w:rsidR="00A00F8A" w:rsidRDefault="00A00F8A">
      <w:pPr>
        <w:widowControl w:val="0"/>
        <w:tabs>
          <w:tab w:val="clear" w:pos="567"/>
        </w:tabs>
        <w:spacing w:line="240" w:lineRule="auto"/>
        <w:ind w:left="567" w:hanging="567"/>
        <w:jc w:val="center"/>
        <w:rPr>
          <w:b/>
          <w:caps/>
          <w:snapToGrid/>
          <w:szCs w:val="24"/>
          <w:lang w:val="lt-LT"/>
        </w:rPr>
      </w:pPr>
    </w:p>
    <w:p w14:paraId="2BCC2FFA" w14:textId="77777777" w:rsidR="00A00F8A" w:rsidRDefault="00A00F8A">
      <w:pPr>
        <w:widowControl w:val="0"/>
        <w:tabs>
          <w:tab w:val="clear" w:pos="567"/>
        </w:tabs>
        <w:spacing w:line="240" w:lineRule="auto"/>
        <w:ind w:left="567" w:hanging="567"/>
        <w:jc w:val="center"/>
        <w:rPr>
          <w:b/>
          <w:caps/>
          <w:snapToGrid/>
          <w:szCs w:val="24"/>
          <w:lang w:val="lt-LT"/>
        </w:rPr>
      </w:pPr>
    </w:p>
    <w:p w14:paraId="5359441D" w14:textId="77777777" w:rsidR="00A00F8A" w:rsidRDefault="00A00F8A">
      <w:pPr>
        <w:widowControl w:val="0"/>
        <w:tabs>
          <w:tab w:val="clear" w:pos="567"/>
        </w:tabs>
        <w:spacing w:line="240" w:lineRule="auto"/>
        <w:ind w:left="567" w:hanging="567"/>
        <w:jc w:val="center"/>
        <w:rPr>
          <w:b/>
          <w:caps/>
          <w:snapToGrid/>
          <w:szCs w:val="24"/>
          <w:lang w:val="lt-LT"/>
        </w:rPr>
      </w:pPr>
    </w:p>
    <w:p w14:paraId="2296F284" w14:textId="77777777" w:rsidR="00A00F8A" w:rsidRDefault="00A00F8A">
      <w:pPr>
        <w:widowControl w:val="0"/>
        <w:tabs>
          <w:tab w:val="clear" w:pos="567"/>
        </w:tabs>
        <w:spacing w:line="240" w:lineRule="auto"/>
        <w:ind w:left="567" w:hanging="567"/>
        <w:jc w:val="center"/>
        <w:rPr>
          <w:b/>
          <w:caps/>
          <w:snapToGrid/>
          <w:szCs w:val="24"/>
          <w:lang w:val="lt-LT"/>
        </w:rPr>
      </w:pPr>
    </w:p>
    <w:p w14:paraId="13E26D99" w14:textId="77777777" w:rsidR="00A00F8A" w:rsidRDefault="00A00F8A">
      <w:pPr>
        <w:widowControl w:val="0"/>
        <w:tabs>
          <w:tab w:val="clear" w:pos="567"/>
        </w:tabs>
        <w:spacing w:line="240" w:lineRule="auto"/>
        <w:ind w:left="567" w:hanging="567"/>
        <w:jc w:val="center"/>
        <w:rPr>
          <w:b/>
          <w:caps/>
          <w:snapToGrid/>
          <w:szCs w:val="24"/>
          <w:lang w:val="lt-LT"/>
        </w:rPr>
      </w:pPr>
    </w:p>
    <w:p w14:paraId="70935089" w14:textId="77777777" w:rsidR="00A00F8A" w:rsidRDefault="00A00F8A">
      <w:pPr>
        <w:widowControl w:val="0"/>
        <w:tabs>
          <w:tab w:val="clear" w:pos="567"/>
        </w:tabs>
        <w:spacing w:line="240" w:lineRule="auto"/>
        <w:ind w:left="567" w:hanging="567"/>
        <w:jc w:val="center"/>
        <w:rPr>
          <w:b/>
          <w:caps/>
          <w:snapToGrid/>
          <w:szCs w:val="24"/>
          <w:lang w:val="lt-LT"/>
        </w:rPr>
      </w:pPr>
    </w:p>
    <w:p w14:paraId="5E857C52" w14:textId="77777777" w:rsidR="00A00F8A" w:rsidRDefault="00A00F8A">
      <w:pPr>
        <w:widowControl w:val="0"/>
        <w:tabs>
          <w:tab w:val="clear" w:pos="567"/>
        </w:tabs>
        <w:spacing w:line="240" w:lineRule="auto"/>
        <w:ind w:left="567" w:hanging="567"/>
        <w:jc w:val="center"/>
        <w:rPr>
          <w:b/>
          <w:caps/>
          <w:snapToGrid/>
          <w:szCs w:val="24"/>
          <w:lang w:val="lt-LT"/>
        </w:rPr>
      </w:pPr>
    </w:p>
    <w:p w14:paraId="41FF4D00" w14:textId="77777777" w:rsidR="00A00F8A" w:rsidRDefault="00A00F8A">
      <w:pPr>
        <w:widowControl w:val="0"/>
        <w:tabs>
          <w:tab w:val="clear" w:pos="567"/>
        </w:tabs>
        <w:spacing w:line="240" w:lineRule="auto"/>
        <w:ind w:left="567" w:hanging="567"/>
        <w:jc w:val="center"/>
        <w:rPr>
          <w:b/>
          <w:caps/>
          <w:snapToGrid/>
          <w:szCs w:val="24"/>
          <w:lang w:val="lt-LT"/>
        </w:rPr>
      </w:pPr>
    </w:p>
    <w:p w14:paraId="7A39D276" w14:textId="77777777" w:rsidR="00A00F8A" w:rsidRDefault="00A00F8A">
      <w:pPr>
        <w:widowControl w:val="0"/>
        <w:tabs>
          <w:tab w:val="clear" w:pos="567"/>
        </w:tabs>
        <w:spacing w:line="240" w:lineRule="auto"/>
        <w:ind w:left="567" w:hanging="567"/>
        <w:jc w:val="center"/>
        <w:rPr>
          <w:b/>
          <w:caps/>
          <w:snapToGrid/>
          <w:szCs w:val="24"/>
          <w:lang w:val="lt-LT"/>
        </w:rPr>
      </w:pPr>
    </w:p>
    <w:p w14:paraId="174BF46D" w14:textId="77777777" w:rsidR="00A00F8A" w:rsidRDefault="00A00F8A">
      <w:pPr>
        <w:widowControl w:val="0"/>
        <w:tabs>
          <w:tab w:val="clear" w:pos="567"/>
        </w:tabs>
        <w:spacing w:line="240" w:lineRule="auto"/>
        <w:ind w:left="567" w:hanging="567"/>
        <w:jc w:val="center"/>
        <w:rPr>
          <w:b/>
          <w:caps/>
          <w:snapToGrid/>
          <w:szCs w:val="24"/>
          <w:lang w:val="lt-LT"/>
        </w:rPr>
      </w:pPr>
    </w:p>
    <w:p w14:paraId="57ECC14E" w14:textId="77777777" w:rsidR="00A00F8A" w:rsidRDefault="00A00F8A">
      <w:pPr>
        <w:widowControl w:val="0"/>
        <w:tabs>
          <w:tab w:val="clear" w:pos="567"/>
        </w:tabs>
        <w:spacing w:line="240" w:lineRule="auto"/>
        <w:ind w:left="567" w:hanging="567"/>
        <w:jc w:val="center"/>
        <w:rPr>
          <w:b/>
          <w:caps/>
          <w:snapToGrid/>
          <w:szCs w:val="24"/>
          <w:lang w:val="lt-LT"/>
        </w:rPr>
      </w:pPr>
    </w:p>
    <w:p w14:paraId="30C0A0A8" w14:textId="77777777" w:rsidR="00A00F8A" w:rsidRDefault="00A00F8A">
      <w:pPr>
        <w:widowControl w:val="0"/>
        <w:tabs>
          <w:tab w:val="clear" w:pos="567"/>
        </w:tabs>
        <w:spacing w:line="240" w:lineRule="auto"/>
        <w:ind w:left="567" w:hanging="567"/>
        <w:jc w:val="center"/>
        <w:rPr>
          <w:b/>
          <w:caps/>
          <w:snapToGrid/>
          <w:szCs w:val="24"/>
          <w:lang w:val="lt-LT"/>
        </w:rPr>
      </w:pPr>
    </w:p>
    <w:p w14:paraId="68E02645" w14:textId="77777777" w:rsidR="00A00F8A" w:rsidRDefault="00A00F8A">
      <w:pPr>
        <w:widowControl w:val="0"/>
        <w:spacing w:line="240" w:lineRule="auto"/>
        <w:ind w:left="567" w:hanging="567"/>
        <w:jc w:val="center"/>
        <w:outlineLvl w:val="0"/>
        <w:rPr>
          <w:b/>
          <w:snapToGrid/>
          <w:szCs w:val="22"/>
          <w:lang w:val="lt-LT"/>
        </w:rPr>
      </w:pPr>
    </w:p>
    <w:p w14:paraId="7A290BB7" w14:textId="77777777" w:rsidR="00A00F8A" w:rsidRDefault="005A0A8F">
      <w:pPr>
        <w:widowControl w:val="0"/>
        <w:spacing w:line="240" w:lineRule="auto"/>
        <w:ind w:left="567" w:hanging="567"/>
        <w:jc w:val="center"/>
        <w:outlineLvl w:val="0"/>
        <w:rPr>
          <w:b/>
          <w:caps/>
          <w:snapToGrid/>
          <w:szCs w:val="22"/>
          <w:lang w:val="lt-LT"/>
        </w:rPr>
      </w:pPr>
      <w:r>
        <w:rPr>
          <w:b/>
          <w:snapToGrid/>
          <w:szCs w:val="22"/>
          <w:lang w:val="lt-LT"/>
        </w:rPr>
        <w:t>B. PAKUOTĖS LAPELIS</w:t>
      </w:r>
    </w:p>
    <w:p w14:paraId="13B365D7" w14:textId="77777777" w:rsidR="00A00F8A" w:rsidRDefault="005A0A8F">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pacientui</w:t>
      </w:r>
    </w:p>
    <w:p w14:paraId="6456B468" w14:textId="77777777" w:rsidR="00A00F8A" w:rsidRDefault="00A00F8A">
      <w:pPr>
        <w:widowControl w:val="0"/>
        <w:tabs>
          <w:tab w:val="clear" w:pos="567"/>
        </w:tabs>
        <w:spacing w:line="240" w:lineRule="auto"/>
        <w:ind w:left="567" w:hanging="567"/>
        <w:jc w:val="center"/>
        <w:rPr>
          <w:b/>
          <w:snapToGrid/>
          <w:szCs w:val="22"/>
          <w:lang w:val="lt-LT"/>
        </w:rPr>
      </w:pPr>
    </w:p>
    <w:p w14:paraId="6D53E8AC" w14:textId="77777777" w:rsidR="00A00F8A" w:rsidRDefault="005A0A8F">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25 mg plėvele dengtos tabletės</w:t>
      </w:r>
    </w:p>
    <w:p w14:paraId="47120818" w14:textId="77777777" w:rsidR="00A00F8A" w:rsidRDefault="005A0A8F">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50 mg plėvele dengtos tabletės</w:t>
      </w:r>
    </w:p>
    <w:p w14:paraId="19CD5311" w14:textId="77777777" w:rsidR="00A00F8A" w:rsidRDefault="005A0A8F">
      <w:pPr>
        <w:widowControl w:val="0"/>
        <w:tabs>
          <w:tab w:val="clear" w:pos="567"/>
        </w:tabs>
        <w:spacing w:line="240" w:lineRule="auto"/>
        <w:ind w:left="567" w:hanging="567"/>
        <w:jc w:val="center"/>
        <w:rPr>
          <w:snapToGrid/>
          <w:szCs w:val="22"/>
          <w:lang w:val="lt-LT"/>
        </w:rPr>
      </w:pPr>
      <w:proofErr w:type="spellStart"/>
      <w:r>
        <w:rPr>
          <w:b/>
          <w:bCs/>
          <w:snapToGrid/>
          <w:szCs w:val="22"/>
          <w:lang w:val="lt-LT"/>
        </w:rPr>
        <w:t>Maysiglu</w:t>
      </w:r>
      <w:proofErr w:type="spellEnd"/>
      <w:r>
        <w:rPr>
          <w:b/>
          <w:bCs/>
          <w:snapToGrid/>
          <w:szCs w:val="22"/>
          <w:lang w:val="lt-LT"/>
        </w:rPr>
        <w:t xml:space="preserve"> 100 mg plėvele dengtos tabletės</w:t>
      </w:r>
    </w:p>
    <w:p w14:paraId="74F87E8D" w14:textId="77777777" w:rsidR="00A00F8A" w:rsidRDefault="005A0A8F">
      <w:pPr>
        <w:widowControl w:val="0"/>
        <w:tabs>
          <w:tab w:val="clear" w:pos="567"/>
        </w:tabs>
        <w:spacing w:line="240" w:lineRule="auto"/>
        <w:ind w:left="567" w:hanging="567"/>
        <w:jc w:val="center"/>
        <w:rPr>
          <w:snapToGrid/>
          <w:szCs w:val="22"/>
          <w:lang w:val="lt-LT"/>
        </w:rPr>
      </w:pPr>
      <w:proofErr w:type="spellStart"/>
      <w:r>
        <w:rPr>
          <w:snapToGrid/>
          <w:szCs w:val="22"/>
          <w:lang w:val="lt-LT"/>
        </w:rPr>
        <w:t>sitagliptinas</w:t>
      </w:r>
      <w:proofErr w:type="spellEnd"/>
    </w:p>
    <w:p w14:paraId="7C1BDD15" w14:textId="77777777" w:rsidR="00A00F8A" w:rsidRDefault="00A00F8A">
      <w:pPr>
        <w:widowControl w:val="0"/>
        <w:tabs>
          <w:tab w:val="clear" w:pos="567"/>
        </w:tabs>
        <w:spacing w:line="240" w:lineRule="auto"/>
        <w:rPr>
          <w:snapToGrid/>
          <w:szCs w:val="22"/>
          <w:lang w:val="lt-LT"/>
        </w:rPr>
      </w:pPr>
    </w:p>
    <w:p w14:paraId="53FD6431"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3AF9857E" w14:textId="77777777" w:rsidR="00A00F8A" w:rsidRDefault="005A0A8F">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1182F683" w14:textId="77777777" w:rsidR="00A00F8A" w:rsidRDefault="005A0A8F">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6837BADB" w14:textId="77777777" w:rsidR="00A00F8A" w:rsidRDefault="005A0A8F">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3D085766" w14:textId="77777777" w:rsidR="00A00F8A" w:rsidRDefault="005A0A8F">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040DB6DB" w14:textId="77777777" w:rsidR="00A00F8A" w:rsidRDefault="00A00F8A">
      <w:pPr>
        <w:widowControl w:val="0"/>
        <w:autoSpaceDE w:val="0"/>
        <w:autoSpaceDN w:val="0"/>
        <w:adjustRightInd w:val="0"/>
        <w:spacing w:line="240" w:lineRule="auto"/>
        <w:ind w:left="567" w:hanging="567"/>
        <w:rPr>
          <w:bCs/>
          <w:snapToGrid/>
          <w:szCs w:val="22"/>
          <w:lang w:val="lt-LT"/>
        </w:rPr>
      </w:pPr>
    </w:p>
    <w:p w14:paraId="1D2C9806" w14:textId="77777777" w:rsidR="00A00F8A" w:rsidRDefault="005A0A8F">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52D0D4F4" w14:textId="77777777" w:rsidR="00A00F8A" w:rsidRDefault="00A00F8A">
      <w:pPr>
        <w:widowControl w:val="0"/>
        <w:tabs>
          <w:tab w:val="clear" w:pos="567"/>
        </w:tabs>
        <w:spacing w:line="240" w:lineRule="auto"/>
        <w:rPr>
          <w:bCs/>
          <w:snapToGrid/>
          <w:szCs w:val="22"/>
          <w:lang w:val="lt-LT"/>
        </w:rPr>
      </w:pPr>
    </w:p>
    <w:p w14:paraId="30866604"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Maysiglu</w:t>
      </w:r>
      <w:proofErr w:type="spellEnd"/>
      <w:r>
        <w:rPr>
          <w:snapToGrid/>
          <w:szCs w:val="22"/>
          <w:lang w:val="lt-LT"/>
        </w:rPr>
        <w:t xml:space="preserve"> ir kam jis vartojamas</w:t>
      </w:r>
    </w:p>
    <w:p w14:paraId="2F0464F8"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Maysiglu</w:t>
      </w:r>
      <w:proofErr w:type="spellEnd"/>
    </w:p>
    <w:p w14:paraId="56A25CCD"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Maysiglu</w:t>
      </w:r>
      <w:proofErr w:type="spellEnd"/>
    </w:p>
    <w:p w14:paraId="2DCF1517"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7C68ED6A"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Maysiglu</w:t>
      </w:r>
      <w:proofErr w:type="spellEnd"/>
    </w:p>
    <w:p w14:paraId="60690872"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3875F0E1" w14:textId="77777777" w:rsidR="00A00F8A" w:rsidRDefault="00A00F8A">
      <w:pPr>
        <w:widowControl w:val="0"/>
        <w:numPr>
          <w:ilvl w:val="12"/>
          <w:numId w:val="0"/>
        </w:numPr>
        <w:tabs>
          <w:tab w:val="clear" w:pos="567"/>
        </w:tabs>
        <w:spacing w:line="240" w:lineRule="auto"/>
        <w:rPr>
          <w:snapToGrid/>
          <w:szCs w:val="22"/>
          <w:lang w:val="lt-LT"/>
        </w:rPr>
      </w:pPr>
    </w:p>
    <w:p w14:paraId="1FA6BE0F" w14:textId="77777777" w:rsidR="00A00F8A" w:rsidRDefault="00A00F8A">
      <w:pPr>
        <w:widowControl w:val="0"/>
        <w:numPr>
          <w:ilvl w:val="12"/>
          <w:numId w:val="0"/>
        </w:numPr>
        <w:tabs>
          <w:tab w:val="clear" w:pos="567"/>
        </w:tabs>
        <w:spacing w:line="240" w:lineRule="auto"/>
        <w:rPr>
          <w:snapToGrid/>
          <w:szCs w:val="22"/>
          <w:lang w:val="lt-LT"/>
        </w:rPr>
      </w:pPr>
    </w:p>
    <w:p w14:paraId="5AD60284"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Maysiglu</w:t>
      </w:r>
      <w:proofErr w:type="spellEnd"/>
      <w:r>
        <w:rPr>
          <w:b/>
          <w:bCs/>
          <w:snapToGrid/>
          <w:szCs w:val="22"/>
          <w:lang w:val="lt-LT"/>
        </w:rPr>
        <w:t xml:space="preserve"> </w:t>
      </w:r>
      <w:r>
        <w:rPr>
          <w:b/>
          <w:snapToGrid/>
          <w:szCs w:val="22"/>
          <w:lang w:val="lt-LT"/>
        </w:rPr>
        <w:t>ir kam jis vartojamas</w:t>
      </w:r>
    </w:p>
    <w:p w14:paraId="5F2B5D37" w14:textId="77777777" w:rsidR="00A00F8A" w:rsidRDefault="00A00F8A">
      <w:pPr>
        <w:widowControl w:val="0"/>
        <w:tabs>
          <w:tab w:val="clear" w:pos="567"/>
        </w:tabs>
        <w:spacing w:line="240" w:lineRule="auto"/>
        <w:ind w:left="567" w:hanging="567"/>
        <w:rPr>
          <w:snapToGrid/>
          <w:szCs w:val="22"/>
          <w:lang w:val="lt-LT"/>
        </w:rPr>
      </w:pPr>
    </w:p>
    <w:p w14:paraId="1DA3E9F7"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sudėtyje yra veikliosios medžiagos </w:t>
      </w:r>
      <w:proofErr w:type="spellStart"/>
      <w:r>
        <w:rPr>
          <w:snapToGrid/>
          <w:szCs w:val="22"/>
          <w:lang w:val="lt-LT"/>
        </w:rPr>
        <w:t>sitagliptino</w:t>
      </w:r>
      <w:proofErr w:type="spellEnd"/>
      <w:r>
        <w:rPr>
          <w:snapToGrid/>
          <w:szCs w:val="22"/>
          <w:lang w:val="lt-LT"/>
        </w:rPr>
        <w:t>, kuris yra vaistų klasės, vadinamos DPP</w:t>
      </w:r>
      <w:r>
        <w:rPr>
          <w:snapToGrid/>
          <w:szCs w:val="22"/>
          <w:lang w:val="lt-LT"/>
        </w:rPr>
        <w:noBreakHyphen/>
        <w:t>4 inhibitoriais (dipeptidilpeptidazės</w:t>
      </w:r>
      <w:r>
        <w:rPr>
          <w:snapToGrid/>
          <w:szCs w:val="22"/>
          <w:lang w:val="lt-LT"/>
        </w:rPr>
        <w:noBreakHyphen/>
        <w:t>4 inhibitoriais), atstovas ir mažina cukraus kiekį 2 tipo cukriniu diabetu sergančių suaugusiųjų kraujyje.</w:t>
      </w:r>
    </w:p>
    <w:p w14:paraId="34535A2F" w14:textId="77777777" w:rsidR="00A00F8A" w:rsidRDefault="00A00F8A">
      <w:pPr>
        <w:widowControl w:val="0"/>
        <w:tabs>
          <w:tab w:val="clear" w:pos="567"/>
        </w:tabs>
        <w:autoSpaceDE w:val="0"/>
        <w:autoSpaceDN w:val="0"/>
        <w:adjustRightInd w:val="0"/>
        <w:spacing w:line="240" w:lineRule="auto"/>
        <w:rPr>
          <w:snapToGrid/>
          <w:szCs w:val="22"/>
          <w:lang w:val="lt-LT"/>
        </w:rPr>
      </w:pPr>
    </w:p>
    <w:p w14:paraId="7CB7926A"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Šis vaistas padeda padidinti insulino kiekį po valgio ir sumažina paties organizmo gaminamo cukraus kiekį.</w:t>
      </w:r>
    </w:p>
    <w:p w14:paraId="2978E871" w14:textId="77777777" w:rsidR="00A00F8A" w:rsidRDefault="00A00F8A">
      <w:pPr>
        <w:widowControl w:val="0"/>
        <w:tabs>
          <w:tab w:val="clear" w:pos="567"/>
        </w:tabs>
        <w:autoSpaceDE w:val="0"/>
        <w:autoSpaceDN w:val="0"/>
        <w:adjustRightInd w:val="0"/>
        <w:spacing w:line="240" w:lineRule="auto"/>
        <w:rPr>
          <w:snapToGrid/>
          <w:szCs w:val="22"/>
          <w:lang w:val="lt-LT"/>
        </w:rPr>
      </w:pPr>
    </w:p>
    <w:p w14:paraId="1E79FB50" w14:textId="77777777" w:rsidR="00A00F8A" w:rsidRDefault="005A0A8F">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Jūsų gydytojas skyrė šį vaistą, kad jis padėtų sumažinti cukraus kiekį kraujyje, kuris yra per didelis, nes sergate 2 tipo cukriniu diabetu. </w:t>
      </w:r>
      <w:r>
        <w:rPr>
          <w:snapToGrid/>
          <w:szCs w:val="24"/>
          <w:lang w:val="lt-LT"/>
        </w:rPr>
        <w:t xml:space="preserve">Šis vaistas gali būti vartojamas vienas arba kartu su kitais cukraus kiekį kraujyje mažinančiais vaistais (insulinu, </w:t>
      </w:r>
      <w:proofErr w:type="spellStart"/>
      <w:r>
        <w:rPr>
          <w:snapToGrid/>
          <w:szCs w:val="24"/>
          <w:lang w:val="lt-LT"/>
        </w:rPr>
        <w:t>metforminu</w:t>
      </w:r>
      <w:proofErr w:type="spellEnd"/>
      <w:r>
        <w:rPr>
          <w:snapToGrid/>
          <w:szCs w:val="24"/>
          <w:lang w:val="lt-LT"/>
        </w:rPr>
        <w:t xml:space="preserve">, </w:t>
      </w:r>
      <w:proofErr w:type="spellStart"/>
      <w:r>
        <w:rPr>
          <w:snapToGrid/>
          <w:szCs w:val="24"/>
          <w:lang w:val="lt-LT"/>
        </w:rPr>
        <w:t>sulfonilurėjos</w:t>
      </w:r>
      <w:proofErr w:type="spellEnd"/>
      <w:r>
        <w:rPr>
          <w:snapToGrid/>
          <w:szCs w:val="24"/>
          <w:lang w:val="lt-LT"/>
        </w:rPr>
        <w:t xml:space="preserve"> dariniu ar </w:t>
      </w:r>
      <w:proofErr w:type="spellStart"/>
      <w:r>
        <w:rPr>
          <w:snapToGrid/>
          <w:szCs w:val="24"/>
          <w:lang w:val="lt-LT"/>
        </w:rPr>
        <w:t>glitazonais</w:t>
      </w:r>
      <w:proofErr w:type="spellEnd"/>
      <w:r>
        <w:rPr>
          <w:snapToGrid/>
          <w:szCs w:val="24"/>
          <w:lang w:val="lt-LT"/>
        </w:rPr>
        <w:t>), kurių Jūs nuo cukrinio diabeto galbūt jau vartojate kartu vykdydami mitybos ir fizinio aktyvumo programą.</w:t>
      </w:r>
    </w:p>
    <w:p w14:paraId="48AAF1BF" w14:textId="77777777" w:rsidR="00A00F8A" w:rsidRDefault="00A00F8A">
      <w:pPr>
        <w:widowControl w:val="0"/>
        <w:tabs>
          <w:tab w:val="clear" w:pos="567"/>
        </w:tabs>
        <w:autoSpaceDE w:val="0"/>
        <w:autoSpaceDN w:val="0"/>
        <w:adjustRightInd w:val="0"/>
        <w:spacing w:line="240" w:lineRule="auto"/>
        <w:rPr>
          <w:snapToGrid/>
          <w:szCs w:val="24"/>
          <w:lang w:val="lt-LT"/>
        </w:rPr>
      </w:pPr>
    </w:p>
    <w:p w14:paraId="61090360" w14:textId="77777777" w:rsidR="00A00F8A" w:rsidRDefault="005A0A8F">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31D375A8"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Jūsų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18558A92" w14:textId="77777777" w:rsidR="00A00F8A" w:rsidRDefault="00A00F8A">
      <w:pPr>
        <w:widowControl w:val="0"/>
        <w:numPr>
          <w:ilvl w:val="12"/>
          <w:numId w:val="0"/>
        </w:numPr>
        <w:tabs>
          <w:tab w:val="clear" w:pos="567"/>
        </w:tabs>
        <w:spacing w:line="240" w:lineRule="auto"/>
        <w:rPr>
          <w:snapToGrid/>
          <w:szCs w:val="22"/>
          <w:lang w:val="lt-LT"/>
        </w:rPr>
      </w:pPr>
    </w:p>
    <w:p w14:paraId="24B1C308" w14:textId="77777777" w:rsidR="00A00F8A" w:rsidRDefault="00A00F8A">
      <w:pPr>
        <w:widowControl w:val="0"/>
        <w:numPr>
          <w:ilvl w:val="12"/>
          <w:numId w:val="0"/>
        </w:numPr>
        <w:tabs>
          <w:tab w:val="clear" w:pos="567"/>
        </w:tabs>
        <w:spacing w:line="240" w:lineRule="auto"/>
        <w:rPr>
          <w:snapToGrid/>
          <w:szCs w:val="22"/>
          <w:lang w:val="lt-LT"/>
        </w:rPr>
      </w:pPr>
    </w:p>
    <w:p w14:paraId="5293C207"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Maysiglu</w:t>
      </w:r>
      <w:proofErr w:type="spellEnd"/>
    </w:p>
    <w:p w14:paraId="09876242" w14:textId="77777777" w:rsidR="00A00F8A" w:rsidRDefault="00A00F8A">
      <w:pPr>
        <w:widowControl w:val="0"/>
        <w:tabs>
          <w:tab w:val="clear" w:pos="567"/>
        </w:tabs>
        <w:spacing w:line="240" w:lineRule="auto"/>
        <w:ind w:left="567" w:hanging="567"/>
        <w:rPr>
          <w:snapToGrid/>
          <w:szCs w:val="22"/>
          <w:lang w:val="lt-LT"/>
        </w:rPr>
      </w:pPr>
    </w:p>
    <w:p w14:paraId="29D13E0B" w14:textId="77777777" w:rsidR="00A00F8A" w:rsidRDefault="005A0A8F">
      <w:pPr>
        <w:widowControl w:val="0"/>
        <w:tabs>
          <w:tab w:val="clear" w:pos="567"/>
        </w:tabs>
        <w:spacing w:line="240" w:lineRule="auto"/>
        <w:ind w:left="567" w:hanging="567"/>
        <w:rPr>
          <w:b/>
          <w:bCs/>
          <w:caps/>
          <w:snapToGrid/>
          <w:szCs w:val="22"/>
          <w:lang w:val="lt-LT"/>
        </w:rPr>
      </w:pPr>
      <w:proofErr w:type="spellStart"/>
      <w:r>
        <w:rPr>
          <w:b/>
          <w:bCs/>
          <w:snapToGrid/>
          <w:szCs w:val="22"/>
          <w:lang w:val="lt-LT"/>
        </w:rPr>
        <w:t>Maysiglu</w:t>
      </w:r>
      <w:proofErr w:type="spellEnd"/>
      <w:r>
        <w:rPr>
          <w:b/>
          <w:bCs/>
          <w:snapToGrid/>
          <w:szCs w:val="22"/>
          <w:lang w:val="lt-LT"/>
        </w:rPr>
        <w:t xml:space="preserve"> vartoti draudžiama</w:t>
      </w:r>
    </w:p>
    <w:p w14:paraId="5B45EB16" w14:textId="77777777" w:rsidR="00A00F8A" w:rsidRDefault="005A0A8F">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sitagliptinui</w:t>
      </w:r>
      <w:proofErr w:type="spellEnd"/>
      <w:r>
        <w:rPr>
          <w:snapToGrid/>
          <w:szCs w:val="22"/>
          <w:lang w:val="lt-LT"/>
        </w:rPr>
        <w:t xml:space="preserve"> arba bet kuriai pagalbinei šio vaisto medžiagai (jos išvardytos 6 skyriuje).</w:t>
      </w:r>
    </w:p>
    <w:p w14:paraId="24588296" w14:textId="77777777" w:rsidR="00A00F8A" w:rsidRDefault="00A00F8A">
      <w:pPr>
        <w:widowControl w:val="0"/>
        <w:tabs>
          <w:tab w:val="clear" w:pos="567"/>
        </w:tabs>
        <w:autoSpaceDE w:val="0"/>
        <w:autoSpaceDN w:val="0"/>
        <w:adjustRightInd w:val="0"/>
        <w:spacing w:line="240" w:lineRule="auto"/>
        <w:rPr>
          <w:snapToGrid/>
          <w:szCs w:val="22"/>
          <w:lang w:val="lt-LT"/>
        </w:rPr>
      </w:pPr>
    </w:p>
    <w:p w14:paraId="729674EE" w14:textId="77777777" w:rsidR="00A00F8A" w:rsidRDefault="005A0A8F">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1110B065" w14:textId="77777777" w:rsidR="00A00F8A" w:rsidRDefault="005A0A8F">
      <w:pPr>
        <w:widowControl w:val="0"/>
        <w:numPr>
          <w:ilvl w:val="12"/>
          <w:numId w:val="0"/>
        </w:numPr>
        <w:tabs>
          <w:tab w:val="clear" w:pos="567"/>
        </w:tabs>
        <w:spacing w:line="240" w:lineRule="auto"/>
        <w:rPr>
          <w:snapToGrid/>
          <w:szCs w:val="22"/>
          <w:lang w:val="lt-LT"/>
        </w:rPr>
      </w:pPr>
      <w:r>
        <w:rPr>
          <w:snapToGrid/>
          <w:szCs w:val="22"/>
          <w:lang w:val="lt-LT"/>
        </w:rPr>
        <w:t xml:space="preserve">Pranešta apie kasos uždegimo (pankreatito) atvejus </w:t>
      </w:r>
      <w:proofErr w:type="spellStart"/>
      <w:r>
        <w:rPr>
          <w:snapToGrid/>
          <w:szCs w:val="22"/>
          <w:lang w:val="lt-LT"/>
        </w:rPr>
        <w:t>Maysiglu</w:t>
      </w:r>
      <w:proofErr w:type="spellEnd"/>
      <w:r>
        <w:rPr>
          <w:snapToGrid/>
          <w:szCs w:val="22"/>
          <w:lang w:val="lt-LT"/>
        </w:rPr>
        <w:t xml:space="preserve"> vartojusiems pacientams (žr. 4 skyrių).</w:t>
      </w:r>
    </w:p>
    <w:p w14:paraId="484BD5C1" w14:textId="77777777" w:rsidR="00A00F8A" w:rsidRDefault="00A00F8A">
      <w:pPr>
        <w:widowControl w:val="0"/>
        <w:numPr>
          <w:ilvl w:val="12"/>
          <w:numId w:val="0"/>
        </w:numPr>
        <w:tabs>
          <w:tab w:val="clear" w:pos="567"/>
        </w:tabs>
        <w:spacing w:line="240" w:lineRule="auto"/>
        <w:rPr>
          <w:snapToGrid/>
          <w:szCs w:val="22"/>
          <w:lang w:val="lt-LT"/>
        </w:rPr>
      </w:pPr>
    </w:p>
    <w:p w14:paraId="20541665"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ant odos atsiranda pūslių, tai gali būti </w:t>
      </w:r>
      <w:proofErr w:type="spellStart"/>
      <w:r>
        <w:rPr>
          <w:snapToGrid/>
          <w:szCs w:val="22"/>
          <w:lang w:val="lt-LT"/>
        </w:rPr>
        <w:t>pūsliniu</w:t>
      </w:r>
      <w:proofErr w:type="spellEnd"/>
      <w:r>
        <w:rPr>
          <w:snapToGrid/>
          <w:szCs w:val="22"/>
          <w:lang w:val="lt-LT"/>
        </w:rPr>
        <w:t xml:space="preserve"> </w:t>
      </w:r>
      <w:proofErr w:type="spellStart"/>
      <w:r>
        <w:rPr>
          <w:snapToGrid/>
          <w:szCs w:val="22"/>
          <w:lang w:val="lt-LT"/>
        </w:rPr>
        <w:t>pemfigoidu</w:t>
      </w:r>
      <w:proofErr w:type="spellEnd"/>
      <w:r>
        <w:rPr>
          <w:snapToGrid/>
          <w:szCs w:val="22"/>
          <w:lang w:val="lt-LT"/>
        </w:rPr>
        <w:t xml:space="preserve"> vadinamos būklės požymis. </w:t>
      </w:r>
      <w:r>
        <w:rPr>
          <w:snapToGrid/>
          <w:szCs w:val="22"/>
          <w:lang w:val="lt-LT"/>
        </w:rPr>
        <w:lastRenderedPageBreak/>
        <w:t xml:space="preserve">Gydytojas gali Jums nurodyti nutraukti </w:t>
      </w:r>
      <w:proofErr w:type="spellStart"/>
      <w:r>
        <w:rPr>
          <w:snapToGrid/>
          <w:szCs w:val="22"/>
          <w:lang w:val="lt-LT"/>
        </w:rPr>
        <w:t>Maysiglu</w:t>
      </w:r>
      <w:proofErr w:type="spellEnd"/>
      <w:r>
        <w:rPr>
          <w:snapToGrid/>
          <w:szCs w:val="22"/>
          <w:lang w:val="lt-LT"/>
        </w:rPr>
        <w:t xml:space="preserve"> vartojimą.</w:t>
      </w:r>
    </w:p>
    <w:p w14:paraId="54EBECE4" w14:textId="77777777" w:rsidR="00A00F8A" w:rsidRDefault="00A00F8A">
      <w:pPr>
        <w:widowControl w:val="0"/>
        <w:numPr>
          <w:ilvl w:val="12"/>
          <w:numId w:val="0"/>
        </w:numPr>
        <w:tabs>
          <w:tab w:val="clear" w:pos="567"/>
        </w:tabs>
        <w:spacing w:line="240" w:lineRule="auto"/>
        <w:rPr>
          <w:snapToGrid/>
          <w:szCs w:val="22"/>
          <w:lang w:val="lt-LT"/>
        </w:rPr>
      </w:pPr>
    </w:p>
    <w:p w14:paraId="79EBDC9D"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Pasakykite savo gydytojui, jeigu Jums buvo arba yra:</w:t>
      </w:r>
    </w:p>
    <w:p w14:paraId="687B618D" w14:textId="77777777" w:rsidR="00A00F8A" w:rsidRDefault="005A0A8F">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kasos liga (pavyzdžiui, pankreatitas);</w:t>
      </w:r>
    </w:p>
    <w:p w14:paraId="605A5B6D" w14:textId="77777777" w:rsidR="00A00F8A" w:rsidRDefault="005A0A8F">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tulžies akmenų, priklausomybė nuo alkoholio ar labai didelis trigliceridų (tam tikros rūšies riebalų) kiekis kraujyje. Šie sutrikimai gali padidinti tikimybę susirgti pankreatitu (žr. 4 skyrių);</w:t>
      </w:r>
    </w:p>
    <w:p w14:paraId="05725272" w14:textId="77777777" w:rsidR="00A00F8A" w:rsidRDefault="005A0A8F">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1 tipo cukrinis diabetas;</w:t>
      </w:r>
    </w:p>
    <w:p w14:paraId="0DD19DD5" w14:textId="77777777" w:rsidR="00A00F8A" w:rsidRDefault="005A0A8F">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 xml:space="preserve">diabetinė </w:t>
      </w:r>
      <w:proofErr w:type="spellStart"/>
      <w:r>
        <w:rPr>
          <w:snapToGrid/>
          <w:szCs w:val="22"/>
          <w:lang w:val="lt-LT"/>
        </w:rPr>
        <w:t>ketoacidozė</w:t>
      </w:r>
      <w:proofErr w:type="spellEnd"/>
      <w:r>
        <w:rPr>
          <w:snapToGrid/>
          <w:szCs w:val="22"/>
          <w:lang w:val="lt-LT"/>
        </w:rPr>
        <w:t xml:space="preserve"> (cukrinio diabeto komplikacija, kuomet labai padidėja cukraus kiekis kraujyje, greitai mažėja kūno svoris, pasireiškia pykinimas arba vėmimas);</w:t>
      </w:r>
    </w:p>
    <w:p w14:paraId="3DA0B39E" w14:textId="77777777" w:rsidR="00A00F8A" w:rsidRDefault="005A0A8F">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bet koks esamas ar buvęs inkstų sutrikimas;</w:t>
      </w:r>
    </w:p>
    <w:p w14:paraId="591799ED" w14:textId="77777777" w:rsidR="00A00F8A" w:rsidRDefault="005A0A8F">
      <w:pPr>
        <w:widowControl w:val="0"/>
        <w:numPr>
          <w:ilvl w:val="12"/>
          <w:numId w:val="0"/>
        </w:numPr>
        <w:spacing w:line="240" w:lineRule="auto"/>
        <w:rPr>
          <w:snapToGrid/>
          <w:szCs w:val="22"/>
          <w:lang w:val="lt-LT"/>
        </w:rPr>
      </w:pPr>
      <w:r>
        <w:rPr>
          <w:snapToGrid/>
          <w:szCs w:val="22"/>
          <w:lang w:val="lt-LT"/>
        </w:rPr>
        <w:t>-</w:t>
      </w:r>
      <w:r>
        <w:rPr>
          <w:snapToGrid/>
          <w:szCs w:val="22"/>
          <w:lang w:val="lt-LT"/>
        </w:rPr>
        <w:tab/>
        <w:t xml:space="preserve">alerginė reakcija į </w:t>
      </w:r>
      <w:proofErr w:type="spellStart"/>
      <w:r>
        <w:rPr>
          <w:snapToGrid/>
          <w:szCs w:val="22"/>
          <w:lang w:val="lt-LT"/>
        </w:rPr>
        <w:t>Maysiglu</w:t>
      </w:r>
      <w:proofErr w:type="spellEnd"/>
      <w:r>
        <w:rPr>
          <w:snapToGrid/>
          <w:szCs w:val="22"/>
          <w:lang w:val="lt-LT"/>
        </w:rPr>
        <w:t xml:space="preserve"> (žr. 4 skyrių).</w:t>
      </w:r>
    </w:p>
    <w:p w14:paraId="7978F7A7" w14:textId="77777777" w:rsidR="00A00F8A" w:rsidRDefault="00A00F8A">
      <w:pPr>
        <w:widowControl w:val="0"/>
        <w:numPr>
          <w:ilvl w:val="12"/>
          <w:numId w:val="0"/>
        </w:numPr>
        <w:tabs>
          <w:tab w:val="clear" w:pos="567"/>
        </w:tabs>
        <w:spacing w:line="240" w:lineRule="auto"/>
        <w:rPr>
          <w:snapToGrid/>
          <w:szCs w:val="22"/>
          <w:lang w:val="lt-LT"/>
        </w:rPr>
      </w:pPr>
    </w:p>
    <w:p w14:paraId="30C1CAB7"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Nėra tikėtina, kad šis vaistas pernelyg sumažintų cukraus kiekį kraujyje, nes jis neveikia, kuomet cukraus kraujyje yra mažai. Vis dėlto jeigu šį vaistą vartojate kartu su </w:t>
      </w:r>
      <w:proofErr w:type="spellStart"/>
      <w:r>
        <w:rPr>
          <w:snapToGrid/>
          <w:szCs w:val="22"/>
          <w:lang w:val="lt-LT"/>
        </w:rPr>
        <w:t>sulfonilurėjos</w:t>
      </w:r>
      <w:proofErr w:type="spellEnd"/>
      <w:r>
        <w:rPr>
          <w:snapToGrid/>
          <w:szCs w:val="22"/>
          <w:lang w:val="lt-LT"/>
        </w:rPr>
        <w:t xml:space="preserve"> dariniu arba insulinu, gali per daug sumažėti cukraus kiekis kraujyje (pasireikšti hipoglikemija). Gydytojas gali sumažinti vartojamo </w:t>
      </w:r>
      <w:proofErr w:type="spellStart"/>
      <w:r>
        <w:rPr>
          <w:snapToGrid/>
          <w:szCs w:val="22"/>
          <w:lang w:val="lt-LT"/>
        </w:rPr>
        <w:t>sulfonilurėjos</w:t>
      </w:r>
      <w:proofErr w:type="spellEnd"/>
      <w:r>
        <w:rPr>
          <w:snapToGrid/>
          <w:szCs w:val="22"/>
          <w:lang w:val="lt-LT"/>
        </w:rPr>
        <w:t xml:space="preserve"> darinio arba insulino dozę.</w:t>
      </w:r>
    </w:p>
    <w:p w14:paraId="158A8A80" w14:textId="77777777" w:rsidR="00A00F8A" w:rsidRDefault="00A00F8A">
      <w:pPr>
        <w:widowControl w:val="0"/>
        <w:numPr>
          <w:ilvl w:val="12"/>
          <w:numId w:val="0"/>
        </w:numPr>
        <w:tabs>
          <w:tab w:val="clear" w:pos="567"/>
        </w:tabs>
        <w:spacing w:line="240" w:lineRule="auto"/>
        <w:rPr>
          <w:bCs/>
          <w:snapToGrid/>
          <w:szCs w:val="22"/>
          <w:lang w:val="lt-LT"/>
        </w:rPr>
      </w:pPr>
    </w:p>
    <w:p w14:paraId="7EF016EE"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5BAC9EC5"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šio vaisto vartoti negalima. Vaistas nėra veiksmingas gydant vaikus ir paauglius nuo 10 iki </w:t>
      </w:r>
      <w:r>
        <w:rPr>
          <w:rFonts w:eastAsia="TimesNewRoman,Bold"/>
          <w:lang w:val="lt-LT"/>
        </w:rPr>
        <w:t>17 metų</w:t>
      </w:r>
      <w:r>
        <w:rPr>
          <w:rFonts w:eastAsia="TimesNewRoman,Bold"/>
          <w:snapToGrid/>
          <w:szCs w:val="22"/>
          <w:lang w:val="lt-LT"/>
        </w:rPr>
        <w:t>. Ar šis vaistas yra saugus ir veiksmingas jaunesniems kaip 10 metų vaikams, nėra žinoma.</w:t>
      </w:r>
    </w:p>
    <w:p w14:paraId="0853E494" w14:textId="77777777" w:rsidR="00A00F8A" w:rsidRDefault="00A00F8A">
      <w:pPr>
        <w:widowControl w:val="0"/>
        <w:numPr>
          <w:ilvl w:val="12"/>
          <w:numId w:val="0"/>
        </w:numPr>
        <w:tabs>
          <w:tab w:val="clear" w:pos="567"/>
        </w:tabs>
        <w:spacing w:line="240" w:lineRule="auto"/>
        <w:ind w:right="-2"/>
        <w:rPr>
          <w:bCs/>
          <w:snapToGrid/>
          <w:szCs w:val="22"/>
          <w:lang w:val="lt-LT"/>
        </w:rPr>
      </w:pPr>
    </w:p>
    <w:p w14:paraId="1574C2A8" w14:textId="77777777" w:rsidR="00A00F8A" w:rsidRDefault="005A0A8F">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Maysiglu</w:t>
      </w:r>
      <w:proofErr w:type="spellEnd"/>
    </w:p>
    <w:p w14:paraId="3B5C660C"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nesate dėl to tikri, apie tai pasakykite gydytojui arba vaistininkui.</w:t>
      </w:r>
    </w:p>
    <w:p w14:paraId="62C3AAFB" w14:textId="77777777" w:rsidR="00A00F8A" w:rsidRDefault="00A00F8A">
      <w:pPr>
        <w:widowControl w:val="0"/>
        <w:tabs>
          <w:tab w:val="clear" w:pos="567"/>
        </w:tabs>
        <w:autoSpaceDE w:val="0"/>
        <w:autoSpaceDN w:val="0"/>
        <w:adjustRightInd w:val="0"/>
        <w:spacing w:line="240" w:lineRule="auto"/>
        <w:rPr>
          <w:snapToGrid/>
          <w:szCs w:val="22"/>
          <w:lang w:val="lt-LT"/>
        </w:rPr>
      </w:pPr>
    </w:p>
    <w:p w14:paraId="07834A1C"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Visų pirma pasakykite gydytojui, jei vartojate </w:t>
      </w:r>
      <w:proofErr w:type="spellStart"/>
      <w:r>
        <w:rPr>
          <w:snapToGrid/>
          <w:szCs w:val="22"/>
          <w:lang w:val="lt-LT"/>
        </w:rPr>
        <w:t>digoksiną</w:t>
      </w:r>
      <w:proofErr w:type="spellEnd"/>
      <w:r>
        <w:rPr>
          <w:snapToGrid/>
          <w:szCs w:val="22"/>
          <w:lang w:val="lt-LT"/>
        </w:rPr>
        <w:t xml:space="preserve"> (vaistą nereguliaraus širdies plakimo gydymui ir kitoms širdies problemos). Gali reikėti patikrinti </w:t>
      </w:r>
      <w:proofErr w:type="spellStart"/>
      <w:r>
        <w:rPr>
          <w:snapToGrid/>
          <w:szCs w:val="22"/>
          <w:lang w:val="lt-LT"/>
        </w:rPr>
        <w:t>digoksino</w:t>
      </w:r>
      <w:proofErr w:type="spellEnd"/>
      <w:r>
        <w:rPr>
          <w:snapToGrid/>
          <w:szCs w:val="22"/>
          <w:lang w:val="lt-LT"/>
        </w:rPr>
        <w:t xml:space="preserve"> kiekį jūsų kraujyje, jei kartu vartojate </w:t>
      </w:r>
    </w:p>
    <w:p w14:paraId="52BECF5D"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w:t>
      </w:r>
    </w:p>
    <w:p w14:paraId="7D260FA7" w14:textId="77777777" w:rsidR="00A00F8A" w:rsidRDefault="00A00F8A">
      <w:pPr>
        <w:widowControl w:val="0"/>
        <w:tabs>
          <w:tab w:val="clear" w:pos="567"/>
        </w:tabs>
        <w:autoSpaceDE w:val="0"/>
        <w:autoSpaceDN w:val="0"/>
        <w:adjustRightInd w:val="0"/>
        <w:spacing w:line="240" w:lineRule="auto"/>
        <w:rPr>
          <w:snapToGrid/>
          <w:szCs w:val="22"/>
          <w:lang w:val="lt-LT"/>
        </w:rPr>
      </w:pPr>
    </w:p>
    <w:p w14:paraId="383376F3"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296716BB"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72DFBE3A"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Nėštumo metu šio vaisto vartoti negalima.</w:t>
      </w:r>
    </w:p>
    <w:p w14:paraId="0C919D0D" w14:textId="77777777" w:rsidR="00A00F8A" w:rsidRDefault="00A00F8A">
      <w:pPr>
        <w:widowControl w:val="0"/>
        <w:tabs>
          <w:tab w:val="clear" w:pos="567"/>
        </w:tabs>
        <w:autoSpaceDE w:val="0"/>
        <w:autoSpaceDN w:val="0"/>
        <w:adjustRightInd w:val="0"/>
        <w:spacing w:line="240" w:lineRule="auto"/>
        <w:rPr>
          <w:rFonts w:eastAsia="TimesNewRoman,Bold"/>
          <w:snapToGrid/>
          <w:szCs w:val="22"/>
          <w:lang w:val="lt-LT"/>
        </w:rPr>
      </w:pPr>
    </w:p>
    <w:p w14:paraId="4942B771"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Ar šis vaistas patenka į motinos pieną, nežinoma. Jei maitinate krūtimi ar planuojate tai daryti, šio vaisto vartoti negalite.</w:t>
      </w:r>
    </w:p>
    <w:p w14:paraId="1F843AFA" w14:textId="77777777" w:rsidR="00A00F8A" w:rsidRDefault="00A00F8A">
      <w:pPr>
        <w:widowControl w:val="0"/>
        <w:numPr>
          <w:ilvl w:val="12"/>
          <w:numId w:val="0"/>
        </w:numPr>
        <w:tabs>
          <w:tab w:val="clear" w:pos="567"/>
        </w:tabs>
        <w:spacing w:line="240" w:lineRule="auto"/>
        <w:ind w:right="-2"/>
        <w:rPr>
          <w:bCs/>
          <w:snapToGrid/>
          <w:szCs w:val="22"/>
          <w:lang w:val="lt-LT"/>
        </w:rPr>
      </w:pPr>
    </w:p>
    <w:p w14:paraId="2ED742E4"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132DF5E7"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Maysiglu</w:t>
      </w:r>
      <w:proofErr w:type="spellEnd"/>
      <w:r>
        <w:rPr>
          <w:rFonts w:eastAsia="TimesNewRoman,Bold"/>
          <w:snapToGrid/>
          <w:szCs w:val="22"/>
          <w:lang w:val="lt-LT"/>
        </w:rPr>
        <w:t xml:space="preserve"> gebėjimo vairuoti ir valdyti mechanizmus neveikia arba veikia nereikšmingai. Vis dėlto buvo pranešta apie svaigulio ir apsnūdimo atvejus, o tai gali paveikti Jūsų gebėjimą vairuoti ar valdyti mechanizmus.</w:t>
      </w:r>
    </w:p>
    <w:p w14:paraId="653F66EC" w14:textId="77777777" w:rsidR="00A00F8A" w:rsidRDefault="00A00F8A">
      <w:pPr>
        <w:widowControl w:val="0"/>
        <w:tabs>
          <w:tab w:val="clear" w:pos="567"/>
        </w:tabs>
        <w:autoSpaceDE w:val="0"/>
        <w:autoSpaceDN w:val="0"/>
        <w:adjustRightInd w:val="0"/>
        <w:spacing w:line="240" w:lineRule="auto"/>
        <w:rPr>
          <w:rFonts w:eastAsia="TimesNewRoman,Bold"/>
          <w:snapToGrid/>
          <w:szCs w:val="22"/>
          <w:lang w:val="lt-LT"/>
        </w:rPr>
      </w:pPr>
    </w:p>
    <w:p w14:paraId="4C5C5AED"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Šio vaisto vartojant kartu su vaistais, vadinamais </w:t>
      </w:r>
      <w:proofErr w:type="spellStart"/>
      <w:r>
        <w:rPr>
          <w:rFonts w:eastAsia="TimesNewRoman,Bold"/>
          <w:snapToGrid/>
          <w:szCs w:val="22"/>
          <w:lang w:val="lt-LT"/>
        </w:rPr>
        <w:t>sulfonilurėjos</w:t>
      </w:r>
      <w:proofErr w:type="spellEnd"/>
      <w:r>
        <w:rPr>
          <w:rFonts w:eastAsia="TimesNewRoman,Bold"/>
          <w:snapToGrid/>
          <w:szCs w:val="22"/>
          <w:lang w:val="lt-LT"/>
        </w:rPr>
        <w:t xml:space="preserve"> dariniais, arba kartu su insulinu gali pasireikšti hipoglikemija, kuri gali pakenkti gebėjimui vairuoti, valdyti mechanizmus arba dirbti, kai nėra saugios atramos kojoms.</w:t>
      </w:r>
    </w:p>
    <w:p w14:paraId="0E192538" w14:textId="77777777" w:rsidR="00A00F8A" w:rsidRDefault="00A00F8A">
      <w:pPr>
        <w:widowControl w:val="0"/>
        <w:numPr>
          <w:ilvl w:val="12"/>
          <w:numId w:val="0"/>
        </w:numPr>
        <w:tabs>
          <w:tab w:val="clear" w:pos="567"/>
        </w:tabs>
        <w:spacing w:line="240" w:lineRule="auto"/>
        <w:ind w:right="-2"/>
        <w:rPr>
          <w:bCs/>
          <w:snapToGrid/>
          <w:szCs w:val="22"/>
          <w:lang w:val="lt-LT"/>
        </w:rPr>
      </w:pPr>
    </w:p>
    <w:p w14:paraId="75B59721" w14:textId="77777777" w:rsidR="00A00F8A" w:rsidRDefault="005A0A8F">
      <w:pPr>
        <w:widowControl w:val="0"/>
        <w:numPr>
          <w:ilvl w:val="12"/>
          <w:numId w:val="0"/>
        </w:numPr>
        <w:tabs>
          <w:tab w:val="clear" w:pos="567"/>
        </w:tabs>
        <w:spacing w:line="240" w:lineRule="auto"/>
        <w:rPr>
          <w:snapToGrid/>
          <w:szCs w:val="22"/>
          <w:lang w:val="lt-LT"/>
        </w:rPr>
      </w:pPr>
      <w:proofErr w:type="spellStart"/>
      <w:r>
        <w:rPr>
          <w:b/>
          <w:snapToGrid/>
          <w:szCs w:val="22"/>
          <w:lang w:val="lt-LT"/>
        </w:rPr>
        <w:t>Maysiglu</w:t>
      </w:r>
      <w:proofErr w:type="spellEnd"/>
      <w:r>
        <w:rPr>
          <w:b/>
          <w:snapToGrid/>
          <w:szCs w:val="22"/>
          <w:lang w:val="lt-LT"/>
        </w:rPr>
        <w:t xml:space="preserve"> sudėtyje yra natrio</w:t>
      </w:r>
    </w:p>
    <w:p w14:paraId="5273B942" w14:textId="77777777" w:rsidR="00A00F8A" w:rsidRDefault="005A0A8F">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w:t>
      </w:r>
      <w:r>
        <w:rPr>
          <w:snapToGrid/>
          <w:szCs w:val="22"/>
          <w:lang w:val="lt-LT"/>
        </w:rPr>
        <w:t>mg) natrio, t. y. jis beveik neturi reikšmės.</w:t>
      </w:r>
    </w:p>
    <w:p w14:paraId="3C9704F3" w14:textId="77777777" w:rsidR="00A00F8A" w:rsidRDefault="00A00F8A">
      <w:pPr>
        <w:widowControl w:val="0"/>
        <w:numPr>
          <w:ilvl w:val="12"/>
          <w:numId w:val="0"/>
        </w:numPr>
        <w:tabs>
          <w:tab w:val="clear" w:pos="567"/>
        </w:tabs>
        <w:spacing w:line="240" w:lineRule="auto"/>
        <w:ind w:right="-2"/>
        <w:rPr>
          <w:snapToGrid/>
          <w:szCs w:val="22"/>
          <w:lang w:val="lt-LT"/>
        </w:rPr>
      </w:pPr>
    </w:p>
    <w:p w14:paraId="08A5AE4E" w14:textId="77777777" w:rsidR="00A00F8A" w:rsidRDefault="00A00F8A">
      <w:pPr>
        <w:widowControl w:val="0"/>
        <w:numPr>
          <w:ilvl w:val="12"/>
          <w:numId w:val="0"/>
        </w:numPr>
        <w:tabs>
          <w:tab w:val="clear" w:pos="567"/>
        </w:tabs>
        <w:spacing w:line="240" w:lineRule="auto"/>
        <w:ind w:right="-2"/>
        <w:rPr>
          <w:snapToGrid/>
          <w:szCs w:val="22"/>
          <w:lang w:val="lt-LT"/>
        </w:rPr>
      </w:pPr>
    </w:p>
    <w:p w14:paraId="571C9983"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Maysiglu</w:t>
      </w:r>
      <w:proofErr w:type="spellEnd"/>
    </w:p>
    <w:p w14:paraId="7F3A12C0" w14:textId="77777777" w:rsidR="00A00F8A" w:rsidRDefault="00A00F8A">
      <w:pPr>
        <w:widowControl w:val="0"/>
        <w:tabs>
          <w:tab w:val="clear" w:pos="567"/>
        </w:tabs>
        <w:spacing w:line="240" w:lineRule="auto"/>
        <w:ind w:left="567" w:hanging="567"/>
        <w:rPr>
          <w:snapToGrid/>
          <w:szCs w:val="22"/>
          <w:lang w:val="lt-LT"/>
        </w:rPr>
      </w:pPr>
    </w:p>
    <w:p w14:paraId="71EE399F"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5B257BED" w14:textId="77777777" w:rsidR="00A00F8A" w:rsidRDefault="00A00F8A">
      <w:pPr>
        <w:widowControl w:val="0"/>
        <w:tabs>
          <w:tab w:val="clear" w:pos="567"/>
        </w:tabs>
        <w:autoSpaceDE w:val="0"/>
        <w:autoSpaceDN w:val="0"/>
        <w:adjustRightInd w:val="0"/>
        <w:spacing w:line="240" w:lineRule="auto"/>
        <w:rPr>
          <w:snapToGrid/>
          <w:szCs w:val="22"/>
          <w:lang w:val="lt-LT"/>
        </w:rPr>
      </w:pPr>
    </w:p>
    <w:p w14:paraId="481013FB"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Įprastai rekomenduojama dozė yra:</w:t>
      </w:r>
    </w:p>
    <w:p w14:paraId="2BDB58B4" w14:textId="77777777" w:rsidR="00A00F8A" w:rsidRDefault="005A0A8F">
      <w:pPr>
        <w:widowControl w:val="0"/>
        <w:numPr>
          <w:ilvl w:val="0"/>
          <w:numId w:val="9"/>
        </w:numPr>
        <w:tabs>
          <w:tab w:val="clear" w:pos="567"/>
        </w:tabs>
        <w:autoSpaceDE w:val="0"/>
        <w:autoSpaceDN w:val="0"/>
        <w:adjustRightInd w:val="0"/>
        <w:spacing w:line="240" w:lineRule="auto"/>
        <w:ind w:left="567" w:hanging="567"/>
        <w:rPr>
          <w:snapToGrid/>
          <w:szCs w:val="24"/>
          <w:lang w:val="lt-LT"/>
        </w:rPr>
      </w:pPr>
      <w:r>
        <w:rPr>
          <w:snapToGrid/>
          <w:szCs w:val="24"/>
          <w:lang w:val="lt-LT"/>
        </w:rPr>
        <w:lastRenderedPageBreak/>
        <w:t>viena 100 mg plėvele dengta tabletė;</w:t>
      </w:r>
    </w:p>
    <w:p w14:paraId="18E6C709" w14:textId="77777777" w:rsidR="00A00F8A" w:rsidRDefault="005A0A8F">
      <w:pPr>
        <w:widowControl w:val="0"/>
        <w:numPr>
          <w:ilvl w:val="0"/>
          <w:numId w:val="9"/>
        </w:numPr>
        <w:tabs>
          <w:tab w:val="clear" w:pos="567"/>
        </w:tabs>
        <w:spacing w:line="240" w:lineRule="auto"/>
        <w:ind w:left="567" w:hanging="567"/>
        <w:rPr>
          <w:snapToGrid/>
          <w:szCs w:val="22"/>
          <w:lang w:val="lt-LT"/>
        </w:rPr>
      </w:pPr>
      <w:r>
        <w:rPr>
          <w:snapToGrid/>
          <w:szCs w:val="22"/>
          <w:lang w:val="lt-LT"/>
        </w:rPr>
        <w:t>kartą per parą;</w:t>
      </w:r>
    </w:p>
    <w:p w14:paraId="686E6F58" w14:textId="77777777" w:rsidR="00A00F8A" w:rsidRDefault="005A0A8F">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vartoti per burną.</w:t>
      </w:r>
    </w:p>
    <w:p w14:paraId="6FB28351" w14:textId="77777777" w:rsidR="00A00F8A" w:rsidRDefault="00A00F8A">
      <w:pPr>
        <w:widowControl w:val="0"/>
        <w:tabs>
          <w:tab w:val="clear" w:pos="567"/>
        </w:tabs>
        <w:autoSpaceDE w:val="0"/>
        <w:autoSpaceDN w:val="0"/>
        <w:adjustRightInd w:val="0"/>
        <w:spacing w:line="240" w:lineRule="auto"/>
        <w:rPr>
          <w:snapToGrid/>
          <w:szCs w:val="22"/>
          <w:lang w:val="lt-LT"/>
        </w:rPr>
      </w:pPr>
    </w:p>
    <w:p w14:paraId="2E64C06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Jeigu sergate inkstų ligomis, gydytojas gali Jums paskirti mažesnę dozę (pvz., 25 mg ar 50 mg).</w:t>
      </w:r>
    </w:p>
    <w:p w14:paraId="6A35DA33" w14:textId="77777777" w:rsidR="00A00F8A" w:rsidRDefault="00A00F8A">
      <w:pPr>
        <w:widowControl w:val="0"/>
        <w:tabs>
          <w:tab w:val="clear" w:pos="567"/>
        </w:tabs>
        <w:autoSpaceDE w:val="0"/>
        <w:autoSpaceDN w:val="0"/>
        <w:adjustRightInd w:val="0"/>
        <w:spacing w:line="240" w:lineRule="auto"/>
        <w:rPr>
          <w:snapToGrid/>
          <w:szCs w:val="22"/>
          <w:lang w:val="lt-LT"/>
        </w:rPr>
      </w:pPr>
    </w:p>
    <w:p w14:paraId="2F00CBDE" w14:textId="77777777" w:rsidR="00A00F8A" w:rsidRDefault="005A0A8F">
      <w:pPr>
        <w:widowControl w:val="0"/>
        <w:tabs>
          <w:tab w:val="clear" w:pos="567"/>
        </w:tabs>
        <w:autoSpaceDE w:val="0"/>
        <w:autoSpaceDN w:val="0"/>
        <w:adjustRightInd w:val="0"/>
        <w:spacing w:line="240" w:lineRule="auto"/>
        <w:rPr>
          <w:snapToGrid/>
          <w:szCs w:val="24"/>
          <w:lang w:val="lt-LT"/>
        </w:rPr>
      </w:pPr>
      <w:r>
        <w:rPr>
          <w:snapToGrid/>
          <w:szCs w:val="24"/>
          <w:lang w:val="lt-LT"/>
        </w:rPr>
        <w:t>Jūs galite šį vaistą vartoti nebūtinai valgio metu.</w:t>
      </w:r>
    </w:p>
    <w:p w14:paraId="4C99C85B" w14:textId="77777777" w:rsidR="00A00F8A" w:rsidRDefault="00A00F8A">
      <w:pPr>
        <w:widowControl w:val="0"/>
        <w:tabs>
          <w:tab w:val="clear" w:pos="567"/>
        </w:tabs>
        <w:autoSpaceDE w:val="0"/>
        <w:autoSpaceDN w:val="0"/>
        <w:adjustRightInd w:val="0"/>
        <w:spacing w:line="240" w:lineRule="auto"/>
        <w:rPr>
          <w:snapToGrid/>
          <w:szCs w:val="22"/>
          <w:lang w:val="lt-LT"/>
        </w:rPr>
      </w:pPr>
    </w:p>
    <w:p w14:paraId="42A83A8D"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50 mg ir 100 mg tabletes galima padalyti į lygias dozes.</w:t>
      </w:r>
    </w:p>
    <w:p w14:paraId="4ADB17DA" w14:textId="77777777" w:rsidR="00A00F8A" w:rsidRDefault="00A00F8A">
      <w:pPr>
        <w:widowControl w:val="0"/>
        <w:tabs>
          <w:tab w:val="clear" w:pos="567"/>
        </w:tabs>
        <w:autoSpaceDE w:val="0"/>
        <w:autoSpaceDN w:val="0"/>
        <w:adjustRightInd w:val="0"/>
        <w:spacing w:line="240" w:lineRule="auto"/>
        <w:rPr>
          <w:snapToGrid/>
          <w:szCs w:val="22"/>
          <w:lang w:val="lt-LT"/>
        </w:rPr>
      </w:pPr>
    </w:p>
    <w:p w14:paraId="522EDDDC" w14:textId="77777777" w:rsidR="00A00F8A" w:rsidRDefault="005A0A8F">
      <w:pPr>
        <w:widowControl w:val="0"/>
        <w:tabs>
          <w:tab w:val="clear" w:pos="567"/>
        </w:tabs>
        <w:autoSpaceDE w:val="0"/>
        <w:autoSpaceDN w:val="0"/>
        <w:adjustRightInd w:val="0"/>
        <w:spacing w:line="240" w:lineRule="auto"/>
        <w:rPr>
          <w:snapToGrid/>
          <w:szCs w:val="24"/>
          <w:lang w:val="lt-LT"/>
        </w:rPr>
      </w:pPr>
      <w:r>
        <w:rPr>
          <w:snapToGrid/>
          <w:szCs w:val="24"/>
          <w:lang w:val="lt-LT"/>
        </w:rPr>
        <w:t>Gydytojas Jums gali paskirti šio vaisto vartoti vieno arba kartu su kitais cukraus kiekį kraujyje mažinančiais vaistais.</w:t>
      </w:r>
    </w:p>
    <w:p w14:paraId="6B022EB1" w14:textId="77777777" w:rsidR="00A00F8A" w:rsidRDefault="00A00F8A">
      <w:pPr>
        <w:widowControl w:val="0"/>
        <w:tabs>
          <w:tab w:val="clear" w:pos="567"/>
        </w:tabs>
        <w:autoSpaceDE w:val="0"/>
        <w:autoSpaceDN w:val="0"/>
        <w:adjustRightInd w:val="0"/>
        <w:spacing w:line="240" w:lineRule="auto"/>
        <w:rPr>
          <w:snapToGrid/>
          <w:szCs w:val="24"/>
          <w:lang w:val="lt-LT"/>
        </w:rPr>
      </w:pPr>
    </w:p>
    <w:p w14:paraId="4DC61A1C" w14:textId="77777777" w:rsidR="00A00F8A" w:rsidRDefault="005A0A8F">
      <w:pPr>
        <w:widowControl w:val="0"/>
        <w:tabs>
          <w:tab w:val="clear" w:pos="567"/>
        </w:tabs>
        <w:autoSpaceDE w:val="0"/>
        <w:autoSpaceDN w:val="0"/>
        <w:adjustRightInd w:val="0"/>
        <w:spacing w:line="240" w:lineRule="auto"/>
        <w:rPr>
          <w:snapToGrid/>
          <w:szCs w:val="24"/>
          <w:lang w:val="lt-LT"/>
        </w:rPr>
      </w:pPr>
      <w:r>
        <w:rPr>
          <w:snapToGrid/>
          <w:szCs w:val="24"/>
          <w:lang w:val="lt-LT"/>
        </w:rPr>
        <w:t xml:space="preserve">Tinkama mityba ir fizinis aktyvumas gali padėti Jūsų organizmui geriau panaudoti kraujyje esantį cukrų. Vartojant </w:t>
      </w:r>
      <w:proofErr w:type="spellStart"/>
      <w:r>
        <w:rPr>
          <w:snapToGrid/>
          <w:szCs w:val="24"/>
          <w:lang w:val="lt-LT"/>
        </w:rPr>
        <w:t>Maysiglu</w:t>
      </w:r>
      <w:proofErr w:type="spellEnd"/>
      <w:r>
        <w:rPr>
          <w:snapToGrid/>
          <w:szCs w:val="24"/>
          <w:lang w:val="lt-LT"/>
        </w:rPr>
        <w:t xml:space="preserve"> yra labai svarbu ir toliau maitintis ir mankštintis, kaip rekomendavo Jūsų gydytojas.</w:t>
      </w:r>
    </w:p>
    <w:p w14:paraId="43E48DE5" w14:textId="77777777" w:rsidR="00A00F8A" w:rsidRDefault="00A00F8A">
      <w:pPr>
        <w:widowControl w:val="0"/>
        <w:tabs>
          <w:tab w:val="clear" w:pos="567"/>
        </w:tabs>
        <w:autoSpaceDE w:val="0"/>
        <w:autoSpaceDN w:val="0"/>
        <w:adjustRightInd w:val="0"/>
        <w:spacing w:line="240" w:lineRule="auto"/>
        <w:rPr>
          <w:snapToGrid/>
          <w:szCs w:val="24"/>
          <w:lang w:val="lt-LT"/>
        </w:rPr>
      </w:pPr>
    </w:p>
    <w:p w14:paraId="32246F59"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Maysiglu</w:t>
      </w:r>
      <w:proofErr w:type="spellEnd"/>
      <w:r>
        <w:rPr>
          <w:rFonts w:eastAsia="TimesNewRoman,Bold"/>
          <w:b/>
          <w:bCs/>
          <w:snapToGrid/>
          <w:szCs w:val="22"/>
          <w:lang w:val="lt-LT"/>
        </w:rPr>
        <w:t xml:space="preserve"> dozę</w:t>
      </w:r>
    </w:p>
    <w:p w14:paraId="3AD0650D"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p>
    <w:p w14:paraId="67C174A5" w14:textId="77777777" w:rsidR="00A00F8A" w:rsidRDefault="00A00F8A">
      <w:pPr>
        <w:widowControl w:val="0"/>
        <w:tabs>
          <w:tab w:val="clear" w:pos="567"/>
        </w:tabs>
        <w:autoSpaceDE w:val="0"/>
        <w:autoSpaceDN w:val="0"/>
        <w:adjustRightInd w:val="0"/>
        <w:spacing w:line="240" w:lineRule="auto"/>
        <w:rPr>
          <w:rFonts w:eastAsia="TimesNewRoman,Bold"/>
          <w:snapToGrid/>
          <w:szCs w:val="22"/>
          <w:lang w:val="lt-LT"/>
        </w:rPr>
      </w:pPr>
    </w:p>
    <w:p w14:paraId="03A4BE61"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Maysiglu</w:t>
      </w:r>
      <w:proofErr w:type="spellEnd"/>
    </w:p>
    <w:p w14:paraId="622839F2"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pavartoti vaisto dozę, ją išgerkite tuoj pat, kai tik prisiminsite. Jei neprisiminsite, iki kol bus atėjęs kitos dozės vartojimo laikas, pamirštąją dozę praleiskite ir kitas dozes vartokite įprastu metu. Negalima vartoti dvigubos dozės norint kompensuoti praleistą dozę.</w:t>
      </w:r>
    </w:p>
    <w:p w14:paraId="3C43E749" w14:textId="77777777" w:rsidR="00A00F8A" w:rsidRDefault="00A00F8A">
      <w:pPr>
        <w:widowControl w:val="0"/>
        <w:tabs>
          <w:tab w:val="clear" w:pos="567"/>
        </w:tabs>
        <w:autoSpaceDE w:val="0"/>
        <w:autoSpaceDN w:val="0"/>
        <w:adjustRightInd w:val="0"/>
        <w:spacing w:line="240" w:lineRule="auto"/>
        <w:rPr>
          <w:rFonts w:eastAsia="TimesNewRoman,Bold"/>
          <w:snapToGrid/>
          <w:szCs w:val="22"/>
          <w:lang w:val="lt-LT"/>
        </w:rPr>
      </w:pPr>
    </w:p>
    <w:p w14:paraId="140CA45A" w14:textId="77777777" w:rsidR="00A00F8A" w:rsidRDefault="005A0A8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Maysiglu</w:t>
      </w:r>
      <w:proofErr w:type="spellEnd"/>
    </w:p>
    <w:p w14:paraId="4409D973" w14:textId="77777777" w:rsidR="00A00F8A" w:rsidRDefault="005A0A8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vartoti šio vaisto, prieš tai nepasitarę su savo gydytoju.</w:t>
      </w:r>
    </w:p>
    <w:p w14:paraId="48E7F8ED" w14:textId="77777777" w:rsidR="00A00F8A" w:rsidRDefault="00A00F8A">
      <w:pPr>
        <w:widowControl w:val="0"/>
        <w:numPr>
          <w:ilvl w:val="12"/>
          <w:numId w:val="0"/>
        </w:numPr>
        <w:tabs>
          <w:tab w:val="clear" w:pos="567"/>
        </w:tabs>
        <w:spacing w:line="240" w:lineRule="auto"/>
        <w:ind w:right="-2"/>
        <w:rPr>
          <w:rFonts w:eastAsia="TimesNewRoman,Bold"/>
          <w:snapToGrid/>
          <w:szCs w:val="22"/>
          <w:lang w:val="lt-LT"/>
        </w:rPr>
      </w:pPr>
    </w:p>
    <w:p w14:paraId="0645885F" w14:textId="77777777" w:rsidR="00A00F8A" w:rsidRDefault="005A0A8F">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348D6A0C" w14:textId="77777777" w:rsidR="00A00F8A" w:rsidRDefault="00A00F8A">
      <w:pPr>
        <w:widowControl w:val="0"/>
        <w:numPr>
          <w:ilvl w:val="12"/>
          <w:numId w:val="0"/>
        </w:numPr>
        <w:tabs>
          <w:tab w:val="clear" w:pos="567"/>
        </w:tabs>
        <w:spacing w:line="240" w:lineRule="auto"/>
        <w:ind w:right="-2"/>
        <w:rPr>
          <w:snapToGrid/>
          <w:szCs w:val="22"/>
          <w:lang w:val="lt-LT"/>
        </w:rPr>
      </w:pPr>
    </w:p>
    <w:p w14:paraId="302A176A" w14:textId="77777777" w:rsidR="00A00F8A" w:rsidRDefault="00A00F8A">
      <w:pPr>
        <w:widowControl w:val="0"/>
        <w:numPr>
          <w:ilvl w:val="12"/>
          <w:numId w:val="0"/>
        </w:numPr>
        <w:tabs>
          <w:tab w:val="clear" w:pos="567"/>
        </w:tabs>
        <w:spacing w:line="240" w:lineRule="auto"/>
        <w:ind w:right="-2"/>
        <w:rPr>
          <w:snapToGrid/>
          <w:szCs w:val="22"/>
          <w:lang w:val="lt-LT"/>
        </w:rPr>
      </w:pPr>
    </w:p>
    <w:p w14:paraId="59D11B2B"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460C1C69" w14:textId="77777777" w:rsidR="00A00F8A" w:rsidRDefault="00A00F8A">
      <w:pPr>
        <w:widowControl w:val="0"/>
        <w:tabs>
          <w:tab w:val="clear" w:pos="567"/>
        </w:tabs>
        <w:spacing w:line="240" w:lineRule="auto"/>
        <w:ind w:left="567" w:hanging="567"/>
        <w:rPr>
          <w:snapToGrid/>
          <w:szCs w:val="22"/>
          <w:lang w:val="lt-LT"/>
        </w:rPr>
      </w:pPr>
    </w:p>
    <w:p w14:paraId="59AAAF2D"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040F32AF" w14:textId="77777777" w:rsidR="00A00F8A" w:rsidRDefault="00A00F8A">
      <w:pPr>
        <w:widowControl w:val="0"/>
        <w:tabs>
          <w:tab w:val="clear" w:pos="567"/>
        </w:tabs>
        <w:autoSpaceDE w:val="0"/>
        <w:autoSpaceDN w:val="0"/>
        <w:adjustRightInd w:val="0"/>
        <w:spacing w:line="240" w:lineRule="auto"/>
        <w:rPr>
          <w:snapToGrid/>
          <w:szCs w:val="22"/>
          <w:lang w:val="lt-LT"/>
        </w:rPr>
      </w:pPr>
    </w:p>
    <w:p w14:paraId="5618152D"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Pastebėję bet kurį toliau išvardytą sunkų šalutinį poveikį, NUTRAUKITE </w:t>
      </w:r>
      <w:proofErr w:type="spellStart"/>
      <w:r>
        <w:rPr>
          <w:snapToGrid/>
          <w:szCs w:val="22"/>
          <w:lang w:val="lt-LT"/>
        </w:rPr>
        <w:t>Maysiglu</w:t>
      </w:r>
      <w:proofErr w:type="spellEnd"/>
      <w:r>
        <w:rPr>
          <w:snapToGrid/>
          <w:szCs w:val="22"/>
          <w:lang w:val="lt-LT"/>
        </w:rPr>
        <w:t xml:space="preserve"> vartojimą ir nedelsdami kreipkitės į savo gydytoją:</w:t>
      </w:r>
    </w:p>
    <w:p w14:paraId="74F142A0" w14:textId="77777777" w:rsidR="00A00F8A" w:rsidRDefault="005A0A8F">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6695E7D0" w14:textId="77777777" w:rsidR="00A00F8A" w:rsidRDefault="00A00F8A">
      <w:pPr>
        <w:widowControl w:val="0"/>
        <w:tabs>
          <w:tab w:val="clear" w:pos="567"/>
        </w:tabs>
        <w:autoSpaceDE w:val="0"/>
        <w:autoSpaceDN w:val="0"/>
        <w:adjustRightInd w:val="0"/>
        <w:spacing w:line="240" w:lineRule="auto"/>
        <w:rPr>
          <w:snapToGrid/>
          <w:szCs w:val="22"/>
          <w:lang w:val="lt-LT"/>
        </w:rPr>
      </w:pPr>
    </w:p>
    <w:p w14:paraId="1FEB01CA"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t. y. negali būti apskaičiuotas pagal turimus duomenis), įskaitant išbėrimą, dilgėlinę, pūsles ant odos ar odos lupimąsi bei veido, lūpų, liežuvio ir gerklės patinimą, kuris gali pasunkinti kvėpavimą arba rijimą, nutraukite šio vaisto vartojimą ir nedelsdami kreipkitės į gydytoją. Gydytojas gali Jums paskirti vaistų alerginei reakcijai gydyti ir kitų vaistų nuo cukrinio diabeto.</w:t>
      </w:r>
    </w:p>
    <w:p w14:paraId="15B05317" w14:textId="77777777" w:rsidR="00A00F8A" w:rsidRDefault="00A00F8A">
      <w:pPr>
        <w:widowControl w:val="0"/>
        <w:tabs>
          <w:tab w:val="clear" w:pos="567"/>
        </w:tabs>
        <w:autoSpaceDE w:val="0"/>
        <w:autoSpaceDN w:val="0"/>
        <w:adjustRightInd w:val="0"/>
        <w:spacing w:line="240" w:lineRule="auto"/>
        <w:rPr>
          <w:snapToGrid/>
          <w:szCs w:val="22"/>
          <w:lang w:val="lt-LT"/>
        </w:rPr>
      </w:pPr>
    </w:p>
    <w:p w14:paraId="28704F61"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kurių gydymas </w:t>
      </w:r>
      <w:proofErr w:type="spellStart"/>
      <w:r>
        <w:rPr>
          <w:snapToGrid/>
          <w:szCs w:val="22"/>
          <w:lang w:val="lt-LT"/>
        </w:rPr>
        <w:t>metforminu</w:t>
      </w:r>
      <w:proofErr w:type="spellEnd"/>
      <w:r>
        <w:rPr>
          <w:snapToGrid/>
          <w:szCs w:val="22"/>
          <w:lang w:val="lt-LT"/>
        </w:rPr>
        <w:t xml:space="preserve"> buvo papildytas </w:t>
      </w:r>
      <w:proofErr w:type="spellStart"/>
      <w:r>
        <w:rPr>
          <w:snapToGrid/>
          <w:szCs w:val="22"/>
          <w:lang w:val="lt-LT"/>
        </w:rPr>
        <w:t>sitagliptinu</w:t>
      </w:r>
      <w:proofErr w:type="spellEnd"/>
      <w:r>
        <w:rPr>
          <w:snapToGrid/>
          <w:szCs w:val="22"/>
          <w:lang w:val="lt-LT"/>
        </w:rPr>
        <w:t>, pasireiškė toliau išvardyti šalutinio poveikio reiškiniai.</w:t>
      </w:r>
    </w:p>
    <w:p w14:paraId="77A214A7" w14:textId="77777777" w:rsidR="00A00F8A" w:rsidRDefault="005A0A8F">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asmenų): m</w:t>
      </w:r>
      <w:r>
        <w:rPr>
          <w:snapToGrid/>
          <w:szCs w:val="22"/>
          <w:lang w:val="lt-LT"/>
        </w:rPr>
        <w:t>ažas cukraus kiekis kraujyje, pykinimas, pilvo pūtimas, vėmimas.</w:t>
      </w:r>
    </w:p>
    <w:p w14:paraId="1FFF316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(gali pasireikšti rečiau kaip 1 iš 100 asmenų</w:t>
      </w:r>
      <w:r>
        <w:rPr>
          <w:bCs/>
          <w:snapToGrid/>
          <w:szCs w:val="22"/>
          <w:lang w:val="lt-LT"/>
        </w:rPr>
        <w:t>): pilvo</w:t>
      </w:r>
      <w:r>
        <w:rPr>
          <w:snapToGrid/>
          <w:szCs w:val="22"/>
          <w:lang w:val="lt-LT"/>
        </w:rPr>
        <w:t xml:space="preserve"> maudimas, viduriavimas, vidurių užkietėjimas, apsnūdimas.</w:t>
      </w:r>
    </w:p>
    <w:p w14:paraId="1C16CABB" w14:textId="77777777" w:rsidR="00A00F8A" w:rsidRDefault="00A00F8A">
      <w:pPr>
        <w:widowControl w:val="0"/>
        <w:tabs>
          <w:tab w:val="clear" w:pos="567"/>
        </w:tabs>
        <w:autoSpaceDE w:val="0"/>
        <w:autoSpaceDN w:val="0"/>
        <w:adjustRightInd w:val="0"/>
        <w:spacing w:line="240" w:lineRule="auto"/>
        <w:rPr>
          <w:snapToGrid/>
          <w:szCs w:val="22"/>
          <w:lang w:val="lt-LT"/>
        </w:rPr>
      </w:pPr>
    </w:p>
    <w:p w14:paraId="316C3603"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vartoti pradėjusiems pacientams pasireiškė kitokio pobūdžio nemalonūs pojūčiai pilve (tokie sutrikimai yra dažni).</w:t>
      </w:r>
    </w:p>
    <w:p w14:paraId="1F60CEE8" w14:textId="77777777" w:rsidR="00A00F8A" w:rsidRDefault="00A00F8A">
      <w:pPr>
        <w:widowControl w:val="0"/>
        <w:tabs>
          <w:tab w:val="clear" w:pos="567"/>
        </w:tabs>
        <w:autoSpaceDE w:val="0"/>
        <w:autoSpaceDN w:val="0"/>
        <w:adjustRightInd w:val="0"/>
        <w:spacing w:line="240" w:lineRule="auto"/>
        <w:rPr>
          <w:snapToGrid/>
          <w:szCs w:val="22"/>
          <w:lang w:val="lt-LT"/>
        </w:rPr>
      </w:pPr>
    </w:p>
    <w:p w14:paraId="5FEE6E80"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metforminu</w:t>
      </w:r>
      <w:proofErr w:type="spellEnd"/>
      <w:r>
        <w:rPr>
          <w:snapToGrid/>
          <w:szCs w:val="22"/>
          <w:lang w:val="lt-LT"/>
        </w:rPr>
        <w:t xml:space="preserve"> ir </w:t>
      </w:r>
      <w:proofErr w:type="spellStart"/>
      <w:r>
        <w:rPr>
          <w:snapToGrid/>
          <w:szCs w:val="22"/>
          <w:lang w:val="lt-LT"/>
        </w:rPr>
        <w:t>sulfonilurėjos</w:t>
      </w:r>
      <w:proofErr w:type="spellEnd"/>
      <w:r>
        <w:rPr>
          <w:snapToGrid/>
          <w:szCs w:val="22"/>
          <w:lang w:val="lt-LT"/>
        </w:rPr>
        <w:t xml:space="preserve"> dariniu, pasireiškė toliau išvardyti šalutinio poveikio reiškiniai.</w:t>
      </w:r>
    </w:p>
    <w:p w14:paraId="591204A2"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2348966A" w14:textId="77777777" w:rsidR="00A00F8A" w:rsidRDefault="005A0A8F">
      <w:pPr>
        <w:widowControl w:val="0"/>
        <w:tabs>
          <w:tab w:val="clear" w:pos="567"/>
        </w:tabs>
        <w:spacing w:line="240" w:lineRule="auto"/>
        <w:ind w:left="567" w:hanging="567"/>
        <w:rPr>
          <w:snapToGrid/>
          <w:szCs w:val="22"/>
          <w:lang w:val="lt-LT"/>
        </w:rPr>
      </w:pPr>
      <w:r>
        <w:rPr>
          <w:snapToGrid/>
          <w:szCs w:val="22"/>
          <w:lang w:val="lt-LT"/>
        </w:rPr>
        <w:t>Dažni: vidurių užkietėjimas.</w:t>
      </w:r>
    </w:p>
    <w:p w14:paraId="32BF3900" w14:textId="77777777" w:rsidR="00A00F8A" w:rsidRDefault="00A00F8A">
      <w:pPr>
        <w:widowControl w:val="0"/>
        <w:tabs>
          <w:tab w:val="clear" w:pos="567"/>
        </w:tabs>
        <w:autoSpaceDE w:val="0"/>
        <w:autoSpaceDN w:val="0"/>
        <w:adjustRightInd w:val="0"/>
        <w:spacing w:line="240" w:lineRule="auto"/>
        <w:rPr>
          <w:snapToGrid/>
          <w:szCs w:val="22"/>
          <w:lang w:val="lt-LT"/>
        </w:rPr>
      </w:pPr>
    </w:p>
    <w:p w14:paraId="6CFA7C54"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pasireiškė toliau išvardyti šalutinio poveikio reiškiniai.</w:t>
      </w:r>
    </w:p>
    <w:p w14:paraId="60809FB8" w14:textId="77777777" w:rsidR="00A00F8A" w:rsidRDefault="005A0A8F">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pilvo pūtimas, plaštakų ar kojų pabrinkimas.</w:t>
      </w:r>
    </w:p>
    <w:p w14:paraId="417C43C4" w14:textId="77777777" w:rsidR="00A00F8A" w:rsidRDefault="00A00F8A">
      <w:pPr>
        <w:widowControl w:val="0"/>
        <w:tabs>
          <w:tab w:val="clear" w:pos="567"/>
        </w:tabs>
        <w:autoSpaceDE w:val="0"/>
        <w:autoSpaceDN w:val="0"/>
        <w:adjustRightInd w:val="0"/>
        <w:spacing w:line="240" w:lineRule="auto"/>
        <w:rPr>
          <w:snapToGrid/>
          <w:szCs w:val="22"/>
          <w:lang w:val="lt-LT"/>
        </w:rPr>
      </w:pPr>
    </w:p>
    <w:p w14:paraId="57407B9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xml:space="preserve"> ir </w:t>
      </w:r>
      <w:proofErr w:type="spellStart"/>
      <w:r>
        <w:rPr>
          <w:snapToGrid/>
          <w:szCs w:val="22"/>
          <w:lang w:val="lt-LT"/>
        </w:rPr>
        <w:t>metforminu</w:t>
      </w:r>
      <w:proofErr w:type="spellEnd"/>
      <w:r>
        <w:rPr>
          <w:snapToGrid/>
          <w:szCs w:val="22"/>
          <w:lang w:val="lt-LT"/>
        </w:rPr>
        <w:t>, pasireiškė toliau išvardyti šalutinio poveikio reiškiniai.</w:t>
      </w:r>
    </w:p>
    <w:p w14:paraId="5FD20AF9" w14:textId="77777777" w:rsidR="00A00F8A" w:rsidRDefault="005A0A8F">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plaštakų ar kojų pabrinkimas.</w:t>
      </w:r>
    </w:p>
    <w:p w14:paraId="17FBD85D" w14:textId="77777777" w:rsidR="00A00F8A" w:rsidRDefault="00A00F8A">
      <w:pPr>
        <w:widowControl w:val="0"/>
        <w:tabs>
          <w:tab w:val="clear" w:pos="567"/>
        </w:tabs>
        <w:autoSpaceDE w:val="0"/>
        <w:autoSpaceDN w:val="0"/>
        <w:adjustRightInd w:val="0"/>
        <w:spacing w:line="240" w:lineRule="auto"/>
        <w:rPr>
          <w:snapToGrid/>
          <w:szCs w:val="22"/>
          <w:lang w:val="lt-LT"/>
        </w:rPr>
      </w:pPr>
    </w:p>
    <w:p w14:paraId="33A81C76"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su insulinu (kartu su </w:t>
      </w:r>
      <w:proofErr w:type="spellStart"/>
      <w:r>
        <w:rPr>
          <w:snapToGrid/>
          <w:szCs w:val="22"/>
          <w:lang w:val="lt-LT"/>
        </w:rPr>
        <w:t>metforminu</w:t>
      </w:r>
      <w:proofErr w:type="spellEnd"/>
      <w:r>
        <w:rPr>
          <w:snapToGrid/>
          <w:szCs w:val="22"/>
          <w:lang w:val="lt-LT"/>
        </w:rPr>
        <w:t xml:space="preserve"> arba be jo), pasireiškė toliau išvardyti šalutinio poveikio reiškiniai.</w:t>
      </w:r>
    </w:p>
    <w:p w14:paraId="5358A8F1" w14:textId="77777777" w:rsidR="00A00F8A" w:rsidRDefault="005A0A8F">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gripas.</w:t>
      </w:r>
    </w:p>
    <w:p w14:paraId="0B5609BC" w14:textId="77777777" w:rsidR="00A00F8A" w:rsidRDefault="005A0A8F">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burnos džiūvimas.</w:t>
      </w:r>
    </w:p>
    <w:p w14:paraId="7EC01F26" w14:textId="77777777" w:rsidR="00A00F8A" w:rsidRDefault="00A00F8A">
      <w:pPr>
        <w:widowControl w:val="0"/>
        <w:tabs>
          <w:tab w:val="clear" w:pos="567"/>
        </w:tabs>
        <w:autoSpaceDE w:val="0"/>
        <w:autoSpaceDN w:val="0"/>
        <w:adjustRightInd w:val="0"/>
        <w:spacing w:line="240" w:lineRule="auto"/>
        <w:rPr>
          <w:snapToGrid/>
          <w:szCs w:val="22"/>
          <w:lang w:val="lt-LT"/>
        </w:rPr>
      </w:pPr>
    </w:p>
    <w:p w14:paraId="2B77FB4D"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išvardyti šalutinio poveikio reiškiniai, pasireiškę kai kuriems pacientams klinikinių tyrimų metu arba po vaisto registracijos vartojusiems vien </w:t>
      </w:r>
      <w:proofErr w:type="spellStart"/>
      <w:r>
        <w:rPr>
          <w:snapToGrid/>
          <w:szCs w:val="22"/>
          <w:lang w:val="lt-LT"/>
        </w:rPr>
        <w:t>sitagliptino</w:t>
      </w:r>
      <w:proofErr w:type="spellEnd"/>
      <w:r>
        <w:rPr>
          <w:snapToGrid/>
          <w:szCs w:val="22"/>
          <w:lang w:val="lt-LT"/>
        </w:rPr>
        <w:t xml:space="preserve"> ir (arba) jo kartu su kitais vaistais nuo cukrinio diabeto.</w:t>
      </w:r>
    </w:p>
    <w:p w14:paraId="34F0949C"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 mažas cukraus kiekis kraujyje, galvos skausmas, viršutinių kvėpavimo takų infekcija, nosies užsikimšimas ar išskyros ir ryklės skausmas, </w:t>
      </w:r>
      <w:proofErr w:type="spellStart"/>
      <w:r>
        <w:rPr>
          <w:snapToGrid/>
          <w:szCs w:val="22"/>
          <w:lang w:val="lt-LT"/>
        </w:rPr>
        <w:t>osteoartritas</w:t>
      </w:r>
      <w:proofErr w:type="spellEnd"/>
      <w:r>
        <w:rPr>
          <w:snapToGrid/>
          <w:szCs w:val="22"/>
          <w:lang w:val="lt-LT"/>
        </w:rPr>
        <w:t>, rankos ar kojos skausmas.</w:t>
      </w:r>
    </w:p>
    <w:p w14:paraId="0C820422"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Nedažni: svaigulys, vidurių užkietėjimas, niežėjimas.</w:t>
      </w:r>
    </w:p>
    <w:p w14:paraId="72E54F8F"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Reti: sumažėjęs trombocitų skaičius.</w:t>
      </w:r>
    </w:p>
    <w:p w14:paraId="622A1E87" w14:textId="77777777" w:rsidR="00A00F8A" w:rsidRDefault="005A0A8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Dažnis nežinomas: inkstų sutrikimai (kartais prireikė dializės), vėmimas, sąnarių skausmas, raumenų skausmas, nugaros skausmas, </w:t>
      </w:r>
      <w:proofErr w:type="spellStart"/>
      <w:r>
        <w:rPr>
          <w:snapToGrid/>
          <w:szCs w:val="22"/>
          <w:lang w:val="lt-LT"/>
        </w:rPr>
        <w:t>intersticinė</w:t>
      </w:r>
      <w:proofErr w:type="spellEnd"/>
      <w:r>
        <w:rPr>
          <w:snapToGrid/>
          <w:szCs w:val="22"/>
          <w:lang w:val="lt-LT"/>
        </w:rPr>
        <w:t xml:space="preserve"> plaučių liga, </w:t>
      </w:r>
      <w:proofErr w:type="spellStart"/>
      <w:r>
        <w:rPr>
          <w:snapToGrid/>
          <w:szCs w:val="22"/>
          <w:lang w:val="lt-LT"/>
        </w:rPr>
        <w:t>pūslinis</w:t>
      </w:r>
      <w:proofErr w:type="spellEnd"/>
      <w:r>
        <w:rPr>
          <w:snapToGrid/>
          <w:szCs w:val="22"/>
          <w:lang w:val="lt-LT"/>
        </w:rPr>
        <w:t xml:space="preserve"> </w:t>
      </w:r>
      <w:proofErr w:type="spellStart"/>
      <w:r>
        <w:rPr>
          <w:snapToGrid/>
          <w:szCs w:val="22"/>
          <w:lang w:val="lt-LT"/>
        </w:rPr>
        <w:t>pemfigoidas</w:t>
      </w:r>
      <w:proofErr w:type="spellEnd"/>
      <w:r>
        <w:rPr>
          <w:snapToGrid/>
          <w:szCs w:val="22"/>
          <w:lang w:val="lt-LT"/>
        </w:rPr>
        <w:t xml:space="preserve"> (tam tikro tipo pūslių susidarymas ant odos).</w:t>
      </w:r>
    </w:p>
    <w:p w14:paraId="04E20B5F" w14:textId="77777777" w:rsidR="00A00F8A" w:rsidRDefault="00A00F8A">
      <w:pPr>
        <w:widowControl w:val="0"/>
        <w:tabs>
          <w:tab w:val="clear" w:pos="567"/>
        </w:tabs>
        <w:autoSpaceDE w:val="0"/>
        <w:autoSpaceDN w:val="0"/>
        <w:adjustRightInd w:val="0"/>
        <w:spacing w:line="240" w:lineRule="auto"/>
        <w:rPr>
          <w:snapToGrid/>
          <w:szCs w:val="22"/>
          <w:lang w:val="lt-LT"/>
        </w:rPr>
      </w:pPr>
    </w:p>
    <w:p w14:paraId="6EDAE552" w14:textId="77777777" w:rsidR="00A00F8A" w:rsidRDefault="005A0A8F">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5E9C6243"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Pr>
          <w:rFonts w:eastAsia="Calibri"/>
          <w:snapToGrid/>
          <w:szCs w:val="22"/>
          <w:lang w:val="lt-LT"/>
        </w:rPr>
        <w:t>NepageidaujamaR@vvkt.lt</w:t>
      </w:r>
      <w:proofErr w:type="spellEnd"/>
      <w:r>
        <w:rPr>
          <w:rFonts w:eastAsia="Calibri"/>
          <w:snapToGrid/>
          <w:szCs w:val="22"/>
          <w:lang w:val="lt-LT"/>
        </w:rPr>
        <w:t>) arba nemokamu telefonu 8 800 73 568. Pranešdami apie šalutinį poveikį galite mums padėti gauti daugiau informacijos apie šio vaisto saugumą.</w:t>
      </w:r>
    </w:p>
    <w:p w14:paraId="30729EB3" w14:textId="77777777" w:rsidR="00A00F8A" w:rsidRDefault="00A00F8A">
      <w:pPr>
        <w:widowControl w:val="0"/>
        <w:numPr>
          <w:ilvl w:val="12"/>
          <w:numId w:val="0"/>
        </w:numPr>
        <w:tabs>
          <w:tab w:val="clear" w:pos="567"/>
        </w:tabs>
        <w:spacing w:line="240" w:lineRule="auto"/>
        <w:ind w:right="-2"/>
        <w:rPr>
          <w:snapToGrid/>
          <w:szCs w:val="24"/>
          <w:lang w:val="lt-LT"/>
        </w:rPr>
      </w:pPr>
    </w:p>
    <w:p w14:paraId="383F0442" w14:textId="77777777" w:rsidR="00A00F8A" w:rsidRDefault="00A00F8A">
      <w:pPr>
        <w:widowControl w:val="0"/>
        <w:numPr>
          <w:ilvl w:val="12"/>
          <w:numId w:val="0"/>
        </w:numPr>
        <w:tabs>
          <w:tab w:val="clear" w:pos="567"/>
        </w:tabs>
        <w:spacing w:line="240" w:lineRule="auto"/>
        <w:ind w:right="-2"/>
        <w:rPr>
          <w:snapToGrid/>
          <w:szCs w:val="22"/>
          <w:lang w:val="lt-LT"/>
        </w:rPr>
      </w:pPr>
    </w:p>
    <w:p w14:paraId="64931989"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Maysiglu</w:t>
      </w:r>
      <w:proofErr w:type="spellEnd"/>
    </w:p>
    <w:p w14:paraId="7A479A7F" w14:textId="77777777" w:rsidR="00A00F8A" w:rsidRDefault="00A00F8A">
      <w:pPr>
        <w:widowControl w:val="0"/>
        <w:tabs>
          <w:tab w:val="clear" w:pos="567"/>
        </w:tabs>
        <w:spacing w:line="240" w:lineRule="auto"/>
        <w:rPr>
          <w:i/>
          <w:snapToGrid/>
          <w:szCs w:val="22"/>
          <w:lang w:val="lt-LT"/>
        </w:rPr>
      </w:pPr>
    </w:p>
    <w:p w14:paraId="27FEF266" w14:textId="77777777" w:rsidR="00A00F8A" w:rsidRDefault="005A0A8F">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7AA5FB0F" w14:textId="77777777" w:rsidR="00A00F8A" w:rsidRDefault="00A00F8A">
      <w:pPr>
        <w:widowControl w:val="0"/>
        <w:numPr>
          <w:ilvl w:val="12"/>
          <w:numId w:val="0"/>
        </w:numPr>
        <w:tabs>
          <w:tab w:val="clear" w:pos="567"/>
        </w:tabs>
        <w:spacing w:line="240" w:lineRule="auto"/>
        <w:ind w:right="-2"/>
        <w:rPr>
          <w:snapToGrid/>
          <w:szCs w:val="22"/>
          <w:lang w:val="lt-LT"/>
        </w:rPr>
      </w:pPr>
    </w:p>
    <w:p w14:paraId="4C9D5DA4" w14:textId="77777777" w:rsidR="00A00F8A" w:rsidRDefault="005A0A8F">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4C1E4BB2" w14:textId="77777777" w:rsidR="00A00F8A" w:rsidRDefault="00A00F8A">
      <w:pPr>
        <w:widowControl w:val="0"/>
        <w:numPr>
          <w:ilvl w:val="12"/>
          <w:numId w:val="0"/>
        </w:numPr>
        <w:tabs>
          <w:tab w:val="clear" w:pos="567"/>
        </w:tabs>
        <w:spacing w:line="240" w:lineRule="auto"/>
        <w:ind w:right="-2"/>
        <w:rPr>
          <w:snapToGrid/>
          <w:szCs w:val="22"/>
          <w:lang w:val="lt-LT"/>
        </w:rPr>
      </w:pPr>
    </w:p>
    <w:p w14:paraId="414AD3D1" w14:textId="77777777" w:rsidR="00A00F8A" w:rsidRDefault="005A0A8F">
      <w:pPr>
        <w:widowControl w:val="0"/>
        <w:tabs>
          <w:tab w:val="clear" w:pos="567"/>
        </w:tabs>
        <w:spacing w:line="240" w:lineRule="auto"/>
        <w:rPr>
          <w:snapToGrid/>
          <w:szCs w:val="22"/>
          <w:lang w:val="sl-SI" w:eastAsia="sl-SI"/>
        </w:rPr>
      </w:pPr>
      <w:r>
        <w:rPr>
          <w:snapToGrid/>
          <w:szCs w:val="22"/>
          <w:lang w:val="sl-SI" w:eastAsia="sl-SI"/>
        </w:rPr>
        <w:t>Laikyti ne aukštesnėje kaip 25 </w:t>
      </w:r>
      <w:r>
        <w:rPr>
          <w:snapToGrid/>
          <w:szCs w:val="22"/>
          <w:lang w:val="sl-SI" w:eastAsia="sl-SI"/>
        </w:rPr>
        <w:sym w:font="Symbol" w:char="F0B0"/>
      </w:r>
      <w:r>
        <w:rPr>
          <w:snapToGrid/>
          <w:szCs w:val="22"/>
          <w:lang w:val="sl-SI" w:eastAsia="sl-SI"/>
        </w:rPr>
        <w:t>C temperatūroje.</w:t>
      </w:r>
    </w:p>
    <w:p w14:paraId="6EACBED5" w14:textId="77777777" w:rsidR="00A00F8A" w:rsidRDefault="005A0A8F">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Laikyti gamintojo pakuotėje, kad vaistas būtų apsaugotas nuo drėgmės. </w:t>
      </w:r>
    </w:p>
    <w:p w14:paraId="7421DD46" w14:textId="77777777" w:rsidR="00A00F8A" w:rsidRDefault="00A00F8A">
      <w:pPr>
        <w:widowControl w:val="0"/>
        <w:tabs>
          <w:tab w:val="clear" w:pos="567"/>
        </w:tabs>
        <w:spacing w:line="240" w:lineRule="auto"/>
        <w:rPr>
          <w:rFonts w:eastAsia="TimesNewRoman"/>
          <w:snapToGrid/>
          <w:szCs w:val="22"/>
          <w:lang w:val="lt-LT"/>
        </w:rPr>
      </w:pPr>
    </w:p>
    <w:p w14:paraId="5232B5D9" w14:textId="77777777" w:rsidR="00A00F8A" w:rsidRDefault="005A0A8F">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7E772390" w14:textId="77777777" w:rsidR="00A00F8A" w:rsidRDefault="00A00F8A">
      <w:pPr>
        <w:widowControl w:val="0"/>
        <w:numPr>
          <w:ilvl w:val="12"/>
          <w:numId w:val="0"/>
        </w:numPr>
        <w:tabs>
          <w:tab w:val="clear" w:pos="567"/>
        </w:tabs>
        <w:spacing w:line="240" w:lineRule="auto"/>
        <w:ind w:right="-2"/>
        <w:rPr>
          <w:snapToGrid/>
          <w:szCs w:val="22"/>
          <w:lang w:val="lt-LT"/>
        </w:rPr>
      </w:pPr>
    </w:p>
    <w:p w14:paraId="3B9C546F" w14:textId="77777777" w:rsidR="00A00F8A" w:rsidRDefault="00A00F8A">
      <w:pPr>
        <w:widowControl w:val="0"/>
        <w:numPr>
          <w:ilvl w:val="12"/>
          <w:numId w:val="0"/>
        </w:numPr>
        <w:tabs>
          <w:tab w:val="clear" w:pos="567"/>
        </w:tabs>
        <w:spacing w:line="240" w:lineRule="auto"/>
        <w:ind w:right="-2"/>
        <w:rPr>
          <w:snapToGrid/>
          <w:szCs w:val="22"/>
          <w:lang w:val="lt-LT"/>
        </w:rPr>
      </w:pPr>
    </w:p>
    <w:p w14:paraId="775FE962" w14:textId="77777777" w:rsidR="00A00F8A" w:rsidRDefault="005A0A8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3589443F" w14:textId="77777777" w:rsidR="00A00F8A" w:rsidRDefault="00A00F8A">
      <w:pPr>
        <w:widowControl w:val="0"/>
        <w:numPr>
          <w:ilvl w:val="12"/>
          <w:numId w:val="0"/>
        </w:numPr>
        <w:tabs>
          <w:tab w:val="clear" w:pos="567"/>
        </w:tabs>
        <w:spacing w:line="240" w:lineRule="auto"/>
        <w:rPr>
          <w:snapToGrid/>
          <w:szCs w:val="22"/>
          <w:lang w:val="lt-LT"/>
        </w:rPr>
      </w:pPr>
    </w:p>
    <w:p w14:paraId="6E0BF13C" w14:textId="77777777" w:rsidR="00A00F8A" w:rsidRDefault="005A0A8F">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Maysiglu</w:t>
      </w:r>
      <w:proofErr w:type="spellEnd"/>
      <w:r>
        <w:rPr>
          <w:b/>
          <w:bCs/>
          <w:snapToGrid/>
          <w:szCs w:val="22"/>
          <w:lang w:val="lt-LT"/>
        </w:rPr>
        <w:t xml:space="preserve"> sudėtis</w:t>
      </w:r>
    </w:p>
    <w:p w14:paraId="5B328E85" w14:textId="77777777" w:rsidR="00A00F8A" w:rsidRDefault="005A0A8F">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Veiklioji medžiaga </w:t>
      </w:r>
      <w:r>
        <w:rPr>
          <w:rFonts w:eastAsia="TimesNewRoman"/>
          <w:snapToGrid/>
          <w:szCs w:val="22"/>
          <w:lang w:val="lt-LT"/>
        </w:rPr>
        <w:t xml:space="preserve">yra </w:t>
      </w:r>
      <w:proofErr w:type="spellStart"/>
      <w:r>
        <w:rPr>
          <w:rFonts w:eastAsia="TimesNewRoman"/>
          <w:snapToGrid/>
          <w:szCs w:val="22"/>
          <w:lang w:val="lt-LT"/>
        </w:rPr>
        <w:t>sitagliptinas</w:t>
      </w:r>
      <w:proofErr w:type="spellEnd"/>
      <w:r>
        <w:rPr>
          <w:rFonts w:eastAsia="TimesNewRoman"/>
          <w:snapToGrid/>
          <w:szCs w:val="22"/>
          <w:lang w:val="lt-LT"/>
        </w:rPr>
        <w:t>.</w:t>
      </w:r>
    </w:p>
    <w:p w14:paraId="3D926ABE" w14:textId="77777777" w:rsidR="00A00F8A" w:rsidRDefault="005A0A8F">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25 mg plėvele dengtos tabletės</w:t>
      </w:r>
    </w:p>
    <w:p w14:paraId="3515E07A"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sitagliptino</w:t>
      </w:r>
      <w:proofErr w:type="spellEnd"/>
      <w:r>
        <w:rPr>
          <w:rFonts w:eastAsia="TimesNewRoman"/>
          <w:snapToGrid/>
          <w:szCs w:val="22"/>
          <w:lang w:val="lt-LT"/>
        </w:rPr>
        <w:t>.</w:t>
      </w:r>
    </w:p>
    <w:p w14:paraId="23517FEA" w14:textId="77777777" w:rsidR="00A00F8A" w:rsidRDefault="005A0A8F">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50 mg plėvele dengtos tabletės</w:t>
      </w:r>
    </w:p>
    <w:p w14:paraId="08A4F473"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w:t>
      </w:r>
    </w:p>
    <w:p w14:paraId="3B429B59" w14:textId="77777777" w:rsidR="00A00F8A" w:rsidRDefault="005A0A8F">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100 mg plėvele dengtos tabletės</w:t>
      </w:r>
    </w:p>
    <w:p w14:paraId="054E6852"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100 mg </w:t>
      </w:r>
      <w:proofErr w:type="spellStart"/>
      <w:r>
        <w:rPr>
          <w:rFonts w:eastAsia="TimesNewRoman"/>
          <w:snapToGrid/>
          <w:szCs w:val="22"/>
          <w:lang w:val="lt-LT"/>
        </w:rPr>
        <w:t>sitagliptino</w:t>
      </w:r>
      <w:proofErr w:type="spellEnd"/>
      <w:r>
        <w:rPr>
          <w:rFonts w:eastAsia="TimesNewRoman"/>
          <w:snapToGrid/>
          <w:szCs w:val="22"/>
          <w:lang w:val="lt-LT"/>
        </w:rPr>
        <w:t>.</w:t>
      </w:r>
    </w:p>
    <w:p w14:paraId="2C04D41A" w14:textId="77777777" w:rsidR="00A00F8A" w:rsidRDefault="005A0A8F">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Pagalbinės medžiagos yra</w:t>
      </w:r>
      <w:r>
        <w:rPr>
          <w:rFonts w:eastAsia="TimesNewRoman"/>
          <w:snapToGrid/>
          <w:szCs w:val="22"/>
          <w:lang w:val="lt-LT"/>
        </w:rPr>
        <w:t>:</w:t>
      </w:r>
    </w:p>
    <w:p w14:paraId="5049B9C5"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šerdis: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kalcio</w:t>
      </w:r>
      <w:r>
        <w:rPr>
          <w:rFonts w:eastAsia="TimesNewRoman"/>
          <w:snapToGrid/>
          <w:szCs w:val="22"/>
          <w:lang w:val="lt-LT"/>
        </w:rPr>
        <w:noBreakHyphen/>
        <w:t xml:space="preserve">vandenilio fosfatas, </w:t>
      </w:r>
      <w:proofErr w:type="spellStart"/>
      <w:r>
        <w:rPr>
          <w:rFonts w:eastAsia="TimesNewRoman"/>
          <w:snapToGrid/>
          <w:szCs w:val="22"/>
          <w:lang w:val="lt-LT"/>
        </w:rPr>
        <w:t>kroskarmeliozės</w:t>
      </w:r>
      <w:proofErr w:type="spellEnd"/>
      <w:r>
        <w:rPr>
          <w:rFonts w:eastAsia="TimesNewRoman"/>
          <w:snapToGrid/>
          <w:szCs w:val="22"/>
          <w:lang w:val="lt-LT"/>
        </w:rPr>
        <w:t xml:space="preserve"> natrio druska, natrio </w:t>
      </w:r>
      <w:proofErr w:type="spellStart"/>
      <w:r>
        <w:rPr>
          <w:rFonts w:eastAsia="TimesNewRoman"/>
          <w:snapToGrid/>
          <w:szCs w:val="22"/>
          <w:lang w:val="lt-LT"/>
        </w:rPr>
        <w:t>stearilfumaratas</w:t>
      </w:r>
      <w:proofErr w:type="spellEnd"/>
      <w:r>
        <w:rPr>
          <w:rFonts w:eastAsia="TimesNewRoman"/>
          <w:snapToGrid/>
          <w:szCs w:val="22"/>
          <w:lang w:val="lt-LT"/>
        </w:rPr>
        <w:t xml:space="preserve"> ir magnio </w:t>
      </w:r>
      <w:proofErr w:type="spellStart"/>
      <w:r>
        <w:rPr>
          <w:rFonts w:eastAsia="TimesNewRoman"/>
          <w:snapToGrid/>
          <w:szCs w:val="22"/>
          <w:lang w:val="lt-LT"/>
        </w:rPr>
        <w:t>stearatas</w:t>
      </w:r>
      <w:proofErr w:type="spellEnd"/>
    </w:p>
    <w:p w14:paraId="3768899E" w14:textId="77777777" w:rsidR="00A00F8A" w:rsidRDefault="005A0A8F">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plėvelė: </w:t>
      </w:r>
      <w:proofErr w:type="spellStart"/>
      <w:r>
        <w:rPr>
          <w:rFonts w:eastAsia="TimesNewRoman"/>
          <w:i/>
          <w:snapToGrid/>
          <w:szCs w:val="22"/>
          <w:lang w:val="lt-LT"/>
        </w:rPr>
        <w:t>Opadry</w:t>
      </w:r>
      <w:proofErr w:type="spellEnd"/>
      <w:r>
        <w:rPr>
          <w:rFonts w:eastAsia="TimesNewRoman"/>
          <w:i/>
          <w:snapToGrid/>
          <w:szCs w:val="22"/>
          <w:lang w:val="lt-LT"/>
        </w:rPr>
        <w:t xml:space="preserve"> 85F280010 II HP</w:t>
      </w:r>
      <w:r>
        <w:rPr>
          <w:rFonts w:eastAsia="TimesNewRoman"/>
          <w:snapToGrid/>
          <w:szCs w:val="22"/>
          <w:lang w:val="lt-LT"/>
        </w:rPr>
        <w:t xml:space="preserve"> baltasis, kurio sudėtyje yra: polivinilo alkoholis, </w:t>
      </w:r>
      <w:proofErr w:type="spellStart"/>
      <w:r>
        <w:rPr>
          <w:rFonts w:eastAsia="TimesNewRoman"/>
          <w:snapToGrid/>
          <w:szCs w:val="22"/>
          <w:lang w:val="lt-LT"/>
        </w:rPr>
        <w:t>makrogolis</w:t>
      </w:r>
      <w:proofErr w:type="spellEnd"/>
      <w:r>
        <w:rPr>
          <w:rFonts w:eastAsia="TimesNewRoman"/>
          <w:snapToGrid/>
          <w:szCs w:val="22"/>
          <w:lang w:val="lt-LT"/>
        </w:rPr>
        <w:t> 3350, titano dioksidas (E171), talkas, raudonasis geležies oksidas (E172) ir geltonasis geležies oksidas (E172) ( žr. 2 skyriaus poskyrį  „</w:t>
      </w:r>
      <w:proofErr w:type="spellStart"/>
      <w:r>
        <w:rPr>
          <w:rFonts w:eastAsia="TimesNewRoman"/>
          <w:snapToGrid/>
          <w:szCs w:val="22"/>
          <w:lang w:val="lt-LT"/>
        </w:rPr>
        <w:t>Maysiglu</w:t>
      </w:r>
      <w:proofErr w:type="spellEnd"/>
      <w:r>
        <w:rPr>
          <w:rFonts w:eastAsia="TimesNewRoman"/>
          <w:snapToGrid/>
          <w:szCs w:val="22"/>
          <w:lang w:val="lt-LT"/>
        </w:rPr>
        <w:t xml:space="preserve"> sudėtyje yra natrio“).</w:t>
      </w:r>
    </w:p>
    <w:p w14:paraId="40743E14" w14:textId="77777777" w:rsidR="00A00F8A" w:rsidRDefault="00A00F8A">
      <w:pPr>
        <w:widowControl w:val="0"/>
        <w:tabs>
          <w:tab w:val="clear" w:pos="567"/>
        </w:tabs>
        <w:spacing w:line="240" w:lineRule="auto"/>
        <w:ind w:right="-2"/>
        <w:rPr>
          <w:snapToGrid/>
          <w:szCs w:val="22"/>
          <w:lang w:val="lt-LT"/>
        </w:rPr>
      </w:pPr>
    </w:p>
    <w:p w14:paraId="467E4A46" w14:textId="77777777" w:rsidR="00A00F8A" w:rsidRDefault="005A0A8F">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Maysiglu</w:t>
      </w:r>
      <w:proofErr w:type="spellEnd"/>
      <w:r>
        <w:rPr>
          <w:b/>
          <w:bCs/>
          <w:snapToGrid/>
          <w:szCs w:val="22"/>
          <w:lang w:val="lt-LT"/>
        </w:rPr>
        <w:t xml:space="preserve"> išvaizda ir kiekis pakuotėje</w:t>
      </w:r>
    </w:p>
    <w:p w14:paraId="75F4446E"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25 mg plėvele dengtos tabletės (tabletės): r</w:t>
      </w:r>
      <w:r>
        <w:rPr>
          <w:snapToGrid/>
          <w:szCs w:val="22"/>
          <w:lang w:val="lt-LT"/>
        </w:rPr>
        <w:t>ausvos, apvalios, šiek tiek abipus išgaubtos, plėvele dengtos tabletės, vienoje tabletės pusėje įspausta žyma „K25“, skersmuo – apytiksliai 7 mm, storis 2,0 – 3,2 mm.</w:t>
      </w:r>
    </w:p>
    <w:p w14:paraId="36F22A78" w14:textId="77777777" w:rsidR="00A00F8A" w:rsidRDefault="00A00F8A">
      <w:pPr>
        <w:widowControl w:val="0"/>
        <w:tabs>
          <w:tab w:val="clear" w:pos="567"/>
        </w:tabs>
        <w:spacing w:line="240" w:lineRule="auto"/>
        <w:rPr>
          <w:snapToGrid/>
          <w:szCs w:val="22"/>
          <w:lang w:val="lt-LT"/>
        </w:rPr>
      </w:pPr>
    </w:p>
    <w:p w14:paraId="035416D6"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50 mg plėvele dengtos tabletės (tabletės): š</w:t>
      </w:r>
      <w:r>
        <w:rPr>
          <w:snapToGrid/>
          <w:szCs w:val="22"/>
          <w:lang w:val="lt-LT"/>
        </w:rPr>
        <w:t>viesiai oranžinės, apvalios, abipus išgaubtos, plėvele dengtos tabletės, vienoje tabletės pusėje yra vagelė. Vienoje vagele padalintoje pusėje įspausta žyma „K“, kitoje pusėje − „50“. Skersmuo – apytiksliai 9 mm, storis 2,8 – 3,8 mm. Tabletę galima padalyti į lygias dozes.</w:t>
      </w:r>
    </w:p>
    <w:p w14:paraId="4BFCD008" w14:textId="77777777" w:rsidR="00A00F8A" w:rsidRDefault="00A00F8A">
      <w:pPr>
        <w:widowControl w:val="0"/>
        <w:tabs>
          <w:tab w:val="clear" w:pos="567"/>
        </w:tabs>
        <w:spacing w:line="240" w:lineRule="auto"/>
        <w:rPr>
          <w:snapToGrid/>
          <w:szCs w:val="22"/>
          <w:lang w:val="lt-LT"/>
        </w:rPr>
      </w:pPr>
    </w:p>
    <w:p w14:paraId="3CC596E7" w14:textId="77777777" w:rsidR="00A00F8A" w:rsidRDefault="005A0A8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100 mg plėvele dengtos tabletės (tabletės): r</w:t>
      </w:r>
      <w:r>
        <w:rPr>
          <w:snapToGrid/>
          <w:szCs w:val="22"/>
          <w:lang w:val="lt-LT"/>
        </w:rPr>
        <w:t>usvai oranžinės, apvalios, abipus išgaubtos, plėvele dengtos tabletės, vienoje tabletės pusėje yra vagelė. Vienoje vagele padalintoje pusėje įspausta žyma „K“, kitoje pusėje − „100“. Skersmuo – apytiksliai 11 mm, storis 3,3 – 4,5 mm. Tabletę galima padalyti į lygias dozes.</w:t>
      </w:r>
    </w:p>
    <w:p w14:paraId="033AFE27" w14:textId="77777777" w:rsidR="00A00F8A" w:rsidRDefault="00A00F8A">
      <w:pPr>
        <w:widowControl w:val="0"/>
        <w:tabs>
          <w:tab w:val="clear" w:pos="567"/>
        </w:tabs>
        <w:autoSpaceDE w:val="0"/>
        <w:autoSpaceDN w:val="0"/>
        <w:adjustRightInd w:val="0"/>
        <w:spacing w:line="240" w:lineRule="auto"/>
        <w:rPr>
          <w:rFonts w:eastAsia="TimesNewRoman"/>
          <w:i/>
          <w:iCs/>
          <w:snapToGrid/>
          <w:szCs w:val="22"/>
          <w:lang w:val="lt-LT"/>
        </w:rPr>
      </w:pPr>
    </w:p>
    <w:p w14:paraId="0934D6AB"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color w:val="000000"/>
          <w:szCs w:val="22"/>
          <w:lang w:val="lt-LT"/>
        </w:rPr>
        <w:t>Maysiglu</w:t>
      </w:r>
      <w:proofErr w:type="spellEnd"/>
      <w:r>
        <w:rPr>
          <w:snapToGrid/>
          <w:color w:val="000000"/>
          <w:szCs w:val="22"/>
          <w:lang w:val="lt-LT"/>
        </w:rPr>
        <w:t xml:space="preserve"> tiekiamas kartono dėžutėse, kuriose yra </w:t>
      </w:r>
      <w:r>
        <w:rPr>
          <w:rFonts w:eastAsia="TimesNewRoman"/>
          <w:snapToGrid/>
          <w:szCs w:val="22"/>
          <w:lang w:val="lt-LT"/>
        </w:rPr>
        <w:t>14, 28, 30, 56, 60, 90 arba 98 plėvele dengtos tabletės lizdinėse plokštelėse.</w:t>
      </w:r>
    </w:p>
    <w:p w14:paraId="4B1C0FF3" w14:textId="77777777" w:rsidR="00A00F8A" w:rsidRDefault="00A00F8A">
      <w:pPr>
        <w:widowControl w:val="0"/>
        <w:tabs>
          <w:tab w:val="clear" w:pos="567"/>
        </w:tabs>
        <w:autoSpaceDE w:val="0"/>
        <w:autoSpaceDN w:val="0"/>
        <w:adjustRightInd w:val="0"/>
        <w:spacing w:line="240" w:lineRule="auto"/>
        <w:rPr>
          <w:rFonts w:eastAsia="TimesNewRoman"/>
          <w:snapToGrid/>
          <w:szCs w:val="22"/>
          <w:lang w:val="lt-LT"/>
        </w:rPr>
      </w:pPr>
    </w:p>
    <w:p w14:paraId="0E9CC619" w14:textId="77777777" w:rsidR="00A00F8A" w:rsidRDefault="005A0A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F6855B2" w14:textId="77777777" w:rsidR="00A00F8A" w:rsidRDefault="00A00F8A">
      <w:pPr>
        <w:widowControl w:val="0"/>
        <w:numPr>
          <w:ilvl w:val="12"/>
          <w:numId w:val="0"/>
        </w:numPr>
        <w:tabs>
          <w:tab w:val="clear" w:pos="567"/>
        </w:tabs>
        <w:spacing w:line="240" w:lineRule="auto"/>
        <w:ind w:right="-2"/>
        <w:rPr>
          <w:snapToGrid/>
          <w:szCs w:val="22"/>
          <w:lang w:val="lt-LT"/>
        </w:rPr>
      </w:pPr>
    </w:p>
    <w:p w14:paraId="50AC525F" w14:textId="77777777" w:rsidR="00A00F8A" w:rsidRDefault="005A0A8F">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7DE0F600" w14:textId="77777777" w:rsidR="00A00F8A" w:rsidRDefault="00A00F8A">
      <w:pPr>
        <w:widowControl w:val="0"/>
        <w:numPr>
          <w:ilvl w:val="12"/>
          <w:numId w:val="0"/>
        </w:numPr>
        <w:tabs>
          <w:tab w:val="clear" w:pos="567"/>
        </w:tabs>
        <w:spacing w:line="240" w:lineRule="auto"/>
        <w:rPr>
          <w:b/>
          <w:bCs/>
          <w:snapToGrid/>
          <w:szCs w:val="22"/>
          <w:lang w:val="lt-LT"/>
        </w:rPr>
      </w:pPr>
    </w:p>
    <w:p w14:paraId="3A4A68FE" w14:textId="77777777" w:rsidR="00A00F8A" w:rsidRDefault="005A0A8F">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53AAB003"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562F57D4" w14:textId="77777777" w:rsidR="00A00F8A" w:rsidRDefault="005A0A8F">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714939B4"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2137987E" w14:textId="77777777" w:rsidR="00A00F8A" w:rsidRDefault="005A0A8F">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CE1D50A" w14:textId="77777777" w:rsidR="00A00F8A" w:rsidRDefault="00A00F8A">
      <w:pPr>
        <w:widowControl w:val="0"/>
        <w:numPr>
          <w:ilvl w:val="12"/>
          <w:numId w:val="0"/>
        </w:numPr>
        <w:tabs>
          <w:tab w:val="clear" w:pos="567"/>
        </w:tabs>
        <w:spacing w:line="240" w:lineRule="auto"/>
        <w:ind w:right="-2"/>
        <w:rPr>
          <w:snapToGrid/>
          <w:szCs w:val="22"/>
          <w:lang w:val="lt-LT"/>
        </w:rPr>
      </w:pPr>
    </w:p>
    <w:p w14:paraId="2EB6D479" w14:textId="77777777" w:rsidR="00A00F8A" w:rsidRDefault="005A0A8F">
      <w:pPr>
        <w:widowControl w:val="0"/>
        <w:tabs>
          <w:tab w:val="clear" w:pos="567"/>
        </w:tabs>
        <w:spacing w:line="240" w:lineRule="auto"/>
        <w:ind w:left="142" w:hanging="142"/>
        <w:rPr>
          <w:i/>
          <w:snapToGrid/>
          <w:szCs w:val="24"/>
          <w:lang w:val="lt-LT"/>
        </w:rPr>
      </w:pPr>
      <w:r>
        <w:rPr>
          <w:bCs/>
          <w:i/>
          <w:snapToGrid/>
          <w:szCs w:val="22"/>
          <w:lang w:val="lt-LT"/>
        </w:rPr>
        <w:t>Gamintojas</w:t>
      </w:r>
    </w:p>
    <w:p w14:paraId="3701F8E7" w14:textId="77777777" w:rsidR="00A00F8A" w:rsidRDefault="005A0A8F">
      <w:pPr>
        <w:widowControl w:val="0"/>
        <w:tabs>
          <w:tab w:val="clear" w:pos="567"/>
        </w:tabs>
        <w:spacing w:line="240" w:lineRule="auto"/>
        <w:jc w:val="both"/>
        <w:rPr>
          <w:snapToGrid/>
          <w:szCs w:val="24"/>
          <w:lang w:val="lt-LT"/>
        </w:rPr>
      </w:pPr>
      <w:r>
        <w:rPr>
          <w:snapToGrid/>
          <w:szCs w:val="24"/>
          <w:lang w:val="lt-LT"/>
        </w:rPr>
        <w:t xml:space="preserve">KRKA, </w:t>
      </w:r>
      <w:proofErr w:type="spellStart"/>
      <w:r>
        <w:rPr>
          <w:snapToGrid/>
          <w:szCs w:val="24"/>
          <w:lang w:val="lt-LT"/>
        </w:rPr>
        <w:t>d.d</w:t>
      </w:r>
      <w:proofErr w:type="spellEnd"/>
      <w:r>
        <w:rPr>
          <w:snapToGrid/>
          <w:szCs w:val="24"/>
          <w:lang w:val="lt-LT"/>
        </w:rPr>
        <w:t>., Novo mesto</w:t>
      </w:r>
    </w:p>
    <w:p w14:paraId="61B692AD" w14:textId="77777777" w:rsidR="00A00F8A" w:rsidRDefault="005A0A8F">
      <w:pPr>
        <w:widowControl w:val="0"/>
        <w:tabs>
          <w:tab w:val="clear" w:pos="567"/>
        </w:tabs>
        <w:spacing w:line="240" w:lineRule="auto"/>
        <w:jc w:val="both"/>
        <w:rPr>
          <w:snapToGrid/>
          <w:szCs w:val="24"/>
          <w:lang w:val="lt-LT"/>
        </w:rPr>
      </w:pPr>
      <w:proofErr w:type="spellStart"/>
      <w:r>
        <w:rPr>
          <w:snapToGrid/>
          <w:szCs w:val="24"/>
          <w:lang w:val="lt-LT"/>
        </w:rPr>
        <w:t>Šmarješka</w:t>
      </w:r>
      <w:proofErr w:type="spellEnd"/>
      <w:r>
        <w:rPr>
          <w:snapToGrid/>
          <w:szCs w:val="24"/>
          <w:lang w:val="lt-LT"/>
        </w:rPr>
        <w:t xml:space="preserve"> </w:t>
      </w:r>
      <w:proofErr w:type="spellStart"/>
      <w:r>
        <w:rPr>
          <w:snapToGrid/>
          <w:szCs w:val="24"/>
          <w:lang w:val="lt-LT"/>
        </w:rPr>
        <w:t>cesta</w:t>
      </w:r>
      <w:proofErr w:type="spellEnd"/>
      <w:r>
        <w:rPr>
          <w:snapToGrid/>
          <w:szCs w:val="24"/>
          <w:lang w:val="lt-LT"/>
        </w:rPr>
        <w:t xml:space="preserve"> 6</w:t>
      </w:r>
    </w:p>
    <w:p w14:paraId="3425F21B" w14:textId="77777777" w:rsidR="00A00F8A" w:rsidRDefault="005A0A8F">
      <w:pPr>
        <w:widowControl w:val="0"/>
        <w:tabs>
          <w:tab w:val="clear" w:pos="567"/>
        </w:tabs>
        <w:spacing w:line="240" w:lineRule="auto"/>
        <w:jc w:val="both"/>
        <w:rPr>
          <w:snapToGrid/>
          <w:szCs w:val="24"/>
          <w:lang w:val="lt-LT"/>
        </w:rPr>
      </w:pPr>
      <w:r>
        <w:rPr>
          <w:snapToGrid/>
          <w:szCs w:val="24"/>
          <w:lang w:val="lt-LT"/>
        </w:rPr>
        <w:t>8501 Novo mesto</w:t>
      </w:r>
    </w:p>
    <w:p w14:paraId="2EC5C7EE" w14:textId="77777777" w:rsidR="00A00F8A" w:rsidRDefault="005A0A8F">
      <w:pPr>
        <w:widowControl w:val="0"/>
        <w:tabs>
          <w:tab w:val="clear" w:pos="567"/>
        </w:tabs>
        <w:spacing w:line="240" w:lineRule="auto"/>
        <w:jc w:val="both"/>
        <w:rPr>
          <w:snapToGrid/>
          <w:szCs w:val="24"/>
          <w:lang w:val="lt-LT"/>
        </w:rPr>
      </w:pPr>
      <w:r>
        <w:rPr>
          <w:snapToGrid/>
          <w:szCs w:val="24"/>
          <w:lang w:val="lt-LT"/>
        </w:rPr>
        <w:t>Slovėnija</w:t>
      </w:r>
    </w:p>
    <w:p w14:paraId="7493D24B" w14:textId="77777777" w:rsidR="00A00F8A" w:rsidRDefault="00A00F8A">
      <w:pPr>
        <w:widowControl w:val="0"/>
        <w:tabs>
          <w:tab w:val="clear" w:pos="567"/>
        </w:tabs>
        <w:spacing w:line="240" w:lineRule="auto"/>
        <w:jc w:val="both"/>
        <w:rPr>
          <w:snapToGrid/>
          <w:szCs w:val="24"/>
          <w:lang w:val="lt-LT"/>
        </w:rPr>
      </w:pPr>
    </w:p>
    <w:p w14:paraId="65F78978" w14:textId="77777777" w:rsidR="00A00F8A" w:rsidRDefault="005A0A8F">
      <w:pPr>
        <w:widowControl w:val="0"/>
        <w:tabs>
          <w:tab w:val="clear" w:pos="567"/>
        </w:tabs>
        <w:spacing w:line="240" w:lineRule="auto"/>
        <w:jc w:val="both"/>
        <w:rPr>
          <w:highlight w:val="lightGray"/>
          <w:lang w:val="lt-LT"/>
        </w:rPr>
      </w:pPr>
      <w:r>
        <w:rPr>
          <w:highlight w:val="lightGray"/>
          <w:lang w:val="lt-LT"/>
        </w:rPr>
        <w:t>arba</w:t>
      </w:r>
    </w:p>
    <w:p w14:paraId="6461B51B" w14:textId="77777777" w:rsidR="00A00F8A" w:rsidRDefault="00A00F8A">
      <w:pPr>
        <w:widowControl w:val="0"/>
        <w:tabs>
          <w:tab w:val="clear" w:pos="567"/>
        </w:tabs>
        <w:spacing w:line="240" w:lineRule="auto"/>
        <w:jc w:val="both"/>
        <w:rPr>
          <w:highlight w:val="lightGray"/>
          <w:lang w:val="lt-LT"/>
        </w:rPr>
      </w:pPr>
    </w:p>
    <w:p w14:paraId="136DB7F6" w14:textId="77777777" w:rsidR="00A00F8A" w:rsidRDefault="005A0A8F">
      <w:pPr>
        <w:widowControl w:val="0"/>
        <w:tabs>
          <w:tab w:val="clear" w:pos="567"/>
        </w:tabs>
        <w:spacing w:line="240" w:lineRule="auto"/>
        <w:jc w:val="both"/>
        <w:rPr>
          <w:highlight w:val="lightGray"/>
          <w:lang w:val="lt-LT"/>
        </w:rPr>
      </w:pPr>
      <w:r>
        <w:rPr>
          <w:highlight w:val="lightGray"/>
          <w:lang w:val="lt-LT"/>
        </w:rPr>
        <w:t xml:space="preserve">TAD Pharma </w:t>
      </w:r>
      <w:proofErr w:type="spellStart"/>
      <w:r>
        <w:rPr>
          <w:highlight w:val="lightGray"/>
          <w:lang w:val="lt-LT"/>
        </w:rPr>
        <w:t>GmbH</w:t>
      </w:r>
      <w:proofErr w:type="spellEnd"/>
    </w:p>
    <w:p w14:paraId="73370219" w14:textId="77777777" w:rsidR="00A00F8A" w:rsidRDefault="005A0A8F">
      <w:pPr>
        <w:widowControl w:val="0"/>
        <w:tabs>
          <w:tab w:val="clear" w:pos="567"/>
        </w:tabs>
        <w:spacing w:line="240" w:lineRule="auto"/>
        <w:jc w:val="both"/>
        <w:rPr>
          <w:highlight w:val="lightGray"/>
          <w:lang w:val="lt-LT"/>
        </w:rPr>
      </w:pPr>
      <w:proofErr w:type="spellStart"/>
      <w:r>
        <w:rPr>
          <w:highlight w:val="lightGray"/>
          <w:lang w:val="lt-LT"/>
        </w:rPr>
        <w:t>Heinz-Lohmann</w:t>
      </w:r>
      <w:proofErr w:type="spellEnd"/>
      <w:r>
        <w:rPr>
          <w:highlight w:val="lightGray"/>
          <w:lang w:val="lt-LT"/>
        </w:rPr>
        <w:t xml:space="preserve"> - </w:t>
      </w:r>
      <w:proofErr w:type="spellStart"/>
      <w:r>
        <w:rPr>
          <w:highlight w:val="lightGray"/>
          <w:lang w:val="lt-LT"/>
        </w:rPr>
        <w:t>Stra</w:t>
      </w:r>
      <w:proofErr w:type="spellEnd"/>
      <w:r>
        <w:rPr>
          <w:highlight w:val="lightGray"/>
          <w:lang w:val="lt-LT"/>
        </w:rPr>
        <w:t>βe 5</w:t>
      </w:r>
    </w:p>
    <w:p w14:paraId="20587FF5" w14:textId="77777777" w:rsidR="00A00F8A" w:rsidRDefault="005A0A8F">
      <w:pPr>
        <w:widowControl w:val="0"/>
        <w:tabs>
          <w:tab w:val="clear" w:pos="567"/>
        </w:tabs>
        <w:spacing w:line="240" w:lineRule="auto"/>
        <w:jc w:val="both"/>
        <w:rPr>
          <w:highlight w:val="lightGray"/>
          <w:lang w:val="lt-LT"/>
        </w:rPr>
      </w:pPr>
      <w:r>
        <w:rPr>
          <w:highlight w:val="lightGray"/>
          <w:lang w:val="lt-LT"/>
        </w:rPr>
        <w:t xml:space="preserve">27472 </w:t>
      </w:r>
      <w:proofErr w:type="spellStart"/>
      <w:r>
        <w:rPr>
          <w:highlight w:val="lightGray"/>
          <w:lang w:val="lt-LT"/>
        </w:rPr>
        <w:t>Cuxhaven</w:t>
      </w:r>
      <w:proofErr w:type="spellEnd"/>
    </w:p>
    <w:p w14:paraId="7E318BAE" w14:textId="77777777" w:rsidR="00A00F8A" w:rsidRDefault="005A0A8F">
      <w:pPr>
        <w:widowControl w:val="0"/>
        <w:tabs>
          <w:tab w:val="clear" w:pos="567"/>
        </w:tabs>
        <w:spacing w:line="240" w:lineRule="auto"/>
        <w:jc w:val="both"/>
        <w:rPr>
          <w:snapToGrid/>
          <w:szCs w:val="24"/>
          <w:lang w:val="lt-LT"/>
        </w:rPr>
      </w:pPr>
      <w:r>
        <w:rPr>
          <w:highlight w:val="lightGray"/>
          <w:lang w:val="lt-LT"/>
        </w:rPr>
        <w:t>Vokietija</w:t>
      </w:r>
    </w:p>
    <w:p w14:paraId="4DC87C75" w14:textId="77777777" w:rsidR="00A00F8A" w:rsidRDefault="00A00F8A">
      <w:pPr>
        <w:widowControl w:val="0"/>
        <w:tabs>
          <w:tab w:val="clear" w:pos="567"/>
        </w:tabs>
        <w:spacing w:line="240" w:lineRule="auto"/>
        <w:rPr>
          <w:snapToGrid/>
          <w:szCs w:val="24"/>
          <w:lang w:val="lt-LT"/>
        </w:rPr>
      </w:pPr>
    </w:p>
    <w:p w14:paraId="1F5B8439" w14:textId="77777777" w:rsidR="00A00F8A" w:rsidRDefault="005A0A8F">
      <w:pPr>
        <w:widowControl w:val="0"/>
        <w:numPr>
          <w:ilvl w:val="12"/>
          <w:numId w:val="0"/>
        </w:numPr>
        <w:spacing w:line="240" w:lineRule="auto"/>
        <w:ind w:right="-2"/>
        <w:rPr>
          <w:szCs w:val="24"/>
          <w:lang w:val="lt-LT"/>
        </w:rPr>
      </w:pPr>
      <w:r>
        <w:rPr>
          <w:szCs w:val="24"/>
          <w:lang w:val="lt-LT"/>
        </w:rPr>
        <w:lastRenderedPageBreak/>
        <w:t>Jeigu apie šį vaistą norite sužinoti daugiau, kreipkitės į vietinį registruotojo atstovą.</w:t>
      </w:r>
    </w:p>
    <w:p w14:paraId="14EC51E1" w14:textId="77777777" w:rsidR="00A00F8A" w:rsidRDefault="00A00F8A">
      <w:pPr>
        <w:widowControl w:val="0"/>
        <w:numPr>
          <w:ilvl w:val="12"/>
          <w:numId w:val="0"/>
        </w:numPr>
        <w:spacing w:line="240" w:lineRule="auto"/>
        <w:ind w:right="-2"/>
        <w:rPr>
          <w:szCs w:val="24"/>
          <w:lang w:val="lt-LT"/>
        </w:rPr>
      </w:pPr>
    </w:p>
    <w:p w14:paraId="490DF00A" w14:textId="77777777" w:rsidR="00A00F8A" w:rsidRDefault="005A0A8F">
      <w:pPr>
        <w:widowControl w:val="0"/>
        <w:tabs>
          <w:tab w:val="clear" w:pos="567"/>
          <w:tab w:val="left" w:pos="540"/>
        </w:tabs>
        <w:spacing w:line="240" w:lineRule="auto"/>
        <w:rPr>
          <w:snapToGrid/>
          <w:szCs w:val="22"/>
          <w:lang w:val="lt-LT"/>
        </w:rPr>
      </w:pPr>
      <w:r>
        <w:rPr>
          <w:snapToGrid/>
          <w:szCs w:val="22"/>
          <w:lang w:val="lt-LT"/>
        </w:rPr>
        <w:t>UAB KRKA Lietuva</w:t>
      </w:r>
    </w:p>
    <w:p w14:paraId="36BE9E87" w14:textId="77777777" w:rsidR="00A00F8A" w:rsidRDefault="005A0A8F">
      <w:pPr>
        <w:widowControl w:val="0"/>
        <w:tabs>
          <w:tab w:val="clear" w:pos="567"/>
          <w:tab w:val="left" w:pos="540"/>
        </w:tabs>
        <w:spacing w:line="240" w:lineRule="auto"/>
        <w:rPr>
          <w:snapToGrid/>
          <w:szCs w:val="22"/>
          <w:lang w:val="lt-LT"/>
        </w:rPr>
      </w:pPr>
      <w:r>
        <w:rPr>
          <w:snapToGrid/>
          <w:szCs w:val="22"/>
          <w:lang w:val="lt-LT"/>
        </w:rPr>
        <w:t>Senasis Ukmergės kelias 4,</w:t>
      </w:r>
    </w:p>
    <w:p w14:paraId="49D4744A" w14:textId="77777777" w:rsidR="00A00F8A" w:rsidRDefault="005A0A8F">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767E0D27" w14:textId="77777777" w:rsidR="00A00F8A" w:rsidRDefault="005A0A8F">
      <w:pPr>
        <w:widowControl w:val="0"/>
        <w:tabs>
          <w:tab w:val="clear" w:pos="567"/>
          <w:tab w:val="left" w:pos="540"/>
        </w:tabs>
        <w:spacing w:line="240" w:lineRule="auto"/>
        <w:rPr>
          <w:snapToGrid/>
          <w:szCs w:val="22"/>
          <w:lang w:val="lt-LT"/>
        </w:rPr>
      </w:pPr>
      <w:r>
        <w:rPr>
          <w:snapToGrid/>
          <w:szCs w:val="22"/>
          <w:lang w:val="lt-LT"/>
        </w:rPr>
        <w:t>LT - 14013</w:t>
      </w:r>
    </w:p>
    <w:p w14:paraId="5CCB7BF0" w14:textId="77777777" w:rsidR="00A00F8A" w:rsidRDefault="005A0A8F">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055EA040" w14:textId="77777777" w:rsidR="00A00F8A" w:rsidRDefault="00A00F8A">
      <w:pPr>
        <w:widowControl w:val="0"/>
        <w:numPr>
          <w:ilvl w:val="12"/>
          <w:numId w:val="0"/>
        </w:numPr>
        <w:tabs>
          <w:tab w:val="clear" w:pos="567"/>
        </w:tabs>
        <w:spacing w:line="240" w:lineRule="auto"/>
        <w:ind w:right="-2"/>
        <w:rPr>
          <w:snapToGrid/>
          <w:szCs w:val="22"/>
          <w:lang w:val="lt-LT"/>
        </w:rPr>
      </w:pPr>
    </w:p>
    <w:p w14:paraId="1A36669B" w14:textId="77777777" w:rsidR="00A00F8A" w:rsidRDefault="005A0A8F">
      <w:pPr>
        <w:widowControl w:val="0"/>
        <w:numPr>
          <w:ilvl w:val="12"/>
          <w:numId w:val="0"/>
        </w:numPr>
        <w:rPr>
          <w:b/>
          <w:lang w:val="lt-LT"/>
        </w:rPr>
      </w:pPr>
      <w:r>
        <w:rPr>
          <w:b/>
          <w:lang w:val="lt-LT"/>
        </w:rPr>
        <w:t>Šis vaistas Europos ekonominės erdvės valstybėse narėse registruotas tokiais pavadinimais:</w:t>
      </w:r>
    </w:p>
    <w:p w14:paraId="340B1A5B" w14:textId="77777777" w:rsidR="00A00F8A" w:rsidRDefault="00A00F8A">
      <w:pPr>
        <w:widowControl w:val="0"/>
        <w:numPr>
          <w:ilvl w:val="12"/>
          <w:numId w:val="0"/>
        </w:numPr>
        <w:rPr>
          <w:lang w:val="lt-LT"/>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068"/>
      </w:tblGrid>
      <w:tr w:rsidR="00A00F8A" w14:paraId="23640142" w14:textId="77777777">
        <w:tc>
          <w:tcPr>
            <w:tcW w:w="4253" w:type="dxa"/>
          </w:tcPr>
          <w:p w14:paraId="28FEEAEE" w14:textId="77777777" w:rsidR="00A00F8A" w:rsidRDefault="005A0A8F">
            <w:pPr>
              <w:widowControl w:val="0"/>
              <w:numPr>
                <w:ilvl w:val="12"/>
                <w:numId w:val="0"/>
              </w:numPr>
              <w:tabs>
                <w:tab w:val="clear" w:pos="567"/>
              </w:tabs>
              <w:spacing w:line="240" w:lineRule="auto"/>
              <w:ind w:right="-2"/>
              <w:rPr>
                <w:snapToGrid/>
                <w:lang w:val="lt-LT" w:eastAsia="sl-SI"/>
              </w:rPr>
            </w:pPr>
            <w:r>
              <w:rPr>
                <w:snapToGrid/>
                <w:lang w:val="lt-LT" w:eastAsia="sl-SI"/>
              </w:rPr>
              <w:t>Valstybės narės pavadinimas</w:t>
            </w:r>
          </w:p>
        </w:tc>
        <w:tc>
          <w:tcPr>
            <w:tcW w:w="2068" w:type="dxa"/>
          </w:tcPr>
          <w:p w14:paraId="56876614" w14:textId="77777777" w:rsidR="00A00F8A" w:rsidRDefault="005A0A8F">
            <w:pPr>
              <w:widowControl w:val="0"/>
              <w:tabs>
                <w:tab w:val="clear" w:pos="567"/>
              </w:tabs>
              <w:spacing w:line="240" w:lineRule="auto"/>
              <w:rPr>
                <w:snapToGrid/>
                <w:lang w:val="lt-LT" w:eastAsia="sl-SI"/>
              </w:rPr>
            </w:pPr>
            <w:r>
              <w:rPr>
                <w:snapToGrid/>
                <w:lang w:val="lt-LT" w:eastAsia="sl-SI"/>
              </w:rPr>
              <w:t>Vaisto pavadinimas</w:t>
            </w:r>
          </w:p>
        </w:tc>
      </w:tr>
      <w:tr w:rsidR="00A00F8A" w14:paraId="51F82DE4" w14:textId="77777777">
        <w:tc>
          <w:tcPr>
            <w:tcW w:w="4253" w:type="dxa"/>
          </w:tcPr>
          <w:p w14:paraId="4E90FB58" w14:textId="77777777" w:rsidR="00A00F8A" w:rsidRDefault="005A0A8F">
            <w:pPr>
              <w:widowControl w:val="0"/>
              <w:numPr>
                <w:ilvl w:val="12"/>
                <w:numId w:val="0"/>
              </w:numPr>
              <w:tabs>
                <w:tab w:val="clear" w:pos="567"/>
              </w:tabs>
              <w:spacing w:line="240" w:lineRule="auto"/>
              <w:ind w:right="-2"/>
              <w:rPr>
                <w:snapToGrid/>
                <w:lang w:val="lt-LT" w:eastAsia="sl-SI"/>
              </w:rPr>
            </w:pPr>
            <w:r>
              <w:rPr>
                <w:snapToGrid/>
                <w:lang w:val="lt-LT" w:eastAsia="sl-SI"/>
              </w:rPr>
              <w:t>Slovakija, Bulgarija, Čekija, Estija, Vengrija, Kroatija, Lietuva, Latvija, Lenkija, Rumunija, Slovėnija</w:t>
            </w:r>
          </w:p>
        </w:tc>
        <w:tc>
          <w:tcPr>
            <w:tcW w:w="2068" w:type="dxa"/>
          </w:tcPr>
          <w:p w14:paraId="2B074BEB" w14:textId="77777777" w:rsidR="00A00F8A" w:rsidRDefault="005A0A8F">
            <w:pPr>
              <w:widowControl w:val="0"/>
              <w:tabs>
                <w:tab w:val="clear" w:pos="567"/>
              </w:tabs>
              <w:spacing w:line="240" w:lineRule="auto"/>
              <w:rPr>
                <w:snapToGrid/>
                <w:lang w:val="lt-LT" w:eastAsia="sl-SI"/>
              </w:rPr>
            </w:pPr>
            <w:proofErr w:type="spellStart"/>
            <w:r>
              <w:rPr>
                <w:snapToGrid/>
                <w:lang w:val="lt-LT" w:eastAsia="sl-SI"/>
              </w:rPr>
              <w:t>Maysiglu</w:t>
            </w:r>
            <w:proofErr w:type="spellEnd"/>
          </w:p>
        </w:tc>
      </w:tr>
    </w:tbl>
    <w:p w14:paraId="39057485" w14:textId="77777777" w:rsidR="00A00F8A" w:rsidRDefault="00A00F8A">
      <w:pPr>
        <w:widowControl w:val="0"/>
        <w:tabs>
          <w:tab w:val="clear" w:pos="567"/>
        </w:tabs>
        <w:spacing w:line="240" w:lineRule="auto"/>
        <w:rPr>
          <w:snapToGrid/>
          <w:szCs w:val="24"/>
          <w:lang w:val="lt-LT" w:eastAsia="x-none"/>
        </w:rPr>
      </w:pPr>
    </w:p>
    <w:p w14:paraId="2153F35A" w14:textId="77777777" w:rsidR="00A00F8A" w:rsidRDefault="005A0A8F">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 2024-07-29.</w:t>
      </w:r>
    </w:p>
    <w:p w14:paraId="2CAB7FCA" w14:textId="77777777" w:rsidR="00A00F8A" w:rsidRDefault="00A00F8A">
      <w:pPr>
        <w:widowControl w:val="0"/>
        <w:tabs>
          <w:tab w:val="clear" w:pos="567"/>
        </w:tabs>
        <w:spacing w:line="240" w:lineRule="auto"/>
        <w:rPr>
          <w:snapToGrid/>
          <w:szCs w:val="24"/>
          <w:lang w:val="lt-LT"/>
        </w:rPr>
      </w:pPr>
    </w:p>
    <w:p w14:paraId="4A5235C9" w14:textId="77777777" w:rsidR="00A00F8A" w:rsidRDefault="005A0A8F">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9" w:history="1">
        <w:r>
          <w:rPr>
            <w:rStyle w:val="Hipersaitas"/>
            <w:snapToGrid/>
            <w:szCs w:val="24"/>
            <w:lang w:val="lt-LT"/>
          </w:rPr>
          <w:t>https://vvkt.lrv.lt/lt</w:t>
        </w:r>
      </w:hyperlink>
    </w:p>
    <w:p w14:paraId="4EE62BD9" w14:textId="77777777" w:rsidR="00A00F8A" w:rsidRDefault="00A00F8A">
      <w:pPr>
        <w:widowControl w:val="0"/>
        <w:tabs>
          <w:tab w:val="clear" w:pos="567"/>
        </w:tabs>
        <w:spacing w:line="240" w:lineRule="auto"/>
        <w:rPr>
          <w:snapToGrid/>
          <w:szCs w:val="24"/>
          <w:lang w:val="lt-LT"/>
        </w:rPr>
      </w:pPr>
    </w:p>
    <w:p w14:paraId="6F2CF6C6" w14:textId="77777777" w:rsidR="00A00F8A" w:rsidRDefault="00A00F8A">
      <w:pPr>
        <w:widowControl w:val="0"/>
        <w:rPr>
          <w:lang w:val="lt-LT"/>
        </w:rPr>
      </w:pPr>
    </w:p>
    <w:p w14:paraId="2B040D0E" w14:textId="77777777" w:rsidR="00A00F8A" w:rsidRDefault="00A00F8A">
      <w:pPr>
        <w:rPr>
          <w:lang w:val="lt-LT"/>
        </w:rPr>
      </w:pPr>
    </w:p>
    <w:sectPr w:rsidR="00A00F8A">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2399" w14:textId="77777777" w:rsidR="006D1340" w:rsidRDefault="006D1340">
      <w:pPr>
        <w:spacing w:line="240" w:lineRule="auto"/>
      </w:pPr>
      <w:r>
        <w:separator/>
      </w:r>
    </w:p>
  </w:endnote>
  <w:endnote w:type="continuationSeparator" w:id="0">
    <w:p w14:paraId="0ACA9B49" w14:textId="77777777" w:rsidR="006D1340" w:rsidRDefault="006D1340">
      <w:pPr>
        <w:spacing w:line="240" w:lineRule="auto"/>
      </w:pPr>
      <w:r>
        <w:continuationSeparator/>
      </w:r>
    </w:p>
  </w:endnote>
  <w:endnote w:type="continuationNotice" w:id="1">
    <w:p w14:paraId="2A553197" w14:textId="77777777" w:rsidR="006D1340" w:rsidRDefault="006D1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MathEx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218" w14:textId="77777777" w:rsidR="00A00F8A" w:rsidRDefault="005A0A8F">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9C2F6C0" w14:textId="77777777" w:rsidR="00A00F8A" w:rsidRDefault="00A00F8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1D47" w14:textId="77777777" w:rsidR="00A00F8A" w:rsidRDefault="005A0A8F">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Pr>
        <w:rStyle w:val="Puslapionumeris"/>
        <w:noProof/>
        <w:lang w:val="lt-LT"/>
      </w:rPr>
      <w:t>1</w:t>
    </w:r>
    <w:r>
      <w:rPr>
        <w:rStyle w:val="Puslapionumeris"/>
        <w:noProof/>
        <w:lang w:val="lt-LT"/>
      </w:rPr>
      <w:t>3</w:t>
    </w:r>
    <w:r>
      <w:rPr>
        <w:rStyle w:val="Puslapionumeris"/>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675D" w14:textId="77777777" w:rsidR="00A00F8A" w:rsidRDefault="00A00F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53A3" w14:textId="77777777" w:rsidR="006D1340" w:rsidRDefault="006D1340">
      <w:pPr>
        <w:spacing w:line="240" w:lineRule="auto"/>
      </w:pPr>
      <w:r>
        <w:separator/>
      </w:r>
    </w:p>
  </w:footnote>
  <w:footnote w:type="continuationSeparator" w:id="0">
    <w:p w14:paraId="70C72833" w14:textId="77777777" w:rsidR="006D1340" w:rsidRDefault="006D1340">
      <w:pPr>
        <w:spacing w:line="240" w:lineRule="auto"/>
      </w:pPr>
      <w:r>
        <w:continuationSeparator/>
      </w:r>
    </w:p>
  </w:footnote>
  <w:footnote w:type="continuationNotice" w:id="1">
    <w:p w14:paraId="6D7CA3F9" w14:textId="77777777" w:rsidR="006D1340" w:rsidRDefault="006D13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9FBC" w14:textId="77777777" w:rsidR="00A00F8A" w:rsidRDefault="00A00F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94DE" w14:textId="77777777" w:rsidR="00A00F8A" w:rsidRDefault="00A00F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62A0" w14:textId="77777777" w:rsidR="00A00F8A" w:rsidRDefault="00A00F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72737377">
    <w:abstractNumId w:val="2"/>
  </w:num>
  <w:num w:numId="2" w16cid:durableId="681054114">
    <w:abstractNumId w:val="8"/>
  </w:num>
  <w:num w:numId="3" w16cid:durableId="1576476564">
    <w:abstractNumId w:val="0"/>
    <w:lvlOverride w:ilvl="0">
      <w:lvl w:ilvl="0">
        <w:start w:val="1"/>
        <w:numFmt w:val="bullet"/>
        <w:lvlText w:val="-"/>
        <w:lvlJc w:val="left"/>
        <w:pPr>
          <w:ind w:left="360" w:hanging="360"/>
        </w:pPr>
      </w:lvl>
    </w:lvlOverride>
  </w:num>
  <w:num w:numId="4" w16cid:durableId="221216395">
    <w:abstractNumId w:val="0"/>
    <w:lvlOverride w:ilvl="0">
      <w:lvl w:ilvl="0">
        <w:start w:val="1"/>
        <w:numFmt w:val="bullet"/>
        <w:lvlText w:val=""/>
        <w:lvlJc w:val="left"/>
        <w:pPr>
          <w:ind w:left="360" w:hanging="360"/>
        </w:pPr>
        <w:rPr>
          <w:rFonts w:ascii="Symbol" w:hAnsi="Symbol" w:hint="default"/>
        </w:rPr>
      </w:lvl>
    </w:lvlOverride>
  </w:num>
  <w:num w:numId="5" w16cid:durableId="1181821121">
    <w:abstractNumId w:val="0"/>
    <w:lvlOverride w:ilvl="0">
      <w:lvl w:ilvl="0">
        <w:start w:val="1"/>
        <w:numFmt w:val="bullet"/>
        <w:lvlText w:val="-"/>
        <w:lvlJc w:val="left"/>
        <w:pPr>
          <w:ind w:left="360" w:hanging="360"/>
        </w:pPr>
      </w:lvl>
    </w:lvlOverride>
  </w:num>
  <w:num w:numId="6" w16cid:durableId="1599562776">
    <w:abstractNumId w:val="0"/>
    <w:lvlOverride w:ilvl="0">
      <w:lvl w:ilvl="0">
        <w:start w:val="1"/>
        <w:numFmt w:val="bullet"/>
        <w:lvlText w:val="-"/>
        <w:legacy w:legacy="1" w:legacySpace="0" w:legacyIndent="360"/>
        <w:lvlJc w:val="left"/>
        <w:pPr>
          <w:ind w:left="360" w:hanging="360"/>
        </w:pPr>
      </w:lvl>
    </w:lvlOverride>
  </w:num>
  <w:num w:numId="7" w16cid:durableId="237132186">
    <w:abstractNumId w:val="5"/>
  </w:num>
  <w:num w:numId="8" w16cid:durableId="1328047743">
    <w:abstractNumId w:val="9"/>
  </w:num>
  <w:num w:numId="9" w16cid:durableId="964382889">
    <w:abstractNumId w:val="4"/>
  </w:num>
  <w:num w:numId="10" w16cid:durableId="1915161405">
    <w:abstractNumId w:val="3"/>
  </w:num>
  <w:num w:numId="11" w16cid:durableId="1496678223">
    <w:abstractNumId w:val="6"/>
  </w:num>
  <w:num w:numId="12" w16cid:durableId="201602369">
    <w:abstractNumId w:val="7"/>
  </w:num>
  <w:num w:numId="13" w16cid:durableId="16077297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8A"/>
    <w:rsid w:val="000026F7"/>
    <w:rsid w:val="00003F89"/>
    <w:rsid w:val="00005EB0"/>
    <w:rsid w:val="00012B7B"/>
    <w:rsid w:val="00012FD2"/>
    <w:rsid w:val="00015D7D"/>
    <w:rsid w:val="000165E1"/>
    <w:rsid w:val="0003104E"/>
    <w:rsid w:val="00046F83"/>
    <w:rsid w:val="00056221"/>
    <w:rsid w:val="00057031"/>
    <w:rsid w:val="000630A1"/>
    <w:rsid w:val="00064D16"/>
    <w:rsid w:val="00082583"/>
    <w:rsid w:val="000A58F3"/>
    <w:rsid w:val="000A79DC"/>
    <w:rsid w:val="000C1437"/>
    <w:rsid w:val="000C43BE"/>
    <w:rsid w:val="000C4BF2"/>
    <w:rsid w:val="000C78C3"/>
    <w:rsid w:val="000E3BD7"/>
    <w:rsid w:val="000F54BB"/>
    <w:rsid w:val="000F7851"/>
    <w:rsid w:val="000F7A60"/>
    <w:rsid w:val="0011038B"/>
    <w:rsid w:val="00110575"/>
    <w:rsid w:val="001137C8"/>
    <w:rsid w:val="00116494"/>
    <w:rsid w:val="00117F7E"/>
    <w:rsid w:val="00125DEF"/>
    <w:rsid w:val="00126F6D"/>
    <w:rsid w:val="00131375"/>
    <w:rsid w:val="00133D3E"/>
    <w:rsid w:val="00146468"/>
    <w:rsid w:val="00152EBE"/>
    <w:rsid w:val="00154272"/>
    <w:rsid w:val="00154AA9"/>
    <w:rsid w:val="0016105E"/>
    <w:rsid w:val="0017162A"/>
    <w:rsid w:val="00172320"/>
    <w:rsid w:val="00176E78"/>
    <w:rsid w:val="00177C0B"/>
    <w:rsid w:val="0018027C"/>
    <w:rsid w:val="001A33AE"/>
    <w:rsid w:val="001A3DF1"/>
    <w:rsid w:val="001A4353"/>
    <w:rsid w:val="001A4C00"/>
    <w:rsid w:val="001A541A"/>
    <w:rsid w:val="001A5501"/>
    <w:rsid w:val="001B22D7"/>
    <w:rsid w:val="001C1EC0"/>
    <w:rsid w:val="001C4E18"/>
    <w:rsid w:val="001C7A01"/>
    <w:rsid w:val="001D2019"/>
    <w:rsid w:val="001E5300"/>
    <w:rsid w:val="001E54D1"/>
    <w:rsid w:val="001F10B8"/>
    <w:rsid w:val="0020014B"/>
    <w:rsid w:val="002021D2"/>
    <w:rsid w:val="00204D41"/>
    <w:rsid w:val="002061EA"/>
    <w:rsid w:val="00221600"/>
    <w:rsid w:val="002405AA"/>
    <w:rsid w:val="0025493B"/>
    <w:rsid w:val="00260C42"/>
    <w:rsid w:val="00261A00"/>
    <w:rsid w:val="0026259D"/>
    <w:rsid w:val="0026515D"/>
    <w:rsid w:val="0028235E"/>
    <w:rsid w:val="0029260E"/>
    <w:rsid w:val="00294A6B"/>
    <w:rsid w:val="002A1C54"/>
    <w:rsid w:val="002A75A4"/>
    <w:rsid w:val="002B59F1"/>
    <w:rsid w:val="002C2229"/>
    <w:rsid w:val="002D2987"/>
    <w:rsid w:val="002E1FD9"/>
    <w:rsid w:val="002E29DE"/>
    <w:rsid w:val="002E36F5"/>
    <w:rsid w:val="0030321E"/>
    <w:rsid w:val="00316937"/>
    <w:rsid w:val="00317E10"/>
    <w:rsid w:val="003200F2"/>
    <w:rsid w:val="003274EC"/>
    <w:rsid w:val="00327CAD"/>
    <w:rsid w:val="00331196"/>
    <w:rsid w:val="0034714F"/>
    <w:rsid w:val="0035406F"/>
    <w:rsid w:val="00355525"/>
    <w:rsid w:val="00362BD8"/>
    <w:rsid w:val="0036377A"/>
    <w:rsid w:val="003732AB"/>
    <w:rsid w:val="003754B6"/>
    <w:rsid w:val="00383394"/>
    <w:rsid w:val="0038439C"/>
    <w:rsid w:val="003857BE"/>
    <w:rsid w:val="00392327"/>
    <w:rsid w:val="003944A1"/>
    <w:rsid w:val="00396676"/>
    <w:rsid w:val="003A33BF"/>
    <w:rsid w:val="003A40C0"/>
    <w:rsid w:val="003A5FF3"/>
    <w:rsid w:val="003D0ACC"/>
    <w:rsid w:val="003D67F0"/>
    <w:rsid w:val="003D6EFC"/>
    <w:rsid w:val="003E6D93"/>
    <w:rsid w:val="003F01CF"/>
    <w:rsid w:val="003F198B"/>
    <w:rsid w:val="003F330A"/>
    <w:rsid w:val="003F4E62"/>
    <w:rsid w:val="003F4F95"/>
    <w:rsid w:val="00410DAB"/>
    <w:rsid w:val="004135CE"/>
    <w:rsid w:val="004258D0"/>
    <w:rsid w:val="004401B0"/>
    <w:rsid w:val="00444711"/>
    <w:rsid w:val="004454FB"/>
    <w:rsid w:val="00447048"/>
    <w:rsid w:val="00447DE7"/>
    <w:rsid w:val="00453CAD"/>
    <w:rsid w:val="004544C5"/>
    <w:rsid w:val="00455C51"/>
    <w:rsid w:val="00460430"/>
    <w:rsid w:val="00461F31"/>
    <w:rsid w:val="00465616"/>
    <w:rsid w:val="00493FC2"/>
    <w:rsid w:val="004954B4"/>
    <w:rsid w:val="00496873"/>
    <w:rsid w:val="004971F6"/>
    <w:rsid w:val="004A3C80"/>
    <w:rsid w:val="004A643E"/>
    <w:rsid w:val="004B187A"/>
    <w:rsid w:val="004B198E"/>
    <w:rsid w:val="004B70E8"/>
    <w:rsid w:val="004C0316"/>
    <w:rsid w:val="004C08FC"/>
    <w:rsid w:val="004D5946"/>
    <w:rsid w:val="004E158F"/>
    <w:rsid w:val="004E202E"/>
    <w:rsid w:val="004F68B3"/>
    <w:rsid w:val="00502225"/>
    <w:rsid w:val="00502784"/>
    <w:rsid w:val="00503D27"/>
    <w:rsid w:val="00510265"/>
    <w:rsid w:val="00522DB0"/>
    <w:rsid w:val="005257A4"/>
    <w:rsid w:val="005324FE"/>
    <w:rsid w:val="005439B4"/>
    <w:rsid w:val="005466F3"/>
    <w:rsid w:val="00553CFD"/>
    <w:rsid w:val="00555853"/>
    <w:rsid w:val="00557E7B"/>
    <w:rsid w:val="00563269"/>
    <w:rsid w:val="00566B6B"/>
    <w:rsid w:val="00566E68"/>
    <w:rsid w:val="0057105D"/>
    <w:rsid w:val="005713E0"/>
    <w:rsid w:val="00576FA3"/>
    <w:rsid w:val="00581EC5"/>
    <w:rsid w:val="005829CF"/>
    <w:rsid w:val="00585EF2"/>
    <w:rsid w:val="00587909"/>
    <w:rsid w:val="00587C5F"/>
    <w:rsid w:val="00591B02"/>
    <w:rsid w:val="00594FAB"/>
    <w:rsid w:val="00595C48"/>
    <w:rsid w:val="00597B83"/>
    <w:rsid w:val="005A0A8F"/>
    <w:rsid w:val="005A47D3"/>
    <w:rsid w:val="005C58D6"/>
    <w:rsid w:val="005D00C0"/>
    <w:rsid w:val="005D0870"/>
    <w:rsid w:val="005E2541"/>
    <w:rsid w:val="005F3BFC"/>
    <w:rsid w:val="005F63A1"/>
    <w:rsid w:val="005F77BB"/>
    <w:rsid w:val="00635CE7"/>
    <w:rsid w:val="00636066"/>
    <w:rsid w:val="00650766"/>
    <w:rsid w:val="00654F50"/>
    <w:rsid w:val="00665343"/>
    <w:rsid w:val="00667D11"/>
    <w:rsid w:val="00687BAB"/>
    <w:rsid w:val="006934A6"/>
    <w:rsid w:val="006953C0"/>
    <w:rsid w:val="006A3B14"/>
    <w:rsid w:val="006A3FCB"/>
    <w:rsid w:val="006A55C4"/>
    <w:rsid w:val="006B0289"/>
    <w:rsid w:val="006B2BE6"/>
    <w:rsid w:val="006B33F7"/>
    <w:rsid w:val="006B4E14"/>
    <w:rsid w:val="006C1936"/>
    <w:rsid w:val="006C2EAB"/>
    <w:rsid w:val="006C4A4F"/>
    <w:rsid w:val="006D1340"/>
    <w:rsid w:val="006D24A3"/>
    <w:rsid w:val="006D2A6A"/>
    <w:rsid w:val="006F2B03"/>
    <w:rsid w:val="007046D8"/>
    <w:rsid w:val="00707742"/>
    <w:rsid w:val="00720B96"/>
    <w:rsid w:val="0072621A"/>
    <w:rsid w:val="00727A5A"/>
    <w:rsid w:val="00742E10"/>
    <w:rsid w:val="00771217"/>
    <w:rsid w:val="00776FBE"/>
    <w:rsid w:val="00784F42"/>
    <w:rsid w:val="00796738"/>
    <w:rsid w:val="007A14A4"/>
    <w:rsid w:val="007A2466"/>
    <w:rsid w:val="007B6024"/>
    <w:rsid w:val="007C299A"/>
    <w:rsid w:val="007D0B50"/>
    <w:rsid w:val="007D2D93"/>
    <w:rsid w:val="007D4872"/>
    <w:rsid w:val="007E42D9"/>
    <w:rsid w:val="0080684F"/>
    <w:rsid w:val="008118C5"/>
    <w:rsid w:val="0082415E"/>
    <w:rsid w:val="008258DA"/>
    <w:rsid w:val="00825DF1"/>
    <w:rsid w:val="00826CB6"/>
    <w:rsid w:val="008327FC"/>
    <w:rsid w:val="00832BC8"/>
    <w:rsid w:val="0083596F"/>
    <w:rsid w:val="00841A90"/>
    <w:rsid w:val="00842E52"/>
    <w:rsid w:val="0085123E"/>
    <w:rsid w:val="00861765"/>
    <w:rsid w:val="00864883"/>
    <w:rsid w:val="00870774"/>
    <w:rsid w:val="008735EE"/>
    <w:rsid w:val="0087521D"/>
    <w:rsid w:val="00881CB9"/>
    <w:rsid w:val="008847D7"/>
    <w:rsid w:val="008860FA"/>
    <w:rsid w:val="008912E6"/>
    <w:rsid w:val="0089201F"/>
    <w:rsid w:val="008A233A"/>
    <w:rsid w:val="008A303F"/>
    <w:rsid w:val="008A407B"/>
    <w:rsid w:val="008B0020"/>
    <w:rsid w:val="008B05B0"/>
    <w:rsid w:val="008B66EF"/>
    <w:rsid w:val="008C0D35"/>
    <w:rsid w:val="008E3355"/>
    <w:rsid w:val="00905803"/>
    <w:rsid w:val="00935958"/>
    <w:rsid w:val="009405FB"/>
    <w:rsid w:val="00943A29"/>
    <w:rsid w:val="009544C7"/>
    <w:rsid w:val="0096366E"/>
    <w:rsid w:val="00965C91"/>
    <w:rsid w:val="00972434"/>
    <w:rsid w:val="00972FD3"/>
    <w:rsid w:val="0097429E"/>
    <w:rsid w:val="009A256F"/>
    <w:rsid w:val="009A25B4"/>
    <w:rsid w:val="009B1331"/>
    <w:rsid w:val="009B484F"/>
    <w:rsid w:val="009B6730"/>
    <w:rsid w:val="009B7B3C"/>
    <w:rsid w:val="009C75D6"/>
    <w:rsid w:val="009D1C10"/>
    <w:rsid w:val="009D4215"/>
    <w:rsid w:val="009D7BBF"/>
    <w:rsid w:val="009F2D2C"/>
    <w:rsid w:val="00A008CF"/>
    <w:rsid w:val="00A009B8"/>
    <w:rsid w:val="00A00C28"/>
    <w:rsid w:val="00A00F8A"/>
    <w:rsid w:val="00A13E0F"/>
    <w:rsid w:val="00A13EC1"/>
    <w:rsid w:val="00A14075"/>
    <w:rsid w:val="00A22C82"/>
    <w:rsid w:val="00A30DAD"/>
    <w:rsid w:val="00A348CD"/>
    <w:rsid w:val="00A40A21"/>
    <w:rsid w:val="00A424D8"/>
    <w:rsid w:val="00A44D22"/>
    <w:rsid w:val="00A52232"/>
    <w:rsid w:val="00A54ACA"/>
    <w:rsid w:val="00A579D2"/>
    <w:rsid w:val="00A61E66"/>
    <w:rsid w:val="00A62C6A"/>
    <w:rsid w:val="00A64840"/>
    <w:rsid w:val="00A7525E"/>
    <w:rsid w:val="00A76206"/>
    <w:rsid w:val="00A803E8"/>
    <w:rsid w:val="00A95E4D"/>
    <w:rsid w:val="00A96909"/>
    <w:rsid w:val="00AA148B"/>
    <w:rsid w:val="00AA4289"/>
    <w:rsid w:val="00AB3C1A"/>
    <w:rsid w:val="00AB69EA"/>
    <w:rsid w:val="00AB6AFF"/>
    <w:rsid w:val="00AC3CB3"/>
    <w:rsid w:val="00AD2243"/>
    <w:rsid w:val="00AD6B1C"/>
    <w:rsid w:val="00AD74B3"/>
    <w:rsid w:val="00AD7AD7"/>
    <w:rsid w:val="00AF5394"/>
    <w:rsid w:val="00AF5C79"/>
    <w:rsid w:val="00AF729F"/>
    <w:rsid w:val="00B0178E"/>
    <w:rsid w:val="00B044B3"/>
    <w:rsid w:val="00B05629"/>
    <w:rsid w:val="00B07D27"/>
    <w:rsid w:val="00B13CC7"/>
    <w:rsid w:val="00B205D2"/>
    <w:rsid w:val="00B214DC"/>
    <w:rsid w:val="00B21571"/>
    <w:rsid w:val="00B22584"/>
    <w:rsid w:val="00B2291D"/>
    <w:rsid w:val="00B250D5"/>
    <w:rsid w:val="00B30359"/>
    <w:rsid w:val="00B311B1"/>
    <w:rsid w:val="00B36CF5"/>
    <w:rsid w:val="00B40897"/>
    <w:rsid w:val="00B51C06"/>
    <w:rsid w:val="00B56511"/>
    <w:rsid w:val="00B65314"/>
    <w:rsid w:val="00B84BB6"/>
    <w:rsid w:val="00B95322"/>
    <w:rsid w:val="00B96890"/>
    <w:rsid w:val="00B97490"/>
    <w:rsid w:val="00BB0241"/>
    <w:rsid w:val="00BB1115"/>
    <w:rsid w:val="00BB1BA5"/>
    <w:rsid w:val="00BB217D"/>
    <w:rsid w:val="00BB5075"/>
    <w:rsid w:val="00BD11ED"/>
    <w:rsid w:val="00BD40E2"/>
    <w:rsid w:val="00BD75AD"/>
    <w:rsid w:val="00BE7BB2"/>
    <w:rsid w:val="00C103F1"/>
    <w:rsid w:val="00C10C0A"/>
    <w:rsid w:val="00C200D7"/>
    <w:rsid w:val="00C247E0"/>
    <w:rsid w:val="00C272C7"/>
    <w:rsid w:val="00C27CDB"/>
    <w:rsid w:val="00C3414F"/>
    <w:rsid w:val="00C34ACA"/>
    <w:rsid w:val="00C35875"/>
    <w:rsid w:val="00C36732"/>
    <w:rsid w:val="00C37751"/>
    <w:rsid w:val="00C42F3B"/>
    <w:rsid w:val="00C624AB"/>
    <w:rsid w:val="00C62B69"/>
    <w:rsid w:val="00C63526"/>
    <w:rsid w:val="00C6480E"/>
    <w:rsid w:val="00C65F6F"/>
    <w:rsid w:val="00C8680A"/>
    <w:rsid w:val="00C94E07"/>
    <w:rsid w:val="00C9529F"/>
    <w:rsid w:val="00C95BE5"/>
    <w:rsid w:val="00CA0D4D"/>
    <w:rsid w:val="00CA232C"/>
    <w:rsid w:val="00CA543B"/>
    <w:rsid w:val="00CA5662"/>
    <w:rsid w:val="00CC6F6A"/>
    <w:rsid w:val="00CD7D83"/>
    <w:rsid w:val="00CE6EC2"/>
    <w:rsid w:val="00CE7FA9"/>
    <w:rsid w:val="00D0343A"/>
    <w:rsid w:val="00D05006"/>
    <w:rsid w:val="00D104FC"/>
    <w:rsid w:val="00D15ECA"/>
    <w:rsid w:val="00D227DA"/>
    <w:rsid w:val="00D26AD0"/>
    <w:rsid w:val="00D31D1F"/>
    <w:rsid w:val="00D44DEE"/>
    <w:rsid w:val="00D458D1"/>
    <w:rsid w:val="00D4635E"/>
    <w:rsid w:val="00D57C20"/>
    <w:rsid w:val="00D65772"/>
    <w:rsid w:val="00D67B10"/>
    <w:rsid w:val="00D71921"/>
    <w:rsid w:val="00D73032"/>
    <w:rsid w:val="00D76291"/>
    <w:rsid w:val="00D8031F"/>
    <w:rsid w:val="00D82937"/>
    <w:rsid w:val="00D96732"/>
    <w:rsid w:val="00DC0113"/>
    <w:rsid w:val="00DD6DD2"/>
    <w:rsid w:val="00DE1DEB"/>
    <w:rsid w:val="00DE3176"/>
    <w:rsid w:val="00DE3FC2"/>
    <w:rsid w:val="00DE44E9"/>
    <w:rsid w:val="00DF11D0"/>
    <w:rsid w:val="00E173FE"/>
    <w:rsid w:val="00E2024E"/>
    <w:rsid w:val="00E2116A"/>
    <w:rsid w:val="00E335EB"/>
    <w:rsid w:val="00E54C8B"/>
    <w:rsid w:val="00E55A02"/>
    <w:rsid w:val="00E56AAB"/>
    <w:rsid w:val="00E64295"/>
    <w:rsid w:val="00E7064A"/>
    <w:rsid w:val="00E81024"/>
    <w:rsid w:val="00E82F9E"/>
    <w:rsid w:val="00E920DB"/>
    <w:rsid w:val="00E9730A"/>
    <w:rsid w:val="00EB5A6B"/>
    <w:rsid w:val="00EB5A7E"/>
    <w:rsid w:val="00EC2521"/>
    <w:rsid w:val="00EC46F9"/>
    <w:rsid w:val="00ED1BAE"/>
    <w:rsid w:val="00EF3621"/>
    <w:rsid w:val="00EF3BDF"/>
    <w:rsid w:val="00EF473A"/>
    <w:rsid w:val="00F02E72"/>
    <w:rsid w:val="00F20316"/>
    <w:rsid w:val="00F2737F"/>
    <w:rsid w:val="00F34163"/>
    <w:rsid w:val="00F40C6F"/>
    <w:rsid w:val="00F51322"/>
    <w:rsid w:val="00F51DB0"/>
    <w:rsid w:val="00F60368"/>
    <w:rsid w:val="00F65C3C"/>
    <w:rsid w:val="00F666F1"/>
    <w:rsid w:val="00F83B82"/>
    <w:rsid w:val="00F90C73"/>
    <w:rsid w:val="00F941DF"/>
    <w:rsid w:val="00F9612F"/>
    <w:rsid w:val="00FA1463"/>
    <w:rsid w:val="00FA421C"/>
    <w:rsid w:val="00FA5F4E"/>
    <w:rsid w:val="00FB3755"/>
    <w:rsid w:val="00FC314A"/>
    <w:rsid w:val="00FC6A9C"/>
    <w:rsid w:val="00FD2AA3"/>
    <w:rsid w:val="00FE0D00"/>
    <w:rsid w:val="00FE3FD1"/>
    <w:rsid w:val="00FF1D58"/>
    <w:rsid w:val="00FF5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D3E0"/>
  <w15:chartTrackingRefBased/>
  <w15:docId w15:val="{2CBAF56E-F643-427A-884B-E87D3EAA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487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054F-5E7D-47CB-8C7F-38B48956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45085</Words>
  <Characters>25700</Characters>
  <Application>Microsoft Office Word</Application>
  <DocSecurity>4</DocSecurity>
  <Lines>214</Lines>
  <Paragraphs>141</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70</vt:i4>
      </vt:variant>
      <vt:variant>
        <vt:lpstr>Naslov</vt:lpstr>
      </vt:variant>
      <vt:variant>
        <vt:i4>1</vt:i4>
      </vt:variant>
    </vt:vector>
  </HeadingPairs>
  <TitlesOfParts>
    <vt:vector size="73"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Maysiglu ir kam jis vartojamas</vt:lpstr>
      <vt:lpstr>2.	Kas žinotina prieš vartojant Maysiglu</vt:lpstr>
      <vt:lpstr>3.	Kaip vartoti Maysiglu</vt:lpstr>
      <vt:lpstr>4.	Galimas šalutinis poveikis</vt:lpstr>
      <vt:lpstr>5.	Kaip laikyti Maysiglu</vt:lpstr>
      <vt:lpstr>6.	Pakuotės turinys ir kita informacija</vt:lpstr>
      <vt:lpstr/>
    </vt:vector>
  </TitlesOfParts>
  <Company>VVKT</Company>
  <LinksUpToDate>false</LinksUpToDate>
  <CharactersWithSpaces>70644</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2026-05-20T09:24:00Z</dcterms:created>
  <dcterms:modified xsi:type="dcterms:W3CDTF">2026-05-20T09:24:00Z</dcterms:modified>
</cp:coreProperties>
</file>