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1441" w:rsidRPr="00184B33" w:rsidRDefault="00CF1441" w:rsidP="00CF1441">
      <w:pPr>
        <w:rPr>
          <w:sz w:val="22"/>
          <w:szCs w:val="22"/>
          <w:lang w:val="lt-LT"/>
        </w:rPr>
      </w:pPr>
    </w:p>
    <w:p w:rsidR="00CF1441" w:rsidRPr="00184B33" w:rsidRDefault="00CF1441" w:rsidP="00CF1441">
      <w:pPr>
        <w:rPr>
          <w:sz w:val="22"/>
          <w:szCs w:val="22"/>
          <w:lang w:val="lt-LT"/>
        </w:rPr>
      </w:pPr>
    </w:p>
    <w:p w:rsidR="00CF1441" w:rsidRPr="00184B33" w:rsidRDefault="00CF1441" w:rsidP="00CF1441">
      <w:pPr>
        <w:rPr>
          <w:sz w:val="22"/>
          <w:szCs w:val="22"/>
          <w:lang w:val="lt-LT"/>
        </w:rPr>
      </w:pPr>
    </w:p>
    <w:p w:rsidR="00CF1441" w:rsidRPr="00184B33" w:rsidRDefault="00CF1441" w:rsidP="00CF1441">
      <w:pPr>
        <w:rPr>
          <w:sz w:val="22"/>
          <w:szCs w:val="22"/>
          <w:lang w:val="lt-LT"/>
        </w:rPr>
      </w:pPr>
    </w:p>
    <w:p w:rsidR="00CF1441" w:rsidRPr="00184B33" w:rsidRDefault="00CF1441" w:rsidP="00CF1441">
      <w:pPr>
        <w:rPr>
          <w:sz w:val="22"/>
          <w:szCs w:val="22"/>
          <w:lang w:val="lt-LT"/>
        </w:rPr>
      </w:pPr>
    </w:p>
    <w:p w:rsidR="00CF1441" w:rsidRPr="00184B33" w:rsidRDefault="00CF1441" w:rsidP="00CF1441">
      <w:pPr>
        <w:rPr>
          <w:sz w:val="22"/>
          <w:szCs w:val="22"/>
          <w:lang w:val="lt-LT"/>
        </w:rPr>
      </w:pPr>
    </w:p>
    <w:p w:rsidR="00CF1441" w:rsidRPr="00184B33" w:rsidRDefault="00CF1441" w:rsidP="00CF1441">
      <w:pPr>
        <w:rPr>
          <w:sz w:val="22"/>
          <w:szCs w:val="22"/>
          <w:lang w:val="lt-LT"/>
        </w:rPr>
      </w:pPr>
    </w:p>
    <w:p w:rsidR="00CF1441" w:rsidRPr="00184B33" w:rsidRDefault="00CF1441" w:rsidP="00CF1441">
      <w:pPr>
        <w:rPr>
          <w:sz w:val="22"/>
          <w:szCs w:val="22"/>
          <w:lang w:val="lt-LT"/>
        </w:rPr>
      </w:pPr>
    </w:p>
    <w:p w:rsidR="00CF1441" w:rsidRPr="00184B33" w:rsidRDefault="00CF1441" w:rsidP="00CF1441">
      <w:pPr>
        <w:rPr>
          <w:sz w:val="22"/>
          <w:szCs w:val="22"/>
          <w:lang w:val="lt-LT"/>
        </w:rPr>
      </w:pPr>
    </w:p>
    <w:p w:rsidR="00CF1441" w:rsidRPr="00184B33" w:rsidRDefault="00CF1441" w:rsidP="00CF1441">
      <w:pPr>
        <w:rPr>
          <w:sz w:val="22"/>
          <w:szCs w:val="22"/>
          <w:lang w:val="lt-LT"/>
        </w:rPr>
      </w:pPr>
    </w:p>
    <w:p w:rsidR="00CF1441" w:rsidRPr="00184B33" w:rsidRDefault="00CF1441" w:rsidP="00CF1441">
      <w:pPr>
        <w:rPr>
          <w:sz w:val="22"/>
          <w:szCs w:val="22"/>
          <w:lang w:val="lt-LT"/>
        </w:rPr>
      </w:pPr>
    </w:p>
    <w:p w:rsidR="00CF1441" w:rsidRPr="00184B33" w:rsidRDefault="00CF1441" w:rsidP="00CF1441">
      <w:pPr>
        <w:rPr>
          <w:sz w:val="22"/>
          <w:szCs w:val="22"/>
          <w:lang w:val="lt-LT"/>
        </w:rPr>
      </w:pPr>
    </w:p>
    <w:p w:rsidR="00CF1441" w:rsidRPr="00184B33" w:rsidRDefault="00CF1441" w:rsidP="00CF1441">
      <w:pPr>
        <w:rPr>
          <w:sz w:val="22"/>
          <w:szCs w:val="22"/>
          <w:lang w:val="lt-LT"/>
        </w:rPr>
      </w:pPr>
    </w:p>
    <w:p w:rsidR="00CF1441" w:rsidRPr="00184B33" w:rsidRDefault="00CF1441" w:rsidP="00CF1441">
      <w:pPr>
        <w:rPr>
          <w:sz w:val="22"/>
          <w:szCs w:val="22"/>
          <w:lang w:val="lt-LT"/>
        </w:rPr>
      </w:pPr>
    </w:p>
    <w:p w:rsidR="00CF1441" w:rsidRPr="00184B33" w:rsidRDefault="00CF1441" w:rsidP="00CF1441">
      <w:pPr>
        <w:rPr>
          <w:sz w:val="22"/>
          <w:szCs w:val="22"/>
          <w:lang w:val="lt-LT"/>
        </w:rPr>
      </w:pPr>
    </w:p>
    <w:p w:rsidR="00CF1441" w:rsidRPr="00184B33" w:rsidRDefault="00CF1441" w:rsidP="00CF1441">
      <w:pPr>
        <w:rPr>
          <w:sz w:val="22"/>
          <w:szCs w:val="22"/>
          <w:lang w:val="lt-LT"/>
        </w:rPr>
      </w:pPr>
    </w:p>
    <w:p w:rsidR="00CF1441" w:rsidRPr="00184B33" w:rsidRDefault="00CF1441" w:rsidP="00CF1441">
      <w:pPr>
        <w:rPr>
          <w:sz w:val="22"/>
          <w:szCs w:val="22"/>
          <w:lang w:val="lt-LT"/>
        </w:rPr>
      </w:pPr>
    </w:p>
    <w:p w:rsidR="00CF1441" w:rsidRPr="00184B33" w:rsidRDefault="00CF1441" w:rsidP="00CF1441">
      <w:pPr>
        <w:rPr>
          <w:sz w:val="22"/>
          <w:szCs w:val="22"/>
          <w:lang w:val="lt-LT"/>
        </w:rPr>
      </w:pPr>
    </w:p>
    <w:p w:rsidR="00CF1441" w:rsidRPr="00184B33" w:rsidRDefault="00CF1441" w:rsidP="00CF1441">
      <w:pPr>
        <w:rPr>
          <w:sz w:val="22"/>
          <w:szCs w:val="22"/>
          <w:lang w:val="lt-LT"/>
        </w:rPr>
      </w:pPr>
    </w:p>
    <w:p w:rsidR="00CF1441" w:rsidRPr="00184B33" w:rsidRDefault="00CF1441" w:rsidP="00CF1441">
      <w:pPr>
        <w:rPr>
          <w:sz w:val="22"/>
          <w:szCs w:val="22"/>
          <w:lang w:val="lt-LT"/>
        </w:rPr>
      </w:pPr>
    </w:p>
    <w:p w:rsidR="00CF1441" w:rsidRPr="00184B33" w:rsidRDefault="00CF1441" w:rsidP="00CF1441">
      <w:pPr>
        <w:rPr>
          <w:sz w:val="22"/>
          <w:szCs w:val="22"/>
          <w:lang w:val="lt-LT"/>
        </w:rPr>
      </w:pPr>
    </w:p>
    <w:p w:rsidR="00CF1441" w:rsidRPr="00184B33" w:rsidRDefault="00CF1441" w:rsidP="00CF1441">
      <w:pPr>
        <w:rPr>
          <w:sz w:val="22"/>
          <w:szCs w:val="22"/>
          <w:lang w:val="lt-LT"/>
        </w:rPr>
      </w:pPr>
    </w:p>
    <w:p w:rsidR="00CF1441" w:rsidRPr="00184B33" w:rsidRDefault="00CF1441" w:rsidP="00CF1441">
      <w:pPr>
        <w:jc w:val="center"/>
        <w:rPr>
          <w:b/>
          <w:bCs/>
          <w:sz w:val="22"/>
          <w:szCs w:val="22"/>
          <w:lang w:val="lt-LT"/>
        </w:rPr>
      </w:pPr>
    </w:p>
    <w:p w:rsidR="00CF1441" w:rsidRPr="00184B33" w:rsidRDefault="00CF1441" w:rsidP="00CF1441">
      <w:pPr>
        <w:jc w:val="center"/>
        <w:rPr>
          <w:b/>
          <w:bCs/>
          <w:sz w:val="22"/>
          <w:szCs w:val="22"/>
          <w:lang w:val="lt-LT"/>
        </w:rPr>
      </w:pPr>
      <w:r w:rsidRPr="00184B33">
        <w:rPr>
          <w:b/>
          <w:bCs/>
          <w:sz w:val="22"/>
          <w:szCs w:val="22"/>
          <w:lang w:val="lt-LT"/>
        </w:rPr>
        <w:t>A. ŽENKLINIMAS</w:t>
      </w:r>
    </w:p>
    <w:p w:rsidR="00CF1441" w:rsidRPr="00184B33" w:rsidRDefault="00CF1441" w:rsidP="00CF1441">
      <w:pPr>
        <w:pStyle w:val="BTEMEASMCA"/>
        <w:rPr>
          <w:noProof w:val="0"/>
        </w:rPr>
      </w:pPr>
      <w:r w:rsidRPr="00184B33">
        <w:rPr>
          <w:b/>
          <w:bCs/>
          <w:noProof w:val="0"/>
        </w:rPr>
        <w:br w:type="page"/>
      </w:r>
    </w:p>
    <w:p w:rsidR="00CF1441" w:rsidRPr="00184B33" w:rsidRDefault="00CF1441" w:rsidP="00CF1441">
      <w:pPr>
        <w:pStyle w:val="PI-1labEMEASMCA"/>
        <w:rPr>
          <w:noProof w:val="0"/>
        </w:rPr>
      </w:pPr>
      <w:r w:rsidRPr="00184B33">
        <w:rPr>
          <w:noProof w:val="0"/>
        </w:rPr>
        <w:lastRenderedPageBreak/>
        <w:t>INFORMACIJA ANT IŠORINĖS PAKUOTĖS</w:t>
      </w:r>
    </w:p>
    <w:p w:rsidR="00CF1441" w:rsidRPr="00184B33" w:rsidRDefault="00CF1441" w:rsidP="00CF1441">
      <w:pPr>
        <w:pStyle w:val="PI-1labEMEASMCA"/>
        <w:rPr>
          <w:noProof w:val="0"/>
        </w:rPr>
      </w:pPr>
    </w:p>
    <w:p w:rsidR="00CF1441" w:rsidRPr="00184B33" w:rsidRDefault="00CF1441" w:rsidP="00CF1441">
      <w:pPr>
        <w:pStyle w:val="PI-1labEMEASMCA"/>
        <w:rPr>
          <w:bCs/>
          <w:noProof w:val="0"/>
        </w:rPr>
      </w:pPr>
      <w:r w:rsidRPr="00184B33">
        <w:rPr>
          <w:noProof w:val="0"/>
        </w:rPr>
        <w:t>KARTONO DĖŽUTĖ</w:t>
      </w:r>
    </w:p>
    <w:p w:rsidR="00CF1441" w:rsidRPr="00184B33" w:rsidRDefault="00CF1441" w:rsidP="00CF1441">
      <w:pPr>
        <w:pStyle w:val="BTEMEASMCA"/>
        <w:rPr>
          <w:noProof w:val="0"/>
        </w:rPr>
      </w:pPr>
    </w:p>
    <w:p w:rsidR="00CF1441" w:rsidRPr="00184B33" w:rsidRDefault="00CF1441" w:rsidP="00CF1441">
      <w:pPr>
        <w:pStyle w:val="BTEMEASMCA"/>
        <w:rPr>
          <w:noProof w:val="0"/>
        </w:rPr>
      </w:pPr>
    </w:p>
    <w:p w:rsidR="00CF1441" w:rsidRPr="00184B33" w:rsidRDefault="00CF1441" w:rsidP="00CF1441">
      <w:pPr>
        <w:pStyle w:val="PI-1labEMEASMCA"/>
        <w:rPr>
          <w:noProof w:val="0"/>
        </w:rPr>
      </w:pPr>
      <w:r w:rsidRPr="00184B33">
        <w:rPr>
          <w:noProof w:val="0"/>
        </w:rPr>
        <w:t>1.</w:t>
      </w:r>
      <w:r w:rsidRPr="00184B33">
        <w:rPr>
          <w:noProof w:val="0"/>
        </w:rPr>
        <w:tab/>
        <w:t>VAISTINIO PREPARATO PAVADINIMAS</w:t>
      </w:r>
    </w:p>
    <w:p w:rsidR="00CF1441" w:rsidRPr="00184B33" w:rsidRDefault="00CF1441" w:rsidP="00CF1441">
      <w:pPr>
        <w:pStyle w:val="BTEMEASMCA"/>
        <w:rPr>
          <w:noProof w:val="0"/>
        </w:rPr>
      </w:pPr>
    </w:p>
    <w:p w:rsidR="00CF1441" w:rsidRPr="00184B33" w:rsidRDefault="00CF1441" w:rsidP="00CF1441">
      <w:pPr>
        <w:rPr>
          <w:sz w:val="22"/>
          <w:szCs w:val="22"/>
          <w:lang w:val="lt-LT"/>
        </w:rPr>
      </w:pPr>
      <w:r w:rsidRPr="00184B33">
        <w:rPr>
          <w:sz w:val="22"/>
          <w:szCs w:val="22"/>
          <w:lang w:val="lt-LT"/>
        </w:rPr>
        <w:t>Betadine 100 mg/ml odos tirpalas</w:t>
      </w:r>
    </w:p>
    <w:p w:rsidR="00CF1441" w:rsidRPr="00184B33" w:rsidRDefault="00CF1441" w:rsidP="00CF1441">
      <w:pPr>
        <w:rPr>
          <w:sz w:val="22"/>
          <w:szCs w:val="22"/>
          <w:lang w:val="lt-LT"/>
        </w:rPr>
      </w:pPr>
      <w:r w:rsidRPr="00184B33">
        <w:rPr>
          <w:sz w:val="22"/>
          <w:szCs w:val="22"/>
          <w:lang w:val="lt-LT"/>
        </w:rPr>
        <w:t>Joduotas povidonas</w:t>
      </w:r>
    </w:p>
    <w:p w:rsidR="00CF1441" w:rsidRPr="00184B33" w:rsidRDefault="00CF1441" w:rsidP="00CF1441">
      <w:pPr>
        <w:pStyle w:val="BTEMEASMCA"/>
        <w:rPr>
          <w:noProof w:val="0"/>
        </w:rPr>
      </w:pPr>
    </w:p>
    <w:p w:rsidR="00CF1441" w:rsidRPr="00184B33" w:rsidRDefault="00CF1441" w:rsidP="00CF1441">
      <w:pPr>
        <w:pStyle w:val="BTEMEASMCA"/>
        <w:rPr>
          <w:noProof w:val="0"/>
        </w:rPr>
      </w:pPr>
    </w:p>
    <w:p w:rsidR="00CF1441" w:rsidRPr="00184B33" w:rsidRDefault="00CF1441" w:rsidP="00CF1441">
      <w:pPr>
        <w:pStyle w:val="PI-1labEMEASMCA"/>
        <w:rPr>
          <w:noProof w:val="0"/>
        </w:rPr>
      </w:pPr>
      <w:r w:rsidRPr="00184B33">
        <w:rPr>
          <w:noProof w:val="0"/>
        </w:rPr>
        <w:t>2.</w:t>
      </w:r>
      <w:r w:rsidRPr="00184B33">
        <w:rPr>
          <w:noProof w:val="0"/>
        </w:rPr>
        <w:tab/>
        <w:t>VEIKLIOJI MEDŽIAGA IR JOS KIEKIS</w:t>
      </w:r>
    </w:p>
    <w:p w:rsidR="00CF1441" w:rsidRPr="00184B33" w:rsidRDefault="00CF1441" w:rsidP="00CF1441">
      <w:pPr>
        <w:pStyle w:val="BTEMEASMCA"/>
        <w:rPr>
          <w:noProof w:val="0"/>
        </w:rPr>
      </w:pPr>
    </w:p>
    <w:p w:rsidR="00CF1441" w:rsidRPr="00184B33" w:rsidRDefault="00CF1441" w:rsidP="00CF1441">
      <w:pPr>
        <w:tabs>
          <w:tab w:val="left" w:pos="540"/>
        </w:tabs>
        <w:rPr>
          <w:sz w:val="22"/>
          <w:szCs w:val="22"/>
          <w:lang w:val="lt-LT"/>
        </w:rPr>
      </w:pPr>
      <w:r w:rsidRPr="00184B33">
        <w:rPr>
          <w:sz w:val="22"/>
          <w:szCs w:val="22"/>
          <w:lang w:val="lt-LT"/>
        </w:rPr>
        <w:t>1 ml odos  tirpalo yra 100 mg joduoto povidono.</w:t>
      </w:r>
    </w:p>
    <w:p w:rsidR="00CF1441" w:rsidRPr="00184B33" w:rsidRDefault="00CF1441" w:rsidP="00CF1441">
      <w:pPr>
        <w:pStyle w:val="BTEMEASMCA"/>
        <w:rPr>
          <w:noProof w:val="0"/>
        </w:rPr>
      </w:pPr>
    </w:p>
    <w:p w:rsidR="00CF1441" w:rsidRPr="00184B33" w:rsidRDefault="00CF1441" w:rsidP="00CF1441">
      <w:pPr>
        <w:pStyle w:val="BTEMEASMCA"/>
        <w:rPr>
          <w:noProof w:val="0"/>
        </w:rPr>
      </w:pPr>
    </w:p>
    <w:p w:rsidR="00CF1441" w:rsidRPr="00184B33" w:rsidRDefault="00CF1441" w:rsidP="00CF1441">
      <w:pPr>
        <w:pStyle w:val="PI-1labEMEASMCA"/>
        <w:rPr>
          <w:noProof w:val="0"/>
          <w:highlight w:val="lightGray"/>
        </w:rPr>
      </w:pPr>
      <w:r w:rsidRPr="00184B33">
        <w:rPr>
          <w:noProof w:val="0"/>
        </w:rPr>
        <w:t>3.</w:t>
      </w:r>
      <w:r w:rsidRPr="00184B33">
        <w:rPr>
          <w:noProof w:val="0"/>
        </w:rPr>
        <w:tab/>
        <w:t>PAGALBINIŲ MEDŽIAGŲ SĄRAŠAS</w:t>
      </w:r>
    </w:p>
    <w:p w:rsidR="00CF1441" w:rsidRPr="00184B33" w:rsidRDefault="00CF1441" w:rsidP="00CF1441">
      <w:pPr>
        <w:pStyle w:val="BTEMEASMCA"/>
        <w:rPr>
          <w:noProof w:val="0"/>
        </w:rPr>
      </w:pPr>
    </w:p>
    <w:p w:rsidR="00CF1441" w:rsidRPr="00184B33" w:rsidRDefault="00CF1441" w:rsidP="00CF1441">
      <w:pPr>
        <w:tabs>
          <w:tab w:val="left" w:pos="540"/>
        </w:tabs>
        <w:rPr>
          <w:sz w:val="22"/>
          <w:szCs w:val="22"/>
          <w:lang w:val="lt-LT"/>
        </w:rPr>
      </w:pPr>
      <w:r w:rsidRPr="00184B33">
        <w:rPr>
          <w:sz w:val="22"/>
          <w:szCs w:val="22"/>
          <w:lang w:val="lt-LT"/>
        </w:rPr>
        <w:t xml:space="preserve">Pagalbinės medžiagos: glicerolis, nonoksinolis 9, bevandenė citrinų rūgštis, </w:t>
      </w:r>
      <w:r w:rsidR="00594754">
        <w:rPr>
          <w:sz w:val="22"/>
          <w:szCs w:val="22"/>
          <w:lang w:val="lt-LT"/>
        </w:rPr>
        <w:t>natrio fosfatas</w:t>
      </w:r>
      <w:r w:rsidRPr="00184B33">
        <w:rPr>
          <w:sz w:val="22"/>
          <w:szCs w:val="22"/>
          <w:lang w:val="lt-LT"/>
        </w:rPr>
        <w:t xml:space="preserve">, </w:t>
      </w:r>
      <w:r w:rsidR="00594754">
        <w:rPr>
          <w:sz w:val="22"/>
          <w:szCs w:val="22"/>
          <w:lang w:val="lt-LT"/>
        </w:rPr>
        <w:t xml:space="preserve"> bevandenė citrinų rūgštis, </w:t>
      </w:r>
      <w:r w:rsidR="007C0109">
        <w:rPr>
          <w:sz w:val="22"/>
          <w:szCs w:val="22"/>
          <w:lang w:val="lt-LT"/>
        </w:rPr>
        <w:t xml:space="preserve">kalio jodatas, </w:t>
      </w:r>
      <w:r w:rsidRPr="00184B33">
        <w:rPr>
          <w:sz w:val="22"/>
          <w:szCs w:val="22"/>
          <w:lang w:val="lt-LT"/>
        </w:rPr>
        <w:t>natrio hidroksidas</w:t>
      </w:r>
      <w:r w:rsidR="007C0109">
        <w:rPr>
          <w:sz w:val="22"/>
          <w:szCs w:val="22"/>
          <w:lang w:val="lt-LT"/>
        </w:rPr>
        <w:t>, išgrynintas vanduo.</w:t>
      </w:r>
    </w:p>
    <w:p w:rsidR="00CF1441" w:rsidRPr="00184B33" w:rsidRDefault="00CF1441" w:rsidP="00CF1441">
      <w:pPr>
        <w:pStyle w:val="BTEMEASMCA"/>
        <w:rPr>
          <w:noProof w:val="0"/>
        </w:rPr>
      </w:pPr>
    </w:p>
    <w:p w:rsidR="00CF1441" w:rsidRPr="00184B33" w:rsidRDefault="00CF1441" w:rsidP="00CF1441">
      <w:pPr>
        <w:pStyle w:val="BTEMEASMCA"/>
        <w:rPr>
          <w:noProof w:val="0"/>
        </w:rPr>
      </w:pPr>
    </w:p>
    <w:p w:rsidR="00CF1441" w:rsidRPr="00184B33" w:rsidRDefault="00CF1441" w:rsidP="00CF1441">
      <w:pPr>
        <w:pStyle w:val="PI-1labEMEASMCA"/>
        <w:rPr>
          <w:noProof w:val="0"/>
        </w:rPr>
      </w:pPr>
      <w:r w:rsidRPr="00184B33">
        <w:rPr>
          <w:noProof w:val="0"/>
        </w:rPr>
        <w:t>4.</w:t>
      </w:r>
      <w:r w:rsidRPr="00184B33">
        <w:rPr>
          <w:noProof w:val="0"/>
        </w:rPr>
        <w:tab/>
        <w:t>FARMACINĖ FORMA IR KIEKIS PAKUOTĖJE</w:t>
      </w:r>
    </w:p>
    <w:p w:rsidR="00CF1441" w:rsidRPr="00184B33" w:rsidRDefault="00CF1441" w:rsidP="00CF1441">
      <w:pPr>
        <w:pStyle w:val="BTEMEASMCA"/>
        <w:rPr>
          <w:noProof w:val="0"/>
        </w:rPr>
      </w:pPr>
    </w:p>
    <w:p w:rsidR="00CF1441" w:rsidRPr="00184B33" w:rsidRDefault="00CF1441" w:rsidP="00CF1441">
      <w:pPr>
        <w:rPr>
          <w:sz w:val="22"/>
          <w:szCs w:val="22"/>
          <w:lang w:val="lt-LT"/>
        </w:rPr>
      </w:pPr>
      <w:r w:rsidRPr="00184B33">
        <w:rPr>
          <w:sz w:val="22"/>
          <w:szCs w:val="22"/>
          <w:highlight w:val="lightGray"/>
          <w:lang w:val="lt-LT"/>
        </w:rPr>
        <w:t>Odos tirpalas</w:t>
      </w:r>
    </w:p>
    <w:p w:rsidR="00CF1441" w:rsidRPr="00184B33" w:rsidRDefault="00CF1441" w:rsidP="00CF1441">
      <w:pPr>
        <w:rPr>
          <w:sz w:val="22"/>
          <w:szCs w:val="22"/>
          <w:lang w:val="lt-LT"/>
        </w:rPr>
      </w:pPr>
      <w:r w:rsidRPr="00184B33">
        <w:rPr>
          <w:sz w:val="22"/>
          <w:szCs w:val="22"/>
          <w:lang w:val="lt-LT"/>
        </w:rPr>
        <w:t>30 ml</w:t>
      </w:r>
    </w:p>
    <w:p w:rsidR="00CF1441" w:rsidRPr="00184B33" w:rsidRDefault="00CF1441" w:rsidP="00CF1441">
      <w:pPr>
        <w:pStyle w:val="BTEMEASMCA"/>
        <w:rPr>
          <w:noProof w:val="0"/>
        </w:rPr>
      </w:pPr>
    </w:p>
    <w:p w:rsidR="00CF1441" w:rsidRPr="00184B33" w:rsidRDefault="00CF1441" w:rsidP="00CF1441">
      <w:pPr>
        <w:pStyle w:val="BTEMEASMCA"/>
        <w:rPr>
          <w:noProof w:val="0"/>
        </w:rPr>
      </w:pPr>
    </w:p>
    <w:p w:rsidR="00CF1441" w:rsidRPr="00184B33" w:rsidRDefault="00CF1441" w:rsidP="00CF1441">
      <w:pPr>
        <w:pStyle w:val="PI-1labEMEASMCA"/>
        <w:rPr>
          <w:noProof w:val="0"/>
          <w:highlight w:val="lightGray"/>
        </w:rPr>
      </w:pPr>
      <w:r w:rsidRPr="00184B33">
        <w:rPr>
          <w:noProof w:val="0"/>
        </w:rPr>
        <w:t>5.</w:t>
      </w:r>
      <w:r w:rsidRPr="00184B33">
        <w:rPr>
          <w:noProof w:val="0"/>
        </w:rPr>
        <w:tab/>
        <w:t>VARTOJIMO METODAS IR BŪDAS (-AI)</w:t>
      </w:r>
    </w:p>
    <w:p w:rsidR="00CF1441" w:rsidRPr="00184B33" w:rsidRDefault="00CF1441" w:rsidP="00CF1441">
      <w:pPr>
        <w:pStyle w:val="BTEMEASMCA"/>
        <w:rPr>
          <w:noProof w:val="0"/>
        </w:rPr>
      </w:pPr>
    </w:p>
    <w:p w:rsidR="00CF1441" w:rsidRPr="00184B33" w:rsidRDefault="00CF1441" w:rsidP="00CF1441">
      <w:pPr>
        <w:rPr>
          <w:sz w:val="22"/>
          <w:szCs w:val="22"/>
          <w:lang w:val="lt-LT"/>
        </w:rPr>
      </w:pPr>
      <w:r w:rsidRPr="00184B33">
        <w:rPr>
          <w:sz w:val="22"/>
          <w:szCs w:val="22"/>
          <w:lang w:val="lt-LT"/>
        </w:rPr>
        <w:t>Vartoti ant odos.</w:t>
      </w:r>
    </w:p>
    <w:p w:rsidR="00CF1441" w:rsidRPr="00184B33" w:rsidRDefault="00CF1441" w:rsidP="00CF1441">
      <w:pPr>
        <w:rPr>
          <w:sz w:val="22"/>
          <w:szCs w:val="22"/>
          <w:lang w:val="lt-LT"/>
        </w:rPr>
      </w:pPr>
    </w:p>
    <w:p w:rsidR="00CF1441" w:rsidRPr="00184B33" w:rsidRDefault="00CF1441" w:rsidP="00CF1441">
      <w:pPr>
        <w:pStyle w:val="BTEMEASMCA"/>
        <w:rPr>
          <w:noProof w:val="0"/>
        </w:rPr>
      </w:pPr>
      <w:r w:rsidRPr="00184B33">
        <w:rPr>
          <w:noProof w:val="0"/>
        </w:rPr>
        <w:t>Prieš vartojimą perskaitykite pakuotės lapelį.</w:t>
      </w:r>
    </w:p>
    <w:p w:rsidR="00CF1441" w:rsidRPr="00184B33" w:rsidRDefault="00CF1441" w:rsidP="00CF1441">
      <w:pPr>
        <w:pStyle w:val="BTEMEASMCA"/>
        <w:rPr>
          <w:noProof w:val="0"/>
        </w:rPr>
      </w:pPr>
    </w:p>
    <w:p w:rsidR="00CF1441" w:rsidRPr="00184B33" w:rsidRDefault="00CF1441" w:rsidP="00CF1441">
      <w:pPr>
        <w:pStyle w:val="BTEMEASMCA"/>
        <w:rPr>
          <w:noProof w:val="0"/>
        </w:rPr>
      </w:pPr>
    </w:p>
    <w:p w:rsidR="00CF1441" w:rsidRPr="00184B33" w:rsidRDefault="00CF1441" w:rsidP="00CF1441">
      <w:pPr>
        <w:pStyle w:val="PI-1labEMEASMCA"/>
        <w:rPr>
          <w:noProof w:val="0"/>
        </w:rPr>
      </w:pPr>
      <w:r w:rsidRPr="00184B33">
        <w:rPr>
          <w:noProof w:val="0"/>
        </w:rPr>
        <w:t>6.</w:t>
      </w:r>
      <w:r w:rsidRPr="00184B33">
        <w:rPr>
          <w:noProof w:val="0"/>
        </w:rPr>
        <w:tab/>
        <w:t>SPECIALUS ĮSPĖJIMAS, KAD VAISTINĮ PREPARATĄ BŪTINA LAIKYTI VAIKAMS NEPASTEBIMOJE IR NEPASIEKIAMOJE VIETOJE</w:t>
      </w:r>
    </w:p>
    <w:p w:rsidR="00CF1441" w:rsidRPr="00184B33" w:rsidRDefault="00CF1441" w:rsidP="00CF1441">
      <w:pPr>
        <w:pStyle w:val="BTEMEASMCA"/>
        <w:rPr>
          <w:noProof w:val="0"/>
        </w:rPr>
      </w:pPr>
    </w:p>
    <w:p w:rsidR="00CF1441" w:rsidRPr="00184B33" w:rsidRDefault="00CF1441" w:rsidP="00CF1441">
      <w:pPr>
        <w:pStyle w:val="BTEMEASMCA"/>
        <w:rPr>
          <w:noProof w:val="0"/>
        </w:rPr>
      </w:pPr>
      <w:r w:rsidRPr="00184B33">
        <w:rPr>
          <w:noProof w:val="0"/>
        </w:rPr>
        <w:t>Laikyti vaikams nepastebimoje ir nepasiekiamoje vietoje.</w:t>
      </w:r>
    </w:p>
    <w:p w:rsidR="00CF1441" w:rsidRPr="00184B33" w:rsidRDefault="00CF1441" w:rsidP="00CF1441">
      <w:pPr>
        <w:pStyle w:val="BTEMEASMCA"/>
        <w:rPr>
          <w:noProof w:val="0"/>
        </w:rPr>
      </w:pPr>
    </w:p>
    <w:p w:rsidR="00CF1441" w:rsidRPr="00184B33" w:rsidRDefault="00CF1441" w:rsidP="00CF1441">
      <w:pPr>
        <w:pStyle w:val="BTEMEASMCA"/>
        <w:rPr>
          <w:noProof w:val="0"/>
        </w:rPr>
      </w:pPr>
    </w:p>
    <w:p w:rsidR="00CF1441" w:rsidRPr="00184B33" w:rsidRDefault="00CF1441" w:rsidP="00CF1441">
      <w:pPr>
        <w:pStyle w:val="PI-1labEMEASMCA"/>
        <w:rPr>
          <w:noProof w:val="0"/>
          <w:highlight w:val="lightGray"/>
        </w:rPr>
      </w:pPr>
      <w:r w:rsidRPr="00184B33">
        <w:rPr>
          <w:noProof w:val="0"/>
        </w:rPr>
        <w:t>7.</w:t>
      </w:r>
      <w:r w:rsidRPr="00184B33">
        <w:rPr>
          <w:noProof w:val="0"/>
        </w:rPr>
        <w:tab/>
        <w:t>KITAS (-I) SPECIALUS (-ŪS) ĮSPĖJIMAS (-AI) (JEI REIKIA)</w:t>
      </w:r>
    </w:p>
    <w:p w:rsidR="00CF1441" w:rsidRPr="00184B33" w:rsidRDefault="00CF1441" w:rsidP="00CF1441">
      <w:pPr>
        <w:pStyle w:val="BTEMEASMCA"/>
        <w:rPr>
          <w:noProof w:val="0"/>
        </w:rPr>
      </w:pPr>
    </w:p>
    <w:p w:rsidR="00CF1441" w:rsidRPr="00184B33" w:rsidRDefault="00CF1441" w:rsidP="00CF1441">
      <w:pPr>
        <w:rPr>
          <w:sz w:val="22"/>
          <w:szCs w:val="22"/>
          <w:lang w:val="lt-LT"/>
        </w:rPr>
      </w:pPr>
      <w:r w:rsidRPr="00184B33">
        <w:rPr>
          <w:sz w:val="22"/>
          <w:szCs w:val="22"/>
          <w:lang w:val="lt-LT"/>
        </w:rPr>
        <w:t>Ilgalaikė tirpalo ekspozicija gali sukelti dirginimą ir (retai) sunkių odos reakcijų. Jeigu pasireiškia odos dirginimas, kontaktinis dermatitas ar padidėjęs jautrumas, vaisto vartojimą reikia nutraukti.</w:t>
      </w:r>
    </w:p>
    <w:p w:rsidR="00CF1441" w:rsidRPr="00184B33" w:rsidRDefault="00CF1441" w:rsidP="00CF1441">
      <w:pPr>
        <w:rPr>
          <w:sz w:val="22"/>
          <w:szCs w:val="22"/>
          <w:lang w:val="lt-LT"/>
        </w:rPr>
      </w:pPr>
      <w:r w:rsidRPr="00184B33">
        <w:rPr>
          <w:sz w:val="22"/>
          <w:szCs w:val="22"/>
          <w:lang w:val="lt-LT"/>
        </w:rPr>
        <w:t>Būtina vengti tirpalo kontakto su akimis.</w:t>
      </w:r>
    </w:p>
    <w:p w:rsidR="00CF1441" w:rsidRPr="00184B33" w:rsidRDefault="00CF1441" w:rsidP="00CF1441">
      <w:pPr>
        <w:rPr>
          <w:sz w:val="22"/>
          <w:szCs w:val="22"/>
          <w:lang w:val="lt-LT"/>
        </w:rPr>
      </w:pPr>
      <w:r w:rsidRPr="00184B33">
        <w:rPr>
          <w:sz w:val="22"/>
          <w:szCs w:val="22"/>
          <w:lang w:val="lt-LT"/>
        </w:rPr>
        <w:t>Jei yra skydliaukės sutrikimų, inkstų nepakankamumas arba pacientas gydomas ličio preparatais, Betadine būtina vartoti atsargiai.</w:t>
      </w:r>
    </w:p>
    <w:p w:rsidR="00CF1441" w:rsidRPr="00184B33" w:rsidRDefault="00CF1441" w:rsidP="00CF1441">
      <w:pPr>
        <w:pStyle w:val="BTEMEASMCA"/>
        <w:rPr>
          <w:noProof w:val="0"/>
        </w:rPr>
      </w:pPr>
    </w:p>
    <w:p w:rsidR="00CF1441" w:rsidRPr="00184B33" w:rsidRDefault="00CF1441" w:rsidP="00CF1441">
      <w:pPr>
        <w:pStyle w:val="BTEMEASMCA"/>
        <w:rPr>
          <w:noProof w:val="0"/>
        </w:rPr>
      </w:pPr>
      <w:r w:rsidRPr="00184B33">
        <w:rPr>
          <w:noProof w:val="0"/>
        </w:rPr>
        <w:t>Naujagimiams ir kūdikiams iki 6 mėnesių amžiaus vartoti negalima, nėščiosioms ir žindyvėms vartoti tik tada, kai neabejotinai būtina.</w:t>
      </w:r>
    </w:p>
    <w:p w:rsidR="00CF1441" w:rsidRPr="00184B33" w:rsidRDefault="00CF1441" w:rsidP="00CF1441">
      <w:pPr>
        <w:pStyle w:val="PI-1labEMEASMCA"/>
        <w:rPr>
          <w:noProof w:val="0"/>
          <w:highlight w:val="lightGray"/>
        </w:rPr>
      </w:pPr>
      <w:r w:rsidRPr="00184B33">
        <w:rPr>
          <w:noProof w:val="0"/>
        </w:rPr>
        <w:lastRenderedPageBreak/>
        <w:t>8.</w:t>
      </w:r>
      <w:r w:rsidRPr="00184B33">
        <w:rPr>
          <w:noProof w:val="0"/>
        </w:rPr>
        <w:tab/>
        <w:t>TINKAMUMO LAIKAS</w:t>
      </w:r>
    </w:p>
    <w:p w:rsidR="00CF1441" w:rsidRPr="00184B33" w:rsidRDefault="00CF1441" w:rsidP="00CF1441">
      <w:pPr>
        <w:pStyle w:val="BTEMEASMCA"/>
        <w:rPr>
          <w:noProof w:val="0"/>
        </w:rPr>
      </w:pPr>
    </w:p>
    <w:p w:rsidR="00CF1441" w:rsidRPr="00184B33" w:rsidRDefault="00CF1441" w:rsidP="00CF1441">
      <w:pPr>
        <w:tabs>
          <w:tab w:val="left" w:pos="540"/>
        </w:tabs>
        <w:outlineLvl w:val="0"/>
        <w:rPr>
          <w:sz w:val="22"/>
          <w:szCs w:val="22"/>
          <w:lang w:val="lt-LT"/>
        </w:rPr>
      </w:pPr>
      <w:r w:rsidRPr="00184B33">
        <w:rPr>
          <w:sz w:val="22"/>
          <w:szCs w:val="22"/>
          <w:lang w:val="lt-LT"/>
        </w:rPr>
        <w:t>Tinka iki</w:t>
      </w:r>
      <w:r w:rsidRPr="00184B33">
        <w:rPr>
          <w:sz w:val="22"/>
          <w:szCs w:val="22"/>
          <w:highlight w:val="lightGray"/>
          <w:lang w:val="lt-LT"/>
        </w:rPr>
        <w:t>/EXP</w:t>
      </w:r>
      <w:r w:rsidRPr="00184B33">
        <w:rPr>
          <w:sz w:val="22"/>
          <w:szCs w:val="22"/>
          <w:lang w:val="lt-LT"/>
        </w:rPr>
        <w:t xml:space="preserve">  {MMMM mm}</w:t>
      </w:r>
    </w:p>
    <w:p w:rsidR="00CF1441" w:rsidRPr="00184B33" w:rsidRDefault="00CF1441" w:rsidP="00CF1441">
      <w:pPr>
        <w:rPr>
          <w:sz w:val="22"/>
          <w:szCs w:val="22"/>
          <w:lang w:val="lt-LT"/>
        </w:rPr>
      </w:pPr>
    </w:p>
    <w:p w:rsidR="00CF1441" w:rsidRPr="00184B33" w:rsidRDefault="00CF1441" w:rsidP="00CF1441">
      <w:pPr>
        <w:pStyle w:val="BTEMEASMCA"/>
        <w:rPr>
          <w:noProof w:val="0"/>
        </w:rPr>
      </w:pPr>
    </w:p>
    <w:p w:rsidR="00CF1441" w:rsidRPr="00184B33" w:rsidRDefault="00CF1441" w:rsidP="00CF1441">
      <w:pPr>
        <w:pStyle w:val="PI-1labEMEASMCA"/>
        <w:rPr>
          <w:noProof w:val="0"/>
        </w:rPr>
      </w:pPr>
      <w:r w:rsidRPr="00184B33">
        <w:rPr>
          <w:noProof w:val="0"/>
        </w:rPr>
        <w:t>9.</w:t>
      </w:r>
      <w:r w:rsidRPr="00184B33">
        <w:rPr>
          <w:noProof w:val="0"/>
        </w:rPr>
        <w:tab/>
        <w:t>SPECIALIOS LAIKYMO SĄLYGOS</w:t>
      </w:r>
    </w:p>
    <w:p w:rsidR="00CF1441" w:rsidRPr="00184B33" w:rsidRDefault="00CF1441" w:rsidP="00CF1441">
      <w:pPr>
        <w:pStyle w:val="BTEMEASMCA"/>
        <w:rPr>
          <w:noProof w:val="0"/>
        </w:rPr>
      </w:pPr>
    </w:p>
    <w:p w:rsidR="00CF1441" w:rsidRPr="00184B33" w:rsidRDefault="00547AE9" w:rsidP="00CF1441">
      <w:pPr>
        <w:pStyle w:val="BTEMEASMCA"/>
        <w:rPr>
          <w:noProof w:val="0"/>
        </w:rPr>
      </w:pPr>
      <w:r w:rsidRPr="00184B33">
        <w:rPr>
          <w:noProof w:val="0"/>
        </w:rPr>
        <w:t>Laikyti ne aukštesnėje kaip 25 °C temperatūroje.</w:t>
      </w:r>
    </w:p>
    <w:p w:rsidR="00547AE9" w:rsidRPr="00184B33" w:rsidRDefault="00547AE9" w:rsidP="00CF1441">
      <w:pPr>
        <w:pStyle w:val="BTEMEASMCA"/>
        <w:rPr>
          <w:noProof w:val="0"/>
        </w:rPr>
      </w:pPr>
    </w:p>
    <w:p w:rsidR="00CF1441" w:rsidRPr="00184B33" w:rsidRDefault="00CF1441" w:rsidP="00CF1441">
      <w:pPr>
        <w:pStyle w:val="BTEMEASMCA"/>
        <w:rPr>
          <w:noProof w:val="0"/>
        </w:rPr>
      </w:pPr>
    </w:p>
    <w:p w:rsidR="00CF1441" w:rsidRPr="00184B33" w:rsidRDefault="00CF1441" w:rsidP="00CF1441">
      <w:pPr>
        <w:pStyle w:val="PI-1labEMEASMCA"/>
        <w:rPr>
          <w:noProof w:val="0"/>
        </w:rPr>
      </w:pPr>
      <w:r w:rsidRPr="00184B33">
        <w:rPr>
          <w:noProof w:val="0"/>
        </w:rPr>
        <w:t>10.</w:t>
      </w:r>
      <w:r w:rsidRPr="00184B33">
        <w:rPr>
          <w:noProof w:val="0"/>
        </w:rPr>
        <w:tab/>
        <w:t xml:space="preserve">SPECIALIOS ATSARGUMO PRIEMONĖS DĖL NESUVARTOTO </w:t>
      </w:r>
      <w:r w:rsidRPr="00184B33">
        <w:rPr>
          <w:bCs/>
          <w:noProof w:val="0"/>
        </w:rPr>
        <w:t xml:space="preserve">VAISTINIO PREPARATO AR JO ATLIEKŲ </w:t>
      </w:r>
      <w:r w:rsidRPr="00184B33">
        <w:rPr>
          <w:noProof w:val="0"/>
        </w:rPr>
        <w:t>TVARKYMO (JEI REIKIA)</w:t>
      </w:r>
    </w:p>
    <w:p w:rsidR="00CF1441" w:rsidRPr="00184B33" w:rsidRDefault="00CF1441" w:rsidP="00CF1441">
      <w:pPr>
        <w:pStyle w:val="BTEMEASMCA"/>
        <w:rPr>
          <w:noProof w:val="0"/>
        </w:rPr>
      </w:pPr>
    </w:p>
    <w:p w:rsidR="00CF1441" w:rsidRPr="00184B33" w:rsidRDefault="00CF1441" w:rsidP="00CF1441">
      <w:pPr>
        <w:pStyle w:val="BTEMEASMCA"/>
        <w:rPr>
          <w:noProof w:val="0"/>
        </w:rPr>
      </w:pPr>
    </w:p>
    <w:p w:rsidR="00CF1441" w:rsidRPr="00184B33" w:rsidRDefault="00CF1441" w:rsidP="00CF1441">
      <w:pPr>
        <w:pStyle w:val="PI-1labEMEASMCA"/>
        <w:rPr>
          <w:noProof w:val="0"/>
        </w:rPr>
      </w:pPr>
      <w:r w:rsidRPr="00184B33">
        <w:rPr>
          <w:noProof w:val="0"/>
        </w:rPr>
        <w:t>11.</w:t>
      </w:r>
      <w:r w:rsidRPr="00184B33">
        <w:rPr>
          <w:noProof w:val="0"/>
        </w:rPr>
        <w:tab/>
        <w:t>LYGIAGRETUS IMPORTUOTOJAS</w:t>
      </w:r>
    </w:p>
    <w:p w:rsidR="00CF1441" w:rsidRPr="00184B33" w:rsidRDefault="00CF1441" w:rsidP="00CF1441">
      <w:pPr>
        <w:pStyle w:val="BTEMEASMCA"/>
        <w:rPr>
          <w:noProof w:val="0"/>
        </w:rPr>
      </w:pPr>
    </w:p>
    <w:p w:rsidR="00CF1441" w:rsidRPr="00184B33" w:rsidRDefault="00CF1441" w:rsidP="00CF1441">
      <w:pPr>
        <w:rPr>
          <w:b/>
          <w:sz w:val="22"/>
          <w:szCs w:val="22"/>
          <w:lang w:val="lt-LT"/>
        </w:rPr>
      </w:pPr>
      <w:r w:rsidRPr="00184B33">
        <w:rPr>
          <w:b/>
          <w:sz w:val="22"/>
          <w:szCs w:val="22"/>
          <w:lang w:val="lt-LT"/>
        </w:rPr>
        <w:t>Lygiagretus importuotojas</w:t>
      </w:r>
    </w:p>
    <w:p w:rsidR="00CF1441" w:rsidRPr="00184B33" w:rsidRDefault="00CF1441" w:rsidP="00CF1441">
      <w:pPr>
        <w:rPr>
          <w:sz w:val="22"/>
          <w:szCs w:val="22"/>
          <w:lang w:val="lt-LT"/>
        </w:rPr>
      </w:pPr>
      <w:r w:rsidRPr="00184B33">
        <w:rPr>
          <w:sz w:val="22"/>
          <w:szCs w:val="22"/>
          <w:lang w:val="lt-LT"/>
        </w:rPr>
        <w:t>UAB „Actiofarma“</w:t>
      </w:r>
    </w:p>
    <w:p w:rsidR="00CF1441" w:rsidRPr="00184B33" w:rsidRDefault="00CF1441" w:rsidP="00CF1441">
      <w:pPr>
        <w:pStyle w:val="BTEMEASMCA"/>
        <w:rPr>
          <w:bCs/>
          <w:noProof w:val="0"/>
        </w:rPr>
      </w:pPr>
    </w:p>
    <w:p w:rsidR="00CF1441" w:rsidRPr="00184B33" w:rsidRDefault="00CF1441" w:rsidP="00CF1441">
      <w:pPr>
        <w:pStyle w:val="BTEMEASMCA"/>
        <w:rPr>
          <w:noProof w:val="0"/>
        </w:rPr>
      </w:pPr>
    </w:p>
    <w:p w:rsidR="00CF1441" w:rsidRPr="00184B33" w:rsidRDefault="00CF1441" w:rsidP="00CF1441">
      <w:pPr>
        <w:pStyle w:val="PI-1labEMEASMCA"/>
        <w:rPr>
          <w:noProof w:val="0"/>
        </w:rPr>
      </w:pPr>
      <w:r w:rsidRPr="00184B33">
        <w:rPr>
          <w:noProof w:val="0"/>
        </w:rPr>
        <w:t>12.</w:t>
      </w:r>
      <w:r w:rsidRPr="00184B33">
        <w:rPr>
          <w:noProof w:val="0"/>
        </w:rPr>
        <w:tab/>
      </w:r>
      <w:r w:rsidR="000B240B" w:rsidRPr="00184B33">
        <w:rPr>
          <w:noProof w:val="0"/>
        </w:rPr>
        <w:t>LYGIAGRETAUS IMPORTO LEIDIMO</w:t>
      </w:r>
      <w:r w:rsidRPr="00184B33">
        <w:rPr>
          <w:noProof w:val="0"/>
        </w:rPr>
        <w:t xml:space="preserve"> NUMERIS (-IAI)</w:t>
      </w:r>
    </w:p>
    <w:p w:rsidR="00CF1441" w:rsidRPr="00184B33" w:rsidRDefault="00CF1441" w:rsidP="00CF1441">
      <w:pPr>
        <w:pStyle w:val="BTEMEASMCA"/>
        <w:rPr>
          <w:noProof w:val="0"/>
        </w:rPr>
      </w:pPr>
    </w:p>
    <w:p w:rsidR="00CF1441" w:rsidRPr="00184B33" w:rsidRDefault="00CF1441" w:rsidP="00CF1441">
      <w:pPr>
        <w:rPr>
          <w:sz w:val="22"/>
          <w:szCs w:val="22"/>
          <w:lang w:val="lt-LT"/>
        </w:rPr>
      </w:pPr>
      <w:r w:rsidRPr="00184B33">
        <w:rPr>
          <w:sz w:val="22"/>
          <w:szCs w:val="22"/>
          <w:lang w:val="lt-LT"/>
        </w:rPr>
        <w:t>LT/L/</w:t>
      </w:r>
      <w:r w:rsidR="00BB473B">
        <w:rPr>
          <w:sz w:val="22"/>
          <w:szCs w:val="22"/>
          <w:lang w:val="lt-LT"/>
        </w:rPr>
        <w:t>19/0853/001</w:t>
      </w:r>
    </w:p>
    <w:p w:rsidR="00CF1441" w:rsidRPr="00184B33" w:rsidRDefault="00CF1441" w:rsidP="00CF1441">
      <w:pPr>
        <w:pStyle w:val="BTEMEASMCA"/>
        <w:rPr>
          <w:noProof w:val="0"/>
        </w:rPr>
      </w:pPr>
    </w:p>
    <w:p w:rsidR="00CF1441" w:rsidRPr="00184B33" w:rsidRDefault="00CF1441" w:rsidP="00CF1441">
      <w:pPr>
        <w:pStyle w:val="BTEMEASMCA"/>
        <w:rPr>
          <w:noProof w:val="0"/>
        </w:rPr>
      </w:pPr>
    </w:p>
    <w:p w:rsidR="00CF1441" w:rsidRPr="00184B33" w:rsidRDefault="00CF1441" w:rsidP="00CF1441">
      <w:pPr>
        <w:pStyle w:val="PI-1labEMEASMCA"/>
        <w:rPr>
          <w:noProof w:val="0"/>
        </w:rPr>
      </w:pPr>
      <w:r w:rsidRPr="00184B33">
        <w:rPr>
          <w:noProof w:val="0"/>
        </w:rPr>
        <w:t>13.</w:t>
      </w:r>
      <w:r w:rsidRPr="00184B33">
        <w:rPr>
          <w:noProof w:val="0"/>
        </w:rPr>
        <w:tab/>
        <w:t>SERIJOS NUMERIS</w:t>
      </w:r>
    </w:p>
    <w:p w:rsidR="00CF1441" w:rsidRPr="00184B33" w:rsidRDefault="00CF1441" w:rsidP="00CF1441">
      <w:pPr>
        <w:pStyle w:val="BTEMEASMCA"/>
        <w:rPr>
          <w:noProof w:val="0"/>
        </w:rPr>
      </w:pPr>
    </w:p>
    <w:p w:rsidR="00CF1441" w:rsidRPr="00184B33" w:rsidRDefault="00CF1441" w:rsidP="00CF1441">
      <w:pPr>
        <w:tabs>
          <w:tab w:val="left" w:pos="540"/>
        </w:tabs>
        <w:outlineLvl w:val="0"/>
        <w:rPr>
          <w:sz w:val="22"/>
          <w:szCs w:val="22"/>
          <w:lang w:val="lt-LT"/>
        </w:rPr>
      </w:pPr>
      <w:r w:rsidRPr="00184B33">
        <w:rPr>
          <w:sz w:val="22"/>
          <w:szCs w:val="22"/>
          <w:lang w:val="lt-LT"/>
        </w:rPr>
        <w:t>Serija</w:t>
      </w:r>
      <w:r w:rsidRPr="00184B33">
        <w:rPr>
          <w:sz w:val="22"/>
          <w:szCs w:val="22"/>
          <w:highlight w:val="lightGray"/>
          <w:lang w:val="lt-LT"/>
        </w:rPr>
        <w:t>/Lot</w:t>
      </w:r>
    </w:p>
    <w:p w:rsidR="00CF1441" w:rsidRPr="00184B33" w:rsidRDefault="00CF1441" w:rsidP="00CF1441">
      <w:pPr>
        <w:pStyle w:val="BTEMEASMCA"/>
        <w:rPr>
          <w:noProof w:val="0"/>
        </w:rPr>
      </w:pPr>
    </w:p>
    <w:p w:rsidR="00CF1441" w:rsidRPr="00184B33" w:rsidRDefault="00CF1441" w:rsidP="00CF1441">
      <w:pPr>
        <w:pStyle w:val="BTEMEASMCA"/>
        <w:rPr>
          <w:noProof w:val="0"/>
        </w:rPr>
      </w:pPr>
    </w:p>
    <w:p w:rsidR="00CF1441" w:rsidRPr="00184B33" w:rsidRDefault="00CF1441" w:rsidP="00CF1441">
      <w:pPr>
        <w:pStyle w:val="PI-1labEMEASMCA"/>
        <w:rPr>
          <w:noProof w:val="0"/>
        </w:rPr>
      </w:pPr>
      <w:r w:rsidRPr="00184B33">
        <w:rPr>
          <w:noProof w:val="0"/>
        </w:rPr>
        <w:t>14.</w:t>
      </w:r>
      <w:r w:rsidRPr="00184B33">
        <w:rPr>
          <w:noProof w:val="0"/>
        </w:rPr>
        <w:tab/>
        <w:t>PARDAVIMO (IŠDAVIMO) TVARKA</w:t>
      </w:r>
    </w:p>
    <w:p w:rsidR="00CF1441" w:rsidRPr="00184B33" w:rsidRDefault="00CF1441" w:rsidP="00CF1441">
      <w:pPr>
        <w:pStyle w:val="BTEMEASMCA"/>
        <w:rPr>
          <w:noProof w:val="0"/>
        </w:rPr>
      </w:pPr>
    </w:p>
    <w:p w:rsidR="00CF1441" w:rsidRPr="00184B33" w:rsidRDefault="00CF1441" w:rsidP="00CF1441">
      <w:pPr>
        <w:tabs>
          <w:tab w:val="left" w:pos="540"/>
        </w:tabs>
        <w:outlineLvl w:val="0"/>
        <w:rPr>
          <w:sz w:val="22"/>
          <w:szCs w:val="22"/>
          <w:lang w:val="lt-LT"/>
        </w:rPr>
      </w:pPr>
      <w:r w:rsidRPr="00184B33">
        <w:rPr>
          <w:sz w:val="22"/>
          <w:szCs w:val="22"/>
          <w:lang w:val="lt-LT"/>
        </w:rPr>
        <w:t>Nereceptinis vaistas.</w:t>
      </w:r>
    </w:p>
    <w:p w:rsidR="00CF1441" w:rsidRPr="00184B33" w:rsidRDefault="00CF1441" w:rsidP="00CF1441">
      <w:pPr>
        <w:pStyle w:val="BTEMEASMCA"/>
        <w:rPr>
          <w:noProof w:val="0"/>
        </w:rPr>
      </w:pPr>
    </w:p>
    <w:p w:rsidR="00CF1441" w:rsidRPr="00184B33" w:rsidRDefault="00CF1441" w:rsidP="00CF1441">
      <w:pPr>
        <w:pStyle w:val="BTEMEASMCA"/>
        <w:rPr>
          <w:noProof w:val="0"/>
        </w:rPr>
      </w:pPr>
    </w:p>
    <w:p w:rsidR="00CF1441" w:rsidRPr="00184B33" w:rsidRDefault="00CF1441" w:rsidP="00CF1441">
      <w:pPr>
        <w:pStyle w:val="PI-1labEMEASMCA"/>
        <w:rPr>
          <w:noProof w:val="0"/>
        </w:rPr>
      </w:pPr>
      <w:r w:rsidRPr="00184B33">
        <w:rPr>
          <w:noProof w:val="0"/>
        </w:rPr>
        <w:t>15.</w:t>
      </w:r>
      <w:r w:rsidRPr="00184B33">
        <w:rPr>
          <w:noProof w:val="0"/>
        </w:rPr>
        <w:tab/>
        <w:t>VARTOJIMO INSTRUKCIJA</w:t>
      </w:r>
    </w:p>
    <w:p w:rsidR="00CF1441" w:rsidRPr="00184B33" w:rsidRDefault="00CF1441" w:rsidP="00CF1441">
      <w:pPr>
        <w:pStyle w:val="BTEMEASMCA"/>
        <w:rPr>
          <w:noProof w:val="0"/>
        </w:rPr>
      </w:pPr>
    </w:p>
    <w:p w:rsidR="00CF1441" w:rsidRPr="00184B33" w:rsidRDefault="00CF1441" w:rsidP="00CF1441">
      <w:pPr>
        <w:rPr>
          <w:sz w:val="22"/>
          <w:szCs w:val="22"/>
          <w:lang w:val="lt-LT"/>
        </w:rPr>
      </w:pPr>
      <w:r w:rsidRPr="00184B33">
        <w:rPr>
          <w:sz w:val="22"/>
          <w:szCs w:val="22"/>
          <w:lang w:val="lt-LT"/>
        </w:rPr>
        <w:t>Rankų ir odos dezinfekcija prieš chirurginę intervenciją. Žaizdų ir nudegimų antiseptinis gydymas.</w:t>
      </w:r>
    </w:p>
    <w:p w:rsidR="00CF1441" w:rsidRPr="00184B33" w:rsidRDefault="00975A8D" w:rsidP="00CF1441">
      <w:pPr>
        <w:rPr>
          <w:sz w:val="22"/>
          <w:szCs w:val="22"/>
          <w:lang w:val="lt-LT"/>
        </w:rPr>
      </w:pPr>
      <w:r w:rsidRPr="00594754">
        <w:rPr>
          <w:sz w:val="22"/>
          <w:szCs w:val="22"/>
          <w:lang w:val="lt-LT"/>
        </w:rPr>
        <w:t>T</w:t>
      </w:r>
      <w:r w:rsidR="00CF1441" w:rsidRPr="00594754">
        <w:rPr>
          <w:sz w:val="22"/>
          <w:szCs w:val="22"/>
          <w:lang w:val="lt-LT"/>
        </w:rPr>
        <w:t>irpalas vartojamas neskiestas arba skiestas vandeniu. Galima vartoti keletą kartų per parą.</w:t>
      </w:r>
      <w:r w:rsidR="00CF1441" w:rsidRPr="00184B33">
        <w:rPr>
          <w:sz w:val="22"/>
          <w:szCs w:val="22"/>
          <w:lang w:val="lt-LT"/>
        </w:rPr>
        <w:t xml:space="preserve"> </w:t>
      </w:r>
    </w:p>
    <w:p w:rsidR="00CF1441" w:rsidRPr="00184B33" w:rsidRDefault="00CF1441" w:rsidP="00CF1441">
      <w:pPr>
        <w:rPr>
          <w:sz w:val="22"/>
          <w:szCs w:val="22"/>
          <w:lang w:val="lt-LT"/>
        </w:rPr>
      </w:pPr>
      <w:r w:rsidRPr="00184B33">
        <w:rPr>
          <w:sz w:val="22"/>
          <w:szCs w:val="22"/>
          <w:lang w:val="lt-LT"/>
        </w:rPr>
        <w:t>Odai dezinfekuoti prieš injekciją, kraujo mėginio ėmimą, biopsiją adata, transfuziją ar infuziją, tirpalo reikia užpilti ant sveikos nepažeistos odos 1</w:t>
      </w:r>
      <w:r w:rsidRPr="00184B33">
        <w:rPr>
          <w:sz w:val="22"/>
          <w:szCs w:val="22"/>
          <w:lang w:val="lt-LT"/>
        </w:rPr>
        <w:noBreakHyphen/>
        <w:t>2 minutėms.</w:t>
      </w:r>
    </w:p>
    <w:p w:rsidR="00CF1441" w:rsidRPr="00184B33" w:rsidRDefault="00CF1441" w:rsidP="00CF1441">
      <w:pPr>
        <w:rPr>
          <w:sz w:val="22"/>
          <w:szCs w:val="22"/>
          <w:lang w:val="lt-LT"/>
        </w:rPr>
      </w:pPr>
      <w:r w:rsidRPr="00184B33">
        <w:rPr>
          <w:sz w:val="22"/>
          <w:szCs w:val="22"/>
          <w:lang w:val="lt-LT"/>
        </w:rPr>
        <w:t>Tirpalą skiesti reikia prieš pat vartojimą.</w:t>
      </w:r>
    </w:p>
    <w:p w:rsidR="00CF1441" w:rsidRPr="00184B33" w:rsidRDefault="00CF1441" w:rsidP="00CF1441">
      <w:pPr>
        <w:rPr>
          <w:sz w:val="22"/>
          <w:szCs w:val="22"/>
          <w:lang w:val="lt-LT"/>
        </w:rPr>
      </w:pPr>
      <w:r w:rsidRPr="00184B33">
        <w:rPr>
          <w:sz w:val="22"/>
          <w:szCs w:val="22"/>
          <w:lang w:val="lt-LT"/>
        </w:rPr>
        <w:t>Daugiau informacijos pateikta pakuotės lapelyje.</w:t>
      </w:r>
    </w:p>
    <w:p w:rsidR="00CF1441" w:rsidRPr="00184B33" w:rsidRDefault="00CF1441" w:rsidP="00CF1441">
      <w:pPr>
        <w:rPr>
          <w:sz w:val="22"/>
          <w:szCs w:val="22"/>
          <w:highlight w:val="lightGray"/>
          <w:lang w:val="lt-LT"/>
        </w:rPr>
      </w:pPr>
    </w:p>
    <w:p w:rsidR="00CF1441" w:rsidRPr="00184B33" w:rsidRDefault="00CF1441" w:rsidP="00CF1441">
      <w:pPr>
        <w:pStyle w:val="BTEMEASMCA"/>
        <w:rPr>
          <w:noProof w:val="0"/>
        </w:rPr>
      </w:pPr>
    </w:p>
    <w:p w:rsidR="00CF1441" w:rsidRPr="00184B33" w:rsidRDefault="00CF1441" w:rsidP="00CF1441">
      <w:pPr>
        <w:pStyle w:val="PI-1labEMEASMCA"/>
        <w:rPr>
          <w:noProof w:val="0"/>
        </w:rPr>
      </w:pPr>
      <w:r w:rsidRPr="00184B33">
        <w:rPr>
          <w:noProof w:val="0"/>
        </w:rPr>
        <w:t>16.</w:t>
      </w:r>
      <w:r w:rsidRPr="00184B33">
        <w:rPr>
          <w:noProof w:val="0"/>
        </w:rPr>
        <w:tab/>
        <w:t>INFORMACIJA BRAILIO RAŠTU</w:t>
      </w:r>
    </w:p>
    <w:p w:rsidR="00CF1441" w:rsidRPr="00184B33" w:rsidRDefault="00CF1441" w:rsidP="00CF1441">
      <w:pPr>
        <w:rPr>
          <w:sz w:val="22"/>
          <w:szCs w:val="22"/>
          <w:lang w:val="lt-LT"/>
        </w:rPr>
      </w:pPr>
    </w:p>
    <w:p w:rsidR="00CF1441" w:rsidRPr="00184B33" w:rsidRDefault="00CF1441" w:rsidP="00CF1441">
      <w:pPr>
        <w:rPr>
          <w:sz w:val="22"/>
          <w:szCs w:val="22"/>
          <w:lang w:val="lt-LT"/>
        </w:rPr>
      </w:pPr>
      <w:r w:rsidRPr="00184B33">
        <w:rPr>
          <w:sz w:val="22"/>
          <w:szCs w:val="22"/>
          <w:lang w:val="lt-LT"/>
        </w:rPr>
        <w:t>Betadine</w:t>
      </w:r>
      <w:r w:rsidR="00FB378D">
        <w:rPr>
          <w:sz w:val="22"/>
          <w:szCs w:val="22"/>
          <w:lang w:val="lt-LT"/>
        </w:rPr>
        <w:t xml:space="preserve"> </w:t>
      </w:r>
      <w:r w:rsidRPr="00184B33">
        <w:rPr>
          <w:sz w:val="22"/>
          <w:szCs w:val="22"/>
          <w:lang w:val="lt-LT"/>
        </w:rPr>
        <w:t>tirpalas</w:t>
      </w:r>
    </w:p>
    <w:p w:rsidR="00CF1441" w:rsidRPr="00184B33" w:rsidRDefault="00CF1441" w:rsidP="00CF1441">
      <w:pPr>
        <w:rPr>
          <w:sz w:val="22"/>
          <w:szCs w:val="22"/>
          <w:lang w:val="lt-LT"/>
        </w:rPr>
      </w:pPr>
    </w:p>
    <w:p w:rsidR="00CF1441" w:rsidRPr="00184B33" w:rsidRDefault="00CF1441" w:rsidP="00CF1441">
      <w:pPr>
        <w:rPr>
          <w:sz w:val="22"/>
          <w:szCs w:val="22"/>
          <w:lang w:val="lt-LT"/>
        </w:rPr>
      </w:pPr>
    </w:p>
    <w:p w:rsidR="00CF1441" w:rsidRPr="00184B33" w:rsidRDefault="00CF1441" w:rsidP="00CF1441">
      <w:pPr>
        <w:pBdr>
          <w:top w:val="single" w:sz="4" w:space="1" w:color="auto"/>
          <w:left w:val="single" w:sz="4" w:space="4" w:color="auto"/>
          <w:bottom w:val="single" w:sz="4" w:space="1" w:color="auto"/>
          <w:right w:val="single" w:sz="4" w:space="4" w:color="auto"/>
        </w:pBdr>
        <w:tabs>
          <w:tab w:val="left" w:pos="540"/>
        </w:tabs>
        <w:rPr>
          <w:b/>
          <w:bCs/>
          <w:sz w:val="22"/>
          <w:szCs w:val="22"/>
          <w:lang w:val="lt-LT" w:eastAsia="ko-KR"/>
        </w:rPr>
      </w:pPr>
      <w:r w:rsidRPr="00184B33">
        <w:rPr>
          <w:b/>
          <w:bCs/>
          <w:sz w:val="22"/>
          <w:szCs w:val="22"/>
          <w:lang w:val="lt-LT" w:eastAsia="ko-KR"/>
        </w:rPr>
        <w:t>17.</w:t>
      </w:r>
      <w:r w:rsidRPr="00184B33">
        <w:rPr>
          <w:b/>
          <w:bCs/>
          <w:sz w:val="22"/>
          <w:szCs w:val="22"/>
          <w:lang w:val="lt-LT" w:eastAsia="ko-KR"/>
        </w:rPr>
        <w:tab/>
        <w:t>UNIKALUS IDENTIFIKATORIUS – 2D BRŪKŠNINIS KODAS</w:t>
      </w:r>
    </w:p>
    <w:p w:rsidR="00CF1441" w:rsidRPr="00184B33" w:rsidRDefault="00CF1441" w:rsidP="00CF1441">
      <w:pPr>
        <w:rPr>
          <w:sz w:val="22"/>
          <w:szCs w:val="22"/>
          <w:lang w:val="lt-LT" w:eastAsia="x-none"/>
        </w:rPr>
      </w:pPr>
    </w:p>
    <w:p w:rsidR="00CF1441" w:rsidRPr="00184B33" w:rsidRDefault="00CF1441" w:rsidP="00CF1441">
      <w:pPr>
        <w:rPr>
          <w:sz w:val="22"/>
          <w:szCs w:val="22"/>
          <w:highlight w:val="lightGray"/>
          <w:lang w:val="lt-LT"/>
        </w:rPr>
      </w:pPr>
      <w:r w:rsidRPr="00184B33">
        <w:rPr>
          <w:sz w:val="22"/>
          <w:szCs w:val="22"/>
          <w:highlight w:val="lightGray"/>
          <w:lang w:val="lt-LT"/>
        </w:rPr>
        <w:t>&lt;Duomenys nebūtini.&gt;</w:t>
      </w:r>
    </w:p>
    <w:p w:rsidR="00CF1441" w:rsidRPr="00184B33" w:rsidRDefault="00CF1441" w:rsidP="00CF1441">
      <w:pPr>
        <w:rPr>
          <w:sz w:val="22"/>
          <w:szCs w:val="22"/>
          <w:lang w:val="lt-LT" w:eastAsia="x-none"/>
        </w:rPr>
      </w:pPr>
    </w:p>
    <w:p w:rsidR="00CF1441" w:rsidRPr="00184B33" w:rsidRDefault="00CF1441" w:rsidP="00CF1441">
      <w:pPr>
        <w:rPr>
          <w:sz w:val="22"/>
          <w:szCs w:val="22"/>
          <w:lang w:val="lt-LT" w:eastAsia="x-none"/>
        </w:rPr>
      </w:pPr>
    </w:p>
    <w:p w:rsidR="00CF1441" w:rsidRPr="00184B33" w:rsidRDefault="00CF1441" w:rsidP="00CF1441">
      <w:pPr>
        <w:pBdr>
          <w:top w:val="single" w:sz="4" w:space="0" w:color="auto"/>
          <w:left w:val="single" w:sz="4" w:space="4" w:color="auto"/>
          <w:bottom w:val="single" w:sz="4" w:space="1" w:color="auto"/>
          <w:right w:val="single" w:sz="4" w:space="4" w:color="auto"/>
        </w:pBdr>
        <w:tabs>
          <w:tab w:val="left" w:pos="540"/>
        </w:tabs>
        <w:rPr>
          <w:b/>
          <w:bCs/>
          <w:sz w:val="22"/>
          <w:szCs w:val="22"/>
          <w:lang w:val="lt-LT" w:eastAsia="ko-KR"/>
        </w:rPr>
      </w:pPr>
      <w:r w:rsidRPr="00184B33">
        <w:rPr>
          <w:b/>
          <w:bCs/>
          <w:sz w:val="22"/>
          <w:szCs w:val="22"/>
          <w:lang w:val="lt-LT" w:eastAsia="ko-KR"/>
        </w:rPr>
        <w:t>18.</w:t>
      </w:r>
      <w:r w:rsidRPr="00184B33">
        <w:rPr>
          <w:b/>
          <w:bCs/>
          <w:sz w:val="22"/>
          <w:szCs w:val="22"/>
          <w:lang w:val="lt-LT" w:eastAsia="ko-KR"/>
        </w:rPr>
        <w:tab/>
        <w:t>UNIKALUS IDENTIFIKATORIUS – ŽMONĖMS SUPRANTAMI DUOMENYS</w:t>
      </w:r>
    </w:p>
    <w:p w:rsidR="00CF1441" w:rsidRPr="00184B33" w:rsidRDefault="00CF1441" w:rsidP="00CF1441">
      <w:pPr>
        <w:rPr>
          <w:sz w:val="22"/>
          <w:szCs w:val="22"/>
          <w:lang w:val="lt-LT"/>
        </w:rPr>
      </w:pPr>
    </w:p>
    <w:p w:rsidR="00CF1441" w:rsidRPr="00184B33" w:rsidRDefault="00CF1441" w:rsidP="00CF1441">
      <w:pPr>
        <w:rPr>
          <w:sz w:val="22"/>
          <w:szCs w:val="22"/>
          <w:highlight w:val="lightGray"/>
          <w:lang w:val="lt-LT"/>
        </w:rPr>
      </w:pPr>
      <w:r w:rsidRPr="00184B33">
        <w:rPr>
          <w:sz w:val="22"/>
          <w:szCs w:val="22"/>
          <w:highlight w:val="lightGray"/>
          <w:lang w:val="lt-LT"/>
        </w:rPr>
        <w:t xml:space="preserve">&lt;Duomenys nebūtini.&gt; </w:t>
      </w:r>
    </w:p>
    <w:p w:rsidR="00CF1441" w:rsidRPr="00184B33" w:rsidRDefault="00CF1441" w:rsidP="00CF1441">
      <w:pPr>
        <w:rPr>
          <w:sz w:val="22"/>
          <w:szCs w:val="22"/>
          <w:lang w:val="lt-LT"/>
        </w:rPr>
      </w:pPr>
    </w:p>
    <w:p w:rsidR="00CF1441" w:rsidRPr="00184B33" w:rsidRDefault="00CF1441" w:rsidP="00CF1441">
      <w:pPr>
        <w:rPr>
          <w:sz w:val="22"/>
          <w:szCs w:val="22"/>
          <w:lang w:val="lt-LT" w:eastAsia="x-none"/>
        </w:rPr>
      </w:pPr>
    </w:p>
    <w:p w:rsidR="00CF1441" w:rsidRPr="00184B33" w:rsidRDefault="00CF1441" w:rsidP="00CF1441">
      <w:pPr>
        <w:rPr>
          <w:b/>
          <w:bCs/>
          <w:sz w:val="22"/>
          <w:szCs w:val="22"/>
          <w:lang w:val="lt-LT" w:eastAsia="ko-KR"/>
        </w:rPr>
      </w:pPr>
      <w:r w:rsidRPr="00184B33">
        <w:rPr>
          <w:b/>
          <w:bCs/>
          <w:sz w:val="22"/>
          <w:szCs w:val="22"/>
          <w:lang w:val="lt-LT" w:eastAsia="ko-KR"/>
        </w:rPr>
        <w:t>Gamintojas</w:t>
      </w:r>
      <w:r w:rsidR="00547AE9" w:rsidRPr="00184B33">
        <w:rPr>
          <w:b/>
          <w:bCs/>
          <w:sz w:val="22"/>
          <w:szCs w:val="22"/>
          <w:lang w:val="lt-LT" w:eastAsia="ko-KR"/>
        </w:rPr>
        <w:t xml:space="preserve"> </w:t>
      </w:r>
      <w:r w:rsidR="00547AE9" w:rsidRPr="00184B33">
        <w:rPr>
          <w:rFonts w:eastAsia="Batang"/>
          <w:sz w:val="22"/>
          <w:szCs w:val="22"/>
          <w:lang w:val="lt-LT" w:eastAsia="lt-LT"/>
        </w:rPr>
        <w:t xml:space="preserve">LAVIPHARM A. E., </w:t>
      </w:r>
      <w:r w:rsidR="00547AE9" w:rsidRPr="00184B33">
        <w:rPr>
          <w:rFonts w:eastAsia="Batang"/>
          <w:sz w:val="22"/>
          <w:szCs w:val="22"/>
          <w:highlight w:val="lightGray"/>
          <w:lang w:val="lt-LT" w:eastAsia="lt-LT"/>
        </w:rPr>
        <w:t xml:space="preserve">Agias Marinas Street, </w:t>
      </w:r>
      <w:r w:rsidR="00547AE9" w:rsidRPr="00184B33">
        <w:rPr>
          <w:sz w:val="22"/>
          <w:szCs w:val="22"/>
          <w:highlight w:val="lightGray"/>
          <w:lang w:val="lt-LT" w:eastAsia="lt-LT"/>
        </w:rPr>
        <w:t>PO Box 59,</w:t>
      </w:r>
      <w:r w:rsidR="00547AE9" w:rsidRPr="00184B33">
        <w:rPr>
          <w:rFonts w:eastAsia="Batang"/>
          <w:sz w:val="22"/>
          <w:szCs w:val="22"/>
          <w:highlight w:val="lightGray"/>
          <w:lang w:val="lt-LT" w:eastAsia="lt-LT"/>
        </w:rPr>
        <w:t xml:space="preserve"> GR-19002 Peania Attica,</w:t>
      </w:r>
      <w:r w:rsidR="00547AE9" w:rsidRPr="00184B33">
        <w:rPr>
          <w:rFonts w:eastAsia="Batang"/>
          <w:sz w:val="22"/>
          <w:szCs w:val="22"/>
          <w:lang w:val="lt-LT" w:eastAsia="lt-LT"/>
        </w:rPr>
        <w:t xml:space="preserve"> Graikija</w:t>
      </w:r>
    </w:p>
    <w:p w:rsidR="00CF1441" w:rsidRPr="00184B33" w:rsidRDefault="00CF1441" w:rsidP="00CF1441">
      <w:pPr>
        <w:rPr>
          <w:sz w:val="22"/>
          <w:szCs w:val="22"/>
          <w:lang w:val="lt-LT"/>
        </w:rPr>
      </w:pPr>
    </w:p>
    <w:p w:rsidR="00CF1441" w:rsidRPr="00184B33" w:rsidRDefault="00CF1441" w:rsidP="00CF1441">
      <w:pPr>
        <w:rPr>
          <w:sz w:val="22"/>
          <w:szCs w:val="22"/>
          <w:lang w:val="lt-LT"/>
        </w:rPr>
      </w:pPr>
      <w:r w:rsidRPr="00184B33">
        <w:rPr>
          <w:b/>
          <w:sz w:val="22"/>
          <w:szCs w:val="22"/>
          <w:lang w:val="lt-LT"/>
        </w:rPr>
        <w:t>Perpakavo</w:t>
      </w:r>
      <w:r w:rsidRPr="00184B33">
        <w:rPr>
          <w:sz w:val="22"/>
          <w:szCs w:val="22"/>
          <w:lang w:val="lt-LT"/>
        </w:rPr>
        <w:t xml:space="preserve"> </w:t>
      </w:r>
      <w:r w:rsidR="007C0109">
        <w:rPr>
          <w:sz w:val="22"/>
          <w:szCs w:val="22"/>
          <w:lang w:val="lt-LT"/>
        </w:rPr>
        <w:t xml:space="preserve">UAB </w:t>
      </w:r>
      <w:r w:rsidRPr="00184B33">
        <w:rPr>
          <w:sz w:val="22"/>
          <w:szCs w:val="22"/>
          <w:lang w:val="lt-LT"/>
        </w:rPr>
        <w:t>„Entafarma“</w:t>
      </w:r>
    </w:p>
    <w:p w:rsidR="00CF1441" w:rsidRPr="00184B33" w:rsidRDefault="00CF1441" w:rsidP="00CF1441">
      <w:pPr>
        <w:rPr>
          <w:sz w:val="22"/>
          <w:szCs w:val="22"/>
          <w:lang w:val="lt-LT"/>
        </w:rPr>
      </w:pPr>
    </w:p>
    <w:p w:rsidR="00CF1441" w:rsidRPr="00184B33" w:rsidRDefault="00CF1441" w:rsidP="00CF1441">
      <w:pPr>
        <w:rPr>
          <w:b/>
          <w:sz w:val="22"/>
          <w:szCs w:val="22"/>
          <w:lang w:val="lt-LT"/>
        </w:rPr>
      </w:pPr>
      <w:r w:rsidRPr="00184B33">
        <w:rPr>
          <w:b/>
          <w:sz w:val="22"/>
          <w:szCs w:val="22"/>
          <w:highlight w:val="lightGray"/>
          <w:lang w:val="lt-LT"/>
        </w:rPr>
        <w:t>Perpak. serija:</w:t>
      </w:r>
    </w:p>
    <w:p w:rsidR="00CF1441" w:rsidRPr="00184B33" w:rsidRDefault="00CF1441" w:rsidP="00CF1441">
      <w:pPr>
        <w:rPr>
          <w:sz w:val="22"/>
          <w:szCs w:val="22"/>
          <w:lang w:val="lt-LT"/>
        </w:rPr>
      </w:pPr>
    </w:p>
    <w:p w:rsidR="00547AE9" w:rsidRPr="00184B33" w:rsidRDefault="00547AE9" w:rsidP="00547AE9">
      <w:pPr>
        <w:rPr>
          <w:i/>
          <w:sz w:val="22"/>
          <w:szCs w:val="22"/>
          <w:lang w:val="lt-LT" w:eastAsia="lt-LT"/>
        </w:rPr>
      </w:pPr>
      <w:r w:rsidRPr="00184B33">
        <w:rPr>
          <w:i/>
          <w:sz w:val="22"/>
          <w:szCs w:val="22"/>
          <w:lang w:val="lt-LT" w:eastAsia="lt-LT"/>
        </w:rPr>
        <w:t>Lygiagrečiai importuojamas vaistas skiriasi nuo referencinio - tinkamumo laiku: referencinio  - pradėto vartoti tinkamumo laikas yra 3 mėn., laikant gamintojo pakuotėje šaldytuve</w:t>
      </w:r>
      <w:r w:rsidR="00975A8D" w:rsidRPr="00184B33">
        <w:rPr>
          <w:i/>
          <w:sz w:val="22"/>
          <w:szCs w:val="22"/>
          <w:lang w:val="lt-LT" w:eastAsia="lt-LT"/>
        </w:rPr>
        <w:t>;</w:t>
      </w:r>
      <w:r w:rsidRPr="00184B33">
        <w:rPr>
          <w:i/>
          <w:sz w:val="22"/>
          <w:szCs w:val="22"/>
          <w:lang w:val="lt-LT" w:eastAsia="lt-LT"/>
        </w:rPr>
        <w:t xml:space="preserve"> laikymo sąlygomis - lyg. imp</w:t>
      </w:r>
      <w:r w:rsidR="00975A8D" w:rsidRPr="00184B33">
        <w:rPr>
          <w:i/>
          <w:sz w:val="22"/>
          <w:szCs w:val="22"/>
          <w:lang w:val="lt-LT" w:eastAsia="lt-LT"/>
        </w:rPr>
        <w:t>.</w:t>
      </w:r>
      <w:r w:rsidRPr="00184B33">
        <w:rPr>
          <w:i/>
          <w:sz w:val="22"/>
          <w:szCs w:val="22"/>
          <w:lang w:val="lt-LT" w:eastAsia="lt-LT"/>
        </w:rPr>
        <w:t xml:space="preserve"> - laikyti ne aukštesnėje kaip 25 °C temperatūroje, referencinio - specialių laikymo sąlygų nereikia</w:t>
      </w:r>
      <w:r w:rsidR="00975A8D" w:rsidRPr="00184B33">
        <w:rPr>
          <w:i/>
          <w:sz w:val="22"/>
          <w:szCs w:val="22"/>
          <w:lang w:val="lt-LT" w:eastAsia="lt-LT"/>
        </w:rPr>
        <w:t>;</w:t>
      </w:r>
      <w:r w:rsidRPr="00184B33">
        <w:rPr>
          <w:i/>
          <w:sz w:val="22"/>
          <w:szCs w:val="22"/>
          <w:lang w:val="lt-LT" w:eastAsia="lt-LT"/>
        </w:rPr>
        <w:t xml:space="preserve"> pagalbinėmis medžiagomis – lyg</w:t>
      </w:r>
      <w:r w:rsidR="00975A8D" w:rsidRPr="00184B33">
        <w:rPr>
          <w:i/>
          <w:sz w:val="22"/>
          <w:szCs w:val="22"/>
          <w:lang w:val="lt-LT" w:eastAsia="lt-LT"/>
        </w:rPr>
        <w:t>.</w:t>
      </w:r>
      <w:r w:rsidRPr="00184B33">
        <w:rPr>
          <w:i/>
          <w:sz w:val="22"/>
          <w:szCs w:val="22"/>
          <w:lang w:val="lt-LT" w:eastAsia="lt-LT"/>
        </w:rPr>
        <w:t xml:space="preserve"> imp. turi kalio jodato ir natrio fosfato, nėra bevandenio dinatrio fosfato.</w:t>
      </w:r>
    </w:p>
    <w:p w:rsidR="00547AE9" w:rsidRDefault="00547AE9" w:rsidP="00CF1441">
      <w:pPr>
        <w:rPr>
          <w:sz w:val="22"/>
          <w:szCs w:val="22"/>
          <w:lang w:val="lt-LT"/>
        </w:rPr>
      </w:pPr>
    </w:p>
    <w:p w:rsidR="00594754" w:rsidRDefault="00594754" w:rsidP="00CF1441">
      <w:pPr>
        <w:rPr>
          <w:sz w:val="22"/>
          <w:szCs w:val="22"/>
          <w:lang w:val="lt-LT"/>
        </w:rPr>
      </w:pPr>
    </w:p>
    <w:p w:rsidR="00594754" w:rsidRDefault="00594754" w:rsidP="00CF1441">
      <w:pPr>
        <w:rPr>
          <w:sz w:val="22"/>
          <w:szCs w:val="22"/>
          <w:lang w:val="lt-LT"/>
        </w:rPr>
      </w:pPr>
    </w:p>
    <w:p w:rsidR="00594754" w:rsidRDefault="00594754" w:rsidP="00CF1441">
      <w:pPr>
        <w:rPr>
          <w:sz w:val="22"/>
          <w:szCs w:val="22"/>
          <w:lang w:val="lt-LT"/>
        </w:rPr>
      </w:pPr>
    </w:p>
    <w:p w:rsidR="00CF1441" w:rsidRPr="00184B33" w:rsidRDefault="00CF1441" w:rsidP="00CF1441">
      <w:pPr>
        <w:pStyle w:val="PI-1labEMEASMCA"/>
        <w:rPr>
          <w:noProof w:val="0"/>
        </w:rPr>
      </w:pPr>
      <w:r w:rsidRPr="00184B33">
        <w:rPr>
          <w:bCs/>
          <w:noProof w:val="0"/>
        </w:rPr>
        <w:br w:type="page"/>
      </w:r>
      <w:r w:rsidRPr="00184B33">
        <w:rPr>
          <w:noProof w:val="0"/>
        </w:rPr>
        <w:lastRenderedPageBreak/>
        <w:t>INFORMACIJA ANT VIDINĖS PAKUOTĖS</w:t>
      </w:r>
    </w:p>
    <w:p w:rsidR="00CF1441" w:rsidRPr="00184B33" w:rsidRDefault="00CF1441" w:rsidP="00CF1441">
      <w:pPr>
        <w:pStyle w:val="PI-1labEMEASMCA"/>
        <w:rPr>
          <w:noProof w:val="0"/>
        </w:rPr>
      </w:pPr>
    </w:p>
    <w:p w:rsidR="00CF1441" w:rsidRPr="00184B33" w:rsidRDefault="00CF1441" w:rsidP="00CF1441">
      <w:pPr>
        <w:pStyle w:val="PI-1labEMEASMCA"/>
        <w:rPr>
          <w:bCs/>
          <w:noProof w:val="0"/>
        </w:rPr>
      </w:pPr>
      <w:r w:rsidRPr="00184B33">
        <w:rPr>
          <w:noProof w:val="0"/>
        </w:rPr>
        <w:t>BUTELIUKAS SU LAŠINTUVU (30 ml)</w:t>
      </w:r>
    </w:p>
    <w:p w:rsidR="00CF1441" w:rsidRPr="00184B33" w:rsidRDefault="00CF1441" w:rsidP="00CF1441">
      <w:pPr>
        <w:pStyle w:val="BTEMEASMCA"/>
        <w:rPr>
          <w:noProof w:val="0"/>
        </w:rPr>
      </w:pPr>
    </w:p>
    <w:p w:rsidR="00CF1441" w:rsidRPr="00184B33" w:rsidRDefault="00CF1441" w:rsidP="00CF1441">
      <w:pPr>
        <w:pStyle w:val="BTEMEASMCA"/>
        <w:rPr>
          <w:noProof w:val="0"/>
        </w:rPr>
      </w:pPr>
    </w:p>
    <w:p w:rsidR="00CF1441" w:rsidRPr="00184B33" w:rsidRDefault="00CF1441" w:rsidP="00CF1441">
      <w:pPr>
        <w:pStyle w:val="PI-1labEMEASMCA"/>
        <w:rPr>
          <w:noProof w:val="0"/>
        </w:rPr>
      </w:pPr>
      <w:r w:rsidRPr="00184B33">
        <w:rPr>
          <w:noProof w:val="0"/>
        </w:rPr>
        <w:t>1.</w:t>
      </w:r>
      <w:r w:rsidRPr="00184B33">
        <w:rPr>
          <w:noProof w:val="0"/>
        </w:rPr>
        <w:tab/>
        <w:t>VAISTINIO PREPARATO PAVADINIMAS</w:t>
      </w:r>
    </w:p>
    <w:p w:rsidR="00CF1441" w:rsidRPr="00184B33" w:rsidRDefault="00CF1441" w:rsidP="00CF1441">
      <w:pPr>
        <w:pStyle w:val="BTEMEASMCA"/>
        <w:rPr>
          <w:noProof w:val="0"/>
        </w:rPr>
      </w:pPr>
    </w:p>
    <w:p w:rsidR="00CF1441" w:rsidRPr="00184B33" w:rsidRDefault="00CF1441" w:rsidP="00CF1441">
      <w:pPr>
        <w:rPr>
          <w:sz w:val="22"/>
          <w:szCs w:val="22"/>
          <w:lang w:val="lt-LT"/>
        </w:rPr>
      </w:pPr>
      <w:r w:rsidRPr="00184B33">
        <w:rPr>
          <w:sz w:val="22"/>
          <w:szCs w:val="22"/>
          <w:lang w:val="lt-LT"/>
        </w:rPr>
        <w:t>Betadine 100 mg/ml odos tirpalas</w:t>
      </w:r>
    </w:p>
    <w:p w:rsidR="00CF1441" w:rsidRPr="00184B33" w:rsidRDefault="00CF1441" w:rsidP="00CF1441">
      <w:pPr>
        <w:rPr>
          <w:sz w:val="22"/>
          <w:szCs w:val="22"/>
          <w:lang w:val="lt-LT"/>
        </w:rPr>
      </w:pPr>
      <w:r w:rsidRPr="00184B33">
        <w:rPr>
          <w:sz w:val="22"/>
          <w:szCs w:val="22"/>
          <w:lang w:val="lt-LT"/>
        </w:rPr>
        <w:t>Joduotas povidonas</w:t>
      </w:r>
    </w:p>
    <w:p w:rsidR="00CF1441" w:rsidRPr="00184B33" w:rsidRDefault="00CF1441" w:rsidP="00CF1441">
      <w:pPr>
        <w:pStyle w:val="BTEMEASMCA"/>
        <w:rPr>
          <w:noProof w:val="0"/>
        </w:rPr>
      </w:pPr>
    </w:p>
    <w:p w:rsidR="00CF1441" w:rsidRPr="00184B33" w:rsidRDefault="00CF1441" w:rsidP="00CF1441">
      <w:pPr>
        <w:pStyle w:val="BTEMEASMCA"/>
        <w:rPr>
          <w:noProof w:val="0"/>
        </w:rPr>
      </w:pPr>
    </w:p>
    <w:p w:rsidR="00CF1441" w:rsidRPr="00184B33" w:rsidRDefault="00CF1441" w:rsidP="00CF1441">
      <w:pPr>
        <w:pStyle w:val="PI-1labEMEASMCA"/>
        <w:rPr>
          <w:noProof w:val="0"/>
        </w:rPr>
      </w:pPr>
      <w:r w:rsidRPr="00184B33">
        <w:rPr>
          <w:noProof w:val="0"/>
        </w:rPr>
        <w:t>2.</w:t>
      </w:r>
      <w:r w:rsidRPr="00184B33">
        <w:rPr>
          <w:noProof w:val="0"/>
        </w:rPr>
        <w:tab/>
        <w:t>VEIKLIOJI MEDŽIAGA IR JOS KIEKIS</w:t>
      </w:r>
    </w:p>
    <w:p w:rsidR="00CF1441" w:rsidRPr="00184B33" w:rsidRDefault="00CF1441" w:rsidP="00CF1441">
      <w:pPr>
        <w:pStyle w:val="BTEMEASMCA"/>
        <w:rPr>
          <w:noProof w:val="0"/>
        </w:rPr>
      </w:pPr>
    </w:p>
    <w:p w:rsidR="00CF1441" w:rsidRPr="00184B33" w:rsidRDefault="00CF1441" w:rsidP="00CF1441">
      <w:pPr>
        <w:tabs>
          <w:tab w:val="left" w:pos="540"/>
        </w:tabs>
        <w:rPr>
          <w:sz w:val="22"/>
          <w:szCs w:val="22"/>
          <w:lang w:val="lt-LT"/>
        </w:rPr>
      </w:pPr>
      <w:r w:rsidRPr="00184B33">
        <w:rPr>
          <w:sz w:val="22"/>
          <w:szCs w:val="22"/>
          <w:lang w:val="lt-LT"/>
        </w:rPr>
        <w:t>1 ml odos tirpalo yra 100 mg joduoto povidono.</w:t>
      </w:r>
    </w:p>
    <w:p w:rsidR="00CF1441" w:rsidRPr="00184B33" w:rsidRDefault="00CF1441" w:rsidP="00CF1441">
      <w:pPr>
        <w:pStyle w:val="BTEMEASMCA"/>
        <w:rPr>
          <w:noProof w:val="0"/>
        </w:rPr>
      </w:pPr>
    </w:p>
    <w:p w:rsidR="00CF1441" w:rsidRPr="00184B33" w:rsidRDefault="00CF1441" w:rsidP="00CF1441">
      <w:pPr>
        <w:pStyle w:val="BTEMEASMCA"/>
        <w:rPr>
          <w:noProof w:val="0"/>
        </w:rPr>
      </w:pPr>
    </w:p>
    <w:p w:rsidR="00CF1441" w:rsidRPr="00184B33" w:rsidRDefault="00CF1441" w:rsidP="00CF1441">
      <w:pPr>
        <w:pStyle w:val="PI-1labEMEASMCA"/>
        <w:rPr>
          <w:noProof w:val="0"/>
          <w:highlight w:val="lightGray"/>
        </w:rPr>
      </w:pPr>
      <w:r w:rsidRPr="00184B33">
        <w:rPr>
          <w:noProof w:val="0"/>
        </w:rPr>
        <w:t>3.</w:t>
      </w:r>
      <w:r w:rsidRPr="00184B33">
        <w:rPr>
          <w:noProof w:val="0"/>
        </w:rPr>
        <w:tab/>
        <w:t>PAGALBINIŲ MEDŽIAGŲ SĄRAŠAS</w:t>
      </w:r>
    </w:p>
    <w:p w:rsidR="00CF1441" w:rsidRPr="00184B33" w:rsidRDefault="00CF1441" w:rsidP="00CF1441">
      <w:pPr>
        <w:pStyle w:val="BTEMEASMCA"/>
        <w:rPr>
          <w:noProof w:val="0"/>
        </w:rPr>
      </w:pPr>
    </w:p>
    <w:p w:rsidR="00CF1441" w:rsidRPr="00184B33" w:rsidRDefault="00CF1441" w:rsidP="00CF1441">
      <w:pPr>
        <w:pStyle w:val="BTEMEASMCA"/>
        <w:rPr>
          <w:noProof w:val="0"/>
        </w:rPr>
      </w:pPr>
    </w:p>
    <w:p w:rsidR="00CF1441" w:rsidRPr="00184B33" w:rsidRDefault="00CF1441" w:rsidP="00CF1441">
      <w:pPr>
        <w:pStyle w:val="PI-1labEMEASMCA"/>
        <w:rPr>
          <w:noProof w:val="0"/>
        </w:rPr>
      </w:pPr>
      <w:r w:rsidRPr="00184B33">
        <w:rPr>
          <w:noProof w:val="0"/>
        </w:rPr>
        <w:t>4.</w:t>
      </w:r>
      <w:r w:rsidRPr="00184B33">
        <w:rPr>
          <w:noProof w:val="0"/>
        </w:rPr>
        <w:tab/>
        <w:t>FARMACINĖ FORMA IR KIEKIS PAKUOTĖJE</w:t>
      </w:r>
    </w:p>
    <w:p w:rsidR="00CF1441" w:rsidRPr="00184B33" w:rsidRDefault="00CF1441" w:rsidP="00CF1441">
      <w:pPr>
        <w:pStyle w:val="BTEMEASMCA"/>
        <w:rPr>
          <w:noProof w:val="0"/>
        </w:rPr>
      </w:pPr>
    </w:p>
    <w:p w:rsidR="00CF1441" w:rsidRPr="00184B33" w:rsidRDefault="00CF1441" w:rsidP="00CF1441">
      <w:pPr>
        <w:rPr>
          <w:sz w:val="22"/>
          <w:szCs w:val="22"/>
          <w:lang w:val="lt-LT"/>
        </w:rPr>
      </w:pPr>
      <w:r w:rsidRPr="00184B33">
        <w:rPr>
          <w:sz w:val="22"/>
          <w:szCs w:val="22"/>
          <w:lang w:val="lt-LT"/>
        </w:rPr>
        <w:t>30 ml</w:t>
      </w:r>
    </w:p>
    <w:p w:rsidR="00975A8D" w:rsidRPr="00184B33" w:rsidRDefault="00975A8D" w:rsidP="00CF1441">
      <w:pPr>
        <w:rPr>
          <w:sz w:val="22"/>
          <w:szCs w:val="22"/>
          <w:lang w:val="lt-LT"/>
        </w:rPr>
      </w:pPr>
    </w:p>
    <w:p w:rsidR="00CF1441" w:rsidRPr="00184B33" w:rsidRDefault="00CF1441" w:rsidP="00CF1441">
      <w:pPr>
        <w:pStyle w:val="BTEMEASMCA"/>
        <w:rPr>
          <w:noProof w:val="0"/>
        </w:rPr>
      </w:pPr>
    </w:p>
    <w:p w:rsidR="00CF1441" w:rsidRPr="00184B33" w:rsidRDefault="00CF1441" w:rsidP="00CF1441">
      <w:pPr>
        <w:pStyle w:val="PI-1labEMEASMCA"/>
        <w:rPr>
          <w:noProof w:val="0"/>
          <w:highlight w:val="lightGray"/>
        </w:rPr>
      </w:pPr>
      <w:r w:rsidRPr="00184B33">
        <w:rPr>
          <w:noProof w:val="0"/>
        </w:rPr>
        <w:t>5.</w:t>
      </w:r>
      <w:r w:rsidRPr="00184B33">
        <w:rPr>
          <w:noProof w:val="0"/>
        </w:rPr>
        <w:tab/>
        <w:t>VARTOJIMO METODAS IR BŪDAS (-AI)</w:t>
      </w:r>
    </w:p>
    <w:p w:rsidR="00CF1441" w:rsidRPr="00184B33" w:rsidRDefault="00CF1441" w:rsidP="00CF1441">
      <w:pPr>
        <w:pStyle w:val="BTEMEASMCA"/>
        <w:rPr>
          <w:noProof w:val="0"/>
        </w:rPr>
      </w:pPr>
    </w:p>
    <w:p w:rsidR="00CF1441" w:rsidRPr="00184B33" w:rsidRDefault="00CF1441" w:rsidP="00CF1441">
      <w:pPr>
        <w:rPr>
          <w:sz w:val="22"/>
          <w:szCs w:val="22"/>
          <w:lang w:val="lt-LT"/>
        </w:rPr>
      </w:pPr>
      <w:r w:rsidRPr="00184B33">
        <w:rPr>
          <w:sz w:val="22"/>
          <w:szCs w:val="22"/>
          <w:lang w:val="lt-LT"/>
        </w:rPr>
        <w:t>Vartoti ant odos.</w:t>
      </w:r>
    </w:p>
    <w:p w:rsidR="00CF1441" w:rsidRPr="00184B33" w:rsidRDefault="00CF1441" w:rsidP="00CF1441">
      <w:pPr>
        <w:pStyle w:val="BTEMEASMCA"/>
        <w:rPr>
          <w:noProof w:val="0"/>
        </w:rPr>
      </w:pPr>
    </w:p>
    <w:p w:rsidR="00CF1441" w:rsidRPr="00184B33" w:rsidRDefault="00CF1441" w:rsidP="00CF1441">
      <w:pPr>
        <w:pStyle w:val="BTEMEASMCA"/>
        <w:rPr>
          <w:noProof w:val="0"/>
        </w:rPr>
      </w:pPr>
      <w:r w:rsidRPr="00184B33">
        <w:rPr>
          <w:noProof w:val="0"/>
        </w:rPr>
        <w:t>Prieš vartojimą perskaitykite pakuotės lapelį.</w:t>
      </w:r>
    </w:p>
    <w:p w:rsidR="00CF1441" w:rsidRPr="00184B33" w:rsidRDefault="00CF1441" w:rsidP="00CF1441">
      <w:pPr>
        <w:pStyle w:val="BTEMEASMCA"/>
        <w:rPr>
          <w:noProof w:val="0"/>
        </w:rPr>
      </w:pPr>
    </w:p>
    <w:p w:rsidR="00CF1441" w:rsidRPr="00184B33" w:rsidRDefault="00CF1441" w:rsidP="00CF1441">
      <w:pPr>
        <w:pStyle w:val="BTEMEASMCA"/>
        <w:rPr>
          <w:noProof w:val="0"/>
        </w:rPr>
      </w:pPr>
    </w:p>
    <w:p w:rsidR="00CF1441" w:rsidRPr="00184B33" w:rsidRDefault="00CF1441" w:rsidP="00CF1441">
      <w:pPr>
        <w:pStyle w:val="PI-1labEMEASMCA"/>
        <w:rPr>
          <w:noProof w:val="0"/>
        </w:rPr>
      </w:pPr>
      <w:r w:rsidRPr="00184B33">
        <w:rPr>
          <w:noProof w:val="0"/>
        </w:rPr>
        <w:t>6.</w:t>
      </w:r>
      <w:r w:rsidRPr="00184B33">
        <w:rPr>
          <w:noProof w:val="0"/>
        </w:rPr>
        <w:tab/>
        <w:t>SPECIALUS ĮSPĖJIMAS, KAD VAISTINĮ PREPARATĄ BŪTINA LAIKYTI VAIKAMS NEPASTEBIMOJE IR NEPASIEKIAMOJE VIETOJE</w:t>
      </w:r>
    </w:p>
    <w:p w:rsidR="00CF1441" w:rsidRPr="00184B33" w:rsidRDefault="00CF1441" w:rsidP="00CF1441">
      <w:pPr>
        <w:pStyle w:val="BTEMEASMCA"/>
        <w:rPr>
          <w:noProof w:val="0"/>
        </w:rPr>
      </w:pPr>
    </w:p>
    <w:p w:rsidR="00CF1441" w:rsidRPr="00184B33" w:rsidRDefault="00CF1441" w:rsidP="00CF1441">
      <w:pPr>
        <w:pStyle w:val="BTEMEASMCA"/>
        <w:rPr>
          <w:noProof w:val="0"/>
        </w:rPr>
      </w:pPr>
      <w:r w:rsidRPr="00184B33">
        <w:rPr>
          <w:noProof w:val="0"/>
        </w:rPr>
        <w:t>Laikyti vaikams nepastebimoje ir nepasiekiamoje vietoje.</w:t>
      </w:r>
    </w:p>
    <w:p w:rsidR="00CF1441" w:rsidRPr="00184B33" w:rsidRDefault="00CF1441" w:rsidP="00CF1441">
      <w:pPr>
        <w:pStyle w:val="BTEMEASMCA"/>
        <w:rPr>
          <w:noProof w:val="0"/>
        </w:rPr>
      </w:pPr>
    </w:p>
    <w:p w:rsidR="00CF1441" w:rsidRPr="00184B33" w:rsidRDefault="00CF1441" w:rsidP="00CF1441">
      <w:pPr>
        <w:pStyle w:val="BTEMEASMCA"/>
        <w:rPr>
          <w:noProof w:val="0"/>
        </w:rPr>
      </w:pPr>
    </w:p>
    <w:p w:rsidR="00CF1441" w:rsidRPr="00184B33" w:rsidRDefault="00CF1441" w:rsidP="00CF1441">
      <w:pPr>
        <w:pStyle w:val="PI-1labEMEASMCA"/>
        <w:rPr>
          <w:noProof w:val="0"/>
          <w:highlight w:val="lightGray"/>
        </w:rPr>
      </w:pPr>
      <w:r w:rsidRPr="00184B33">
        <w:rPr>
          <w:noProof w:val="0"/>
        </w:rPr>
        <w:t>7.</w:t>
      </w:r>
      <w:r w:rsidRPr="00184B33">
        <w:rPr>
          <w:noProof w:val="0"/>
        </w:rPr>
        <w:tab/>
        <w:t>KITAS (-I) SPECIALUS (-ŪS) ĮSPĖJIMAS (-AI) (JEI REIKIA)</w:t>
      </w:r>
    </w:p>
    <w:p w:rsidR="00CF1441" w:rsidRPr="00184B33" w:rsidRDefault="00CF1441" w:rsidP="00CF1441">
      <w:pPr>
        <w:pStyle w:val="BTEMEASMCA"/>
        <w:rPr>
          <w:noProof w:val="0"/>
        </w:rPr>
      </w:pPr>
    </w:p>
    <w:p w:rsidR="00CF1441" w:rsidRPr="00184B33" w:rsidRDefault="00CF1441" w:rsidP="00CF1441">
      <w:pPr>
        <w:pStyle w:val="BTEMEASMCA"/>
        <w:rPr>
          <w:noProof w:val="0"/>
        </w:rPr>
      </w:pPr>
      <w:r w:rsidRPr="00184B33">
        <w:rPr>
          <w:noProof w:val="0"/>
        </w:rPr>
        <w:t>Naujagimiams ir kūdikiams iki 6 mėnesių amžiaus vartoti negalima, nėščiosioms ir žindyvėms vartoti tik tada, kai neabejotinai būtina</w:t>
      </w:r>
      <w:r w:rsidR="00975A8D" w:rsidRPr="00184B33">
        <w:rPr>
          <w:noProof w:val="0"/>
        </w:rPr>
        <w:t>.</w:t>
      </w:r>
    </w:p>
    <w:p w:rsidR="00975A8D" w:rsidRPr="00184B33" w:rsidRDefault="00975A8D" w:rsidP="00CF1441">
      <w:pPr>
        <w:pStyle w:val="BTEMEASMCA"/>
        <w:rPr>
          <w:noProof w:val="0"/>
        </w:rPr>
      </w:pPr>
    </w:p>
    <w:p w:rsidR="00CF1441" w:rsidRPr="00184B33" w:rsidRDefault="00CF1441" w:rsidP="00CF1441">
      <w:pPr>
        <w:pStyle w:val="BTEMEASMCA"/>
        <w:rPr>
          <w:noProof w:val="0"/>
        </w:rPr>
      </w:pPr>
    </w:p>
    <w:p w:rsidR="00CF1441" w:rsidRPr="00184B33" w:rsidRDefault="00CF1441" w:rsidP="00CF1441">
      <w:pPr>
        <w:pStyle w:val="PI-1labEMEASMCA"/>
        <w:rPr>
          <w:noProof w:val="0"/>
          <w:highlight w:val="lightGray"/>
        </w:rPr>
      </w:pPr>
      <w:r w:rsidRPr="00184B33">
        <w:rPr>
          <w:noProof w:val="0"/>
        </w:rPr>
        <w:t>8.</w:t>
      </w:r>
      <w:r w:rsidRPr="00184B33">
        <w:rPr>
          <w:noProof w:val="0"/>
        </w:rPr>
        <w:tab/>
        <w:t>TINKAMUMO LAIKAS</w:t>
      </w:r>
    </w:p>
    <w:p w:rsidR="00CF1441" w:rsidRPr="00184B33" w:rsidRDefault="00CF1441" w:rsidP="00CF1441">
      <w:pPr>
        <w:pStyle w:val="BTEMEASMCA"/>
        <w:rPr>
          <w:noProof w:val="0"/>
        </w:rPr>
      </w:pPr>
    </w:p>
    <w:p w:rsidR="00CF1441" w:rsidRPr="00184B33" w:rsidRDefault="00CF1441" w:rsidP="00CF1441">
      <w:pPr>
        <w:tabs>
          <w:tab w:val="left" w:pos="540"/>
        </w:tabs>
        <w:outlineLvl w:val="0"/>
        <w:rPr>
          <w:sz w:val="22"/>
          <w:szCs w:val="22"/>
          <w:lang w:val="lt-LT"/>
        </w:rPr>
      </w:pPr>
      <w:r w:rsidRPr="00184B33">
        <w:rPr>
          <w:sz w:val="22"/>
          <w:szCs w:val="22"/>
          <w:lang w:val="lt-LT"/>
        </w:rPr>
        <w:t>Tinka iki</w:t>
      </w:r>
      <w:r w:rsidR="00547AE9" w:rsidRPr="00184B33">
        <w:rPr>
          <w:sz w:val="22"/>
          <w:szCs w:val="22"/>
          <w:highlight w:val="lightGray"/>
          <w:lang w:val="lt-LT"/>
        </w:rPr>
        <w:t>/EXP</w:t>
      </w:r>
      <w:r w:rsidR="00547AE9" w:rsidRPr="00184B33">
        <w:rPr>
          <w:sz w:val="22"/>
          <w:szCs w:val="22"/>
          <w:lang w:val="lt-LT"/>
        </w:rPr>
        <w:t xml:space="preserve"> </w:t>
      </w:r>
      <w:r w:rsidRPr="00184B33">
        <w:rPr>
          <w:sz w:val="22"/>
          <w:szCs w:val="22"/>
          <w:lang w:val="lt-LT"/>
        </w:rPr>
        <w:t xml:space="preserve"> </w:t>
      </w:r>
      <w:r w:rsidR="00547AE9" w:rsidRPr="00184B33">
        <w:rPr>
          <w:sz w:val="22"/>
          <w:szCs w:val="22"/>
          <w:lang w:val="lt-LT"/>
        </w:rPr>
        <w:t>{MMMM mm}</w:t>
      </w:r>
    </w:p>
    <w:p w:rsidR="00CF1441" w:rsidRPr="00184B33" w:rsidRDefault="00CF1441" w:rsidP="00CF1441">
      <w:pPr>
        <w:tabs>
          <w:tab w:val="left" w:pos="540"/>
        </w:tabs>
        <w:outlineLvl w:val="0"/>
        <w:rPr>
          <w:sz w:val="22"/>
          <w:szCs w:val="22"/>
          <w:lang w:val="lt-LT"/>
        </w:rPr>
      </w:pPr>
    </w:p>
    <w:p w:rsidR="00CF1441" w:rsidRPr="00184B33" w:rsidRDefault="00CF1441" w:rsidP="00CF1441">
      <w:pPr>
        <w:pStyle w:val="BTEMEASMCA"/>
        <w:rPr>
          <w:noProof w:val="0"/>
          <w:highlight w:val="yellow"/>
        </w:rPr>
      </w:pPr>
    </w:p>
    <w:p w:rsidR="00CF1441" w:rsidRPr="00184B33" w:rsidRDefault="00CF1441" w:rsidP="00CF1441">
      <w:pPr>
        <w:pStyle w:val="PI-1labEMEASMCA"/>
        <w:rPr>
          <w:noProof w:val="0"/>
        </w:rPr>
      </w:pPr>
      <w:r w:rsidRPr="00184B33">
        <w:rPr>
          <w:noProof w:val="0"/>
        </w:rPr>
        <w:t>9.</w:t>
      </w:r>
      <w:r w:rsidRPr="00184B33">
        <w:rPr>
          <w:noProof w:val="0"/>
        </w:rPr>
        <w:tab/>
        <w:t>SPECIALIOS LAIKYMO SĄLYGOS</w:t>
      </w:r>
    </w:p>
    <w:p w:rsidR="00CF1441" w:rsidRPr="00184B33" w:rsidRDefault="00CF1441" w:rsidP="00CF1441">
      <w:pPr>
        <w:rPr>
          <w:sz w:val="22"/>
          <w:szCs w:val="22"/>
          <w:lang w:val="lt-LT"/>
        </w:rPr>
      </w:pPr>
    </w:p>
    <w:p w:rsidR="00CF1441" w:rsidRPr="00184B33" w:rsidRDefault="00547AE9" w:rsidP="00CF1441">
      <w:pPr>
        <w:pStyle w:val="BTEMEASMCA"/>
        <w:rPr>
          <w:noProof w:val="0"/>
          <w:highlight w:val="yellow"/>
        </w:rPr>
      </w:pPr>
      <w:r w:rsidRPr="00184B33">
        <w:rPr>
          <w:noProof w:val="0"/>
        </w:rPr>
        <w:t>Laikyti ne aukštesnėje kaip 25 °C temperatūroje.</w:t>
      </w:r>
    </w:p>
    <w:p w:rsidR="00CF1441" w:rsidRPr="00184B33" w:rsidRDefault="00CF1441" w:rsidP="00CF1441">
      <w:pPr>
        <w:pStyle w:val="PI-1labEMEASMCA"/>
        <w:rPr>
          <w:noProof w:val="0"/>
        </w:rPr>
      </w:pPr>
      <w:r w:rsidRPr="00184B33">
        <w:rPr>
          <w:noProof w:val="0"/>
        </w:rPr>
        <w:lastRenderedPageBreak/>
        <w:t>10.</w:t>
      </w:r>
      <w:r w:rsidRPr="00184B33">
        <w:rPr>
          <w:noProof w:val="0"/>
        </w:rPr>
        <w:tab/>
        <w:t xml:space="preserve">SPECIALIOS ATSARGUMO PRIEMONĖS DĖL NESUVARTOTO </w:t>
      </w:r>
      <w:r w:rsidRPr="00184B33">
        <w:rPr>
          <w:bCs/>
          <w:noProof w:val="0"/>
        </w:rPr>
        <w:t xml:space="preserve">VAISTINIO PREPARATO AR JO ATLIEKŲ </w:t>
      </w:r>
      <w:r w:rsidRPr="00184B33">
        <w:rPr>
          <w:noProof w:val="0"/>
        </w:rPr>
        <w:t>TVARKYMO (JEI REIKIA)</w:t>
      </w:r>
    </w:p>
    <w:p w:rsidR="00CF1441" w:rsidRPr="00184B33" w:rsidRDefault="00CF1441" w:rsidP="00CF1441">
      <w:pPr>
        <w:pStyle w:val="BTEMEASMCA"/>
        <w:rPr>
          <w:noProof w:val="0"/>
        </w:rPr>
      </w:pPr>
    </w:p>
    <w:p w:rsidR="00CF1441" w:rsidRPr="00184B33" w:rsidRDefault="00CF1441" w:rsidP="00CF1441">
      <w:pPr>
        <w:pStyle w:val="BTEMEASMCA"/>
        <w:rPr>
          <w:noProof w:val="0"/>
        </w:rPr>
      </w:pPr>
    </w:p>
    <w:p w:rsidR="00CF1441" w:rsidRPr="00184B33" w:rsidRDefault="00CF1441" w:rsidP="00CF1441">
      <w:pPr>
        <w:pStyle w:val="PI-1labEMEASMCA"/>
        <w:rPr>
          <w:noProof w:val="0"/>
        </w:rPr>
      </w:pPr>
      <w:r w:rsidRPr="00184B33">
        <w:rPr>
          <w:noProof w:val="0"/>
        </w:rPr>
        <w:t>11.</w:t>
      </w:r>
      <w:r w:rsidRPr="00184B33">
        <w:rPr>
          <w:noProof w:val="0"/>
        </w:rPr>
        <w:tab/>
      </w:r>
      <w:r w:rsidR="00547AE9" w:rsidRPr="00184B33">
        <w:rPr>
          <w:noProof w:val="0"/>
        </w:rPr>
        <w:t>LYGIAGRETUS IMPORTUOTOJAS</w:t>
      </w:r>
    </w:p>
    <w:p w:rsidR="00CF1441" w:rsidRPr="00184B33" w:rsidRDefault="00CF1441" w:rsidP="00CF1441">
      <w:pPr>
        <w:pStyle w:val="BTEMEASMCA"/>
        <w:rPr>
          <w:noProof w:val="0"/>
        </w:rPr>
      </w:pPr>
    </w:p>
    <w:p w:rsidR="00A60682" w:rsidRPr="00184B33" w:rsidRDefault="00A60682" w:rsidP="00CF1441">
      <w:pPr>
        <w:rPr>
          <w:b/>
          <w:sz w:val="22"/>
          <w:szCs w:val="22"/>
          <w:lang w:val="lt-LT"/>
        </w:rPr>
      </w:pPr>
      <w:r w:rsidRPr="00184B33">
        <w:rPr>
          <w:b/>
          <w:sz w:val="22"/>
          <w:szCs w:val="22"/>
          <w:lang w:val="lt-LT"/>
        </w:rPr>
        <w:t>Lygiagretus importuotojas</w:t>
      </w:r>
    </w:p>
    <w:p w:rsidR="00CF1441" w:rsidRPr="00184B33" w:rsidRDefault="00547AE9" w:rsidP="00CF1441">
      <w:pPr>
        <w:rPr>
          <w:sz w:val="22"/>
          <w:szCs w:val="22"/>
          <w:lang w:val="lt-LT"/>
        </w:rPr>
      </w:pPr>
      <w:r w:rsidRPr="00184B33">
        <w:rPr>
          <w:sz w:val="22"/>
          <w:szCs w:val="22"/>
          <w:lang w:val="lt-LT"/>
        </w:rPr>
        <w:t>UAB „Actiofarma“</w:t>
      </w:r>
    </w:p>
    <w:p w:rsidR="00CF1441" w:rsidRPr="00184B33" w:rsidRDefault="00CF1441" w:rsidP="00CF1441">
      <w:pPr>
        <w:rPr>
          <w:sz w:val="22"/>
          <w:szCs w:val="22"/>
          <w:lang w:val="lt-LT"/>
        </w:rPr>
      </w:pPr>
    </w:p>
    <w:p w:rsidR="00CF1441" w:rsidRPr="00184B33" w:rsidRDefault="00CF1441" w:rsidP="00CF1441">
      <w:pPr>
        <w:pStyle w:val="BTEMEASMCA"/>
        <w:rPr>
          <w:noProof w:val="0"/>
        </w:rPr>
      </w:pPr>
    </w:p>
    <w:p w:rsidR="00CF1441" w:rsidRPr="00184B33" w:rsidRDefault="00CF1441" w:rsidP="00CF1441">
      <w:pPr>
        <w:pStyle w:val="PI-1labEMEASMCA"/>
        <w:rPr>
          <w:noProof w:val="0"/>
        </w:rPr>
      </w:pPr>
      <w:r w:rsidRPr="00184B33">
        <w:rPr>
          <w:noProof w:val="0"/>
        </w:rPr>
        <w:t>12.</w:t>
      </w:r>
      <w:r w:rsidRPr="00184B33">
        <w:rPr>
          <w:noProof w:val="0"/>
        </w:rPr>
        <w:tab/>
      </w:r>
      <w:r w:rsidR="00A60682" w:rsidRPr="00184B33">
        <w:rPr>
          <w:noProof w:val="0"/>
        </w:rPr>
        <w:t>LYGIAGRETAUS IMPORTO LIDIMO</w:t>
      </w:r>
      <w:r w:rsidRPr="00184B33">
        <w:rPr>
          <w:noProof w:val="0"/>
        </w:rPr>
        <w:t xml:space="preserve"> NUMERIS </w:t>
      </w:r>
    </w:p>
    <w:p w:rsidR="00CF1441" w:rsidRPr="00184B33" w:rsidRDefault="00CF1441" w:rsidP="00CF1441">
      <w:pPr>
        <w:pStyle w:val="BTEMEASMCA"/>
        <w:rPr>
          <w:noProof w:val="0"/>
        </w:rPr>
      </w:pPr>
    </w:p>
    <w:p w:rsidR="00CF1441" w:rsidRPr="00184B33" w:rsidRDefault="00CF1441" w:rsidP="00CF1441">
      <w:pPr>
        <w:rPr>
          <w:sz w:val="22"/>
          <w:szCs w:val="22"/>
          <w:lang w:val="lt-LT"/>
        </w:rPr>
      </w:pPr>
      <w:r w:rsidRPr="00184B33">
        <w:rPr>
          <w:sz w:val="22"/>
          <w:szCs w:val="22"/>
          <w:lang w:val="lt-LT"/>
        </w:rPr>
        <w:t>LT/</w:t>
      </w:r>
      <w:r w:rsidR="00547AE9" w:rsidRPr="00184B33">
        <w:rPr>
          <w:sz w:val="22"/>
          <w:szCs w:val="22"/>
          <w:lang w:val="lt-LT"/>
        </w:rPr>
        <w:t>L/</w:t>
      </w:r>
    </w:p>
    <w:p w:rsidR="00CF1441" w:rsidRPr="00184B33" w:rsidRDefault="00CF1441" w:rsidP="00CF1441">
      <w:pPr>
        <w:rPr>
          <w:sz w:val="22"/>
          <w:szCs w:val="22"/>
          <w:lang w:val="lt-LT"/>
        </w:rPr>
      </w:pPr>
    </w:p>
    <w:p w:rsidR="00CF1441" w:rsidRPr="00184B33" w:rsidRDefault="00CF1441" w:rsidP="00CF1441">
      <w:pPr>
        <w:pStyle w:val="BTEMEASMCA"/>
        <w:rPr>
          <w:noProof w:val="0"/>
        </w:rPr>
      </w:pPr>
    </w:p>
    <w:p w:rsidR="00CF1441" w:rsidRPr="00184B33" w:rsidRDefault="00CF1441" w:rsidP="00CF1441">
      <w:pPr>
        <w:pStyle w:val="PI-1labEMEASMCA"/>
        <w:rPr>
          <w:noProof w:val="0"/>
        </w:rPr>
      </w:pPr>
      <w:r w:rsidRPr="00184B33">
        <w:rPr>
          <w:noProof w:val="0"/>
        </w:rPr>
        <w:t>13.</w:t>
      </w:r>
      <w:r w:rsidRPr="00184B33">
        <w:rPr>
          <w:noProof w:val="0"/>
        </w:rPr>
        <w:tab/>
        <w:t>SERIJOS NUMERIS</w:t>
      </w:r>
    </w:p>
    <w:p w:rsidR="00CF1441" w:rsidRPr="00184B33" w:rsidRDefault="00CF1441" w:rsidP="00CF1441">
      <w:pPr>
        <w:pStyle w:val="BTEMEASMCA"/>
        <w:rPr>
          <w:noProof w:val="0"/>
        </w:rPr>
      </w:pPr>
    </w:p>
    <w:p w:rsidR="00CF1441" w:rsidRPr="00184B33" w:rsidRDefault="00CF1441" w:rsidP="00CF1441">
      <w:pPr>
        <w:tabs>
          <w:tab w:val="left" w:pos="540"/>
        </w:tabs>
        <w:outlineLvl w:val="0"/>
        <w:rPr>
          <w:sz w:val="22"/>
          <w:szCs w:val="22"/>
          <w:lang w:val="lt-LT"/>
        </w:rPr>
      </w:pPr>
      <w:r w:rsidRPr="00184B33">
        <w:rPr>
          <w:sz w:val="22"/>
          <w:szCs w:val="22"/>
          <w:lang w:val="lt-LT"/>
        </w:rPr>
        <w:t>Serija</w:t>
      </w:r>
      <w:r w:rsidR="00547AE9" w:rsidRPr="00184B33">
        <w:rPr>
          <w:sz w:val="22"/>
          <w:szCs w:val="22"/>
          <w:highlight w:val="lightGray"/>
          <w:lang w:val="lt-LT"/>
        </w:rPr>
        <w:t>/Lot</w:t>
      </w:r>
    </w:p>
    <w:p w:rsidR="00CF1441" w:rsidRPr="00184B33" w:rsidRDefault="00CF1441" w:rsidP="00CF1441">
      <w:pPr>
        <w:pStyle w:val="BTEMEASMCA"/>
        <w:rPr>
          <w:noProof w:val="0"/>
        </w:rPr>
      </w:pPr>
    </w:p>
    <w:p w:rsidR="00CF1441" w:rsidRPr="00184B33" w:rsidRDefault="00CF1441" w:rsidP="00CF1441">
      <w:pPr>
        <w:pStyle w:val="BTEMEASMCA"/>
        <w:rPr>
          <w:noProof w:val="0"/>
        </w:rPr>
      </w:pPr>
    </w:p>
    <w:p w:rsidR="00CF1441" w:rsidRPr="00184B33" w:rsidRDefault="00CF1441" w:rsidP="00CF1441">
      <w:pPr>
        <w:pStyle w:val="PI-1labEMEASMCA"/>
        <w:rPr>
          <w:noProof w:val="0"/>
        </w:rPr>
      </w:pPr>
      <w:r w:rsidRPr="00184B33">
        <w:rPr>
          <w:noProof w:val="0"/>
        </w:rPr>
        <w:t>14.</w:t>
      </w:r>
      <w:r w:rsidRPr="00184B33">
        <w:rPr>
          <w:noProof w:val="0"/>
        </w:rPr>
        <w:tab/>
        <w:t>PARDAVIMO (IŠDAVIMO) TVARKA</w:t>
      </w:r>
    </w:p>
    <w:p w:rsidR="00CF1441" w:rsidRPr="00184B33" w:rsidRDefault="00CF1441" w:rsidP="00CF1441">
      <w:pPr>
        <w:pStyle w:val="BTEMEASMCA"/>
        <w:rPr>
          <w:noProof w:val="0"/>
        </w:rPr>
      </w:pPr>
    </w:p>
    <w:p w:rsidR="00CF1441" w:rsidRPr="00184B33" w:rsidRDefault="00CF1441" w:rsidP="00CF1441">
      <w:pPr>
        <w:pStyle w:val="BTEMEASMCA"/>
        <w:rPr>
          <w:noProof w:val="0"/>
        </w:rPr>
      </w:pPr>
      <w:r w:rsidRPr="00184B33">
        <w:rPr>
          <w:noProof w:val="0"/>
        </w:rPr>
        <w:t xml:space="preserve">Nereceptinis </w:t>
      </w:r>
      <w:r w:rsidR="00547AE9" w:rsidRPr="00184B33">
        <w:rPr>
          <w:noProof w:val="0"/>
        </w:rPr>
        <w:t>vaistas.</w:t>
      </w:r>
    </w:p>
    <w:p w:rsidR="00547AE9" w:rsidRPr="00184B33" w:rsidRDefault="00547AE9" w:rsidP="00CF1441">
      <w:pPr>
        <w:pStyle w:val="BTEMEASMCA"/>
        <w:rPr>
          <w:noProof w:val="0"/>
        </w:rPr>
      </w:pPr>
    </w:p>
    <w:p w:rsidR="00CF1441" w:rsidRPr="00184B33" w:rsidRDefault="00CF1441" w:rsidP="00CF1441">
      <w:pPr>
        <w:pStyle w:val="BTEMEASMCA"/>
        <w:rPr>
          <w:noProof w:val="0"/>
        </w:rPr>
      </w:pPr>
    </w:p>
    <w:p w:rsidR="00CF1441" w:rsidRPr="00184B33" w:rsidRDefault="00CF1441" w:rsidP="00CF1441">
      <w:pPr>
        <w:pStyle w:val="PI-1labEMEASMCA"/>
        <w:rPr>
          <w:noProof w:val="0"/>
        </w:rPr>
      </w:pPr>
      <w:r w:rsidRPr="00184B33">
        <w:rPr>
          <w:noProof w:val="0"/>
        </w:rPr>
        <w:t>15.</w:t>
      </w:r>
      <w:r w:rsidRPr="00184B33">
        <w:rPr>
          <w:noProof w:val="0"/>
        </w:rPr>
        <w:tab/>
        <w:t>VARTOJIMO INSTRUKCIJA</w:t>
      </w:r>
    </w:p>
    <w:p w:rsidR="00CF1441" w:rsidRPr="00184B33" w:rsidRDefault="00CF1441" w:rsidP="00CF1441">
      <w:pPr>
        <w:pStyle w:val="BTEMEASMCA"/>
        <w:rPr>
          <w:noProof w:val="0"/>
        </w:rPr>
      </w:pPr>
    </w:p>
    <w:p w:rsidR="00CF1441" w:rsidRPr="00184B33" w:rsidRDefault="00CF1441" w:rsidP="00CF1441">
      <w:pPr>
        <w:rPr>
          <w:sz w:val="22"/>
          <w:szCs w:val="22"/>
          <w:highlight w:val="lightGray"/>
          <w:lang w:val="lt-LT"/>
        </w:rPr>
      </w:pPr>
    </w:p>
    <w:p w:rsidR="00CF1441" w:rsidRPr="00184B33" w:rsidRDefault="00CF1441" w:rsidP="00CF1441">
      <w:pPr>
        <w:pStyle w:val="BTEMEASMCA"/>
        <w:rPr>
          <w:noProof w:val="0"/>
        </w:rPr>
      </w:pPr>
    </w:p>
    <w:p w:rsidR="00CF1441" w:rsidRPr="00184B33" w:rsidRDefault="00CF1441" w:rsidP="00CF1441">
      <w:pPr>
        <w:pStyle w:val="PI-1labEMEASMCA"/>
        <w:rPr>
          <w:noProof w:val="0"/>
        </w:rPr>
      </w:pPr>
      <w:r w:rsidRPr="00184B33">
        <w:rPr>
          <w:noProof w:val="0"/>
        </w:rPr>
        <w:t>16.</w:t>
      </w:r>
      <w:r w:rsidRPr="00184B33">
        <w:rPr>
          <w:noProof w:val="0"/>
        </w:rPr>
        <w:tab/>
        <w:t>INFORMACIJA BRAILIO RAŠTU</w:t>
      </w:r>
    </w:p>
    <w:p w:rsidR="00CF1441" w:rsidRPr="00184B33" w:rsidRDefault="00CF1441" w:rsidP="00CF1441">
      <w:pPr>
        <w:outlineLvl w:val="0"/>
        <w:rPr>
          <w:bCs/>
          <w:sz w:val="22"/>
          <w:szCs w:val="22"/>
          <w:lang w:val="lt-LT"/>
        </w:rPr>
      </w:pPr>
    </w:p>
    <w:p w:rsidR="00CF1441" w:rsidRPr="00184B33" w:rsidRDefault="00CF1441" w:rsidP="00CF1441">
      <w:pPr>
        <w:pStyle w:val="PI-1labEMEASMCA"/>
        <w:rPr>
          <w:noProof w:val="0"/>
          <w:highlight w:val="lightGray"/>
        </w:rPr>
      </w:pPr>
      <w:r w:rsidRPr="00184B33">
        <w:rPr>
          <w:noProof w:val="0"/>
        </w:rPr>
        <w:br w:type="page"/>
      </w:r>
    </w:p>
    <w:p w:rsidR="00CF1441" w:rsidRPr="00184B33" w:rsidRDefault="00CF1441" w:rsidP="00CF1441">
      <w:pPr>
        <w:pStyle w:val="BTEMEASMCA"/>
        <w:rPr>
          <w:noProof w:val="0"/>
        </w:rPr>
      </w:pPr>
    </w:p>
    <w:p w:rsidR="00CF1441" w:rsidRPr="00184B33" w:rsidRDefault="00CF1441" w:rsidP="00CF1441">
      <w:pPr>
        <w:outlineLvl w:val="0"/>
        <w:rPr>
          <w:sz w:val="22"/>
          <w:szCs w:val="22"/>
          <w:lang w:val="lt-LT"/>
        </w:rPr>
      </w:pPr>
    </w:p>
    <w:p w:rsidR="00CF1441" w:rsidRPr="00184B33" w:rsidRDefault="00CF1441" w:rsidP="00CF1441">
      <w:pPr>
        <w:rPr>
          <w:b/>
          <w:sz w:val="22"/>
          <w:szCs w:val="22"/>
          <w:lang w:val="lt-LT"/>
        </w:rPr>
      </w:pPr>
    </w:p>
    <w:p w:rsidR="00CF1441" w:rsidRPr="00184B33" w:rsidRDefault="00CF1441" w:rsidP="00CF1441">
      <w:pPr>
        <w:rPr>
          <w:b/>
          <w:sz w:val="22"/>
          <w:szCs w:val="22"/>
          <w:lang w:val="lt-LT"/>
        </w:rPr>
      </w:pPr>
    </w:p>
    <w:p w:rsidR="00CF1441" w:rsidRPr="00184B33" w:rsidRDefault="00CF1441" w:rsidP="00CF1441">
      <w:pPr>
        <w:rPr>
          <w:b/>
          <w:sz w:val="22"/>
          <w:szCs w:val="22"/>
          <w:lang w:val="lt-LT"/>
        </w:rPr>
      </w:pPr>
    </w:p>
    <w:p w:rsidR="00CF1441" w:rsidRPr="00184B33" w:rsidRDefault="00CF1441" w:rsidP="00CF1441">
      <w:pPr>
        <w:rPr>
          <w:b/>
          <w:sz w:val="22"/>
          <w:szCs w:val="22"/>
          <w:lang w:val="lt-LT"/>
        </w:rPr>
      </w:pPr>
    </w:p>
    <w:p w:rsidR="00CF1441" w:rsidRPr="00184B33" w:rsidRDefault="00CF1441" w:rsidP="00CF1441">
      <w:pPr>
        <w:rPr>
          <w:b/>
          <w:sz w:val="22"/>
          <w:szCs w:val="22"/>
          <w:lang w:val="lt-LT"/>
        </w:rPr>
      </w:pPr>
    </w:p>
    <w:p w:rsidR="00CF1441" w:rsidRPr="00184B33" w:rsidRDefault="00CF1441" w:rsidP="00CF1441">
      <w:pPr>
        <w:rPr>
          <w:b/>
          <w:sz w:val="22"/>
          <w:szCs w:val="22"/>
          <w:lang w:val="lt-LT"/>
        </w:rPr>
      </w:pPr>
    </w:p>
    <w:p w:rsidR="00CF1441" w:rsidRPr="00184B33" w:rsidRDefault="00CF1441" w:rsidP="00CF1441">
      <w:pPr>
        <w:rPr>
          <w:b/>
          <w:sz w:val="22"/>
          <w:szCs w:val="22"/>
          <w:lang w:val="lt-LT"/>
        </w:rPr>
      </w:pPr>
    </w:p>
    <w:p w:rsidR="00CF1441" w:rsidRPr="00184B33" w:rsidRDefault="00CF1441" w:rsidP="00CF1441">
      <w:pPr>
        <w:rPr>
          <w:b/>
          <w:sz w:val="22"/>
          <w:szCs w:val="22"/>
          <w:lang w:val="lt-LT"/>
        </w:rPr>
      </w:pPr>
    </w:p>
    <w:p w:rsidR="00CF1441" w:rsidRPr="00184B33" w:rsidRDefault="00CF1441" w:rsidP="00CF1441">
      <w:pPr>
        <w:rPr>
          <w:b/>
          <w:sz w:val="22"/>
          <w:szCs w:val="22"/>
          <w:lang w:val="lt-LT"/>
        </w:rPr>
      </w:pPr>
    </w:p>
    <w:p w:rsidR="00CF1441" w:rsidRPr="00184B33" w:rsidRDefault="00CF1441" w:rsidP="00CF1441">
      <w:pPr>
        <w:rPr>
          <w:b/>
          <w:sz w:val="22"/>
          <w:szCs w:val="22"/>
          <w:lang w:val="lt-LT"/>
        </w:rPr>
      </w:pPr>
    </w:p>
    <w:p w:rsidR="00CF1441" w:rsidRPr="00184B33" w:rsidRDefault="00CF1441" w:rsidP="00CF1441">
      <w:pPr>
        <w:rPr>
          <w:b/>
          <w:sz w:val="22"/>
          <w:szCs w:val="22"/>
          <w:lang w:val="lt-LT"/>
        </w:rPr>
      </w:pPr>
    </w:p>
    <w:p w:rsidR="00CF1441" w:rsidRPr="00184B33" w:rsidRDefault="00CF1441" w:rsidP="00CF1441">
      <w:pPr>
        <w:rPr>
          <w:sz w:val="22"/>
          <w:szCs w:val="22"/>
          <w:lang w:val="lt-LT"/>
        </w:rPr>
      </w:pPr>
    </w:p>
    <w:p w:rsidR="00CF1441" w:rsidRPr="00184B33" w:rsidRDefault="00CF1441" w:rsidP="00CF1441">
      <w:pPr>
        <w:rPr>
          <w:sz w:val="22"/>
          <w:szCs w:val="22"/>
          <w:lang w:val="lt-LT"/>
        </w:rPr>
      </w:pPr>
    </w:p>
    <w:p w:rsidR="00CF1441" w:rsidRPr="00184B33" w:rsidRDefault="00CF1441" w:rsidP="00CF1441">
      <w:pPr>
        <w:rPr>
          <w:sz w:val="22"/>
          <w:szCs w:val="22"/>
          <w:lang w:val="lt-LT"/>
        </w:rPr>
      </w:pPr>
    </w:p>
    <w:p w:rsidR="00CF1441" w:rsidRPr="00184B33" w:rsidRDefault="00CF1441" w:rsidP="00CF1441">
      <w:pPr>
        <w:rPr>
          <w:sz w:val="22"/>
          <w:szCs w:val="22"/>
          <w:lang w:val="lt-LT"/>
        </w:rPr>
      </w:pPr>
    </w:p>
    <w:p w:rsidR="00CF1441" w:rsidRPr="00184B33" w:rsidRDefault="00CF1441" w:rsidP="00CF1441">
      <w:pPr>
        <w:rPr>
          <w:sz w:val="22"/>
          <w:szCs w:val="22"/>
          <w:lang w:val="lt-LT"/>
        </w:rPr>
      </w:pPr>
    </w:p>
    <w:p w:rsidR="00CF1441" w:rsidRPr="00184B33" w:rsidRDefault="00CF1441" w:rsidP="00CF1441">
      <w:pPr>
        <w:rPr>
          <w:sz w:val="22"/>
          <w:szCs w:val="22"/>
          <w:lang w:val="lt-LT"/>
        </w:rPr>
      </w:pPr>
    </w:p>
    <w:p w:rsidR="00CF1441" w:rsidRPr="00184B33" w:rsidRDefault="00CF1441" w:rsidP="00CF1441">
      <w:pPr>
        <w:rPr>
          <w:sz w:val="22"/>
          <w:szCs w:val="22"/>
          <w:lang w:val="lt-LT"/>
        </w:rPr>
      </w:pPr>
    </w:p>
    <w:p w:rsidR="00CF1441" w:rsidRPr="00184B33" w:rsidRDefault="00CF1441" w:rsidP="00CF1441">
      <w:pPr>
        <w:rPr>
          <w:sz w:val="22"/>
          <w:szCs w:val="22"/>
          <w:lang w:val="lt-LT"/>
        </w:rPr>
      </w:pPr>
    </w:p>
    <w:p w:rsidR="00CF1441" w:rsidRPr="00184B33" w:rsidRDefault="00CF1441" w:rsidP="00CF1441">
      <w:pPr>
        <w:rPr>
          <w:sz w:val="22"/>
          <w:szCs w:val="22"/>
          <w:lang w:val="lt-LT"/>
        </w:rPr>
      </w:pPr>
    </w:p>
    <w:p w:rsidR="00CF1441" w:rsidRPr="00184B33" w:rsidRDefault="00CF1441" w:rsidP="00CF1441">
      <w:pPr>
        <w:rPr>
          <w:sz w:val="22"/>
          <w:szCs w:val="22"/>
          <w:lang w:val="lt-LT"/>
        </w:rPr>
      </w:pPr>
    </w:p>
    <w:p w:rsidR="00CF1441" w:rsidRPr="00184B33" w:rsidRDefault="00CF1441" w:rsidP="00CF1441">
      <w:pPr>
        <w:rPr>
          <w:sz w:val="22"/>
          <w:szCs w:val="22"/>
          <w:lang w:val="lt-LT"/>
        </w:rPr>
      </w:pPr>
    </w:p>
    <w:p w:rsidR="00CF1441" w:rsidRPr="00184B33" w:rsidRDefault="00CF1441" w:rsidP="00CF1441">
      <w:pPr>
        <w:jc w:val="center"/>
        <w:rPr>
          <w:b/>
          <w:bCs/>
          <w:sz w:val="22"/>
          <w:szCs w:val="22"/>
          <w:lang w:val="lt-LT"/>
        </w:rPr>
      </w:pPr>
      <w:r w:rsidRPr="00184B33">
        <w:rPr>
          <w:b/>
          <w:bCs/>
          <w:sz w:val="22"/>
          <w:szCs w:val="22"/>
          <w:lang w:val="lt-LT"/>
        </w:rPr>
        <w:t xml:space="preserve">B. </w:t>
      </w:r>
      <w:r w:rsidRPr="00184B33">
        <w:rPr>
          <w:b/>
          <w:sz w:val="22"/>
          <w:szCs w:val="22"/>
          <w:lang w:val="lt-LT"/>
        </w:rPr>
        <w:t>PAKUOTĖS</w:t>
      </w:r>
      <w:r w:rsidRPr="00184B33">
        <w:rPr>
          <w:b/>
          <w:bCs/>
          <w:sz w:val="22"/>
          <w:szCs w:val="22"/>
          <w:lang w:val="lt-LT"/>
        </w:rPr>
        <w:t xml:space="preserve"> LAPELIS</w:t>
      </w:r>
    </w:p>
    <w:p w:rsidR="00CF1441" w:rsidRPr="00184B33" w:rsidRDefault="00CF1441" w:rsidP="00CF1441">
      <w:pPr>
        <w:rPr>
          <w:sz w:val="22"/>
          <w:szCs w:val="22"/>
          <w:lang w:val="lt-LT"/>
        </w:rPr>
      </w:pPr>
    </w:p>
    <w:p w:rsidR="00CF1441" w:rsidRPr="00184B33" w:rsidRDefault="00CF1441" w:rsidP="00CF1441">
      <w:pPr>
        <w:pStyle w:val="TTEMEASMCA"/>
        <w:rPr>
          <w:lang w:val="lt-LT"/>
        </w:rPr>
      </w:pPr>
      <w:r w:rsidRPr="00184B33">
        <w:rPr>
          <w:lang w:val="lt-LT"/>
        </w:rPr>
        <w:br w:type="page"/>
      </w:r>
      <w:bookmarkStart w:id="0" w:name="_Toc129243138"/>
      <w:bookmarkStart w:id="1" w:name="_Toc129243263"/>
      <w:r w:rsidRPr="00184B33">
        <w:rPr>
          <w:caps w:val="0"/>
          <w:lang w:val="lt-LT"/>
        </w:rPr>
        <w:lastRenderedPageBreak/>
        <w:t>Pakuotės lapelis: informacija vartotojui</w:t>
      </w:r>
      <w:bookmarkEnd w:id="0"/>
      <w:bookmarkEnd w:id="1"/>
    </w:p>
    <w:p w:rsidR="00CF1441" w:rsidRPr="00184B33" w:rsidRDefault="00CF1441" w:rsidP="00CF1441">
      <w:pPr>
        <w:pStyle w:val="Heading2"/>
        <w:numPr>
          <w:ilvl w:val="0"/>
          <w:numId w:val="0"/>
        </w:numPr>
        <w:jc w:val="center"/>
        <w:rPr>
          <w:caps/>
          <w:smallCaps w:val="0"/>
          <w:szCs w:val="22"/>
        </w:rPr>
      </w:pPr>
    </w:p>
    <w:p w:rsidR="00CF1441" w:rsidRPr="00184B33" w:rsidRDefault="00CF1441" w:rsidP="00CF1441">
      <w:pPr>
        <w:jc w:val="center"/>
        <w:rPr>
          <w:b/>
          <w:bCs/>
          <w:sz w:val="22"/>
          <w:szCs w:val="22"/>
          <w:lang w:val="lt-LT"/>
        </w:rPr>
      </w:pPr>
      <w:r w:rsidRPr="00184B33">
        <w:rPr>
          <w:b/>
          <w:bCs/>
          <w:sz w:val="22"/>
          <w:szCs w:val="22"/>
          <w:lang w:val="lt-LT"/>
        </w:rPr>
        <w:t>Betadine 100 mg/ml odos tirpalas</w:t>
      </w:r>
    </w:p>
    <w:p w:rsidR="00CF1441" w:rsidRPr="00184B33" w:rsidRDefault="00CF1441" w:rsidP="00CF1441">
      <w:pPr>
        <w:jc w:val="center"/>
        <w:rPr>
          <w:sz w:val="22"/>
          <w:szCs w:val="22"/>
          <w:lang w:val="lt-LT"/>
        </w:rPr>
      </w:pPr>
      <w:r w:rsidRPr="00184B33">
        <w:rPr>
          <w:sz w:val="22"/>
          <w:szCs w:val="22"/>
          <w:lang w:val="lt-LT"/>
        </w:rPr>
        <w:t>Joduotas povidonas</w:t>
      </w:r>
    </w:p>
    <w:p w:rsidR="00CF1441" w:rsidRPr="00184B33" w:rsidRDefault="00CF1441" w:rsidP="00CF1441">
      <w:pPr>
        <w:rPr>
          <w:sz w:val="22"/>
          <w:szCs w:val="22"/>
          <w:lang w:val="lt-LT"/>
        </w:rPr>
      </w:pPr>
    </w:p>
    <w:p w:rsidR="00CF1441" w:rsidRPr="00184B33" w:rsidRDefault="00CF1441" w:rsidP="00CF1441">
      <w:pPr>
        <w:pStyle w:val="BTbEMEASMCA"/>
        <w:rPr>
          <w:noProof w:val="0"/>
        </w:rPr>
      </w:pPr>
      <w:r w:rsidRPr="00184B33">
        <w:rPr>
          <w:noProof w:val="0"/>
        </w:rPr>
        <w:t>Atidžiai perskaitykite visą šį lapelį, prieš pradėdami vartoti šį vaistą, nes jame pateikiama Jums svarbi informacija.</w:t>
      </w:r>
    </w:p>
    <w:p w:rsidR="00CF1441" w:rsidRPr="00184B33" w:rsidRDefault="00CF1441" w:rsidP="00CF1441">
      <w:pPr>
        <w:pStyle w:val="BT-EMEASMCA"/>
        <w:numPr>
          <w:ilvl w:val="0"/>
          <w:numId w:val="0"/>
        </w:numPr>
        <w:rPr>
          <w:noProof w:val="0"/>
        </w:rPr>
      </w:pPr>
      <w:r w:rsidRPr="00184B33">
        <w:rPr>
          <w:noProof w:val="0"/>
        </w:rPr>
        <w:t>Visada vartokite šį vaistą tiksliai kaip aprašyta šiame lapelyje arba kaip nurodė gydytojas arba vaistininkas.</w:t>
      </w:r>
    </w:p>
    <w:p w:rsidR="00E90739" w:rsidRPr="00184B33" w:rsidRDefault="00E90739" w:rsidP="00E90739">
      <w:pPr>
        <w:pStyle w:val="BT-EMEASMCA"/>
        <w:numPr>
          <w:ilvl w:val="0"/>
          <w:numId w:val="13"/>
        </w:numPr>
        <w:ind w:left="567" w:hanging="567"/>
        <w:rPr>
          <w:noProof w:val="0"/>
        </w:rPr>
      </w:pPr>
      <w:r w:rsidRPr="00184B33">
        <w:rPr>
          <w:noProof w:val="0"/>
        </w:rPr>
        <w:t>Neišmeskite šio lapelio, nes vėl gali prireikti jį perskaityti.</w:t>
      </w:r>
    </w:p>
    <w:p w:rsidR="00E90739" w:rsidRPr="00184B33" w:rsidRDefault="00E90739" w:rsidP="00E90739">
      <w:pPr>
        <w:pStyle w:val="BT-EMEASMCA"/>
        <w:numPr>
          <w:ilvl w:val="0"/>
          <w:numId w:val="13"/>
        </w:numPr>
        <w:ind w:left="567" w:hanging="567"/>
        <w:rPr>
          <w:noProof w:val="0"/>
        </w:rPr>
      </w:pPr>
      <w:r w:rsidRPr="00184B33">
        <w:rPr>
          <w:noProof w:val="0"/>
        </w:rPr>
        <w:t>Jeigu norite sužinoti daugiau arba pasitarti, kreipkitės į vaistininką.</w:t>
      </w:r>
    </w:p>
    <w:p w:rsidR="00E90739" w:rsidRPr="00184B33" w:rsidRDefault="00E90739" w:rsidP="00E90739">
      <w:pPr>
        <w:pStyle w:val="BT-EMEASMCA"/>
        <w:numPr>
          <w:ilvl w:val="0"/>
          <w:numId w:val="13"/>
        </w:numPr>
        <w:ind w:left="567" w:hanging="567"/>
        <w:rPr>
          <w:noProof w:val="0"/>
        </w:rPr>
      </w:pPr>
      <w:r w:rsidRPr="00184B33">
        <w:rPr>
          <w:noProof w:val="0"/>
        </w:rPr>
        <w:t>Jeigu pasireiškė šalutinis poveikis (net jeigu jis šiame lapelyje nenurodytas), kreipkitės į gydytoją arba vaistininką. Žr. 4 skyrių.</w:t>
      </w:r>
    </w:p>
    <w:p w:rsidR="00E90739" w:rsidRPr="00184B33" w:rsidRDefault="00E90739" w:rsidP="00E90739">
      <w:pPr>
        <w:pStyle w:val="BT-EMEASMCA"/>
        <w:numPr>
          <w:ilvl w:val="0"/>
          <w:numId w:val="13"/>
        </w:numPr>
        <w:ind w:left="567" w:hanging="567"/>
        <w:rPr>
          <w:noProof w:val="0"/>
        </w:rPr>
      </w:pPr>
      <w:r w:rsidRPr="00184B33">
        <w:rPr>
          <w:noProof w:val="0"/>
        </w:rPr>
        <w:t>Jeigu per kelias dienas Jūsų savijauta nepagerėjo arba net pablogėjo, kreipkitės į gydytoją.</w:t>
      </w:r>
    </w:p>
    <w:p w:rsidR="00547AE9" w:rsidRPr="00184B33" w:rsidRDefault="00547AE9" w:rsidP="00547AE9">
      <w:pPr>
        <w:pStyle w:val="BT-EMEASMCA"/>
        <w:numPr>
          <w:ilvl w:val="0"/>
          <w:numId w:val="0"/>
        </w:numPr>
        <w:ind w:left="567"/>
        <w:rPr>
          <w:noProof w:val="0"/>
        </w:rPr>
      </w:pPr>
    </w:p>
    <w:p w:rsidR="00CF1441" w:rsidRPr="00184B33" w:rsidRDefault="00CF1441" w:rsidP="00CF1441">
      <w:pPr>
        <w:pStyle w:val="BT-EMEASMCA"/>
        <w:numPr>
          <w:ilvl w:val="0"/>
          <w:numId w:val="0"/>
        </w:numPr>
        <w:ind w:left="567" w:hanging="567"/>
        <w:rPr>
          <w:noProof w:val="0"/>
        </w:rPr>
      </w:pPr>
    </w:p>
    <w:p w:rsidR="00CF1441" w:rsidRPr="00184B33" w:rsidRDefault="00CF1441" w:rsidP="00CF1441">
      <w:pPr>
        <w:rPr>
          <w:b/>
          <w:sz w:val="22"/>
          <w:szCs w:val="22"/>
          <w:lang w:val="lt-LT"/>
        </w:rPr>
      </w:pPr>
      <w:r w:rsidRPr="00184B33">
        <w:rPr>
          <w:b/>
          <w:sz w:val="22"/>
          <w:szCs w:val="22"/>
          <w:lang w:val="lt-LT"/>
        </w:rPr>
        <w:t>Apie ką rašoma šiame lapelyje?</w:t>
      </w:r>
    </w:p>
    <w:p w:rsidR="00CF1441" w:rsidRPr="00184B33" w:rsidRDefault="00CF1441" w:rsidP="00CF1441">
      <w:pPr>
        <w:rPr>
          <w:sz w:val="22"/>
          <w:szCs w:val="22"/>
          <w:lang w:val="lt-LT"/>
        </w:rPr>
      </w:pPr>
    </w:p>
    <w:p w:rsidR="00CF1441" w:rsidRPr="00184B33" w:rsidRDefault="00CF1441" w:rsidP="00CF1441">
      <w:pPr>
        <w:numPr>
          <w:ilvl w:val="2"/>
          <w:numId w:val="5"/>
        </w:numPr>
        <w:tabs>
          <w:tab w:val="left" w:pos="540"/>
        </w:tabs>
        <w:rPr>
          <w:sz w:val="22"/>
          <w:szCs w:val="22"/>
          <w:lang w:val="lt-LT"/>
        </w:rPr>
      </w:pPr>
      <w:r w:rsidRPr="00184B33">
        <w:rPr>
          <w:sz w:val="22"/>
          <w:szCs w:val="22"/>
          <w:lang w:val="lt-LT"/>
        </w:rPr>
        <w:t>Kas yra Betadine ir kam jis vartojamas</w:t>
      </w:r>
    </w:p>
    <w:p w:rsidR="00CF1441" w:rsidRPr="00184B33" w:rsidRDefault="00CF1441" w:rsidP="00CF1441">
      <w:pPr>
        <w:numPr>
          <w:ilvl w:val="2"/>
          <w:numId w:val="5"/>
        </w:numPr>
        <w:tabs>
          <w:tab w:val="left" w:pos="540"/>
        </w:tabs>
        <w:rPr>
          <w:sz w:val="22"/>
          <w:szCs w:val="22"/>
          <w:lang w:val="lt-LT"/>
        </w:rPr>
      </w:pPr>
      <w:r w:rsidRPr="00184B33">
        <w:rPr>
          <w:sz w:val="22"/>
          <w:szCs w:val="22"/>
          <w:lang w:val="lt-LT"/>
        </w:rPr>
        <w:t>Kas žinotina prieš vartojant Betadine</w:t>
      </w:r>
    </w:p>
    <w:p w:rsidR="00CF1441" w:rsidRPr="00184B33" w:rsidRDefault="00CF1441" w:rsidP="00CF1441">
      <w:pPr>
        <w:numPr>
          <w:ilvl w:val="2"/>
          <w:numId w:val="5"/>
        </w:numPr>
        <w:tabs>
          <w:tab w:val="left" w:pos="540"/>
        </w:tabs>
        <w:rPr>
          <w:sz w:val="22"/>
          <w:szCs w:val="22"/>
          <w:lang w:val="lt-LT"/>
        </w:rPr>
      </w:pPr>
      <w:r w:rsidRPr="00184B33">
        <w:rPr>
          <w:sz w:val="22"/>
          <w:szCs w:val="22"/>
          <w:lang w:val="lt-LT"/>
        </w:rPr>
        <w:t>Kaip vartoti Betadine</w:t>
      </w:r>
    </w:p>
    <w:p w:rsidR="00CF1441" w:rsidRPr="00184B33" w:rsidRDefault="00CF1441" w:rsidP="00CF1441">
      <w:pPr>
        <w:numPr>
          <w:ilvl w:val="2"/>
          <w:numId w:val="5"/>
        </w:numPr>
        <w:tabs>
          <w:tab w:val="left" w:pos="540"/>
        </w:tabs>
        <w:rPr>
          <w:sz w:val="22"/>
          <w:szCs w:val="22"/>
          <w:lang w:val="lt-LT"/>
        </w:rPr>
      </w:pPr>
      <w:r w:rsidRPr="00184B33">
        <w:rPr>
          <w:sz w:val="22"/>
          <w:szCs w:val="22"/>
          <w:lang w:val="lt-LT"/>
        </w:rPr>
        <w:t>Galimas šalutinis poveikis</w:t>
      </w:r>
    </w:p>
    <w:p w:rsidR="00CF1441" w:rsidRPr="00184B33" w:rsidRDefault="00CF1441" w:rsidP="00CF1441">
      <w:pPr>
        <w:numPr>
          <w:ilvl w:val="2"/>
          <w:numId w:val="5"/>
        </w:numPr>
        <w:tabs>
          <w:tab w:val="left" w:pos="540"/>
        </w:tabs>
        <w:rPr>
          <w:sz w:val="22"/>
          <w:szCs w:val="22"/>
          <w:lang w:val="lt-LT"/>
        </w:rPr>
      </w:pPr>
      <w:r w:rsidRPr="00184B33">
        <w:rPr>
          <w:sz w:val="22"/>
          <w:szCs w:val="22"/>
          <w:lang w:val="lt-LT"/>
        </w:rPr>
        <w:t>Kaip laikyti Betadine</w:t>
      </w:r>
    </w:p>
    <w:p w:rsidR="00CF1441" w:rsidRPr="00184B33" w:rsidRDefault="00CF1441" w:rsidP="00CF1441">
      <w:pPr>
        <w:numPr>
          <w:ilvl w:val="2"/>
          <w:numId w:val="5"/>
        </w:numPr>
        <w:tabs>
          <w:tab w:val="left" w:pos="540"/>
        </w:tabs>
        <w:rPr>
          <w:sz w:val="22"/>
          <w:szCs w:val="22"/>
          <w:lang w:val="lt-LT"/>
        </w:rPr>
      </w:pPr>
      <w:r w:rsidRPr="00184B33">
        <w:rPr>
          <w:sz w:val="22"/>
          <w:szCs w:val="22"/>
          <w:lang w:val="lt-LT"/>
        </w:rPr>
        <w:t>Pakuotės turinys ir kita informacija</w:t>
      </w:r>
    </w:p>
    <w:p w:rsidR="00CF1441" w:rsidRPr="00184B33" w:rsidRDefault="00CF1441" w:rsidP="00CF1441">
      <w:pPr>
        <w:rPr>
          <w:sz w:val="22"/>
          <w:szCs w:val="22"/>
          <w:lang w:val="lt-LT"/>
        </w:rPr>
      </w:pPr>
    </w:p>
    <w:p w:rsidR="00CF1441" w:rsidRPr="00184B33" w:rsidRDefault="00CF1441" w:rsidP="00CF1441">
      <w:pPr>
        <w:rPr>
          <w:sz w:val="22"/>
          <w:szCs w:val="22"/>
          <w:lang w:val="lt-LT"/>
        </w:rPr>
      </w:pPr>
    </w:p>
    <w:p w:rsidR="00CF1441" w:rsidRPr="00184B33" w:rsidRDefault="00CF1441" w:rsidP="00CF1441">
      <w:pPr>
        <w:numPr>
          <w:ilvl w:val="0"/>
          <w:numId w:val="6"/>
        </w:numPr>
        <w:tabs>
          <w:tab w:val="left" w:pos="540"/>
        </w:tabs>
        <w:outlineLvl w:val="0"/>
        <w:rPr>
          <w:b/>
          <w:caps/>
          <w:sz w:val="22"/>
          <w:szCs w:val="22"/>
          <w:lang w:val="lt-LT"/>
        </w:rPr>
      </w:pPr>
      <w:r w:rsidRPr="00184B33">
        <w:rPr>
          <w:b/>
          <w:bCs/>
          <w:sz w:val="22"/>
          <w:szCs w:val="22"/>
          <w:lang w:val="lt-LT"/>
        </w:rPr>
        <w:t>Kas yra Betadine ir kam jis vartojamas</w:t>
      </w:r>
    </w:p>
    <w:p w:rsidR="00CF1441" w:rsidRPr="00184B33" w:rsidRDefault="00CF1441" w:rsidP="00CF1441">
      <w:pPr>
        <w:rPr>
          <w:sz w:val="22"/>
          <w:szCs w:val="22"/>
          <w:lang w:val="lt-LT"/>
        </w:rPr>
      </w:pPr>
    </w:p>
    <w:p w:rsidR="00CF1441" w:rsidRPr="00184B33" w:rsidRDefault="00CF1441" w:rsidP="00CF1441">
      <w:pPr>
        <w:rPr>
          <w:sz w:val="22"/>
          <w:szCs w:val="22"/>
          <w:lang w:val="lt-LT"/>
        </w:rPr>
      </w:pPr>
      <w:r w:rsidRPr="00184B33">
        <w:rPr>
          <w:sz w:val="22"/>
          <w:szCs w:val="22"/>
          <w:lang w:val="lt-LT"/>
        </w:rPr>
        <w:t>Joduotas povidonas naikina mikroorganizmus: bakterijas, grybelius, sporas, virusus ir pirmuonis (vienaląsčius organizmus).</w:t>
      </w:r>
    </w:p>
    <w:p w:rsidR="00CF1441" w:rsidRPr="00184B33" w:rsidRDefault="00CF1441" w:rsidP="00CF1441">
      <w:pPr>
        <w:rPr>
          <w:sz w:val="22"/>
          <w:szCs w:val="22"/>
          <w:lang w:val="lt-LT"/>
        </w:rPr>
      </w:pPr>
    </w:p>
    <w:p w:rsidR="00CF1441" w:rsidRPr="00184B33" w:rsidRDefault="00CF1441" w:rsidP="00CF1441">
      <w:pPr>
        <w:pStyle w:val="Heading5"/>
        <w:jc w:val="left"/>
        <w:rPr>
          <w:b w:val="0"/>
          <w:i/>
          <w:szCs w:val="22"/>
        </w:rPr>
      </w:pPr>
      <w:r w:rsidRPr="00184B33">
        <w:rPr>
          <w:b w:val="0"/>
          <w:i/>
          <w:szCs w:val="22"/>
        </w:rPr>
        <w:t>Indikacijos</w:t>
      </w:r>
    </w:p>
    <w:p w:rsidR="00CF1441" w:rsidRPr="00184B33" w:rsidRDefault="00CF1441" w:rsidP="00CF1441">
      <w:pPr>
        <w:tabs>
          <w:tab w:val="left" w:pos="540"/>
        </w:tabs>
        <w:ind w:left="540" w:hanging="540"/>
        <w:rPr>
          <w:sz w:val="22"/>
          <w:szCs w:val="22"/>
          <w:lang w:val="lt-LT"/>
        </w:rPr>
      </w:pPr>
      <w:r w:rsidRPr="00184B33">
        <w:rPr>
          <w:sz w:val="22"/>
          <w:szCs w:val="22"/>
          <w:lang w:val="lt-LT"/>
        </w:rPr>
        <w:t>-</w:t>
      </w:r>
      <w:r w:rsidRPr="00184B33">
        <w:rPr>
          <w:sz w:val="22"/>
          <w:szCs w:val="22"/>
          <w:lang w:val="lt-LT"/>
        </w:rPr>
        <w:tab/>
        <w:t xml:space="preserve">rankų ir odos dezinfekcija prieš chirurginę intervenciją; </w:t>
      </w:r>
    </w:p>
    <w:p w:rsidR="00CF1441" w:rsidRPr="00184B33" w:rsidRDefault="00CF1441" w:rsidP="00CF1441">
      <w:pPr>
        <w:tabs>
          <w:tab w:val="left" w:pos="540"/>
        </w:tabs>
        <w:rPr>
          <w:sz w:val="22"/>
          <w:szCs w:val="22"/>
          <w:lang w:val="lt-LT"/>
        </w:rPr>
      </w:pPr>
      <w:r w:rsidRPr="00184B33">
        <w:rPr>
          <w:sz w:val="22"/>
          <w:szCs w:val="22"/>
          <w:lang w:val="lt-LT"/>
        </w:rPr>
        <w:t>-</w:t>
      </w:r>
      <w:r w:rsidRPr="00184B33">
        <w:rPr>
          <w:sz w:val="22"/>
          <w:szCs w:val="22"/>
          <w:lang w:val="lt-LT"/>
        </w:rPr>
        <w:tab/>
        <w:t>žaizdų ir nudegimų antiseptinis gydymas.</w:t>
      </w:r>
    </w:p>
    <w:p w:rsidR="00CF1441" w:rsidRPr="00184B33" w:rsidRDefault="00CF1441" w:rsidP="00CF1441">
      <w:pPr>
        <w:rPr>
          <w:sz w:val="22"/>
          <w:szCs w:val="22"/>
          <w:lang w:val="lt-LT"/>
        </w:rPr>
      </w:pPr>
    </w:p>
    <w:p w:rsidR="00CF1441" w:rsidRPr="00184B33" w:rsidRDefault="00CF1441" w:rsidP="00CF1441">
      <w:pPr>
        <w:rPr>
          <w:sz w:val="22"/>
          <w:szCs w:val="22"/>
          <w:lang w:val="lt-LT"/>
        </w:rPr>
      </w:pPr>
    </w:p>
    <w:p w:rsidR="00CF1441" w:rsidRPr="00184B33" w:rsidRDefault="00CF1441" w:rsidP="00CF1441">
      <w:pPr>
        <w:numPr>
          <w:ilvl w:val="0"/>
          <w:numId w:val="6"/>
        </w:numPr>
        <w:tabs>
          <w:tab w:val="left" w:pos="540"/>
        </w:tabs>
        <w:outlineLvl w:val="0"/>
        <w:rPr>
          <w:b/>
          <w:caps/>
          <w:sz w:val="22"/>
          <w:szCs w:val="22"/>
          <w:lang w:val="lt-LT"/>
        </w:rPr>
      </w:pPr>
      <w:r w:rsidRPr="00184B33">
        <w:rPr>
          <w:b/>
          <w:bCs/>
          <w:sz w:val="22"/>
          <w:szCs w:val="22"/>
          <w:lang w:val="lt-LT"/>
        </w:rPr>
        <w:t>Kas žinotina prieš vartojant Betadine</w:t>
      </w:r>
    </w:p>
    <w:p w:rsidR="00CF1441" w:rsidRPr="00184B33" w:rsidRDefault="00CF1441" w:rsidP="00CF1441">
      <w:pPr>
        <w:rPr>
          <w:sz w:val="22"/>
          <w:szCs w:val="22"/>
          <w:lang w:val="lt-LT"/>
        </w:rPr>
      </w:pPr>
    </w:p>
    <w:p w:rsidR="00CF1441" w:rsidRPr="00184B33" w:rsidRDefault="00CF1441" w:rsidP="00CF1441">
      <w:pPr>
        <w:rPr>
          <w:b/>
          <w:caps/>
          <w:sz w:val="22"/>
          <w:szCs w:val="22"/>
          <w:lang w:val="lt-LT"/>
        </w:rPr>
      </w:pPr>
      <w:r w:rsidRPr="00184B33">
        <w:rPr>
          <w:b/>
          <w:bCs/>
          <w:sz w:val="22"/>
          <w:szCs w:val="22"/>
          <w:lang w:val="lt-LT"/>
        </w:rPr>
        <w:t>Betadine</w:t>
      </w:r>
      <w:r w:rsidRPr="00184B33">
        <w:rPr>
          <w:b/>
          <w:sz w:val="22"/>
          <w:szCs w:val="22"/>
          <w:lang w:val="lt-LT"/>
        </w:rPr>
        <w:t xml:space="preserve"> vartoti negalima:</w:t>
      </w:r>
    </w:p>
    <w:p w:rsidR="00CF1441" w:rsidRPr="00184B33" w:rsidRDefault="00CF1441" w:rsidP="00CF1441">
      <w:pPr>
        <w:tabs>
          <w:tab w:val="left" w:pos="540"/>
        </w:tabs>
        <w:ind w:left="540" w:hanging="540"/>
        <w:rPr>
          <w:sz w:val="22"/>
          <w:szCs w:val="22"/>
          <w:lang w:val="lt-LT"/>
        </w:rPr>
      </w:pPr>
      <w:r w:rsidRPr="00184B33">
        <w:rPr>
          <w:sz w:val="22"/>
          <w:szCs w:val="22"/>
          <w:lang w:val="lt-LT"/>
        </w:rPr>
        <w:t>-</w:t>
      </w:r>
      <w:r w:rsidRPr="00184B33">
        <w:rPr>
          <w:sz w:val="22"/>
          <w:szCs w:val="22"/>
          <w:lang w:val="lt-LT"/>
        </w:rPr>
        <w:tab/>
        <w:t>jeigu yra alergija jodui ar joduotam povidonui arba bet kuriai pagalbinei šio vaisto medžiagai (jos išvardytos 6 skyriuje);</w:t>
      </w:r>
    </w:p>
    <w:p w:rsidR="00CF1441" w:rsidRPr="00184B33" w:rsidRDefault="00CF1441" w:rsidP="00CF1441">
      <w:pPr>
        <w:tabs>
          <w:tab w:val="left" w:pos="540"/>
        </w:tabs>
        <w:ind w:left="540" w:hanging="540"/>
        <w:rPr>
          <w:sz w:val="22"/>
          <w:szCs w:val="22"/>
          <w:lang w:val="lt-LT"/>
        </w:rPr>
      </w:pPr>
      <w:r w:rsidRPr="00184B33">
        <w:rPr>
          <w:sz w:val="22"/>
          <w:szCs w:val="22"/>
          <w:lang w:val="lt-LT"/>
        </w:rPr>
        <w:t>-</w:t>
      </w:r>
      <w:r w:rsidRPr="00184B33">
        <w:rPr>
          <w:sz w:val="22"/>
          <w:szCs w:val="22"/>
          <w:lang w:val="lt-LT"/>
        </w:rPr>
        <w:tab/>
        <w:t xml:space="preserve">jeigu yra suaktyvėjusi skydliaukės funkcija (hipertirozė) arba kitos ūminės skydliaukės ligos, </w:t>
      </w:r>
    </w:p>
    <w:p w:rsidR="00CF1441" w:rsidRPr="00184B33" w:rsidRDefault="00CF1441" w:rsidP="00CF1441">
      <w:pPr>
        <w:tabs>
          <w:tab w:val="left" w:pos="540"/>
        </w:tabs>
        <w:ind w:left="540" w:hanging="540"/>
        <w:rPr>
          <w:sz w:val="22"/>
          <w:szCs w:val="22"/>
          <w:lang w:val="lt-LT"/>
        </w:rPr>
      </w:pPr>
      <w:r w:rsidRPr="00184B33">
        <w:rPr>
          <w:sz w:val="22"/>
          <w:szCs w:val="22"/>
          <w:lang w:val="lt-LT"/>
        </w:rPr>
        <w:t>-</w:t>
      </w:r>
      <w:r w:rsidRPr="00184B33">
        <w:rPr>
          <w:sz w:val="22"/>
          <w:szCs w:val="22"/>
          <w:lang w:val="lt-LT"/>
        </w:rPr>
        <w:tab/>
      </w:r>
      <w:r w:rsidR="00E90739" w:rsidRPr="00184B33">
        <w:rPr>
          <w:sz w:val="22"/>
          <w:szCs w:val="22"/>
          <w:lang w:val="lt-LT"/>
        </w:rPr>
        <w:t>p</w:t>
      </w:r>
      <w:r w:rsidRPr="00184B33">
        <w:rPr>
          <w:sz w:val="22"/>
          <w:szCs w:val="22"/>
          <w:lang w:val="lt-LT"/>
        </w:rPr>
        <w:t>rieš ar po hipertirozės gydymo radioaktyviuoju jodu (kol pacientas nėra visiškai pasveikęs) ir scintigrafijos;</w:t>
      </w:r>
    </w:p>
    <w:p w:rsidR="00CF1441" w:rsidRPr="00184B33" w:rsidRDefault="00CF1441" w:rsidP="00CF1441">
      <w:pPr>
        <w:tabs>
          <w:tab w:val="left" w:pos="540"/>
        </w:tabs>
        <w:ind w:left="540" w:hanging="540"/>
        <w:rPr>
          <w:sz w:val="22"/>
          <w:szCs w:val="22"/>
          <w:lang w:val="lt-LT"/>
        </w:rPr>
      </w:pPr>
      <w:r w:rsidRPr="00184B33">
        <w:rPr>
          <w:sz w:val="22"/>
          <w:szCs w:val="22"/>
          <w:lang w:val="lt-LT"/>
        </w:rPr>
        <w:t>-</w:t>
      </w:r>
      <w:r w:rsidRPr="00184B33">
        <w:rPr>
          <w:sz w:val="22"/>
          <w:szCs w:val="22"/>
          <w:lang w:val="lt-LT"/>
        </w:rPr>
        <w:tab/>
        <w:t>naujagimiams ir kūdikiams iki 6 mėnesių amžiaus;</w:t>
      </w:r>
      <w:r w:rsidRPr="00184B33" w:rsidDel="007254D8">
        <w:rPr>
          <w:sz w:val="22"/>
          <w:szCs w:val="22"/>
          <w:lang w:val="lt-LT"/>
        </w:rPr>
        <w:t xml:space="preserve"> </w:t>
      </w:r>
    </w:p>
    <w:p w:rsidR="00CF1441" w:rsidRPr="00184B33" w:rsidRDefault="00CF1441" w:rsidP="00CF1441">
      <w:pPr>
        <w:tabs>
          <w:tab w:val="left" w:pos="540"/>
        </w:tabs>
        <w:ind w:left="540" w:hanging="540"/>
        <w:rPr>
          <w:sz w:val="22"/>
          <w:szCs w:val="22"/>
          <w:lang w:val="lt-LT"/>
        </w:rPr>
      </w:pPr>
      <w:r w:rsidRPr="00184B33">
        <w:rPr>
          <w:sz w:val="22"/>
          <w:szCs w:val="22"/>
          <w:lang w:val="lt-LT"/>
        </w:rPr>
        <w:t>-</w:t>
      </w:r>
      <w:r w:rsidRPr="00184B33">
        <w:rPr>
          <w:sz w:val="22"/>
          <w:szCs w:val="22"/>
          <w:lang w:val="lt-LT"/>
        </w:rPr>
        <w:tab/>
        <w:t>jeigu yra Diuringo pūslelinis dermatitas.</w:t>
      </w:r>
    </w:p>
    <w:p w:rsidR="00CF1441" w:rsidRPr="00184B33" w:rsidRDefault="00CF1441" w:rsidP="00CF1441">
      <w:pPr>
        <w:rPr>
          <w:sz w:val="22"/>
          <w:szCs w:val="22"/>
          <w:lang w:val="lt-LT"/>
        </w:rPr>
      </w:pPr>
    </w:p>
    <w:p w:rsidR="00CF1441" w:rsidRPr="00184B33" w:rsidRDefault="00CF1441" w:rsidP="00CF1441">
      <w:pPr>
        <w:rPr>
          <w:b/>
          <w:sz w:val="22"/>
          <w:szCs w:val="22"/>
          <w:lang w:val="lt-LT"/>
        </w:rPr>
      </w:pPr>
      <w:r w:rsidRPr="00184B33">
        <w:rPr>
          <w:b/>
          <w:sz w:val="22"/>
          <w:szCs w:val="22"/>
          <w:lang w:val="lt-LT"/>
        </w:rPr>
        <w:t>Įspėjimai ir atsargumo priemonės</w:t>
      </w:r>
    </w:p>
    <w:p w:rsidR="00CF1441" w:rsidRPr="00184B33" w:rsidRDefault="00CF1441" w:rsidP="00CF1441">
      <w:pPr>
        <w:rPr>
          <w:bCs/>
          <w:sz w:val="22"/>
          <w:szCs w:val="22"/>
          <w:lang w:val="lt-LT"/>
        </w:rPr>
      </w:pPr>
      <w:r w:rsidRPr="00184B33">
        <w:rPr>
          <w:bCs/>
          <w:sz w:val="22"/>
          <w:szCs w:val="22"/>
          <w:lang w:val="lt-LT"/>
        </w:rPr>
        <w:t>Pasitarkite su gydytoju prieš vartodami Betadine.</w:t>
      </w:r>
    </w:p>
    <w:p w:rsidR="00CF1441" w:rsidRPr="00184B33" w:rsidRDefault="00CF1441" w:rsidP="00CF1441">
      <w:pPr>
        <w:rPr>
          <w:b/>
          <w:sz w:val="22"/>
          <w:szCs w:val="22"/>
          <w:lang w:val="lt-LT"/>
        </w:rPr>
      </w:pPr>
    </w:p>
    <w:p w:rsidR="00CF1441" w:rsidRPr="00184B33" w:rsidRDefault="00CF1441" w:rsidP="00CF1441">
      <w:pPr>
        <w:tabs>
          <w:tab w:val="left" w:pos="540"/>
          <w:tab w:val="left" w:pos="720"/>
        </w:tabs>
        <w:rPr>
          <w:sz w:val="22"/>
          <w:szCs w:val="22"/>
          <w:lang w:val="lt-LT"/>
        </w:rPr>
      </w:pPr>
      <w:r w:rsidRPr="00184B33">
        <w:rPr>
          <w:sz w:val="22"/>
          <w:szCs w:val="22"/>
          <w:lang w:val="lt-LT"/>
        </w:rPr>
        <w:t>Pasakykite savo gydytojui</w:t>
      </w:r>
    </w:p>
    <w:p w:rsidR="00CF1441" w:rsidRPr="00184B33" w:rsidRDefault="00CF1441" w:rsidP="00CF1441">
      <w:pPr>
        <w:tabs>
          <w:tab w:val="left" w:pos="540"/>
          <w:tab w:val="left" w:pos="720"/>
        </w:tabs>
        <w:rPr>
          <w:sz w:val="22"/>
          <w:szCs w:val="22"/>
          <w:lang w:val="lt-LT"/>
        </w:rPr>
      </w:pPr>
      <w:r w:rsidRPr="00184B33">
        <w:rPr>
          <w:sz w:val="22"/>
          <w:szCs w:val="22"/>
          <w:lang w:val="lt-LT"/>
        </w:rPr>
        <w:t>-</w:t>
      </w:r>
      <w:r w:rsidRPr="00184B33">
        <w:rPr>
          <w:sz w:val="22"/>
          <w:szCs w:val="22"/>
          <w:lang w:val="lt-LT"/>
        </w:rPr>
        <w:tab/>
        <w:t>jeigu pastebėjote kokį nors šalutinį poveikį arba susirgote kita liga;</w:t>
      </w:r>
    </w:p>
    <w:p w:rsidR="00CF1441" w:rsidRPr="00184B33" w:rsidRDefault="00CF1441" w:rsidP="00CF1441">
      <w:pPr>
        <w:tabs>
          <w:tab w:val="left" w:pos="540"/>
          <w:tab w:val="left" w:pos="720"/>
        </w:tabs>
        <w:rPr>
          <w:sz w:val="22"/>
          <w:szCs w:val="22"/>
          <w:lang w:val="lt-LT"/>
        </w:rPr>
      </w:pPr>
      <w:r w:rsidRPr="00184B33">
        <w:rPr>
          <w:sz w:val="22"/>
          <w:szCs w:val="22"/>
          <w:lang w:val="lt-LT"/>
        </w:rPr>
        <w:t>-</w:t>
      </w:r>
      <w:r w:rsidRPr="00184B33">
        <w:rPr>
          <w:sz w:val="22"/>
          <w:szCs w:val="22"/>
          <w:lang w:val="lt-LT"/>
        </w:rPr>
        <w:tab/>
        <w:t>jeigu vartojate kitų vaistų;</w:t>
      </w:r>
    </w:p>
    <w:p w:rsidR="00CF1441" w:rsidRPr="00184B33" w:rsidRDefault="00CF1441" w:rsidP="00CF1441">
      <w:pPr>
        <w:tabs>
          <w:tab w:val="left" w:pos="540"/>
          <w:tab w:val="left" w:pos="720"/>
        </w:tabs>
        <w:rPr>
          <w:sz w:val="22"/>
          <w:szCs w:val="22"/>
          <w:lang w:val="lt-LT"/>
        </w:rPr>
      </w:pPr>
      <w:r w:rsidRPr="00184B33">
        <w:rPr>
          <w:sz w:val="22"/>
          <w:szCs w:val="22"/>
          <w:lang w:val="lt-LT"/>
        </w:rPr>
        <w:lastRenderedPageBreak/>
        <w:t>-</w:t>
      </w:r>
      <w:r w:rsidRPr="00184B33">
        <w:rPr>
          <w:sz w:val="22"/>
          <w:szCs w:val="22"/>
          <w:lang w:val="lt-LT"/>
        </w:rPr>
        <w:tab/>
        <w:t xml:space="preserve">jeigu esate nėščia. </w:t>
      </w:r>
    </w:p>
    <w:p w:rsidR="00CF1441" w:rsidRPr="00184B33" w:rsidRDefault="00CF1441" w:rsidP="00CF1441">
      <w:pPr>
        <w:rPr>
          <w:sz w:val="22"/>
          <w:szCs w:val="22"/>
          <w:highlight w:val="yellow"/>
          <w:lang w:val="lt-LT"/>
        </w:rPr>
      </w:pPr>
    </w:p>
    <w:p w:rsidR="00CF1441" w:rsidRPr="00184B33" w:rsidRDefault="00CF1441" w:rsidP="00CF1441">
      <w:pPr>
        <w:rPr>
          <w:sz w:val="22"/>
          <w:szCs w:val="22"/>
          <w:lang w:val="lt-LT"/>
        </w:rPr>
      </w:pPr>
      <w:r w:rsidRPr="00184B33">
        <w:rPr>
          <w:sz w:val="22"/>
          <w:szCs w:val="22"/>
          <w:lang w:val="lt-LT"/>
        </w:rPr>
        <w:t>Skydliaukės funkcijos padidėjimo (hipertireozės) atsiradimo pavojaus atmesti negalima. Todėl joduoto povidono vartoti ilgai (ilgiau nei 14 dienų) arba didelį kiekį ant didelio (daugiau nei 10 %) kūno paviršiaus ploto pacientams (ypač pagyvenusiems), turintiems latentinių skydliaukės funkcijos sutrikimų, galima tik įsitikinus, kad gydymo nauda bus didesnė už galimą žalą. Tokius pacientus reikia tikrinti dėl ankstyvųjų skydliaukės funkcijos padidėjimo (hipertireozės) simptomų atsiradimo ir, esant reikalui, tikrinti skydliaukės funkciją net ir po to, kai gydymas nutraukiamas (apie 3 mėnesius).</w:t>
      </w:r>
    </w:p>
    <w:p w:rsidR="00CF1441" w:rsidRPr="00184B33" w:rsidRDefault="00CF1441" w:rsidP="00CF1441">
      <w:pPr>
        <w:rPr>
          <w:sz w:val="22"/>
          <w:szCs w:val="22"/>
          <w:lang w:val="lt-LT"/>
        </w:rPr>
      </w:pPr>
    </w:p>
    <w:p w:rsidR="00CF1441" w:rsidRPr="00184B33" w:rsidRDefault="00CF1441" w:rsidP="00CF1441">
      <w:pPr>
        <w:tabs>
          <w:tab w:val="left" w:pos="720"/>
        </w:tabs>
        <w:rPr>
          <w:sz w:val="22"/>
          <w:szCs w:val="22"/>
          <w:lang w:val="lt-LT"/>
        </w:rPr>
      </w:pPr>
      <w:r w:rsidRPr="00184B33">
        <w:rPr>
          <w:sz w:val="22"/>
          <w:szCs w:val="22"/>
          <w:lang w:val="lt-LT"/>
        </w:rPr>
        <w:t>Ruošiant pacientą operacijai, reikia saugotis, kad daug vaisto nesusikauptų po pacientu. Ilgalaikė skysto vaisto ekspozicija gali sukelti dirginimą arba retais atvejais sunkias odos reakcijas. Susikaupęs tirpalas gali sukelti cheminius odos nudegimus. Jeigu pasireiškia odos dirginimas, kontaktinis dermatitas arba padidėjęs jautrumas, vaisto vartojimą reikia nutraukti.</w:t>
      </w:r>
    </w:p>
    <w:p w:rsidR="00CF1441" w:rsidRPr="00184B33" w:rsidRDefault="00CF1441" w:rsidP="00CF1441">
      <w:pPr>
        <w:tabs>
          <w:tab w:val="left" w:pos="720"/>
        </w:tabs>
        <w:rPr>
          <w:sz w:val="22"/>
          <w:szCs w:val="22"/>
          <w:lang w:val="lt-LT"/>
        </w:rPr>
      </w:pPr>
    </w:p>
    <w:p w:rsidR="00CF1441" w:rsidRPr="00184B33" w:rsidRDefault="00CF1441" w:rsidP="00CF1441">
      <w:pPr>
        <w:tabs>
          <w:tab w:val="left" w:pos="720"/>
        </w:tabs>
        <w:rPr>
          <w:sz w:val="22"/>
          <w:szCs w:val="22"/>
          <w:lang w:val="lt-LT"/>
        </w:rPr>
      </w:pPr>
      <w:r w:rsidRPr="00184B33">
        <w:rPr>
          <w:sz w:val="22"/>
          <w:szCs w:val="22"/>
          <w:lang w:val="lt-LT"/>
        </w:rPr>
        <w:t>Pacientams, kurie turi gūžį, skydliaukės mazgelių arba serga kitokiomis neūminėmis skydliaukės ligomis, dėl didelių jodo kiekių suvartojimo kyla pernelyg didelio skydliaukės funkcijos suaktyvėjimo (hipertirozės) rizika. Šios grupės pacientams joduoto povidono tirpalo negalima vartoti ilgą laikotarpį arba juo tepti didelius odos plotus, išskyrus atvejus, kai tai neabejotinai būtina. Net baigus gydymą, reikia stebėti, ar neatsiranda ankstyvųjų galimos hipertirozės simptomų ir, jeigu būtina, stebėti skydliaukės funkciją.</w:t>
      </w:r>
    </w:p>
    <w:p w:rsidR="00CF1441" w:rsidRPr="00184B33" w:rsidRDefault="00CF1441" w:rsidP="00CF1441">
      <w:pPr>
        <w:tabs>
          <w:tab w:val="left" w:pos="720"/>
        </w:tabs>
        <w:rPr>
          <w:sz w:val="22"/>
          <w:szCs w:val="22"/>
          <w:lang w:val="lt-LT"/>
        </w:rPr>
      </w:pPr>
    </w:p>
    <w:p w:rsidR="00CF1441" w:rsidRPr="00184B33" w:rsidRDefault="00CF1441" w:rsidP="00CF1441">
      <w:pPr>
        <w:rPr>
          <w:sz w:val="22"/>
          <w:szCs w:val="22"/>
          <w:lang w:val="lt-LT"/>
        </w:rPr>
      </w:pPr>
      <w:r w:rsidRPr="00184B33">
        <w:rPr>
          <w:sz w:val="22"/>
          <w:szCs w:val="22"/>
          <w:lang w:val="lt-LT"/>
        </w:rPr>
        <w:t>Vaisto negalima vartoti prieš scintigrafiją radioaktyviuoju jodu bei skydliaukės vėžio gydymą radioaktyviuoju jodu ar po šių procedūrų.</w:t>
      </w:r>
    </w:p>
    <w:p w:rsidR="00CF1441" w:rsidRPr="00184B33" w:rsidRDefault="00CF1441" w:rsidP="00CF1441">
      <w:pPr>
        <w:rPr>
          <w:sz w:val="22"/>
          <w:szCs w:val="22"/>
          <w:lang w:val="lt-LT"/>
        </w:rPr>
      </w:pPr>
    </w:p>
    <w:p w:rsidR="00CF1441" w:rsidRPr="00184B33" w:rsidRDefault="00CF1441" w:rsidP="00CF1441">
      <w:pPr>
        <w:rPr>
          <w:sz w:val="22"/>
          <w:szCs w:val="22"/>
          <w:lang w:val="lt-LT"/>
        </w:rPr>
      </w:pPr>
      <w:r w:rsidRPr="00184B33">
        <w:rPr>
          <w:sz w:val="22"/>
          <w:szCs w:val="22"/>
          <w:lang w:val="lt-LT"/>
        </w:rPr>
        <w:t>Dėl oksidacinio joduoto povidono poveikio įvairių diagnostinių testų (pvz., toluidino ir gvajokų dervos testo hemoglobinui ir gliukozei išmatose bei šlapime nustatyti) rezultatai gali būti klaidingai teigiami.</w:t>
      </w:r>
    </w:p>
    <w:p w:rsidR="00CF1441" w:rsidRPr="00184B33" w:rsidRDefault="00CF1441" w:rsidP="00CF1441">
      <w:pPr>
        <w:rPr>
          <w:b/>
          <w:bCs/>
          <w:sz w:val="22"/>
          <w:szCs w:val="22"/>
          <w:lang w:val="lt-LT"/>
        </w:rPr>
      </w:pPr>
    </w:p>
    <w:p w:rsidR="00CF1441" w:rsidRPr="00184B33" w:rsidRDefault="00CF1441" w:rsidP="00CF1441">
      <w:pPr>
        <w:rPr>
          <w:sz w:val="22"/>
          <w:szCs w:val="22"/>
          <w:lang w:val="lt-LT"/>
        </w:rPr>
      </w:pPr>
      <w:r w:rsidRPr="00184B33">
        <w:rPr>
          <w:sz w:val="22"/>
          <w:szCs w:val="22"/>
          <w:lang w:val="lt-LT"/>
        </w:rPr>
        <w:t>Oksidacinės joduoto povidono savybės gali sukelti metalų koroziją, o plastmasinė, sintetinė medžiaga joduotam povidonui paprastai yra atspari. Tam tikrais atvejais gali atsirasti spalvos pakitimų, kurie dažniausiai yra grįžtami.</w:t>
      </w:r>
    </w:p>
    <w:p w:rsidR="00CF1441" w:rsidRPr="00184B33" w:rsidRDefault="00CF1441" w:rsidP="00CF1441">
      <w:pPr>
        <w:rPr>
          <w:sz w:val="22"/>
          <w:szCs w:val="22"/>
          <w:lang w:val="lt-LT"/>
        </w:rPr>
      </w:pPr>
    </w:p>
    <w:p w:rsidR="00CF1441" w:rsidRPr="00184B33" w:rsidRDefault="00CF1441" w:rsidP="00CF1441">
      <w:pPr>
        <w:rPr>
          <w:sz w:val="22"/>
          <w:szCs w:val="22"/>
          <w:lang w:val="lt-LT"/>
        </w:rPr>
      </w:pPr>
      <w:r w:rsidRPr="00184B33">
        <w:rPr>
          <w:sz w:val="22"/>
          <w:szCs w:val="22"/>
          <w:lang w:val="lt-LT" w:eastAsia="lt-LT"/>
        </w:rPr>
        <w:t>Pacientams, gydomiems ličiu Betadine nereikėtų vartoti nuolat.</w:t>
      </w:r>
    </w:p>
    <w:p w:rsidR="00CF1441" w:rsidRPr="00184B33" w:rsidRDefault="00CF1441" w:rsidP="00CF1441">
      <w:pPr>
        <w:rPr>
          <w:sz w:val="22"/>
          <w:szCs w:val="22"/>
          <w:lang w:val="lt-LT"/>
        </w:rPr>
      </w:pPr>
    </w:p>
    <w:p w:rsidR="00CF1441" w:rsidRPr="00184B33" w:rsidRDefault="00CF1441" w:rsidP="00CF1441">
      <w:pPr>
        <w:rPr>
          <w:sz w:val="22"/>
          <w:szCs w:val="22"/>
          <w:lang w:val="lt-LT"/>
        </w:rPr>
      </w:pPr>
      <w:r w:rsidRPr="00184B33">
        <w:rPr>
          <w:sz w:val="22"/>
          <w:szCs w:val="22"/>
          <w:lang w:val="lt-LT"/>
        </w:rPr>
        <w:t>Joduotas povidonas lengvai pašalinamas nuo audinių ir kitų medžiagų su vandeniu ir muilu. Sunkiai pašalinamas dėmes įmanoma panaikinti su amoniako arba natrio tiosulfato tirpalu.</w:t>
      </w:r>
    </w:p>
    <w:p w:rsidR="00CF1441" w:rsidRPr="00184B33" w:rsidRDefault="00CF1441" w:rsidP="00CF1441">
      <w:pPr>
        <w:rPr>
          <w:sz w:val="22"/>
          <w:szCs w:val="22"/>
          <w:lang w:val="lt-LT"/>
        </w:rPr>
      </w:pPr>
    </w:p>
    <w:p w:rsidR="00CF1441" w:rsidRPr="00184B33" w:rsidRDefault="00CF1441" w:rsidP="00CF1441">
      <w:pPr>
        <w:rPr>
          <w:b/>
          <w:bCs/>
          <w:sz w:val="22"/>
          <w:szCs w:val="22"/>
          <w:lang w:val="lt-LT"/>
        </w:rPr>
      </w:pPr>
      <w:r w:rsidRPr="00184B33">
        <w:rPr>
          <w:b/>
          <w:bCs/>
          <w:sz w:val="22"/>
          <w:szCs w:val="22"/>
          <w:lang w:val="lt-LT"/>
        </w:rPr>
        <w:t>Vaikams ir paaugliams</w:t>
      </w:r>
    </w:p>
    <w:p w:rsidR="00CF1441" w:rsidRPr="00184B33" w:rsidRDefault="00CF1441" w:rsidP="00CF1441">
      <w:pPr>
        <w:jc w:val="both"/>
        <w:rPr>
          <w:sz w:val="22"/>
          <w:szCs w:val="22"/>
          <w:lang w:val="lt-LT"/>
        </w:rPr>
      </w:pPr>
      <w:r w:rsidRPr="00184B33">
        <w:rPr>
          <w:sz w:val="22"/>
          <w:szCs w:val="22"/>
          <w:lang w:val="lt-LT"/>
        </w:rPr>
        <w:t xml:space="preserve">Naujagimiams ir kūdikiams iki 6 mėnesių amžiaus yra didesnė hipotirozės atsiradimo, dėl didelių jodo kiekių vartojimo, rizika. Kadangi jų odelės pralaidumas yra labai didelis ir jie yra jautresni jodo poveikiui, naujagimiams ir kūdikiams iki 6 mėnesių amžiaus joduoto povidono vartoti negalima. </w:t>
      </w:r>
    </w:p>
    <w:p w:rsidR="00CF1441" w:rsidRPr="00184B33" w:rsidRDefault="00CF1441" w:rsidP="00CF1441">
      <w:pPr>
        <w:jc w:val="both"/>
        <w:rPr>
          <w:sz w:val="22"/>
          <w:szCs w:val="22"/>
          <w:lang w:val="lt-LT"/>
        </w:rPr>
      </w:pPr>
      <w:r w:rsidRPr="00184B33">
        <w:rPr>
          <w:sz w:val="22"/>
          <w:szCs w:val="22"/>
          <w:lang w:val="lt-LT"/>
        </w:rPr>
        <w:t xml:space="preserve">Betadine saugumas ir veiksmingumas vyresniems kaip 6 mėnesių kūdikiams ir vaikams neištirti. </w:t>
      </w:r>
    </w:p>
    <w:p w:rsidR="00CF1441" w:rsidRPr="00184B33" w:rsidRDefault="00CF1441" w:rsidP="00CF1441">
      <w:pPr>
        <w:rPr>
          <w:sz w:val="22"/>
          <w:szCs w:val="22"/>
          <w:lang w:val="lt-LT"/>
        </w:rPr>
      </w:pPr>
      <w:r w:rsidRPr="00184B33">
        <w:rPr>
          <w:sz w:val="22"/>
          <w:szCs w:val="22"/>
          <w:lang w:val="lt-LT"/>
        </w:rPr>
        <w:t>Gali tekti tirti vaikų skydliaukės funkciją. Reikia užtikrinti, kad kūdikis visiškai išvengtų galimo joduoto povidono nurijimo per burną.</w:t>
      </w:r>
    </w:p>
    <w:p w:rsidR="00CF1441" w:rsidRPr="00184B33" w:rsidRDefault="00CF1441" w:rsidP="00CF1441">
      <w:pPr>
        <w:rPr>
          <w:b/>
          <w:sz w:val="22"/>
          <w:szCs w:val="22"/>
          <w:lang w:val="lt-LT"/>
        </w:rPr>
      </w:pPr>
    </w:p>
    <w:p w:rsidR="00CF1441" w:rsidRPr="00184B33" w:rsidRDefault="00CF1441" w:rsidP="00CF1441">
      <w:pPr>
        <w:rPr>
          <w:b/>
          <w:sz w:val="22"/>
          <w:szCs w:val="22"/>
          <w:lang w:val="lt-LT"/>
        </w:rPr>
      </w:pPr>
      <w:r w:rsidRPr="00184B33">
        <w:rPr>
          <w:b/>
          <w:sz w:val="22"/>
          <w:szCs w:val="22"/>
          <w:lang w:val="lt-LT"/>
        </w:rPr>
        <w:t>Kiti vaistai ir Betadine</w:t>
      </w:r>
    </w:p>
    <w:p w:rsidR="00CF1441" w:rsidRPr="00184B33" w:rsidRDefault="00CF1441" w:rsidP="00CF1441">
      <w:pPr>
        <w:rPr>
          <w:b/>
          <w:sz w:val="22"/>
          <w:szCs w:val="22"/>
          <w:lang w:val="lt-LT"/>
        </w:rPr>
      </w:pPr>
    </w:p>
    <w:p w:rsidR="00CF1441" w:rsidRPr="00184B33" w:rsidRDefault="00CF1441" w:rsidP="00CF1441">
      <w:pPr>
        <w:rPr>
          <w:sz w:val="22"/>
          <w:szCs w:val="22"/>
          <w:lang w:val="lt-LT"/>
        </w:rPr>
      </w:pPr>
      <w:r w:rsidRPr="00184B33">
        <w:rPr>
          <w:sz w:val="22"/>
          <w:szCs w:val="22"/>
          <w:lang w:val="lt-LT"/>
        </w:rPr>
        <w:t>Jeigu vartojate ar neseniai vartojote kitų vaistų arba dėl to nesate tikri, apie tai pasakykite savo gydytojui.</w:t>
      </w:r>
    </w:p>
    <w:p w:rsidR="00CF1441" w:rsidRPr="00184B33" w:rsidRDefault="00CF1441" w:rsidP="00CF1441">
      <w:pPr>
        <w:rPr>
          <w:sz w:val="22"/>
          <w:szCs w:val="22"/>
          <w:lang w:val="lt-LT"/>
        </w:rPr>
      </w:pPr>
    </w:p>
    <w:p w:rsidR="00CF1441" w:rsidRPr="00184B33" w:rsidRDefault="00CF1441" w:rsidP="00CF1441">
      <w:pPr>
        <w:pStyle w:val="BodyTextIndent2"/>
        <w:numPr>
          <w:ilvl w:val="0"/>
          <w:numId w:val="9"/>
        </w:numPr>
        <w:tabs>
          <w:tab w:val="clear" w:pos="360"/>
          <w:tab w:val="num" w:pos="540"/>
        </w:tabs>
        <w:spacing w:after="0" w:line="240" w:lineRule="auto"/>
        <w:ind w:left="540" w:hanging="540"/>
        <w:rPr>
          <w:sz w:val="22"/>
          <w:szCs w:val="22"/>
          <w:lang w:val="lt-LT"/>
        </w:rPr>
      </w:pPr>
      <w:r w:rsidRPr="00184B33">
        <w:rPr>
          <w:sz w:val="22"/>
          <w:szCs w:val="22"/>
          <w:lang w:val="lt-LT"/>
        </w:rPr>
        <w:t>Betadine vartojant kartu su dezinfekciniais vaistais, kurių sudėtyje yra gyvsidabrio, sidabro, taurolidino, arba vandenilio peroksido ir benzoinės rūgšties tinktūra, gali sumažėti abiejų vaistų veiksmingumas.</w:t>
      </w:r>
    </w:p>
    <w:p w:rsidR="00CF1441" w:rsidRPr="00184B33" w:rsidRDefault="00CF1441" w:rsidP="00CF1441">
      <w:pPr>
        <w:numPr>
          <w:ilvl w:val="0"/>
          <w:numId w:val="9"/>
        </w:numPr>
        <w:tabs>
          <w:tab w:val="clear" w:pos="360"/>
          <w:tab w:val="num" w:pos="540"/>
        </w:tabs>
        <w:ind w:left="540" w:hanging="540"/>
        <w:jc w:val="both"/>
        <w:rPr>
          <w:sz w:val="22"/>
          <w:szCs w:val="22"/>
          <w:lang w:val="lt-LT"/>
        </w:rPr>
      </w:pPr>
      <w:r w:rsidRPr="00184B33">
        <w:rPr>
          <w:sz w:val="22"/>
          <w:szCs w:val="22"/>
          <w:lang w:val="lt-LT"/>
        </w:rPr>
        <w:t>Per nepažeistą odą arba odos pažeidimus absorbuotas jodas gali įtakoti skydliaukės funkcijos tyrimų duomenis.</w:t>
      </w:r>
    </w:p>
    <w:p w:rsidR="00CF1441" w:rsidRPr="00184B33" w:rsidRDefault="00CF1441" w:rsidP="00CF1441">
      <w:pPr>
        <w:numPr>
          <w:ilvl w:val="0"/>
          <w:numId w:val="9"/>
        </w:numPr>
        <w:tabs>
          <w:tab w:val="clear" w:pos="360"/>
          <w:tab w:val="num" w:pos="540"/>
        </w:tabs>
        <w:ind w:left="540" w:hanging="540"/>
        <w:rPr>
          <w:sz w:val="22"/>
          <w:szCs w:val="22"/>
          <w:lang w:val="lt-LT"/>
        </w:rPr>
      </w:pPr>
      <w:r w:rsidRPr="00184B33">
        <w:rPr>
          <w:sz w:val="22"/>
          <w:szCs w:val="22"/>
          <w:lang w:val="lt-LT"/>
        </w:rPr>
        <w:lastRenderedPageBreak/>
        <w:t>Patekus joduotam povidonui, gali būti klaidingai teigiami kai kurių diagnostinių tyrimų duomenys, pavyzdžiui, kraujo nustatymo išmatose ar šlapime arba gliukozės nustatymo šlapime duomenys.</w:t>
      </w:r>
    </w:p>
    <w:p w:rsidR="00CF1441" w:rsidRPr="00184B33" w:rsidRDefault="00CF1441" w:rsidP="00CF1441">
      <w:pPr>
        <w:pStyle w:val="BodyTextIndent2"/>
        <w:numPr>
          <w:ilvl w:val="0"/>
          <w:numId w:val="9"/>
        </w:numPr>
        <w:tabs>
          <w:tab w:val="clear" w:pos="360"/>
          <w:tab w:val="num" w:pos="540"/>
        </w:tabs>
        <w:spacing w:after="0" w:line="240" w:lineRule="auto"/>
        <w:ind w:left="540" w:hanging="540"/>
        <w:rPr>
          <w:sz w:val="22"/>
          <w:szCs w:val="22"/>
          <w:lang w:val="lt-LT"/>
        </w:rPr>
      </w:pPr>
      <w:r w:rsidRPr="00184B33">
        <w:rPr>
          <w:sz w:val="22"/>
          <w:szCs w:val="22"/>
          <w:lang w:val="lt-LT"/>
        </w:rPr>
        <w:t>Vartojant kartu antiseptikus, kurių sudėtyje yra oktenidino, gali laikinai patamsėti paveiktos odos vietos.</w:t>
      </w:r>
    </w:p>
    <w:p w:rsidR="00CF1441" w:rsidRPr="00184B33" w:rsidRDefault="00CF1441" w:rsidP="00CF1441">
      <w:pPr>
        <w:rPr>
          <w:sz w:val="22"/>
          <w:szCs w:val="22"/>
          <w:lang w:val="lt-LT"/>
        </w:rPr>
      </w:pPr>
    </w:p>
    <w:p w:rsidR="00CF1441" w:rsidRPr="00184B33" w:rsidRDefault="00CF1441" w:rsidP="00CF1441">
      <w:pPr>
        <w:rPr>
          <w:b/>
          <w:sz w:val="22"/>
          <w:szCs w:val="22"/>
          <w:lang w:val="lt-LT"/>
        </w:rPr>
      </w:pPr>
      <w:r w:rsidRPr="00184B33">
        <w:rPr>
          <w:b/>
          <w:sz w:val="22"/>
          <w:szCs w:val="22"/>
          <w:lang w:val="lt-LT"/>
        </w:rPr>
        <w:t xml:space="preserve">Nėštumas ir </w:t>
      </w:r>
      <w:r w:rsidRPr="00184B33">
        <w:rPr>
          <w:b/>
          <w:bCs/>
          <w:sz w:val="22"/>
          <w:szCs w:val="22"/>
          <w:lang w:val="lt-LT"/>
        </w:rPr>
        <w:t>žindymo laikotarpis</w:t>
      </w:r>
    </w:p>
    <w:p w:rsidR="00CF1441" w:rsidRPr="00184B33" w:rsidRDefault="00CF1441" w:rsidP="00CF1441">
      <w:pPr>
        <w:rPr>
          <w:sz w:val="22"/>
          <w:szCs w:val="22"/>
          <w:lang w:val="lt-LT"/>
        </w:rPr>
      </w:pPr>
      <w:r w:rsidRPr="00184B33">
        <w:rPr>
          <w:sz w:val="22"/>
          <w:szCs w:val="22"/>
          <w:lang w:val="lt-LT"/>
        </w:rPr>
        <w:t>Jeigu esate nėščia, žindote kūdikį, manote, kad galbūt esate nėščia arba planuojate pastoti, tai prieš vartodama šį vaistą pasitarkite su savo gydytoju arba vaistininku.</w:t>
      </w:r>
    </w:p>
    <w:p w:rsidR="00CF1441" w:rsidRPr="00184B33" w:rsidRDefault="00CF1441" w:rsidP="00CF1441">
      <w:pPr>
        <w:rPr>
          <w:sz w:val="22"/>
          <w:szCs w:val="22"/>
          <w:lang w:val="lt-LT"/>
        </w:rPr>
      </w:pPr>
    </w:p>
    <w:p w:rsidR="00CF1441" w:rsidRPr="00184B33" w:rsidRDefault="00CF1441" w:rsidP="00CF1441">
      <w:pPr>
        <w:pStyle w:val="BodyText3"/>
        <w:rPr>
          <w:szCs w:val="22"/>
          <w:lang w:val="lt-LT"/>
        </w:rPr>
      </w:pPr>
      <w:r w:rsidRPr="00184B33">
        <w:rPr>
          <w:szCs w:val="22"/>
          <w:lang w:val="lt-LT"/>
        </w:rPr>
        <w:t>Nėštumo metu ir žindymo laikotarpiu joduoto povidono tirpalą vartoti galima tik tada, kai tai neabejotinai būtina, ir tik absoliučiai mažiausią jo kiekį, kadangi nėštumo metu ir žindymo laikotarpiu moterims reikia vengti reguliaraus joduoto povidono vartojimo, nes absorbuotas jodas gali prasiskverbti per placentos barjerą bei išsiskirti į motinos pieną.</w:t>
      </w:r>
    </w:p>
    <w:p w:rsidR="00CF1441" w:rsidRPr="00184B33" w:rsidRDefault="00CF1441" w:rsidP="00CF1441">
      <w:pPr>
        <w:rPr>
          <w:b/>
          <w:sz w:val="22"/>
          <w:szCs w:val="22"/>
          <w:lang w:val="lt-LT"/>
        </w:rPr>
      </w:pPr>
    </w:p>
    <w:p w:rsidR="00CF1441" w:rsidRPr="00184B33" w:rsidRDefault="00CF1441" w:rsidP="00CF1441">
      <w:pPr>
        <w:rPr>
          <w:b/>
          <w:sz w:val="22"/>
          <w:szCs w:val="22"/>
          <w:lang w:val="lt-LT"/>
        </w:rPr>
      </w:pPr>
      <w:r w:rsidRPr="00184B33">
        <w:rPr>
          <w:b/>
          <w:sz w:val="22"/>
          <w:szCs w:val="22"/>
          <w:lang w:val="lt-LT"/>
        </w:rPr>
        <w:t xml:space="preserve">Vairavimas ir mechanizmų valdymas </w:t>
      </w:r>
    </w:p>
    <w:p w:rsidR="00CF1441" w:rsidRPr="00184B33" w:rsidRDefault="00CF1441" w:rsidP="00CF1441">
      <w:pPr>
        <w:rPr>
          <w:bCs/>
          <w:sz w:val="22"/>
          <w:szCs w:val="22"/>
          <w:lang w:val="lt-LT"/>
        </w:rPr>
      </w:pPr>
      <w:r w:rsidRPr="00184B33">
        <w:rPr>
          <w:bCs/>
          <w:sz w:val="22"/>
          <w:szCs w:val="22"/>
          <w:lang w:val="lt-LT"/>
        </w:rPr>
        <w:t>Duomenų nėra.</w:t>
      </w:r>
    </w:p>
    <w:p w:rsidR="00CF1441" w:rsidRPr="00184B33" w:rsidRDefault="00CF1441" w:rsidP="00CF1441">
      <w:pPr>
        <w:rPr>
          <w:sz w:val="22"/>
          <w:szCs w:val="22"/>
          <w:lang w:val="lt-LT"/>
        </w:rPr>
      </w:pPr>
    </w:p>
    <w:p w:rsidR="00CF1441" w:rsidRPr="00184B33" w:rsidRDefault="00CF1441" w:rsidP="00CF1441">
      <w:pPr>
        <w:rPr>
          <w:sz w:val="22"/>
          <w:szCs w:val="22"/>
          <w:lang w:val="lt-LT"/>
        </w:rPr>
      </w:pPr>
    </w:p>
    <w:p w:rsidR="00CF1441" w:rsidRPr="00184B33" w:rsidRDefault="00CF1441" w:rsidP="00CF1441">
      <w:pPr>
        <w:numPr>
          <w:ilvl w:val="0"/>
          <w:numId w:val="6"/>
        </w:numPr>
        <w:tabs>
          <w:tab w:val="clear" w:pos="720"/>
          <w:tab w:val="num" w:pos="540"/>
        </w:tabs>
        <w:ind w:left="540" w:hanging="540"/>
        <w:outlineLvl w:val="0"/>
        <w:rPr>
          <w:b/>
          <w:caps/>
          <w:sz w:val="22"/>
          <w:szCs w:val="22"/>
          <w:lang w:val="lt-LT"/>
        </w:rPr>
      </w:pPr>
      <w:r w:rsidRPr="00184B33">
        <w:rPr>
          <w:b/>
          <w:bCs/>
          <w:sz w:val="22"/>
          <w:szCs w:val="22"/>
          <w:lang w:val="lt-LT"/>
        </w:rPr>
        <w:t>Kaip vartoti Betadine</w:t>
      </w:r>
    </w:p>
    <w:p w:rsidR="00CF1441" w:rsidRPr="00184B33" w:rsidRDefault="00CF1441" w:rsidP="00CF1441">
      <w:pPr>
        <w:rPr>
          <w:sz w:val="22"/>
          <w:szCs w:val="22"/>
          <w:lang w:val="lt-LT"/>
        </w:rPr>
      </w:pPr>
    </w:p>
    <w:p w:rsidR="00CF1441" w:rsidRPr="00184B33" w:rsidRDefault="00CF1441" w:rsidP="00CF1441">
      <w:pPr>
        <w:pStyle w:val="BTEMEASMCA"/>
        <w:rPr>
          <w:bCs/>
          <w:noProof w:val="0"/>
        </w:rPr>
      </w:pPr>
      <w:r w:rsidRPr="00184B33">
        <w:rPr>
          <w:bCs/>
          <w:noProof w:val="0"/>
        </w:rPr>
        <w:t xml:space="preserve">Visada vartokite šį vaistą tiksliai kaip aprašyta šiame lapelyje arba kaip nurodė gydytojas arba vaistininkas. Jeigu abejojate, kreipkitės į gydytoją. </w:t>
      </w:r>
    </w:p>
    <w:p w:rsidR="00CF1441" w:rsidRPr="00184B33" w:rsidRDefault="00CF1441" w:rsidP="00CF1441">
      <w:pPr>
        <w:pStyle w:val="BTEMEASMCA"/>
        <w:rPr>
          <w:bCs/>
          <w:noProof w:val="0"/>
        </w:rPr>
      </w:pPr>
    </w:p>
    <w:p w:rsidR="00CF1441" w:rsidRPr="00184B33" w:rsidRDefault="00CF1441" w:rsidP="00CF1441">
      <w:pPr>
        <w:pStyle w:val="Heading4"/>
        <w:jc w:val="left"/>
        <w:rPr>
          <w:b/>
          <w:bCs w:val="0"/>
          <w:i w:val="0"/>
          <w:iCs w:val="0"/>
          <w:szCs w:val="22"/>
        </w:rPr>
      </w:pPr>
      <w:r w:rsidRPr="00184B33">
        <w:rPr>
          <w:b/>
          <w:bCs w:val="0"/>
          <w:i w:val="0"/>
          <w:iCs w:val="0"/>
          <w:szCs w:val="22"/>
        </w:rPr>
        <w:t>Vartojimo metodas</w:t>
      </w:r>
    </w:p>
    <w:p w:rsidR="00CF1441" w:rsidRPr="00184B33" w:rsidRDefault="00CF1441" w:rsidP="00CF1441">
      <w:pPr>
        <w:rPr>
          <w:sz w:val="22"/>
          <w:szCs w:val="22"/>
          <w:lang w:val="lt-LT"/>
        </w:rPr>
      </w:pPr>
      <w:r w:rsidRPr="00184B33">
        <w:rPr>
          <w:sz w:val="22"/>
          <w:szCs w:val="22"/>
          <w:lang w:val="lt-LT"/>
        </w:rPr>
        <w:t xml:space="preserve">Betadine tirpalas yra skirtas vartoti ant odos ir gali būti naudojamas skiestas arba neskiestas. Tirpalo negalima pilti į karštą vandenį, tik trumpai pašildyti iki kūno temperatūros. Tirpalo negalima gerti. </w:t>
      </w:r>
    </w:p>
    <w:p w:rsidR="00CF1441" w:rsidRPr="00184B33" w:rsidRDefault="00CF1441" w:rsidP="00CF1441">
      <w:pPr>
        <w:rPr>
          <w:sz w:val="22"/>
          <w:szCs w:val="22"/>
          <w:lang w:val="lt-LT"/>
        </w:rPr>
      </w:pPr>
    </w:p>
    <w:p w:rsidR="00CF1441" w:rsidRPr="00184B33" w:rsidRDefault="00CF1441" w:rsidP="00CF1441">
      <w:pPr>
        <w:tabs>
          <w:tab w:val="left" w:pos="720"/>
        </w:tabs>
        <w:rPr>
          <w:sz w:val="22"/>
          <w:szCs w:val="22"/>
          <w:lang w:val="lt-LT"/>
        </w:rPr>
      </w:pPr>
      <w:r w:rsidRPr="00184B33">
        <w:rPr>
          <w:sz w:val="22"/>
          <w:szCs w:val="22"/>
          <w:lang w:val="lt-LT"/>
        </w:rPr>
        <w:t>Ruošiant pacientą operacijai, reikia saugotis, kad daug vaisto nesusikauptų po pacientu. Ilgalaikė skysto vaisto ekspozicija gali sukelti dirginimą arba retais atvejais sunkias odos reakcijas. Susikaupęs tirpalas gali sukelti cheminius nudegimus. Prieš vartojimą vaisto negalima kaitinti.</w:t>
      </w:r>
    </w:p>
    <w:p w:rsidR="00CF1441" w:rsidRPr="00184B33" w:rsidRDefault="00CF1441" w:rsidP="00CF1441">
      <w:pPr>
        <w:tabs>
          <w:tab w:val="left" w:pos="720"/>
        </w:tabs>
        <w:rPr>
          <w:sz w:val="22"/>
          <w:szCs w:val="22"/>
          <w:lang w:val="lt-LT"/>
        </w:rPr>
      </w:pPr>
    </w:p>
    <w:p w:rsidR="00CF1441" w:rsidRPr="00184B33" w:rsidRDefault="00CF1441" w:rsidP="00CF1441">
      <w:pPr>
        <w:tabs>
          <w:tab w:val="left" w:pos="720"/>
        </w:tabs>
        <w:rPr>
          <w:sz w:val="22"/>
          <w:szCs w:val="22"/>
          <w:lang w:val="lt-LT"/>
        </w:rPr>
      </w:pPr>
      <w:r w:rsidRPr="00184B33">
        <w:rPr>
          <w:sz w:val="22"/>
          <w:szCs w:val="22"/>
          <w:lang w:val="lt-LT"/>
        </w:rPr>
        <w:t>Tai yra labai greitai užsidegantis alkoholinis tirpalas. Tirpalas turi būti visiškai išdžiūvęs, kad būtų galima vartoti prietaisus (ypač chirurginius didelio dažnio prietaisus).</w:t>
      </w:r>
    </w:p>
    <w:p w:rsidR="00CF1441" w:rsidRPr="00184B33" w:rsidRDefault="00CF1441" w:rsidP="00CF1441">
      <w:pPr>
        <w:rPr>
          <w:sz w:val="22"/>
          <w:szCs w:val="22"/>
          <w:lang w:val="lt-LT"/>
        </w:rPr>
      </w:pPr>
    </w:p>
    <w:p w:rsidR="00CF1441" w:rsidRPr="00184B33" w:rsidRDefault="00CF1441" w:rsidP="00CF1441">
      <w:pPr>
        <w:pStyle w:val="Heading4"/>
        <w:jc w:val="left"/>
        <w:rPr>
          <w:b/>
          <w:bCs w:val="0"/>
          <w:i w:val="0"/>
          <w:iCs w:val="0"/>
          <w:szCs w:val="22"/>
        </w:rPr>
      </w:pPr>
      <w:r w:rsidRPr="00184B33">
        <w:rPr>
          <w:b/>
          <w:bCs w:val="0"/>
          <w:i w:val="0"/>
          <w:iCs w:val="0"/>
          <w:szCs w:val="22"/>
        </w:rPr>
        <w:t>Dozavimas</w:t>
      </w:r>
    </w:p>
    <w:p w:rsidR="00CF1441" w:rsidRPr="00184B33" w:rsidRDefault="00CF1441" w:rsidP="00CF1441">
      <w:pPr>
        <w:pStyle w:val="BodyText3"/>
        <w:rPr>
          <w:szCs w:val="22"/>
          <w:lang w:val="lt-LT"/>
        </w:rPr>
      </w:pPr>
      <w:r w:rsidRPr="00184B33">
        <w:rPr>
          <w:bCs/>
          <w:szCs w:val="22"/>
          <w:lang w:val="lt-LT"/>
        </w:rPr>
        <w:t>Neskiestas</w:t>
      </w:r>
      <w:r w:rsidRPr="00184B33">
        <w:rPr>
          <w:szCs w:val="22"/>
          <w:lang w:val="lt-LT"/>
        </w:rPr>
        <w:t xml:space="preserve"> Betadine tirpalas vartojamas žaizdoms (nudegimams ir kt.) gydyti, rankoms dezinfekuoti prieš atliekant chirurginę operaciją.</w:t>
      </w:r>
    </w:p>
    <w:p w:rsidR="00CF1441" w:rsidRPr="00184B33" w:rsidRDefault="00CF1441" w:rsidP="00CF1441">
      <w:pPr>
        <w:rPr>
          <w:sz w:val="22"/>
          <w:szCs w:val="22"/>
          <w:lang w:val="lt-LT"/>
        </w:rPr>
      </w:pPr>
    </w:p>
    <w:p w:rsidR="00CF1441" w:rsidRPr="00184B33" w:rsidRDefault="00CF1441" w:rsidP="00CF1441">
      <w:pPr>
        <w:rPr>
          <w:sz w:val="22"/>
          <w:szCs w:val="22"/>
          <w:lang w:val="lt-LT"/>
        </w:rPr>
      </w:pPr>
      <w:r w:rsidRPr="00184B33">
        <w:rPr>
          <w:sz w:val="22"/>
          <w:szCs w:val="22"/>
          <w:lang w:val="lt-LT"/>
        </w:rPr>
        <w:t>Betadine galima vartoti keletą kartų per parą.</w:t>
      </w:r>
    </w:p>
    <w:p w:rsidR="00CF1441" w:rsidRPr="00184B33" w:rsidRDefault="00CF1441" w:rsidP="00CF1441">
      <w:pPr>
        <w:rPr>
          <w:sz w:val="22"/>
          <w:szCs w:val="22"/>
          <w:lang w:val="lt-LT"/>
        </w:rPr>
      </w:pPr>
    </w:p>
    <w:p w:rsidR="00CF1441" w:rsidRPr="00184B33" w:rsidRDefault="00CF1441" w:rsidP="00CF1441">
      <w:pPr>
        <w:rPr>
          <w:sz w:val="22"/>
          <w:szCs w:val="22"/>
          <w:lang w:val="lt-LT"/>
        </w:rPr>
      </w:pPr>
      <w:r w:rsidRPr="00184B33">
        <w:rPr>
          <w:sz w:val="22"/>
          <w:szCs w:val="22"/>
          <w:lang w:val="lt-LT"/>
        </w:rPr>
        <w:t>Vartojant rankoms dezinfekuoti, reikėtų laikytis šių nurodymų:</w:t>
      </w:r>
    </w:p>
    <w:p w:rsidR="00CF1441" w:rsidRPr="00184B33" w:rsidRDefault="00CF1441" w:rsidP="00CF1441">
      <w:pPr>
        <w:tabs>
          <w:tab w:val="left" w:pos="540"/>
        </w:tabs>
        <w:ind w:left="540" w:hanging="540"/>
        <w:rPr>
          <w:sz w:val="22"/>
          <w:szCs w:val="22"/>
          <w:lang w:val="lt-LT"/>
        </w:rPr>
      </w:pPr>
      <w:r w:rsidRPr="00184B33">
        <w:rPr>
          <w:sz w:val="22"/>
          <w:szCs w:val="22"/>
          <w:lang w:val="lt-LT"/>
        </w:rPr>
        <w:t>-</w:t>
      </w:r>
      <w:r w:rsidRPr="00184B33">
        <w:rPr>
          <w:sz w:val="22"/>
          <w:szCs w:val="22"/>
          <w:lang w:val="lt-LT"/>
        </w:rPr>
        <w:tab/>
        <w:t>higieniniam rankų dezinfekavimui rankos tepamos du kartus 3 ml neskiesto tirpalo (vieną kartą ištepus reikėtų palaukti 30 sek. ir ištepti dar kartą).</w:t>
      </w:r>
    </w:p>
    <w:p w:rsidR="00CF1441" w:rsidRPr="00184B33" w:rsidRDefault="00CF1441" w:rsidP="00CF1441">
      <w:pPr>
        <w:tabs>
          <w:tab w:val="left" w:pos="540"/>
        </w:tabs>
        <w:ind w:left="540" w:hanging="540"/>
        <w:rPr>
          <w:sz w:val="22"/>
          <w:szCs w:val="22"/>
          <w:lang w:val="lt-LT"/>
        </w:rPr>
      </w:pPr>
      <w:r w:rsidRPr="00184B33">
        <w:rPr>
          <w:sz w:val="22"/>
          <w:szCs w:val="22"/>
          <w:lang w:val="lt-LT"/>
        </w:rPr>
        <w:t>-</w:t>
      </w:r>
      <w:r w:rsidRPr="00184B33">
        <w:rPr>
          <w:sz w:val="22"/>
          <w:szCs w:val="22"/>
          <w:lang w:val="lt-LT"/>
        </w:rPr>
        <w:tab/>
        <w:t>chirurginiam rankų dezinfekavimui rankos tepamos du kartus 5 ml neskiesto tirpalo (vieną kartą ištepus reikėtų palaukti 5 min. ir ištepti dar kartą).</w:t>
      </w:r>
    </w:p>
    <w:p w:rsidR="00CF1441" w:rsidRPr="00184B33" w:rsidRDefault="00CF1441" w:rsidP="00CF1441">
      <w:pPr>
        <w:rPr>
          <w:sz w:val="22"/>
          <w:szCs w:val="22"/>
          <w:lang w:val="lt-LT"/>
        </w:rPr>
      </w:pPr>
    </w:p>
    <w:p w:rsidR="00CF1441" w:rsidRPr="00184B33" w:rsidRDefault="00CF1441" w:rsidP="00CF1441">
      <w:pPr>
        <w:rPr>
          <w:sz w:val="22"/>
          <w:szCs w:val="22"/>
          <w:lang w:val="lt-LT"/>
        </w:rPr>
      </w:pPr>
      <w:r w:rsidRPr="00184B33">
        <w:rPr>
          <w:bCs/>
          <w:sz w:val="22"/>
          <w:szCs w:val="22"/>
          <w:lang w:val="lt-LT"/>
        </w:rPr>
        <w:t>Odai dezinfekuoti</w:t>
      </w:r>
      <w:r w:rsidRPr="00184B33">
        <w:rPr>
          <w:sz w:val="22"/>
          <w:szCs w:val="22"/>
          <w:lang w:val="lt-LT"/>
        </w:rPr>
        <w:t xml:space="preserve"> reikėtų vartoti neskiesto tirpalo ir ištepus palaukti, kol nudžius.</w:t>
      </w:r>
    </w:p>
    <w:p w:rsidR="00CF1441" w:rsidRPr="00184B33" w:rsidRDefault="00CF1441" w:rsidP="00CF1441">
      <w:pPr>
        <w:rPr>
          <w:sz w:val="22"/>
          <w:szCs w:val="22"/>
          <w:lang w:val="lt-LT"/>
        </w:rPr>
      </w:pPr>
    </w:p>
    <w:p w:rsidR="00CF1441" w:rsidRPr="00184B33" w:rsidRDefault="00CF1441" w:rsidP="00CF1441">
      <w:pPr>
        <w:rPr>
          <w:sz w:val="22"/>
          <w:szCs w:val="22"/>
          <w:lang w:val="lt-LT"/>
        </w:rPr>
      </w:pPr>
      <w:r w:rsidRPr="00184B33">
        <w:rPr>
          <w:sz w:val="22"/>
          <w:szCs w:val="22"/>
          <w:lang w:val="lt-LT"/>
        </w:rPr>
        <w:t>Toliau išvardytai indikacijai galima vartoti Betadine, skiesto vandentiekio vandeniu. Jeigu reikalingas yra izotoninis tirpalas, Betadine skiesti galima fiziologiniu natrio chloridu arba Ringerio tirpalu.</w:t>
      </w:r>
    </w:p>
    <w:p w:rsidR="00CF1441" w:rsidRPr="00184B33" w:rsidRDefault="00CF1441" w:rsidP="00CF1441">
      <w:pPr>
        <w:rPr>
          <w:sz w:val="22"/>
          <w:szCs w:val="22"/>
          <w:lang w:val="lt-LT"/>
        </w:rPr>
      </w:pPr>
    </w:p>
    <w:p w:rsidR="00CF1441" w:rsidRPr="00184B33" w:rsidRDefault="00CF1441" w:rsidP="00CF1441">
      <w:pPr>
        <w:rPr>
          <w:sz w:val="22"/>
          <w:szCs w:val="22"/>
          <w:lang w:val="lt-LT"/>
        </w:rPr>
      </w:pPr>
      <w:r w:rsidRPr="00184B33">
        <w:rPr>
          <w:sz w:val="22"/>
          <w:szCs w:val="22"/>
          <w:lang w:val="lt-LT"/>
        </w:rPr>
        <w:t>Skiesti rekomenduojama taip:</w:t>
      </w:r>
    </w:p>
    <w:p w:rsidR="00CF1441" w:rsidRPr="00184B33" w:rsidRDefault="00CF1441" w:rsidP="00CF1441">
      <w:pPr>
        <w:rPr>
          <w:sz w:val="22"/>
          <w:szCs w:val="22"/>
          <w:lang w:val="lt-LT"/>
        </w:rPr>
      </w:pPr>
    </w:p>
    <w:tbl>
      <w:tblPr>
        <w:tblW w:w="8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57"/>
        <w:gridCol w:w="2957"/>
        <w:gridCol w:w="2957"/>
      </w:tblGrid>
      <w:tr w:rsidR="00CF1441" w:rsidRPr="00184B33" w:rsidTr="00DE7E7A">
        <w:tc>
          <w:tcPr>
            <w:tcW w:w="2957" w:type="dxa"/>
          </w:tcPr>
          <w:p w:rsidR="00CF1441" w:rsidRPr="00184B33" w:rsidRDefault="00CF1441" w:rsidP="00DE7E7A">
            <w:pPr>
              <w:rPr>
                <w:b/>
                <w:sz w:val="22"/>
                <w:szCs w:val="22"/>
                <w:lang w:val="lt-LT"/>
              </w:rPr>
            </w:pPr>
            <w:r w:rsidRPr="00184B33">
              <w:rPr>
                <w:b/>
                <w:sz w:val="22"/>
                <w:szCs w:val="22"/>
                <w:lang w:val="lt-LT"/>
              </w:rPr>
              <w:lastRenderedPageBreak/>
              <w:t>Indikacijos</w:t>
            </w:r>
          </w:p>
        </w:tc>
        <w:tc>
          <w:tcPr>
            <w:tcW w:w="2957" w:type="dxa"/>
          </w:tcPr>
          <w:p w:rsidR="00CF1441" w:rsidRPr="00184B33" w:rsidRDefault="00CF1441" w:rsidP="00DE7E7A">
            <w:pPr>
              <w:rPr>
                <w:b/>
                <w:sz w:val="22"/>
                <w:szCs w:val="22"/>
                <w:lang w:val="lt-LT"/>
              </w:rPr>
            </w:pPr>
            <w:r w:rsidRPr="00184B33">
              <w:rPr>
                <w:b/>
                <w:sz w:val="22"/>
                <w:szCs w:val="22"/>
                <w:lang w:val="lt-LT"/>
              </w:rPr>
              <w:t>Skiedimas</w:t>
            </w:r>
          </w:p>
        </w:tc>
        <w:tc>
          <w:tcPr>
            <w:tcW w:w="2957" w:type="dxa"/>
          </w:tcPr>
          <w:p w:rsidR="00CF1441" w:rsidRPr="00184B33" w:rsidRDefault="00CF1441" w:rsidP="00DE7E7A">
            <w:pPr>
              <w:rPr>
                <w:b/>
                <w:sz w:val="22"/>
                <w:szCs w:val="22"/>
                <w:lang w:val="lt-LT"/>
              </w:rPr>
            </w:pPr>
            <w:r w:rsidRPr="00184B33">
              <w:rPr>
                <w:b/>
                <w:sz w:val="22"/>
                <w:szCs w:val="22"/>
                <w:lang w:val="lt-LT"/>
              </w:rPr>
              <w:t>Pavyzdžiai</w:t>
            </w:r>
          </w:p>
        </w:tc>
      </w:tr>
      <w:tr w:rsidR="00CF1441" w:rsidRPr="00184B33" w:rsidTr="00DE7E7A">
        <w:tc>
          <w:tcPr>
            <w:tcW w:w="2957" w:type="dxa"/>
          </w:tcPr>
          <w:p w:rsidR="00CF1441" w:rsidRPr="00184B33" w:rsidRDefault="00CF1441" w:rsidP="00DE7E7A">
            <w:pPr>
              <w:pStyle w:val="Footer"/>
              <w:jc w:val="both"/>
              <w:rPr>
                <w:sz w:val="22"/>
                <w:szCs w:val="22"/>
                <w:lang w:val="lt-LT"/>
              </w:rPr>
            </w:pPr>
            <w:r w:rsidRPr="00184B33">
              <w:rPr>
                <w:sz w:val="22"/>
                <w:szCs w:val="22"/>
                <w:lang w:val="lt-LT"/>
              </w:rPr>
              <w:t>Lėtinių ir pooperacinių žaizdų plovimui</w:t>
            </w:r>
          </w:p>
        </w:tc>
        <w:tc>
          <w:tcPr>
            <w:tcW w:w="2957" w:type="dxa"/>
          </w:tcPr>
          <w:p w:rsidR="00CF1441" w:rsidRPr="00184B33" w:rsidRDefault="00CF1441" w:rsidP="00DE7E7A">
            <w:pPr>
              <w:rPr>
                <w:sz w:val="22"/>
                <w:szCs w:val="22"/>
                <w:lang w:val="lt-LT"/>
              </w:rPr>
            </w:pPr>
            <w:r w:rsidRPr="00184B33">
              <w:rPr>
                <w:sz w:val="22"/>
                <w:szCs w:val="22"/>
                <w:lang w:val="lt-LT"/>
              </w:rPr>
              <w:t>Nuo 1:2 iki 1:20</w:t>
            </w:r>
          </w:p>
        </w:tc>
        <w:tc>
          <w:tcPr>
            <w:tcW w:w="2957" w:type="dxa"/>
          </w:tcPr>
          <w:p w:rsidR="00CF1441" w:rsidRPr="00184B33" w:rsidRDefault="00CF1441" w:rsidP="00DE7E7A">
            <w:pPr>
              <w:rPr>
                <w:sz w:val="22"/>
                <w:szCs w:val="22"/>
                <w:lang w:val="lt-LT"/>
              </w:rPr>
            </w:pPr>
            <w:r w:rsidRPr="00184B33">
              <w:rPr>
                <w:sz w:val="22"/>
                <w:szCs w:val="22"/>
                <w:lang w:val="lt-LT"/>
              </w:rPr>
              <w:t>5 ml–50 ml/100 ml</w:t>
            </w:r>
          </w:p>
        </w:tc>
      </w:tr>
    </w:tbl>
    <w:p w:rsidR="00CF1441" w:rsidRPr="00184B33" w:rsidRDefault="00CF1441" w:rsidP="00CF1441">
      <w:pPr>
        <w:rPr>
          <w:sz w:val="22"/>
          <w:szCs w:val="22"/>
          <w:lang w:val="lt-LT"/>
        </w:rPr>
      </w:pPr>
    </w:p>
    <w:p w:rsidR="00CF1441" w:rsidRPr="00184B33" w:rsidRDefault="00CF1441" w:rsidP="00CF1441">
      <w:pPr>
        <w:rPr>
          <w:b/>
          <w:sz w:val="22"/>
          <w:szCs w:val="22"/>
          <w:lang w:val="lt-LT"/>
        </w:rPr>
      </w:pPr>
      <w:r w:rsidRPr="00184B33">
        <w:rPr>
          <w:b/>
          <w:sz w:val="22"/>
          <w:szCs w:val="22"/>
          <w:lang w:val="lt-LT"/>
        </w:rPr>
        <w:t xml:space="preserve">Ką daryti pavartojus per didelę </w:t>
      </w:r>
      <w:r w:rsidRPr="00184B33">
        <w:rPr>
          <w:b/>
          <w:bCs/>
          <w:sz w:val="22"/>
          <w:szCs w:val="22"/>
          <w:lang w:val="lt-LT"/>
        </w:rPr>
        <w:t>Betadine</w:t>
      </w:r>
      <w:r w:rsidRPr="00184B33">
        <w:rPr>
          <w:b/>
          <w:sz w:val="22"/>
          <w:szCs w:val="22"/>
          <w:lang w:val="lt-LT"/>
        </w:rPr>
        <w:t xml:space="preserve"> dozę?</w:t>
      </w:r>
    </w:p>
    <w:p w:rsidR="00CF1441" w:rsidRPr="00184B33" w:rsidRDefault="00CF1441" w:rsidP="00CF1441">
      <w:pPr>
        <w:rPr>
          <w:sz w:val="22"/>
          <w:szCs w:val="22"/>
          <w:lang w:val="lt-LT"/>
        </w:rPr>
      </w:pPr>
      <w:r w:rsidRPr="00184B33">
        <w:rPr>
          <w:sz w:val="22"/>
          <w:szCs w:val="22"/>
          <w:lang w:val="lt-LT"/>
        </w:rPr>
        <w:t>Vartojant didelį joduoto povidono kiekį gali atsirasti šie simptomai: anurija, kraujotakos nepakankamumas, gerklų edema su silpnu pulsu arba be pulso, plaučių edema, medžiagų apykaitos sutrikimai.</w:t>
      </w:r>
    </w:p>
    <w:p w:rsidR="00CF1441" w:rsidRPr="00184B33" w:rsidRDefault="00CF1441" w:rsidP="00CF1441">
      <w:pPr>
        <w:rPr>
          <w:sz w:val="22"/>
          <w:szCs w:val="22"/>
          <w:lang w:val="lt-LT"/>
        </w:rPr>
      </w:pPr>
    </w:p>
    <w:p w:rsidR="00CF1441" w:rsidRPr="00184B33" w:rsidRDefault="00CF1441" w:rsidP="00CF1441">
      <w:pPr>
        <w:pStyle w:val="Heading6"/>
        <w:spacing w:before="0" w:after="0"/>
        <w:rPr>
          <w:b w:val="0"/>
          <w:lang w:val="lt-LT"/>
        </w:rPr>
      </w:pPr>
      <w:r w:rsidRPr="00184B33">
        <w:rPr>
          <w:b w:val="0"/>
          <w:lang w:val="lt-LT"/>
        </w:rPr>
        <w:t>Informacija gydytojui</w:t>
      </w:r>
    </w:p>
    <w:p w:rsidR="00CF1441" w:rsidRPr="00184B33" w:rsidRDefault="00CF1441" w:rsidP="00CF1441">
      <w:pPr>
        <w:rPr>
          <w:i/>
          <w:sz w:val="22"/>
          <w:szCs w:val="22"/>
          <w:lang w:val="lt-LT"/>
        </w:rPr>
      </w:pPr>
      <w:r w:rsidRPr="00184B33">
        <w:rPr>
          <w:i/>
          <w:sz w:val="22"/>
          <w:szCs w:val="22"/>
          <w:lang w:val="lt-LT"/>
        </w:rPr>
        <w:t>Perdozavimo gydymas</w:t>
      </w:r>
    </w:p>
    <w:p w:rsidR="00CF1441" w:rsidRPr="00184B33" w:rsidRDefault="00CF1441" w:rsidP="00CF1441">
      <w:pPr>
        <w:rPr>
          <w:b/>
          <w:sz w:val="22"/>
          <w:szCs w:val="22"/>
          <w:lang w:val="lt-LT"/>
        </w:rPr>
      </w:pPr>
      <w:r w:rsidRPr="00184B33">
        <w:rPr>
          <w:sz w:val="22"/>
          <w:szCs w:val="22"/>
          <w:lang w:val="lt-LT"/>
        </w:rPr>
        <w:t>Skubiai reikėtų duoti krakmolo arba baltymų turinčių maisto produktų (pvz., krakmolo, ištirpinto vandenyje arba piene). Jeigu reikia, kas 3 val. rekomenduojama su 5 % natrio tiosulfato tirpalu išplauti skrandį (arba 10 ml 10 % natrio tiosulfato suleisti į veną). Be to, turi būti pradėtas atidus klinikinis skydliaukės funkcijos stebėjimas, kad būtų galima paneigti arba anksti diagnozuoti jodo sukeltą hipertirozę.</w:t>
      </w:r>
    </w:p>
    <w:p w:rsidR="00CF1441" w:rsidRPr="00184B33" w:rsidRDefault="00CF1441" w:rsidP="00CF1441">
      <w:pPr>
        <w:rPr>
          <w:i/>
          <w:sz w:val="22"/>
          <w:szCs w:val="22"/>
          <w:lang w:val="lt-LT"/>
        </w:rPr>
      </w:pPr>
      <w:r w:rsidRPr="00184B33">
        <w:rPr>
          <w:i/>
          <w:sz w:val="22"/>
          <w:szCs w:val="22"/>
          <w:lang w:val="lt-LT"/>
        </w:rPr>
        <w:t>Nesuderinamumas</w:t>
      </w:r>
    </w:p>
    <w:p w:rsidR="00CF1441" w:rsidRPr="00184B33" w:rsidRDefault="00CF1441" w:rsidP="00CF1441">
      <w:pPr>
        <w:rPr>
          <w:sz w:val="22"/>
          <w:szCs w:val="22"/>
          <w:lang w:val="lt-LT"/>
        </w:rPr>
      </w:pPr>
      <w:r w:rsidRPr="00184B33">
        <w:rPr>
          <w:sz w:val="22"/>
          <w:szCs w:val="22"/>
          <w:lang w:val="lt-LT"/>
        </w:rPr>
        <w:t>Povidono jodas nesuderinamas su redukuojančiomis medžiagomis, alakaloidų druskomis, tanino rūgštimi, salicilo rūgštimi, sidabru, gyvsidabrio ir bismuto druskomis, taurolidinu ir vandenilio peroksidu.</w:t>
      </w:r>
    </w:p>
    <w:p w:rsidR="00CF1441" w:rsidRPr="00184B33" w:rsidRDefault="00CF1441" w:rsidP="00CF1441">
      <w:pPr>
        <w:rPr>
          <w:b/>
          <w:sz w:val="22"/>
          <w:szCs w:val="22"/>
          <w:lang w:val="lt-LT"/>
        </w:rPr>
      </w:pPr>
    </w:p>
    <w:p w:rsidR="00CF1441" w:rsidRPr="00184B33" w:rsidRDefault="00CF1441" w:rsidP="00CF1441">
      <w:pPr>
        <w:rPr>
          <w:b/>
          <w:sz w:val="22"/>
          <w:szCs w:val="22"/>
          <w:lang w:val="lt-LT"/>
        </w:rPr>
      </w:pPr>
    </w:p>
    <w:p w:rsidR="00CF1441" w:rsidRPr="00184B33" w:rsidRDefault="00CF1441" w:rsidP="00CF1441">
      <w:pPr>
        <w:numPr>
          <w:ilvl w:val="0"/>
          <w:numId w:val="6"/>
        </w:numPr>
        <w:tabs>
          <w:tab w:val="left" w:pos="540"/>
        </w:tabs>
        <w:outlineLvl w:val="0"/>
        <w:rPr>
          <w:b/>
          <w:caps/>
          <w:sz w:val="22"/>
          <w:szCs w:val="22"/>
          <w:lang w:val="lt-LT"/>
        </w:rPr>
      </w:pPr>
      <w:r w:rsidRPr="00184B33">
        <w:rPr>
          <w:b/>
          <w:bCs/>
          <w:sz w:val="22"/>
          <w:szCs w:val="22"/>
          <w:lang w:val="lt-LT"/>
        </w:rPr>
        <w:t>Galimas šalutinis poveikis</w:t>
      </w:r>
    </w:p>
    <w:p w:rsidR="00CF1441" w:rsidRPr="00184B33" w:rsidRDefault="00CF1441" w:rsidP="00CF1441">
      <w:pPr>
        <w:rPr>
          <w:sz w:val="22"/>
          <w:szCs w:val="22"/>
          <w:lang w:val="lt-LT"/>
        </w:rPr>
      </w:pPr>
    </w:p>
    <w:p w:rsidR="00CF1441" w:rsidRPr="00184B33" w:rsidRDefault="00CF1441" w:rsidP="00CF1441">
      <w:pPr>
        <w:rPr>
          <w:sz w:val="22"/>
          <w:szCs w:val="22"/>
          <w:lang w:val="lt-LT"/>
        </w:rPr>
      </w:pPr>
      <w:r w:rsidRPr="00184B33">
        <w:rPr>
          <w:sz w:val="22"/>
          <w:szCs w:val="22"/>
          <w:lang w:val="lt-LT"/>
        </w:rPr>
        <w:t>Šis vaistas, kaip ir visi kiti, gali sukelti šalutinį poveikį, nors jis pasireiškia ne visiems žmonėms.</w:t>
      </w:r>
    </w:p>
    <w:p w:rsidR="00CF1441" w:rsidRPr="00184B33" w:rsidRDefault="00CF1441" w:rsidP="00CF1441">
      <w:pPr>
        <w:rPr>
          <w:sz w:val="22"/>
          <w:szCs w:val="22"/>
          <w:lang w:val="lt-LT"/>
        </w:rPr>
      </w:pPr>
    </w:p>
    <w:p w:rsidR="00CF1441" w:rsidRPr="00184B33" w:rsidRDefault="00CF1441" w:rsidP="00CF1441">
      <w:pPr>
        <w:rPr>
          <w:sz w:val="22"/>
          <w:szCs w:val="22"/>
          <w:lang w:val="lt-LT" w:eastAsia="en-GB"/>
        </w:rPr>
      </w:pPr>
      <w:r w:rsidRPr="00184B33">
        <w:rPr>
          <w:sz w:val="22"/>
          <w:szCs w:val="22"/>
          <w:lang w:val="lt-LT" w:eastAsia="en-GB"/>
        </w:rPr>
        <w:t>Toliau nurodyti šalutinio poveikio pasireiškimo dažniai</w:t>
      </w:r>
    </w:p>
    <w:p w:rsidR="00CF1441" w:rsidRPr="00184B33" w:rsidRDefault="00CF1441" w:rsidP="00CF1441">
      <w:pPr>
        <w:rPr>
          <w:sz w:val="22"/>
          <w:szCs w:val="22"/>
          <w:lang w:val="lt-LT"/>
        </w:rPr>
      </w:pPr>
    </w:p>
    <w:p w:rsidR="00CF1441" w:rsidRPr="00184B33" w:rsidRDefault="00CF1441" w:rsidP="00CF1441">
      <w:pPr>
        <w:rPr>
          <w:i/>
          <w:sz w:val="22"/>
          <w:szCs w:val="22"/>
          <w:lang w:val="lt-LT" w:eastAsia="en-GB"/>
        </w:rPr>
      </w:pPr>
      <w:r w:rsidRPr="00184B33">
        <w:rPr>
          <w:i/>
          <w:sz w:val="22"/>
          <w:szCs w:val="22"/>
          <w:lang w:val="lt-LT" w:eastAsia="en-GB"/>
        </w:rPr>
        <w:t>Retas šalutinis poveikis (</w:t>
      </w:r>
      <w:r w:rsidRPr="00184B33">
        <w:rPr>
          <w:i/>
          <w:sz w:val="22"/>
          <w:szCs w:val="22"/>
          <w:lang w:val="lt-LT"/>
        </w:rPr>
        <w:t>pasireiškia nuo 1 iki 10 iš 10000 vaistą vartojusių žmonių)</w:t>
      </w:r>
    </w:p>
    <w:p w:rsidR="00CF1441" w:rsidRPr="00184B33" w:rsidRDefault="00CF1441" w:rsidP="00CF1441">
      <w:pPr>
        <w:rPr>
          <w:sz w:val="22"/>
          <w:szCs w:val="22"/>
          <w:lang w:val="lt-LT" w:eastAsia="en-GB"/>
        </w:rPr>
      </w:pPr>
      <w:r w:rsidRPr="00184B33">
        <w:rPr>
          <w:sz w:val="22"/>
          <w:szCs w:val="22"/>
          <w:lang w:val="lt-LT"/>
        </w:rPr>
        <w:t>Padidėjusio jautrumo reakcijos, k</w:t>
      </w:r>
      <w:r w:rsidRPr="00184B33">
        <w:rPr>
          <w:sz w:val="22"/>
          <w:szCs w:val="22"/>
          <w:lang w:val="lt-LT" w:eastAsia="en-GB"/>
        </w:rPr>
        <w:t>ontaktinis dermatitas (pasireiškiantis tokiais simptomais kaip paraudimas, smulkios pūslytės ir niežulys).</w:t>
      </w:r>
    </w:p>
    <w:p w:rsidR="00CF1441" w:rsidRPr="00184B33" w:rsidRDefault="00CF1441" w:rsidP="00CF1441">
      <w:pPr>
        <w:rPr>
          <w:sz w:val="22"/>
          <w:szCs w:val="22"/>
          <w:lang w:val="lt-LT" w:eastAsia="en-GB"/>
        </w:rPr>
      </w:pPr>
    </w:p>
    <w:p w:rsidR="00CF1441" w:rsidRPr="00184B33" w:rsidRDefault="00CF1441" w:rsidP="00CF1441">
      <w:pPr>
        <w:autoSpaceDE w:val="0"/>
        <w:autoSpaceDN w:val="0"/>
        <w:adjustRightInd w:val="0"/>
        <w:rPr>
          <w:i/>
          <w:sz w:val="22"/>
          <w:szCs w:val="22"/>
          <w:lang w:val="lt-LT" w:eastAsia="en-GB"/>
        </w:rPr>
      </w:pPr>
      <w:r w:rsidRPr="00184B33">
        <w:rPr>
          <w:i/>
          <w:sz w:val="22"/>
          <w:szCs w:val="22"/>
          <w:lang w:val="lt-LT" w:eastAsia="en-GB"/>
        </w:rPr>
        <w:t>Labai retas šalutinis poveikis (</w:t>
      </w:r>
      <w:r w:rsidRPr="00184B33">
        <w:rPr>
          <w:i/>
          <w:sz w:val="22"/>
          <w:szCs w:val="22"/>
          <w:lang w:val="lt-LT"/>
        </w:rPr>
        <w:t>pasireiškia rečiau kaip 1 iš 10000 vaistą vartojusių žmonių)</w:t>
      </w:r>
    </w:p>
    <w:p w:rsidR="00CF1441" w:rsidRPr="00184B33" w:rsidRDefault="00CF1441" w:rsidP="00CF1441">
      <w:pPr>
        <w:autoSpaceDE w:val="0"/>
        <w:autoSpaceDN w:val="0"/>
        <w:adjustRightInd w:val="0"/>
        <w:rPr>
          <w:sz w:val="22"/>
          <w:szCs w:val="22"/>
          <w:lang w:val="lt-LT"/>
        </w:rPr>
      </w:pPr>
      <w:r w:rsidRPr="00184B33">
        <w:rPr>
          <w:sz w:val="22"/>
          <w:szCs w:val="22"/>
          <w:lang w:val="lt-LT" w:eastAsia="en-GB"/>
        </w:rPr>
        <w:t>Anafilaksinė reakcija (s</w:t>
      </w:r>
      <w:r w:rsidRPr="00184B33">
        <w:rPr>
          <w:sz w:val="22"/>
          <w:szCs w:val="22"/>
          <w:lang w:val="lt-LT"/>
        </w:rPr>
        <w:t>unki alerginė reakcija, dėl kurios pasunkėja kvėpavimas, pasireiškia galvos svaigimas, kraujospūdžio sumažėjimas), hipertirozė</w:t>
      </w:r>
      <w:r w:rsidRPr="00184B33">
        <w:rPr>
          <w:sz w:val="22"/>
          <w:szCs w:val="22"/>
          <w:lang w:val="lt-LT" w:eastAsia="en-GB"/>
        </w:rPr>
        <w:t xml:space="preserve"> (pernelyg didelis skydliaukės funkcijos suaktyvėjimas, dėl kurio gali padidėti apetitas, mažėti kūno masė, dažniau plakti širdis arba pasireikšti neramumas) pacientams, kurie pirmiau sirgo skydliaukės liga, angioneurozinė edema (s</w:t>
      </w:r>
      <w:r w:rsidRPr="00184B33">
        <w:rPr>
          <w:sz w:val="22"/>
          <w:szCs w:val="22"/>
          <w:lang w:val="lt-LT"/>
        </w:rPr>
        <w:t>unki alerginė reakcija, dėl kurios pasireiškia veido ar gerklės patinimas).</w:t>
      </w:r>
    </w:p>
    <w:p w:rsidR="00CF1441" w:rsidRPr="00184B33" w:rsidRDefault="00CF1441" w:rsidP="00CF1441">
      <w:pPr>
        <w:autoSpaceDE w:val="0"/>
        <w:autoSpaceDN w:val="0"/>
        <w:adjustRightInd w:val="0"/>
        <w:rPr>
          <w:b/>
          <w:sz w:val="22"/>
          <w:szCs w:val="22"/>
          <w:lang w:val="lt-LT"/>
        </w:rPr>
      </w:pPr>
    </w:p>
    <w:p w:rsidR="00CF1441" w:rsidRPr="00184B33" w:rsidRDefault="00CF1441" w:rsidP="00CF1441">
      <w:pPr>
        <w:autoSpaceDE w:val="0"/>
        <w:autoSpaceDN w:val="0"/>
        <w:adjustRightInd w:val="0"/>
        <w:rPr>
          <w:i/>
          <w:sz w:val="22"/>
          <w:szCs w:val="22"/>
          <w:lang w:val="lt-LT" w:eastAsia="en-GB"/>
        </w:rPr>
      </w:pPr>
      <w:r w:rsidRPr="00184B33">
        <w:rPr>
          <w:i/>
          <w:sz w:val="22"/>
          <w:szCs w:val="22"/>
          <w:lang w:val="lt-LT" w:eastAsia="en-GB"/>
        </w:rPr>
        <w:t xml:space="preserve">Dažnis nežinomas (dažnis </w:t>
      </w:r>
      <w:r w:rsidRPr="00184B33">
        <w:rPr>
          <w:i/>
          <w:iCs/>
          <w:sz w:val="22"/>
          <w:szCs w:val="22"/>
          <w:lang w:val="lt-LT"/>
        </w:rPr>
        <w:t>negali būti apskaičiuotas pagal turimus duomenis</w:t>
      </w:r>
      <w:r w:rsidRPr="00184B33">
        <w:rPr>
          <w:i/>
          <w:sz w:val="22"/>
          <w:szCs w:val="22"/>
          <w:lang w:val="lt-LT"/>
        </w:rPr>
        <w:t>)</w:t>
      </w:r>
    </w:p>
    <w:p w:rsidR="00CF1441" w:rsidRPr="00184B33" w:rsidRDefault="00CF1441" w:rsidP="00CF1441">
      <w:pPr>
        <w:autoSpaceDE w:val="0"/>
        <w:autoSpaceDN w:val="0"/>
        <w:adjustRightInd w:val="0"/>
        <w:rPr>
          <w:sz w:val="22"/>
          <w:szCs w:val="22"/>
          <w:lang w:val="lt-LT" w:eastAsia="en-GB"/>
        </w:rPr>
      </w:pPr>
      <w:r w:rsidRPr="00184B33">
        <w:rPr>
          <w:sz w:val="22"/>
          <w:szCs w:val="22"/>
          <w:lang w:val="lt-LT" w:eastAsia="de-DE"/>
        </w:rPr>
        <w:t>Hipotirozė (</w:t>
      </w:r>
      <w:r w:rsidRPr="00184B33">
        <w:rPr>
          <w:sz w:val="22"/>
          <w:szCs w:val="22"/>
          <w:lang w:val="lt-LT" w:eastAsia="en-GB"/>
        </w:rPr>
        <w:t>pernelyg susilpnėjusi skydliaukės funkcija, dėl kurios gali pasireikšti nuovargis, kūno masės padidėjimas, retas širdies plakimas) gali pasireikšti po ilgalaikio arba labai gausaus joduoto povidono vartojimo, inkstų funkcijos sutrikimas, c</w:t>
      </w:r>
      <w:r w:rsidRPr="00184B33">
        <w:rPr>
          <w:sz w:val="22"/>
          <w:szCs w:val="22"/>
          <w:lang w:val="lt-LT" w:eastAsia="de-DE"/>
        </w:rPr>
        <w:t>heminis odos nudegimas (</w:t>
      </w:r>
      <w:r w:rsidRPr="00184B33">
        <w:rPr>
          <w:sz w:val="22"/>
          <w:szCs w:val="22"/>
          <w:lang w:val="lt-LT" w:eastAsia="en-GB"/>
        </w:rPr>
        <w:t xml:space="preserve">gali pasireikšti susikaupus </w:t>
      </w:r>
      <w:r w:rsidRPr="00184B33">
        <w:rPr>
          <w:sz w:val="22"/>
          <w:szCs w:val="22"/>
          <w:lang w:val="lt-LT"/>
        </w:rPr>
        <w:t>daug vaisto po pacientu, kai pacientas ruošiamas operacijai</w:t>
      </w:r>
      <w:r w:rsidRPr="00184B33">
        <w:rPr>
          <w:sz w:val="22"/>
          <w:szCs w:val="22"/>
          <w:lang w:val="lt-LT" w:eastAsia="de-DE"/>
        </w:rPr>
        <w:t xml:space="preserve">), elektrolitų pusiausvyros sutrikimas, </w:t>
      </w:r>
      <w:r w:rsidRPr="00184B33">
        <w:rPr>
          <w:sz w:val="22"/>
          <w:szCs w:val="22"/>
          <w:lang w:val="lt-LT" w:eastAsia="en-GB"/>
        </w:rPr>
        <w:t>metabolinė acidozė, ūminis inkstų funkcijos nepakankamumas, nenormalus kraujo osmosinis slėgis (gali pasireikšti pavartojus didelius joduoto povidono kiekius).</w:t>
      </w:r>
    </w:p>
    <w:p w:rsidR="00CF1441" w:rsidRPr="00184B33" w:rsidRDefault="00CF1441" w:rsidP="00CF1441">
      <w:pPr>
        <w:autoSpaceDE w:val="0"/>
        <w:autoSpaceDN w:val="0"/>
        <w:adjustRightInd w:val="0"/>
        <w:rPr>
          <w:sz w:val="22"/>
          <w:szCs w:val="22"/>
          <w:lang w:val="lt-LT" w:eastAsia="en-GB"/>
        </w:rPr>
      </w:pPr>
    </w:p>
    <w:p w:rsidR="00CF1441" w:rsidRPr="00184B33" w:rsidRDefault="00CF1441" w:rsidP="00CF1441">
      <w:pPr>
        <w:rPr>
          <w:b/>
          <w:sz w:val="22"/>
          <w:szCs w:val="22"/>
          <w:lang w:val="lt-LT"/>
        </w:rPr>
      </w:pPr>
      <w:r w:rsidRPr="00184B33">
        <w:rPr>
          <w:b/>
          <w:sz w:val="22"/>
          <w:szCs w:val="22"/>
          <w:lang w:val="lt-LT"/>
        </w:rPr>
        <w:t>Pranešimas apie šalutinį poveikį</w:t>
      </w:r>
    </w:p>
    <w:p w:rsidR="00184B33" w:rsidRPr="00184B33" w:rsidRDefault="00184B33" w:rsidP="00184B33">
      <w:pPr>
        <w:suppressAutoHyphens/>
        <w:rPr>
          <w:kern w:val="2"/>
          <w:sz w:val="22"/>
          <w:szCs w:val="22"/>
          <w:lang w:val="lt-LT"/>
        </w:rPr>
      </w:pPr>
      <w:r w:rsidRPr="00184B33">
        <w:rPr>
          <w:kern w:val="2"/>
          <w:sz w:val="22"/>
          <w:szCs w:val="22"/>
          <w:lang w:val="lt-LT"/>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r w:rsidRPr="00184B33">
        <w:rPr>
          <w:rStyle w:val="Hyperlink"/>
          <w:sz w:val="22"/>
          <w:szCs w:val="22"/>
          <w:lang w:val="lt-LT"/>
        </w:rPr>
        <w:t>www.vvkt.lt</w:t>
      </w:r>
      <w:r w:rsidRPr="00184B33">
        <w:rPr>
          <w:kern w:val="2"/>
          <w:sz w:val="22"/>
          <w:szCs w:val="22"/>
          <w:lang w:val="lt-LT"/>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7" w:history="1">
        <w:r w:rsidRPr="00184B33">
          <w:rPr>
            <w:rStyle w:val="Hyperlink"/>
            <w:kern w:val="2"/>
            <w:sz w:val="22"/>
            <w:szCs w:val="22"/>
            <w:lang w:val="lt-LT"/>
          </w:rPr>
          <w:t>NepageidaujamaR@vvkt.lt</w:t>
        </w:r>
      </w:hyperlink>
      <w:r w:rsidRPr="00184B33">
        <w:rPr>
          <w:kern w:val="2"/>
          <w:sz w:val="22"/>
          <w:szCs w:val="22"/>
          <w:lang w:val="lt-LT"/>
        </w:rPr>
        <w:t xml:space="preserve">, taip pat </w:t>
      </w:r>
      <w:r w:rsidRPr="00184B33">
        <w:rPr>
          <w:kern w:val="2"/>
          <w:sz w:val="22"/>
          <w:szCs w:val="22"/>
          <w:lang w:val="lt-LT"/>
        </w:rPr>
        <w:lastRenderedPageBreak/>
        <w:t xml:space="preserve">per Valstybinės vaistų kontrolės tarnybos prie Lietuvos Respublikos sveikatos apsaugos ministerijos interneto svetainę (adresu </w:t>
      </w:r>
      <w:r w:rsidRPr="00184B33">
        <w:rPr>
          <w:rStyle w:val="Hyperlink"/>
          <w:sz w:val="22"/>
          <w:szCs w:val="22"/>
          <w:lang w:val="lt-LT"/>
        </w:rPr>
        <w:t>http://www.vvkt.lt</w:t>
      </w:r>
      <w:r w:rsidRPr="00184B33">
        <w:rPr>
          <w:kern w:val="2"/>
          <w:sz w:val="22"/>
          <w:szCs w:val="22"/>
          <w:lang w:val="lt-LT"/>
        </w:rPr>
        <w:t>). Pranešdami apie šalutinį poveikį galite mums padėti gauti daugiau informacijos apie šio vaisto saugumą.</w:t>
      </w:r>
    </w:p>
    <w:p w:rsidR="00CF1441" w:rsidRPr="00184B33" w:rsidRDefault="00CF1441" w:rsidP="00CF1441">
      <w:pPr>
        <w:rPr>
          <w:sz w:val="22"/>
          <w:szCs w:val="22"/>
          <w:lang w:val="lt-LT"/>
        </w:rPr>
      </w:pPr>
    </w:p>
    <w:p w:rsidR="00CF1441" w:rsidRPr="00184B33" w:rsidRDefault="00CF1441" w:rsidP="00CF1441">
      <w:pPr>
        <w:rPr>
          <w:sz w:val="22"/>
          <w:szCs w:val="22"/>
          <w:lang w:val="lt-LT"/>
        </w:rPr>
      </w:pPr>
    </w:p>
    <w:p w:rsidR="00CF1441" w:rsidRPr="00184B33" w:rsidRDefault="00CF1441" w:rsidP="00CF1441">
      <w:pPr>
        <w:numPr>
          <w:ilvl w:val="0"/>
          <w:numId w:val="6"/>
        </w:numPr>
        <w:tabs>
          <w:tab w:val="left" w:pos="540"/>
        </w:tabs>
        <w:outlineLvl w:val="0"/>
        <w:rPr>
          <w:b/>
          <w:caps/>
          <w:sz w:val="22"/>
          <w:szCs w:val="22"/>
          <w:lang w:val="lt-LT"/>
        </w:rPr>
      </w:pPr>
      <w:r w:rsidRPr="00184B33">
        <w:rPr>
          <w:b/>
          <w:bCs/>
          <w:sz w:val="22"/>
          <w:szCs w:val="22"/>
          <w:lang w:val="lt-LT"/>
        </w:rPr>
        <w:t>Kaip laikyti Betadine</w:t>
      </w:r>
    </w:p>
    <w:p w:rsidR="00CF1441" w:rsidRPr="00184B33" w:rsidRDefault="00CF1441" w:rsidP="00CF1441">
      <w:pPr>
        <w:rPr>
          <w:sz w:val="22"/>
          <w:szCs w:val="22"/>
          <w:lang w:val="lt-LT"/>
        </w:rPr>
      </w:pPr>
    </w:p>
    <w:p w:rsidR="00CF1441" w:rsidRPr="00184B33" w:rsidRDefault="00CF1441" w:rsidP="00CF1441">
      <w:pPr>
        <w:rPr>
          <w:sz w:val="22"/>
          <w:szCs w:val="22"/>
          <w:lang w:val="lt-LT"/>
        </w:rPr>
      </w:pPr>
      <w:r w:rsidRPr="00184B33">
        <w:rPr>
          <w:sz w:val="22"/>
          <w:szCs w:val="22"/>
          <w:lang w:val="lt-LT"/>
        </w:rPr>
        <w:t>Šį vaistą laikykite vaikams nepastebimoje ir nepasiekiamoje vietoje.</w:t>
      </w:r>
    </w:p>
    <w:p w:rsidR="00CF1441" w:rsidRPr="00184B33" w:rsidRDefault="00547AE9" w:rsidP="00CF1441">
      <w:pPr>
        <w:rPr>
          <w:sz w:val="22"/>
          <w:szCs w:val="22"/>
          <w:lang w:val="lt-LT"/>
        </w:rPr>
      </w:pPr>
      <w:r w:rsidRPr="00184B33">
        <w:rPr>
          <w:sz w:val="22"/>
          <w:szCs w:val="22"/>
          <w:lang w:val="lt-LT"/>
        </w:rPr>
        <w:t>Laikyti ne aukštesnėje kaip 25 °C temperatūroje.</w:t>
      </w:r>
    </w:p>
    <w:p w:rsidR="00CF1441" w:rsidRPr="00184B33" w:rsidRDefault="00CF1441" w:rsidP="00CF1441">
      <w:pPr>
        <w:rPr>
          <w:sz w:val="22"/>
          <w:szCs w:val="22"/>
          <w:lang w:val="lt-LT"/>
        </w:rPr>
      </w:pPr>
    </w:p>
    <w:p w:rsidR="00CF1441" w:rsidRPr="00184B33" w:rsidRDefault="00CF1441" w:rsidP="00CF1441">
      <w:pPr>
        <w:rPr>
          <w:sz w:val="22"/>
          <w:szCs w:val="22"/>
          <w:lang w:val="lt-LT"/>
        </w:rPr>
      </w:pPr>
      <w:r w:rsidRPr="00184B33">
        <w:rPr>
          <w:sz w:val="22"/>
          <w:szCs w:val="22"/>
          <w:lang w:val="lt-LT"/>
        </w:rPr>
        <w:t>Ant dėžutės ir buteliuko po „Tinka iki</w:t>
      </w:r>
      <w:r w:rsidR="00547AE9" w:rsidRPr="00184B33">
        <w:rPr>
          <w:sz w:val="22"/>
          <w:szCs w:val="22"/>
          <w:highlight w:val="lightGray"/>
          <w:lang w:val="lt-LT"/>
        </w:rPr>
        <w:t>/EXP</w:t>
      </w:r>
      <w:r w:rsidRPr="00184B33">
        <w:rPr>
          <w:sz w:val="22"/>
          <w:szCs w:val="22"/>
          <w:lang w:val="lt-LT"/>
        </w:rPr>
        <w:t>“ nurodytam tinkamumo laikui pasibaigus, šio vaisto vartoti negalima. Vaistas tinkamas vartoti iki paskutinės nurodyto mėnesio dienos.</w:t>
      </w:r>
    </w:p>
    <w:p w:rsidR="00CF1441" w:rsidRPr="00184B33" w:rsidRDefault="00CF1441" w:rsidP="00CF1441">
      <w:pPr>
        <w:rPr>
          <w:sz w:val="22"/>
          <w:szCs w:val="22"/>
          <w:lang w:val="lt-LT"/>
        </w:rPr>
      </w:pPr>
    </w:p>
    <w:p w:rsidR="00CF1441" w:rsidRPr="00184B33" w:rsidRDefault="00CF1441" w:rsidP="00CF1441">
      <w:pPr>
        <w:rPr>
          <w:sz w:val="22"/>
          <w:szCs w:val="22"/>
          <w:lang w:val="lt-LT"/>
        </w:rPr>
      </w:pPr>
      <w:r w:rsidRPr="00184B33">
        <w:rPr>
          <w:sz w:val="22"/>
          <w:szCs w:val="22"/>
          <w:lang w:val="lt-LT"/>
        </w:rPr>
        <w:t>Vaistų negalima išmesti į kanalizaciją arba su buitinėmis atliekomis. Kaip išmesti nereikalingus vaistus, klauskite vaistininko. Šios priemonės padės apsaugoti aplinką.</w:t>
      </w:r>
    </w:p>
    <w:p w:rsidR="00CF1441" w:rsidRPr="00184B33" w:rsidRDefault="00CF1441" w:rsidP="00CF1441">
      <w:pPr>
        <w:rPr>
          <w:sz w:val="22"/>
          <w:szCs w:val="22"/>
          <w:lang w:val="lt-LT"/>
        </w:rPr>
      </w:pPr>
    </w:p>
    <w:p w:rsidR="00CF1441" w:rsidRPr="00184B33" w:rsidRDefault="00CF1441" w:rsidP="00CF1441">
      <w:pPr>
        <w:rPr>
          <w:sz w:val="22"/>
          <w:szCs w:val="22"/>
          <w:lang w:val="lt-LT"/>
        </w:rPr>
      </w:pPr>
    </w:p>
    <w:p w:rsidR="00CF1441" w:rsidRPr="00184B33" w:rsidRDefault="00CF1441" w:rsidP="00CF1441">
      <w:pPr>
        <w:numPr>
          <w:ilvl w:val="0"/>
          <w:numId w:val="6"/>
        </w:numPr>
        <w:tabs>
          <w:tab w:val="left" w:pos="540"/>
        </w:tabs>
        <w:outlineLvl w:val="0"/>
        <w:rPr>
          <w:b/>
          <w:sz w:val="22"/>
          <w:szCs w:val="22"/>
          <w:lang w:val="lt-LT"/>
        </w:rPr>
      </w:pPr>
      <w:r w:rsidRPr="00184B33">
        <w:rPr>
          <w:b/>
          <w:bCs/>
          <w:sz w:val="22"/>
          <w:szCs w:val="22"/>
          <w:lang w:val="lt-LT"/>
        </w:rPr>
        <w:t>Pakuotės turinys ir kita informacija</w:t>
      </w:r>
    </w:p>
    <w:p w:rsidR="00CF1441" w:rsidRPr="00184B33" w:rsidRDefault="00CF1441" w:rsidP="00CF1441">
      <w:pPr>
        <w:rPr>
          <w:sz w:val="22"/>
          <w:szCs w:val="22"/>
          <w:lang w:val="lt-LT"/>
        </w:rPr>
      </w:pPr>
    </w:p>
    <w:p w:rsidR="00CF1441" w:rsidRPr="00184B33" w:rsidRDefault="00CF1441" w:rsidP="00CF1441">
      <w:pPr>
        <w:rPr>
          <w:b/>
          <w:sz w:val="22"/>
          <w:szCs w:val="22"/>
          <w:lang w:val="lt-LT"/>
        </w:rPr>
      </w:pPr>
      <w:r w:rsidRPr="00184B33">
        <w:rPr>
          <w:b/>
          <w:sz w:val="22"/>
          <w:szCs w:val="22"/>
          <w:lang w:val="lt-LT"/>
        </w:rPr>
        <w:t>Betadine sudėtis</w:t>
      </w:r>
    </w:p>
    <w:p w:rsidR="00CF1441" w:rsidRPr="00184B33" w:rsidRDefault="00CF1441" w:rsidP="00CF1441">
      <w:pPr>
        <w:tabs>
          <w:tab w:val="left" w:pos="540"/>
        </w:tabs>
        <w:ind w:left="540" w:hanging="540"/>
        <w:rPr>
          <w:sz w:val="22"/>
          <w:szCs w:val="22"/>
          <w:lang w:val="lt-LT"/>
        </w:rPr>
      </w:pPr>
      <w:r w:rsidRPr="00184B33">
        <w:rPr>
          <w:sz w:val="22"/>
          <w:szCs w:val="22"/>
          <w:lang w:val="lt-LT"/>
        </w:rPr>
        <w:t>-</w:t>
      </w:r>
      <w:r w:rsidRPr="00184B33">
        <w:rPr>
          <w:sz w:val="22"/>
          <w:szCs w:val="22"/>
          <w:lang w:val="lt-LT"/>
        </w:rPr>
        <w:tab/>
        <w:t>Veiklioji medžiaga yra joduotas povidonas. 1 ml odos tirpalo yra 100 mg joduoto povidono.</w:t>
      </w:r>
    </w:p>
    <w:p w:rsidR="00CF1441" w:rsidRPr="00184B33" w:rsidRDefault="00CF1441" w:rsidP="00CF1441">
      <w:pPr>
        <w:tabs>
          <w:tab w:val="left" w:pos="540"/>
        </w:tabs>
        <w:ind w:left="540" w:hanging="540"/>
        <w:rPr>
          <w:sz w:val="22"/>
          <w:szCs w:val="22"/>
          <w:lang w:val="lt-LT"/>
        </w:rPr>
      </w:pPr>
      <w:r w:rsidRPr="00184B33">
        <w:rPr>
          <w:sz w:val="22"/>
          <w:szCs w:val="22"/>
          <w:lang w:val="lt-LT"/>
        </w:rPr>
        <w:t>-</w:t>
      </w:r>
      <w:r w:rsidRPr="00184B33">
        <w:rPr>
          <w:sz w:val="22"/>
          <w:szCs w:val="22"/>
          <w:lang w:val="lt-LT"/>
        </w:rPr>
        <w:tab/>
        <w:t>Pagalbinės medžiagos yra glicerolis 85 %, nonoksinolis 9, bevandenė citrinų rūgštis, bevandenis dinatrio fosfatas, natrio hidroksidas (pritaikyti pH), išgrynintas vanduo.</w:t>
      </w:r>
    </w:p>
    <w:p w:rsidR="00CF1441" w:rsidRPr="00184B33" w:rsidRDefault="00CF1441" w:rsidP="00CF1441">
      <w:pPr>
        <w:tabs>
          <w:tab w:val="left" w:pos="540"/>
        </w:tabs>
        <w:rPr>
          <w:sz w:val="22"/>
          <w:szCs w:val="22"/>
          <w:lang w:val="lt-LT"/>
        </w:rPr>
      </w:pPr>
    </w:p>
    <w:p w:rsidR="00CF1441" w:rsidRPr="00184B33" w:rsidRDefault="00CF1441" w:rsidP="00CF1441">
      <w:pPr>
        <w:tabs>
          <w:tab w:val="left" w:pos="540"/>
        </w:tabs>
        <w:rPr>
          <w:b/>
          <w:sz w:val="22"/>
          <w:szCs w:val="22"/>
          <w:lang w:val="lt-LT"/>
        </w:rPr>
      </w:pPr>
      <w:r w:rsidRPr="00184B33">
        <w:rPr>
          <w:b/>
          <w:sz w:val="22"/>
          <w:szCs w:val="22"/>
          <w:lang w:val="lt-LT"/>
        </w:rPr>
        <w:t>Betadine išvaizda ir kiekis pakuotėje</w:t>
      </w:r>
    </w:p>
    <w:p w:rsidR="00CF1441" w:rsidRPr="00184B33" w:rsidRDefault="00CF1441" w:rsidP="00CF1441">
      <w:pPr>
        <w:rPr>
          <w:sz w:val="22"/>
          <w:szCs w:val="22"/>
          <w:lang w:val="lt-LT"/>
        </w:rPr>
      </w:pPr>
      <w:r w:rsidRPr="00184B33">
        <w:rPr>
          <w:i/>
          <w:sz w:val="22"/>
          <w:szCs w:val="22"/>
          <w:lang w:val="lt-LT"/>
        </w:rPr>
        <w:t>Išvaizda:</w:t>
      </w:r>
      <w:r w:rsidRPr="00184B33">
        <w:rPr>
          <w:sz w:val="22"/>
          <w:szCs w:val="22"/>
          <w:lang w:val="lt-LT"/>
        </w:rPr>
        <w:t xml:space="preserve"> rausvai rudos spalvos tirpalas.</w:t>
      </w:r>
    </w:p>
    <w:p w:rsidR="00CF1441" w:rsidRPr="00184B33" w:rsidRDefault="00CF1441" w:rsidP="00CF1441">
      <w:pPr>
        <w:rPr>
          <w:sz w:val="22"/>
          <w:szCs w:val="22"/>
          <w:lang w:val="lt-LT"/>
        </w:rPr>
      </w:pPr>
      <w:r w:rsidRPr="00184B33">
        <w:rPr>
          <w:i/>
          <w:sz w:val="22"/>
          <w:szCs w:val="22"/>
          <w:lang w:val="lt-LT"/>
        </w:rPr>
        <w:t>Pakuotė:</w:t>
      </w:r>
      <w:r w:rsidRPr="00184B33">
        <w:rPr>
          <w:sz w:val="22"/>
          <w:szCs w:val="22"/>
          <w:lang w:val="lt-LT"/>
        </w:rPr>
        <w:t xml:space="preserve"> DTPE buteliukas su MTPE lašintuvu ir užsukamu PP dangteliu.</w:t>
      </w:r>
    </w:p>
    <w:p w:rsidR="00CF1441" w:rsidRPr="00184B33" w:rsidRDefault="00CF1441" w:rsidP="00CF1441">
      <w:pPr>
        <w:rPr>
          <w:sz w:val="22"/>
          <w:szCs w:val="22"/>
          <w:lang w:val="lt-LT"/>
        </w:rPr>
      </w:pPr>
      <w:r w:rsidRPr="00184B33">
        <w:rPr>
          <w:sz w:val="22"/>
          <w:szCs w:val="22"/>
          <w:lang w:val="lt-LT"/>
        </w:rPr>
        <w:t>Buteliuke yra 30 ml odos tirpalo.</w:t>
      </w:r>
    </w:p>
    <w:p w:rsidR="00CF1441" w:rsidRPr="00184B33" w:rsidRDefault="00CF1441" w:rsidP="00CF1441">
      <w:pPr>
        <w:rPr>
          <w:sz w:val="22"/>
          <w:szCs w:val="22"/>
          <w:lang w:val="lt-LT"/>
        </w:rPr>
      </w:pPr>
      <w:r w:rsidRPr="00184B33">
        <w:rPr>
          <w:sz w:val="22"/>
          <w:szCs w:val="22"/>
          <w:lang w:val="lt-LT"/>
        </w:rPr>
        <w:t>Kartono dėžutėje yra vienas 30 ml buteliukas ir pakuotės lapelis.</w:t>
      </w:r>
    </w:p>
    <w:p w:rsidR="00CF1441" w:rsidRPr="00184B33" w:rsidRDefault="00CF1441" w:rsidP="00CF1441">
      <w:pPr>
        <w:rPr>
          <w:sz w:val="22"/>
          <w:szCs w:val="22"/>
          <w:lang w:val="lt-LT"/>
        </w:rPr>
      </w:pPr>
    </w:p>
    <w:p w:rsidR="00CF1441" w:rsidRPr="00184B33" w:rsidRDefault="006C511A" w:rsidP="00CF1441">
      <w:pPr>
        <w:rPr>
          <w:sz w:val="22"/>
          <w:szCs w:val="22"/>
          <w:lang w:val="lt-LT"/>
        </w:rPr>
      </w:pPr>
      <w:r w:rsidRPr="00184B33">
        <w:rPr>
          <w:b/>
          <w:sz w:val="22"/>
          <w:szCs w:val="22"/>
          <w:lang w:val="lt-LT"/>
        </w:rPr>
        <w:t>Registruotojas ir g</w:t>
      </w:r>
      <w:r w:rsidR="00CF1441" w:rsidRPr="00184B33">
        <w:rPr>
          <w:b/>
          <w:sz w:val="22"/>
          <w:szCs w:val="22"/>
          <w:lang w:val="lt-LT"/>
        </w:rPr>
        <w:t>amintojas</w:t>
      </w:r>
      <w:r w:rsidRPr="00184B33">
        <w:rPr>
          <w:b/>
          <w:sz w:val="22"/>
          <w:szCs w:val="22"/>
          <w:lang w:val="lt-LT"/>
        </w:rPr>
        <w:t xml:space="preserve"> eksportuojančioje valstybėje</w:t>
      </w:r>
    </w:p>
    <w:p w:rsidR="00FF7210" w:rsidRPr="00184B33" w:rsidRDefault="00FF7210" w:rsidP="00FF7210">
      <w:pPr>
        <w:ind w:right="340"/>
        <w:jc w:val="both"/>
        <w:rPr>
          <w:rFonts w:eastAsia="Batang"/>
          <w:sz w:val="22"/>
          <w:szCs w:val="22"/>
          <w:lang w:val="lt-LT"/>
        </w:rPr>
      </w:pPr>
      <w:r w:rsidRPr="00184B33">
        <w:rPr>
          <w:rFonts w:eastAsia="Batang"/>
          <w:sz w:val="22"/>
          <w:szCs w:val="22"/>
          <w:lang w:val="lt-LT"/>
        </w:rPr>
        <w:t xml:space="preserve">LAVIPHARM </w:t>
      </w:r>
    </w:p>
    <w:p w:rsidR="00FF7210" w:rsidRPr="00184B33" w:rsidRDefault="00FF7210" w:rsidP="00FF7210">
      <w:pPr>
        <w:ind w:right="340"/>
        <w:jc w:val="both"/>
        <w:rPr>
          <w:rFonts w:eastAsia="Batang"/>
          <w:sz w:val="22"/>
          <w:szCs w:val="22"/>
          <w:lang w:val="lt-LT"/>
        </w:rPr>
      </w:pPr>
      <w:r w:rsidRPr="00184B33">
        <w:rPr>
          <w:rFonts w:eastAsia="Batang"/>
          <w:sz w:val="22"/>
          <w:szCs w:val="22"/>
          <w:lang w:val="lt-LT"/>
        </w:rPr>
        <w:t xml:space="preserve">Agias Marinas Street, </w:t>
      </w:r>
    </w:p>
    <w:p w:rsidR="00FF7210" w:rsidRPr="00184B33" w:rsidRDefault="00FF7210" w:rsidP="00FF7210">
      <w:pPr>
        <w:ind w:right="340"/>
        <w:jc w:val="both"/>
        <w:rPr>
          <w:rFonts w:eastAsia="Batang"/>
          <w:sz w:val="22"/>
          <w:szCs w:val="22"/>
          <w:lang w:val="lt-LT"/>
        </w:rPr>
      </w:pPr>
      <w:r w:rsidRPr="00184B33">
        <w:rPr>
          <w:rFonts w:eastAsia="Batang"/>
          <w:sz w:val="22"/>
          <w:szCs w:val="22"/>
          <w:lang w:val="lt-LT"/>
        </w:rPr>
        <w:t>GR-19002 Peania Attica</w:t>
      </w:r>
    </w:p>
    <w:p w:rsidR="00FF7210" w:rsidRPr="00184B33" w:rsidRDefault="00FF7210" w:rsidP="00FF7210">
      <w:pPr>
        <w:ind w:right="340"/>
        <w:jc w:val="both"/>
        <w:rPr>
          <w:rFonts w:eastAsia="Batang"/>
          <w:sz w:val="22"/>
          <w:szCs w:val="22"/>
          <w:lang w:val="lt-LT"/>
        </w:rPr>
      </w:pPr>
      <w:r w:rsidRPr="00184B33">
        <w:rPr>
          <w:rFonts w:eastAsia="Batang"/>
          <w:sz w:val="22"/>
          <w:szCs w:val="22"/>
          <w:lang w:val="lt-LT"/>
        </w:rPr>
        <w:t>Graikija</w:t>
      </w:r>
    </w:p>
    <w:p w:rsidR="006C511A" w:rsidRPr="00184B33" w:rsidRDefault="006C511A" w:rsidP="00CF1441">
      <w:pPr>
        <w:tabs>
          <w:tab w:val="left" w:pos="567"/>
        </w:tabs>
        <w:autoSpaceDE w:val="0"/>
        <w:autoSpaceDN w:val="0"/>
        <w:adjustRightInd w:val="0"/>
        <w:rPr>
          <w:sz w:val="22"/>
          <w:szCs w:val="22"/>
          <w:lang w:val="lt-LT"/>
        </w:rPr>
      </w:pPr>
    </w:p>
    <w:p w:rsidR="006C511A" w:rsidRPr="00184B33" w:rsidRDefault="006C511A" w:rsidP="006C511A">
      <w:pPr>
        <w:rPr>
          <w:b/>
          <w:sz w:val="22"/>
          <w:szCs w:val="22"/>
          <w:lang w:val="lt-LT"/>
        </w:rPr>
      </w:pPr>
      <w:r w:rsidRPr="00184B33">
        <w:rPr>
          <w:b/>
          <w:sz w:val="22"/>
          <w:szCs w:val="22"/>
          <w:lang w:val="lt-LT"/>
        </w:rPr>
        <w:t xml:space="preserve">Lygiagretus importuotojas </w:t>
      </w:r>
    </w:p>
    <w:p w:rsidR="006C511A" w:rsidRPr="00184B33" w:rsidRDefault="006C511A" w:rsidP="006C511A">
      <w:pPr>
        <w:keepNext/>
        <w:tabs>
          <w:tab w:val="left" w:pos="567"/>
        </w:tabs>
        <w:rPr>
          <w:sz w:val="22"/>
          <w:szCs w:val="22"/>
          <w:lang w:val="lt-LT"/>
        </w:rPr>
      </w:pPr>
      <w:r w:rsidRPr="00184B33">
        <w:rPr>
          <w:sz w:val="22"/>
          <w:szCs w:val="22"/>
          <w:lang w:val="lt-LT"/>
        </w:rPr>
        <w:t>UAB „Actiofarma“</w:t>
      </w:r>
    </w:p>
    <w:p w:rsidR="006C511A" w:rsidRPr="00184B33" w:rsidRDefault="006C511A" w:rsidP="006C511A">
      <w:pPr>
        <w:rPr>
          <w:sz w:val="22"/>
          <w:szCs w:val="22"/>
          <w:lang w:val="lt-LT"/>
        </w:rPr>
      </w:pPr>
      <w:r w:rsidRPr="00184B33">
        <w:rPr>
          <w:sz w:val="22"/>
          <w:szCs w:val="22"/>
          <w:lang w:val="lt-LT"/>
        </w:rPr>
        <w:t>Islandijos pl. 209A</w:t>
      </w:r>
    </w:p>
    <w:p w:rsidR="006C511A" w:rsidRDefault="006C511A" w:rsidP="006C511A">
      <w:pPr>
        <w:rPr>
          <w:sz w:val="22"/>
          <w:szCs w:val="22"/>
          <w:lang w:val="lt-LT"/>
        </w:rPr>
      </w:pPr>
      <w:r w:rsidRPr="00184B33">
        <w:rPr>
          <w:sz w:val="22"/>
          <w:szCs w:val="22"/>
          <w:lang w:val="lt-LT"/>
        </w:rPr>
        <w:t>LT-49163 Kaunas</w:t>
      </w:r>
    </w:p>
    <w:p w:rsidR="00224804" w:rsidRPr="00184B33" w:rsidRDefault="00224804" w:rsidP="006C511A">
      <w:pPr>
        <w:rPr>
          <w:sz w:val="22"/>
          <w:szCs w:val="22"/>
          <w:lang w:val="lt-LT"/>
        </w:rPr>
      </w:pPr>
      <w:r>
        <w:rPr>
          <w:sz w:val="22"/>
          <w:szCs w:val="22"/>
          <w:lang w:val="lt-LT"/>
        </w:rPr>
        <w:t>Lietuva</w:t>
      </w:r>
    </w:p>
    <w:p w:rsidR="006C511A" w:rsidRPr="00184B33" w:rsidRDefault="006C511A" w:rsidP="006C511A">
      <w:pPr>
        <w:rPr>
          <w:rFonts w:eastAsia="Calibri"/>
          <w:sz w:val="22"/>
          <w:szCs w:val="22"/>
          <w:lang w:val="lt-LT" w:eastAsia="lt-LT"/>
        </w:rPr>
      </w:pPr>
    </w:p>
    <w:p w:rsidR="006C511A" w:rsidRPr="00184B33" w:rsidRDefault="006C511A" w:rsidP="006C511A">
      <w:pPr>
        <w:pStyle w:val="BodyText"/>
        <w:spacing w:after="0"/>
        <w:rPr>
          <w:b/>
          <w:snapToGrid w:val="0"/>
          <w:sz w:val="22"/>
          <w:szCs w:val="22"/>
          <w:lang w:val="lt-LT"/>
        </w:rPr>
      </w:pPr>
      <w:r w:rsidRPr="00184B33">
        <w:rPr>
          <w:b/>
          <w:snapToGrid w:val="0"/>
          <w:sz w:val="22"/>
          <w:szCs w:val="22"/>
          <w:lang w:val="lt-LT"/>
        </w:rPr>
        <w:t>Perpakavo</w:t>
      </w:r>
    </w:p>
    <w:p w:rsidR="006C511A" w:rsidRPr="00184B33" w:rsidRDefault="006C511A" w:rsidP="006C511A">
      <w:pPr>
        <w:pStyle w:val="BodyText"/>
        <w:spacing w:after="0"/>
        <w:rPr>
          <w:b/>
          <w:snapToGrid w:val="0"/>
          <w:sz w:val="22"/>
          <w:szCs w:val="22"/>
          <w:lang w:val="lt-LT"/>
        </w:rPr>
      </w:pPr>
      <w:r w:rsidRPr="00184B33">
        <w:rPr>
          <w:bCs/>
          <w:iCs/>
          <w:sz w:val="22"/>
          <w:szCs w:val="22"/>
          <w:lang w:val="lt-LT"/>
        </w:rPr>
        <w:t>UAB „Entafarma“</w:t>
      </w:r>
    </w:p>
    <w:p w:rsidR="006C511A" w:rsidRPr="00184B33" w:rsidRDefault="006C511A" w:rsidP="006C511A">
      <w:pPr>
        <w:rPr>
          <w:bCs/>
          <w:iCs/>
          <w:sz w:val="22"/>
          <w:szCs w:val="22"/>
          <w:lang w:val="lt-LT"/>
        </w:rPr>
      </w:pPr>
      <w:r w:rsidRPr="00184B33">
        <w:rPr>
          <w:bCs/>
          <w:iCs/>
          <w:sz w:val="22"/>
          <w:szCs w:val="22"/>
          <w:lang w:val="lt-LT"/>
        </w:rPr>
        <w:t>Klonėnų vs. 1</w:t>
      </w:r>
    </w:p>
    <w:p w:rsidR="006C511A" w:rsidRPr="00184B33" w:rsidRDefault="006C511A" w:rsidP="006C511A">
      <w:pPr>
        <w:rPr>
          <w:bCs/>
          <w:iCs/>
          <w:sz w:val="22"/>
          <w:szCs w:val="22"/>
          <w:lang w:val="lt-LT"/>
        </w:rPr>
      </w:pPr>
      <w:r w:rsidRPr="00184B33">
        <w:rPr>
          <w:bCs/>
          <w:iCs/>
          <w:sz w:val="22"/>
          <w:szCs w:val="22"/>
          <w:lang w:val="lt-LT"/>
        </w:rPr>
        <w:t>Širvintų r. sav.</w:t>
      </w:r>
    </w:p>
    <w:p w:rsidR="006C511A" w:rsidRPr="00184B33" w:rsidRDefault="006C511A" w:rsidP="006C511A">
      <w:pPr>
        <w:pStyle w:val="BodyText"/>
        <w:spacing w:after="0"/>
        <w:rPr>
          <w:sz w:val="22"/>
          <w:szCs w:val="22"/>
          <w:lang w:val="lt-LT"/>
        </w:rPr>
      </w:pPr>
      <w:r w:rsidRPr="00184B33">
        <w:rPr>
          <w:bCs/>
          <w:iCs/>
          <w:sz w:val="22"/>
          <w:szCs w:val="22"/>
          <w:lang w:val="lt-LT"/>
        </w:rPr>
        <w:t>Lietuva</w:t>
      </w:r>
    </w:p>
    <w:p w:rsidR="006C511A" w:rsidRDefault="006C511A" w:rsidP="00CF1441">
      <w:pPr>
        <w:tabs>
          <w:tab w:val="left" w:pos="567"/>
        </w:tabs>
        <w:autoSpaceDE w:val="0"/>
        <w:autoSpaceDN w:val="0"/>
        <w:adjustRightInd w:val="0"/>
        <w:rPr>
          <w:sz w:val="22"/>
          <w:szCs w:val="22"/>
          <w:lang w:val="lt-LT"/>
        </w:rPr>
      </w:pPr>
    </w:p>
    <w:p w:rsidR="00B82A64" w:rsidRPr="00184B33" w:rsidRDefault="00B82A64" w:rsidP="00B82A64">
      <w:pPr>
        <w:rPr>
          <w:i/>
          <w:sz w:val="22"/>
          <w:szCs w:val="22"/>
          <w:lang w:val="lt-LT" w:eastAsia="lt-LT"/>
        </w:rPr>
      </w:pPr>
      <w:r w:rsidRPr="00184B33">
        <w:rPr>
          <w:i/>
          <w:sz w:val="22"/>
          <w:szCs w:val="22"/>
          <w:lang w:val="lt-LT" w:eastAsia="lt-LT"/>
        </w:rPr>
        <w:t>Lygiagrečiai importuojamas vaistas skiriasi nuo referencinio - tinkamumo laiku: referencinio  - pradėto vartoti tinkamumo laikas yra 3 mėn., laikant gamintojo pakuotėje šaldytuve; laikymo sąlygomis - lyg. imp. - laikyti ne aukštesnėje kaip 25 °C temperatūroje, referencinio - specialių laikymo sąlygų nereikia; pagalbinėmis medžiagomis – lyg. imp. turi kalio jodato ir natrio fosfato, nėra bevandenio dinatrio fosfato.</w:t>
      </w:r>
    </w:p>
    <w:p w:rsidR="00B82A64" w:rsidRPr="00184B33" w:rsidRDefault="00B82A64" w:rsidP="00CF1441">
      <w:pPr>
        <w:tabs>
          <w:tab w:val="left" w:pos="567"/>
        </w:tabs>
        <w:autoSpaceDE w:val="0"/>
        <w:autoSpaceDN w:val="0"/>
        <w:adjustRightInd w:val="0"/>
        <w:rPr>
          <w:sz w:val="22"/>
          <w:szCs w:val="22"/>
          <w:lang w:val="lt-LT"/>
        </w:rPr>
      </w:pPr>
    </w:p>
    <w:p w:rsidR="00CF1441" w:rsidRPr="00184B33" w:rsidRDefault="00CF1441" w:rsidP="00CF1441">
      <w:pPr>
        <w:rPr>
          <w:sz w:val="22"/>
          <w:szCs w:val="22"/>
          <w:lang w:val="lt-LT"/>
        </w:rPr>
      </w:pPr>
    </w:p>
    <w:p w:rsidR="00CF1441" w:rsidRDefault="00CF1441" w:rsidP="00CF1441">
      <w:pPr>
        <w:pStyle w:val="BTbEMEASMCA"/>
        <w:rPr>
          <w:lang w:eastAsia="sl-SI"/>
        </w:rPr>
      </w:pPr>
      <w:r w:rsidRPr="00184B33">
        <w:rPr>
          <w:bCs/>
          <w:noProof w:val="0"/>
        </w:rPr>
        <w:t>Šis pakuotės lapelis</w:t>
      </w:r>
      <w:r w:rsidRPr="00184B33">
        <w:rPr>
          <w:noProof w:val="0"/>
        </w:rPr>
        <w:t xml:space="preserve"> paskutinį kartą peržiūrėtas </w:t>
      </w:r>
      <w:r w:rsidR="00823B37" w:rsidRPr="00116561">
        <w:rPr>
          <w:lang w:eastAsia="sl-SI"/>
        </w:rPr>
        <w:t>2019-03-05</w:t>
      </w:r>
    </w:p>
    <w:p w:rsidR="00823B37" w:rsidRPr="00184B33" w:rsidRDefault="00823B37" w:rsidP="00CF1441">
      <w:pPr>
        <w:pStyle w:val="BTbEMEASMCA"/>
        <w:rPr>
          <w:b w:val="0"/>
          <w:noProof w:val="0"/>
        </w:rPr>
      </w:pPr>
      <w:bookmarkStart w:id="2" w:name="_GoBack"/>
      <w:bookmarkEnd w:id="2"/>
    </w:p>
    <w:p w:rsidR="00CF1441" w:rsidRPr="00184B33" w:rsidRDefault="00CF1441" w:rsidP="00CF1441">
      <w:pPr>
        <w:numPr>
          <w:ilvl w:val="12"/>
          <w:numId w:val="0"/>
        </w:numPr>
        <w:ind w:right="-2"/>
        <w:rPr>
          <w:sz w:val="22"/>
          <w:szCs w:val="22"/>
          <w:lang w:val="lt-LT"/>
        </w:rPr>
      </w:pPr>
      <w:r w:rsidRPr="00184B33">
        <w:rPr>
          <w:sz w:val="22"/>
          <w:szCs w:val="22"/>
          <w:lang w:val="lt-LT"/>
        </w:rPr>
        <w:t>Išsami informacija apie šį vaistą pateikiama Valstybinės vaistų kontrolės tarnybos prie Lietuvos Respublikos sveikatos apsaugos ministerijos tinklalapyje</w:t>
      </w:r>
      <w:r w:rsidRPr="00184B33">
        <w:rPr>
          <w:i/>
          <w:sz w:val="22"/>
          <w:szCs w:val="22"/>
          <w:lang w:val="lt-LT"/>
        </w:rPr>
        <w:t xml:space="preserve"> </w:t>
      </w:r>
      <w:hyperlink r:id="rId8" w:history="1">
        <w:r w:rsidRPr="00184B33">
          <w:rPr>
            <w:rStyle w:val="Hyperlink"/>
            <w:rFonts w:eastAsia="SimSun"/>
            <w:sz w:val="22"/>
            <w:szCs w:val="22"/>
            <w:lang w:val="lt-LT"/>
          </w:rPr>
          <w:t>http://www.vvkt.lt/</w:t>
        </w:r>
      </w:hyperlink>
      <w:r w:rsidRPr="00184B33">
        <w:rPr>
          <w:sz w:val="22"/>
          <w:szCs w:val="22"/>
          <w:lang w:val="lt-LT"/>
        </w:rPr>
        <w:t xml:space="preserve">.      </w:t>
      </w:r>
    </w:p>
    <w:p w:rsidR="00D179E0" w:rsidRPr="00184B33" w:rsidRDefault="00D179E0">
      <w:pPr>
        <w:rPr>
          <w:sz w:val="22"/>
          <w:szCs w:val="22"/>
          <w:lang w:val="lt-LT"/>
        </w:rPr>
      </w:pPr>
    </w:p>
    <w:sectPr w:rsidR="00D179E0" w:rsidRPr="00184B33">
      <w:footerReference w:type="even" r:id="rId9"/>
      <w:footerReference w:type="default" r:id="rId10"/>
      <w:pgSz w:w="12240" w:h="15840"/>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0B38" w:rsidRDefault="00B60B38">
      <w:r>
        <w:separator/>
      </w:r>
    </w:p>
  </w:endnote>
  <w:endnote w:type="continuationSeparator" w:id="0">
    <w:p w:rsidR="00B60B38" w:rsidRDefault="00B60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1463" w:rsidRDefault="00FF7210" w:rsidP="00860D3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D1463" w:rsidRDefault="00B60B38" w:rsidP="00860D3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1463" w:rsidRPr="006A3619" w:rsidRDefault="00FF7210" w:rsidP="00860D32">
    <w:pPr>
      <w:pStyle w:val="Footer"/>
      <w:framePr w:wrap="around" w:vAnchor="text" w:hAnchor="margin" w:xAlign="right" w:y="1"/>
      <w:rPr>
        <w:rStyle w:val="PageNumber"/>
        <w:sz w:val="22"/>
        <w:szCs w:val="22"/>
      </w:rPr>
    </w:pPr>
    <w:r w:rsidRPr="006A3619">
      <w:rPr>
        <w:rStyle w:val="PageNumber"/>
        <w:sz w:val="22"/>
        <w:szCs w:val="22"/>
      </w:rPr>
      <w:fldChar w:fldCharType="begin"/>
    </w:r>
    <w:r w:rsidRPr="006A3619">
      <w:rPr>
        <w:rStyle w:val="PageNumber"/>
        <w:sz w:val="22"/>
        <w:szCs w:val="22"/>
      </w:rPr>
      <w:instrText xml:space="preserve">PAGE  </w:instrText>
    </w:r>
    <w:r w:rsidRPr="006A3619">
      <w:rPr>
        <w:rStyle w:val="PageNumber"/>
        <w:sz w:val="22"/>
        <w:szCs w:val="22"/>
      </w:rPr>
      <w:fldChar w:fldCharType="separate"/>
    </w:r>
    <w:r>
      <w:rPr>
        <w:rStyle w:val="PageNumber"/>
        <w:noProof/>
        <w:sz w:val="22"/>
        <w:szCs w:val="22"/>
      </w:rPr>
      <w:t>28</w:t>
    </w:r>
    <w:r w:rsidRPr="006A3619">
      <w:rPr>
        <w:rStyle w:val="PageNumber"/>
        <w:sz w:val="22"/>
        <w:szCs w:val="22"/>
      </w:rPr>
      <w:fldChar w:fldCharType="end"/>
    </w:r>
  </w:p>
  <w:p w:rsidR="00BD1463" w:rsidRDefault="00B60B38" w:rsidP="00860D3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0B38" w:rsidRDefault="00B60B38">
      <w:r>
        <w:separator/>
      </w:r>
    </w:p>
  </w:footnote>
  <w:footnote w:type="continuationSeparator" w:id="0">
    <w:p w:rsidR="00B60B38" w:rsidRDefault="00B60B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5762BB9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045952"/>
    <w:multiLevelType w:val="hybridMultilevel"/>
    <w:tmpl w:val="BD0E7D38"/>
    <w:lvl w:ilvl="0" w:tplc="59E8907C">
      <w:start w:val="1"/>
      <w:numFmt w:val="bullet"/>
      <w:lvlText w:val=""/>
      <w:lvlJc w:val="left"/>
      <w:pPr>
        <w:tabs>
          <w:tab w:val="num" w:pos="357"/>
        </w:tabs>
        <w:ind w:left="357" w:hanging="35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D7265B"/>
    <w:multiLevelType w:val="hybridMultilevel"/>
    <w:tmpl w:val="626892EC"/>
    <w:lvl w:ilvl="0" w:tplc="0427000F">
      <w:start w:val="5"/>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1DFB6926"/>
    <w:multiLevelType w:val="hybridMultilevel"/>
    <w:tmpl w:val="FDC87A60"/>
    <w:lvl w:ilvl="0" w:tplc="CF92A714">
      <w:start w:val="1"/>
      <w:numFmt w:val="bullet"/>
      <w:lvlText w:val="-"/>
      <w:lvlJc w:val="left"/>
      <w:pPr>
        <w:tabs>
          <w:tab w:val="num" w:pos="360"/>
        </w:tabs>
        <w:ind w:left="360" w:hanging="360"/>
      </w:pPr>
      <w:rPr>
        <w:rFonts w:hint="default"/>
      </w:rPr>
    </w:lvl>
    <w:lvl w:ilvl="1" w:tplc="194E2526">
      <w:start w:val="1"/>
      <w:numFmt w:val="decimal"/>
      <w:lvlText w:val="%2."/>
      <w:lvlJc w:val="left"/>
      <w:pPr>
        <w:tabs>
          <w:tab w:val="num" w:pos="360"/>
        </w:tabs>
        <w:ind w:left="360" w:hanging="360"/>
      </w:pPr>
      <w:rPr>
        <w:rFonts w:hint="default"/>
      </w:rPr>
    </w:lvl>
    <w:lvl w:ilvl="2" w:tplc="7F36BB0A">
      <w:start w:val="1"/>
      <w:numFmt w:val="decimal"/>
      <w:lvlText w:val="%3."/>
      <w:lvlJc w:val="left"/>
      <w:pPr>
        <w:tabs>
          <w:tab w:val="num" w:pos="720"/>
        </w:tabs>
        <w:ind w:left="720" w:hanging="720"/>
      </w:pPr>
      <w:rPr>
        <w:rFonts w:hint="default"/>
      </w:rPr>
    </w:lvl>
    <w:lvl w:ilvl="3" w:tplc="0409001B" w:tentative="1">
      <w:start w:val="1"/>
      <w:numFmt w:val="lowerRoman"/>
      <w:lvlText w:val="%4."/>
      <w:lvlJc w:val="right"/>
      <w:pPr>
        <w:tabs>
          <w:tab w:val="num" w:pos="2700"/>
        </w:tabs>
        <w:ind w:left="2700" w:hanging="180"/>
      </w:pPr>
      <w:rPr>
        <w:rFonts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E5538C9"/>
    <w:multiLevelType w:val="multilevel"/>
    <w:tmpl w:val="D0F87A0E"/>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30F02CEA"/>
    <w:multiLevelType w:val="hybridMultilevel"/>
    <w:tmpl w:val="C48A5CF4"/>
    <w:lvl w:ilvl="0" w:tplc="85FEF344">
      <w:start w:val="1"/>
      <w:numFmt w:val="bullet"/>
      <w:lvlRestart w:val="0"/>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9315F34"/>
    <w:multiLevelType w:val="hybridMultilevel"/>
    <w:tmpl w:val="4C70FADA"/>
    <w:lvl w:ilvl="0" w:tplc="BBA8991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AC7159E"/>
    <w:multiLevelType w:val="hybridMultilevel"/>
    <w:tmpl w:val="D7FC6D98"/>
    <w:lvl w:ilvl="0" w:tplc="39668E84">
      <w:start w:val="1"/>
      <w:numFmt w:val="decimal"/>
      <w:lvlText w:val="%1."/>
      <w:lvlJc w:val="left"/>
      <w:pPr>
        <w:tabs>
          <w:tab w:val="num" w:pos="720"/>
        </w:tabs>
        <w:ind w:left="720" w:hanging="720"/>
      </w:pPr>
      <w:rPr>
        <w:rFonts w:hint="default"/>
      </w:rPr>
    </w:lvl>
    <w:lvl w:ilvl="1" w:tplc="CF92A714">
      <w:start w:val="1"/>
      <w:numFmt w:val="bullet"/>
      <w:lvlText w:val="-"/>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2557445"/>
    <w:multiLevelType w:val="hybridMultilevel"/>
    <w:tmpl w:val="725CA75E"/>
    <w:lvl w:ilvl="0" w:tplc="6054DE1A">
      <w:start w:val="9"/>
      <w:numFmt w:val="bullet"/>
      <w:pStyle w:val="BT-EMEASMCA"/>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5652029"/>
    <w:multiLevelType w:val="multilevel"/>
    <w:tmpl w:val="0F56D9FA"/>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65F06F88"/>
    <w:multiLevelType w:val="multilevel"/>
    <w:tmpl w:val="570E0DB0"/>
    <w:lvl w:ilvl="0">
      <w:start w:val="5"/>
      <w:numFmt w:val="decimal"/>
      <w:pStyle w:val="Heading2"/>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7B7B03C8"/>
    <w:multiLevelType w:val="hybridMultilevel"/>
    <w:tmpl w:val="6FC43A9E"/>
    <w:lvl w:ilvl="0" w:tplc="11E250E2">
      <w:start w:val="1"/>
      <w:numFmt w:val="bullet"/>
      <w:lvlText w:val="-"/>
      <w:lvlJc w:val="left"/>
      <w:pPr>
        <w:tabs>
          <w:tab w:val="num" w:pos="360"/>
        </w:tabs>
        <w:ind w:left="357" w:hanging="357"/>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0"/>
  </w:num>
  <w:num w:numId="3">
    <w:abstractNumId w:val="4"/>
  </w:num>
  <w:num w:numId="4">
    <w:abstractNumId w:val="1"/>
  </w:num>
  <w:num w:numId="5">
    <w:abstractNumId w:val="3"/>
  </w:num>
  <w:num w:numId="6">
    <w:abstractNumId w:val="7"/>
  </w:num>
  <w:num w:numId="7">
    <w:abstractNumId w:val="5"/>
  </w:num>
  <w:num w:numId="8">
    <w:abstractNumId w:val="2"/>
  </w:num>
  <w:num w:numId="9">
    <w:abstractNumId w:val="11"/>
  </w:num>
  <w:num w:numId="10">
    <w:abstractNumId w:val="8"/>
  </w:num>
  <w:num w:numId="11">
    <w:abstractNumId w:val="0"/>
  </w:num>
  <w:num w:numId="12">
    <w:abstractNumId w:val="6"/>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441"/>
    <w:rsid w:val="00017946"/>
    <w:rsid w:val="000B240B"/>
    <w:rsid w:val="00184B33"/>
    <w:rsid w:val="001B7DD5"/>
    <w:rsid w:val="00224804"/>
    <w:rsid w:val="00547AE9"/>
    <w:rsid w:val="00562399"/>
    <w:rsid w:val="00594754"/>
    <w:rsid w:val="006C511A"/>
    <w:rsid w:val="007C0109"/>
    <w:rsid w:val="00801CDD"/>
    <w:rsid w:val="00823B37"/>
    <w:rsid w:val="00975A8D"/>
    <w:rsid w:val="00A60682"/>
    <w:rsid w:val="00A8233C"/>
    <w:rsid w:val="00B60B38"/>
    <w:rsid w:val="00B82A64"/>
    <w:rsid w:val="00BB473B"/>
    <w:rsid w:val="00C36CCC"/>
    <w:rsid w:val="00CF1441"/>
    <w:rsid w:val="00D179E0"/>
    <w:rsid w:val="00E90739"/>
    <w:rsid w:val="00F47769"/>
    <w:rsid w:val="00FB378D"/>
    <w:rsid w:val="00FF72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4B8E8"/>
  <w15:chartTrackingRefBased/>
  <w15:docId w15:val="{E3C7C62E-14BB-4135-8A20-F1B3907C6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F1441"/>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CF1441"/>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CF1441"/>
    <w:pPr>
      <w:keepNext/>
      <w:numPr>
        <w:numId w:val="2"/>
      </w:numPr>
      <w:tabs>
        <w:tab w:val="clear" w:pos="720"/>
        <w:tab w:val="num" w:pos="540"/>
      </w:tabs>
      <w:outlineLvl w:val="1"/>
    </w:pPr>
    <w:rPr>
      <w:b/>
      <w:smallCaps/>
      <w:sz w:val="22"/>
      <w:lang w:val="lt-LT"/>
    </w:rPr>
  </w:style>
  <w:style w:type="paragraph" w:styleId="Heading3">
    <w:name w:val="heading 3"/>
    <w:basedOn w:val="Normal"/>
    <w:next w:val="Normal"/>
    <w:link w:val="Heading3Char"/>
    <w:qFormat/>
    <w:rsid w:val="00CF1441"/>
    <w:pPr>
      <w:keepNext/>
      <w:jc w:val="both"/>
      <w:outlineLvl w:val="2"/>
    </w:pPr>
    <w:rPr>
      <w:i/>
      <w:iCs/>
      <w:sz w:val="22"/>
      <w:lang w:val="lt-LT"/>
    </w:rPr>
  </w:style>
  <w:style w:type="paragraph" w:styleId="Heading4">
    <w:name w:val="heading 4"/>
    <w:basedOn w:val="Normal"/>
    <w:next w:val="Normal"/>
    <w:link w:val="Heading4Char"/>
    <w:qFormat/>
    <w:rsid w:val="00CF1441"/>
    <w:pPr>
      <w:keepNext/>
      <w:jc w:val="both"/>
      <w:outlineLvl w:val="3"/>
    </w:pPr>
    <w:rPr>
      <w:bCs/>
      <w:i/>
      <w:iCs/>
      <w:sz w:val="22"/>
      <w:lang w:val="lt-LT"/>
    </w:rPr>
  </w:style>
  <w:style w:type="paragraph" w:styleId="Heading5">
    <w:name w:val="heading 5"/>
    <w:basedOn w:val="Normal"/>
    <w:next w:val="Normal"/>
    <w:link w:val="Heading5Char"/>
    <w:qFormat/>
    <w:rsid w:val="00CF1441"/>
    <w:pPr>
      <w:keepNext/>
      <w:jc w:val="both"/>
      <w:outlineLvl w:val="4"/>
    </w:pPr>
    <w:rPr>
      <w:b/>
      <w:bCs/>
      <w:sz w:val="22"/>
      <w:lang w:val="lt-LT"/>
    </w:rPr>
  </w:style>
  <w:style w:type="paragraph" w:styleId="Heading6">
    <w:name w:val="heading 6"/>
    <w:basedOn w:val="Normal"/>
    <w:next w:val="Normal"/>
    <w:link w:val="Heading6Char"/>
    <w:qFormat/>
    <w:rsid w:val="00CF1441"/>
    <w:pPr>
      <w:spacing w:before="240" w:after="60"/>
      <w:outlineLvl w:val="5"/>
    </w:pPr>
    <w:rPr>
      <w:b/>
      <w:bCs/>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F1441"/>
    <w:rPr>
      <w:rFonts w:ascii="Arial" w:eastAsia="Times New Roman" w:hAnsi="Arial" w:cs="Arial"/>
      <w:b/>
      <w:bCs/>
      <w:kern w:val="32"/>
      <w:sz w:val="32"/>
      <w:szCs w:val="32"/>
      <w:lang w:val="en-US"/>
    </w:rPr>
  </w:style>
  <w:style w:type="character" w:customStyle="1" w:styleId="Heading2Char">
    <w:name w:val="Heading 2 Char"/>
    <w:basedOn w:val="DefaultParagraphFont"/>
    <w:link w:val="Heading2"/>
    <w:rsid w:val="00CF1441"/>
    <w:rPr>
      <w:rFonts w:ascii="Times New Roman" w:eastAsia="Times New Roman" w:hAnsi="Times New Roman" w:cs="Times New Roman"/>
      <w:b/>
      <w:smallCaps/>
      <w:szCs w:val="24"/>
    </w:rPr>
  </w:style>
  <w:style w:type="character" w:customStyle="1" w:styleId="Heading3Char">
    <w:name w:val="Heading 3 Char"/>
    <w:basedOn w:val="DefaultParagraphFont"/>
    <w:link w:val="Heading3"/>
    <w:rsid w:val="00CF1441"/>
    <w:rPr>
      <w:rFonts w:ascii="Times New Roman" w:eastAsia="Times New Roman" w:hAnsi="Times New Roman" w:cs="Times New Roman"/>
      <w:i/>
      <w:iCs/>
      <w:szCs w:val="24"/>
    </w:rPr>
  </w:style>
  <w:style w:type="character" w:customStyle="1" w:styleId="Heading4Char">
    <w:name w:val="Heading 4 Char"/>
    <w:basedOn w:val="DefaultParagraphFont"/>
    <w:link w:val="Heading4"/>
    <w:rsid w:val="00CF1441"/>
    <w:rPr>
      <w:rFonts w:ascii="Times New Roman" w:eastAsia="Times New Roman" w:hAnsi="Times New Roman" w:cs="Times New Roman"/>
      <w:bCs/>
      <w:i/>
      <w:iCs/>
      <w:szCs w:val="24"/>
    </w:rPr>
  </w:style>
  <w:style w:type="character" w:customStyle="1" w:styleId="Heading5Char">
    <w:name w:val="Heading 5 Char"/>
    <w:basedOn w:val="DefaultParagraphFont"/>
    <w:link w:val="Heading5"/>
    <w:rsid w:val="00CF1441"/>
    <w:rPr>
      <w:rFonts w:ascii="Times New Roman" w:eastAsia="Times New Roman" w:hAnsi="Times New Roman" w:cs="Times New Roman"/>
      <w:b/>
      <w:bCs/>
      <w:szCs w:val="24"/>
    </w:rPr>
  </w:style>
  <w:style w:type="character" w:customStyle="1" w:styleId="Heading6Char">
    <w:name w:val="Heading 6 Char"/>
    <w:basedOn w:val="DefaultParagraphFont"/>
    <w:link w:val="Heading6"/>
    <w:rsid w:val="00CF1441"/>
    <w:rPr>
      <w:rFonts w:ascii="Times New Roman" w:eastAsia="Times New Roman" w:hAnsi="Times New Roman" w:cs="Times New Roman"/>
      <w:b/>
      <w:bCs/>
      <w:lang w:val="en-GB"/>
    </w:rPr>
  </w:style>
  <w:style w:type="paragraph" w:styleId="Footer">
    <w:name w:val="footer"/>
    <w:basedOn w:val="Normal"/>
    <w:link w:val="FooterChar"/>
    <w:rsid w:val="00CF1441"/>
    <w:pPr>
      <w:tabs>
        <w:tab w:val="center" w:pos="4819"/>
        <w:tab w:val="right" w:pos="9071"/>
      </w:tabs>
    </w:pPr>
    <w:rPr>
      <w:szCs w:val="20"/>
      <w:lang w:val="en-GB" w:eastAsia="hu-HU"/>
    </w:rPr>
  </w:style>
  <w:style w:type="character" w:customStyle="1" w:styleId="FooterChar">
    <w:name w:val="Footer Char"/>
    <w:basedOn w:val="DefaultParagraphFont"/>
    <w:link w:val="Footer"/>
    <w:rsid w:val="00CF1441"/>
    <w:rPr>
      <w:rFonts w:ascii="Times New Roman" w:eastAsia="Times New Roman" w:hAnsi="Times New Roman" w:cs="Times New Roman"/>
      <w:sz w:val="24"/>
      <w:szCs w:val="20"/>
      <w:lang w:val="en-GB" w:eastAsia="hu-HU"/>
    </w:rPr>
  </w:style>
  <w:style w:type="paragraph" w:styleId="BodyText3">
    <w:name w:val="Body Text 3"/>
    <w:basedOn w:val="Normal"/>
    <w:link w:val="BodyText3Char"/>
    <w:rsid w:val="00CF1441"/>
    <w:rPr>
      <w:sz w:val="22"/>
    </w:rPr>
  </w:style>
  <w:style w:type="character" w:customStyle="1" w:styleId="BodyText3Char">
    <w:name w:val="Body Text 3 Char"/>
    <w:basedOn w:val="DefaultParagraphFont"/>
    <w:link w:val="BodyText3"/>
    <w:rsid w:val="00CF1441"/>
    <w:rPr>
      <w:rFonts w:ascii="Times New Roman" w:eastAsia="Times New Roman" w:hAnsi="Times New Roman" w:cs="Times New Roman"/>
      <w:szCs w:val="24"/>
      <w:lang w:val="en-US"/>
    </w:rPr>
  </w:style>
  <w:style w:type="character" w:styleId="Hyperlink">
    <w:name w:val="Hyperlink"/>
    <w:uiPriority w:val="99"/>
    <w:rsid w:val="00CF1441"/>
    <w:rPr>
      <w:color w:val="0000FF"/>
      <w:u w:val="single"/>
    </w:rPr>
  </w:style>
  <w:style w:type="paragraph" w:customStyle="1" w:styleId="TTEMEASMCA">
    <w:name w:val="TT EMEA_SMCA"/>
    <w:basedOn w:val="Heading1"/>
    <w:autoRedefine/>
    <w:rsid w:val="00CF1441"/>
    <w:pPr>
      <w:keepNext w:val="0"/>
      <w:tabs>
        <w:tab w:val="left" w:pos="567"/>
      </w:tabs>
      <w:spacing w:before="0" w:after="0"/>
      <w:ind w:left="567" w:hanging="567"/>
      <w:jc w:val="center"/>
    </w:pPr>
    <w:rPr>
      <w:rFonts w:ascii="Times New Roman" w:hAnsi="Times New Roman" w:cs="Times New Roman"/>
      <w:bCs w:val="0"/>
      <w:caps/>
      <w:kern w:val="0"/>
      <w:sz w:val="22"/>
      <w:szCs w:val="22"/>
    </w:rPr>
  </w:style>
  <w:style w:type="paragraph" w:customStyle="1" w:styleId="BTuEMEASMCA">
    <w:name w:val="BT(u) EMEA_SMCA"/>
    <w:basedOn w:val="Normal"/>
    <w:autoRedefine/>
    <w:rsid w:val="00CF1441"/>
    <w:rPr>
      <w:noProof/>
      <w:sz w:val="22"/>
      <w:szCs w:val="22"/>
      <w:u w:val="single"/>
      <w:lang w:val="lt-LT"/>
    </w:rPr>
  </w:style>
  <w:style w:type="paragraph" w:customStyle="1" w:styleId="PI-1EMEASMCA">
    <w:name w:val="PI-1 EMEA_SMCA"/>
    <w:basedOn w:val="Heading2"/>
    <w:autoRedefine/>
    <w:rsid w:val="00CF1441"/>
    <w:pPr>
      <w:numPr>
        <w:numId w:val="0"/>
      </w:numPr>
      <w:tabs>
        <w:tab w:val="left" w:pos="567"/>
      </w:tabs>
      <w:ind w:left="567" w:hanging="567"/>
    </w:pPr>
    <w:rPr>
      <w:smallCaps w:val="0"/>
      <w:szCs w:val="22"/>
    </w:rPr>
  </w:style>
  <w:style w:type="paragraph" w:customStyle="1" w:styleId="PI-2EMEASMCA">
    <w:name w:val="PI-2 EMEA_SMCA"/>
    <w:basedOn w:val="Heading3"/>
    <w:autoRedefine/>
    <w:rsid w:val="00CF1441"/>
    <w:pPr>
      <w:keepLines/>
      <w:tabs>
        <w:tab w:val="left" w:pos="567"/>
      </w:tabs>
      <w:ind w:left="567" w:hanging="567"/>
      <w:jc w:val="left"/>
    </w:pPr>
    <w:rPr>
      <w:b/>
      <w:i w:val="0"/>
      <w:iCs w:val="0"/>
      <w:kern w:val="28"/>
      <w:szCs w:val="22"/>
    </w:rPr>
  </w:style>
  <w:style w:type="paragraph" w:customStyle="1" w:styleId="PI-1labEMEASMCA">
    <w:name w:val="PI-1_lab EMEA_SMCA"/>
    <w:basedOn w:val="Normal"/>
    <w:autoRedefine/>
    <w:rsid w:val="00CF1441"/>
    <w:pPr>
      <w:pBdr>
        <w:top w:val="single" w:sz="4" w:space="1" w:color="auto"/>
        <w:left w:val="single" w:sz="4" w:space="4" w:color="auto"/>
        <w:bottom w:val="single" w:sz="4" w:space="1" w:color="auto"/>
        <w:right w:val="single" w:sz="4" w:space="4" w:color="auto"/>
      </w:pBdr>
      <w:tabs>
        <w:tab w:val="left" w:pos="540"/>
      </w:tabs>
      <w:ind w:left="567" w:hanging="567"/>
    </w:pPr>
    <w:rPr>
      <w:b/>
      <w:noProof/>
      <w:sz w:val="22"/>
      <w:szCs w:val="22"/>
      <w:lang w:val="lt-LT"/>
    </w:rPr>
  </w:style>
  <w:style w:type="paragraph" w:customStyle="1" w:styleId="BTEMEASMCA">
    <w:name w:val="BT EMEA_SMCA"/>
    <w:basedOn w:val="Normal"/>
    <w:autoRedefine/>
    <w:rsid w:val="00CF1441"/>
    <w:rPr>
      <w:noProof/>
      <w:sz w:val="22"/>
      <w:szCs w:val="22"/>
      <w:lang w:val="lt-LT"/>
    </w:rPr>
  </w:style>
  <w:style w:type="paragraph" w:customStyle="1" w:styleId="BT-EMEASMCA">
    <w:name w:val="BT- EMEA_SMCA"/>
    <w:basedOn w:val="BTEMEASMCA"/>
    <w:autoRedefine/>
    <w:rsid w:val="00CF1441"/>
    <w:pPr>
      <w:numPr>
        <w:numId w:val="10"/>
      </w:numPr>
      <w:ind w:left="567" w:hanging="567"/>
    </w:pPr>
  </w:style>
  <w:style w:type="paragraph" w:customStyle="1" w:styleId="BTbEMEASMCA">
    <w:name w:val="BT(b) EMEA_SMCA"/>
    <w:basedOn w:val="BTEMEASMCA"/>
    <w:autoRedefine/>
    <w:rsid w:val="00CF1441"/>
    <w:rPr>
      <w:b/>
    </w:rPr>
  </w:style>
  <w:style w:type="character" w:styleId="PageNumber">
    <w:name w:val="page number"/>
    <w:basedOn w:val="DefaultParagraphFont"/>
    <w:rsid w:val="00CF1441"/>
  </w:style>
  <w:style w:type="paragraph" w:styleId="BalloonText">
    <w:name w:val="Balloon Text"/>
    <w:basedOn w:val="Normal"/>
    <w:link w:val="BalloonTextChar"/>
    <w:rsid w:val="00CF1441"/>
    <w:rPr>
      <w:rFonts w:ascii="Tahoma" w:hAnsi="Tahoma"/>
      <w:sz w:val="16"/>
      <w:szCs w:val="16"/>
    </w:rPr>
  </w:style>
  <w:style w:type="character" w:customStyle="1" w:styleId="BalloonTextChar">
    <w:name w:val="Balloon Text Char"/>
    <w:basedOn w:val="DefaultParagraphFont"/>
    <w:link w:val="BalloonText"/>
    <w:rsid w:val="00CF1441"/>
    <w:rPr>
      <w:rFonts w:ascii="Tahoma" w:eastAsia="Times New Roman" w:hAnsi="Tahoma" w:cs="Times New Roman"/>
      <w:sz w:val="16"/>
      <w:szCs w:val="16"/>
      <w:lang w:val="en-US"/>
    </w:rPr>
  </w:style>
  <w:style w:type="paragraph" w:styleId="CommentText">
    <w:name w:val="annotation text"/>
    <w:basedOn w:val="Normal"/>
    <w:link w:val="CommentTextChar"/>
    <w:uiPriority w:val="99"/>
    <w:rsid w:val="00CF1441"/>
    <w:rPr>
      <w:sz w:val="20"/>
      <w:szCs w:val="20"/>
    </w:rPr>
  </w:style>
  <w:style w:type="character" w:customStyle="1" w:styleId="CommentTextChar">
    <w:name w:val="Comment Text Char"/>
    <w:basedOn w:val="DefaultParagraphFont"/>
    <w:link w:val="CommentText"/>
    <w:uiPriority w:val="99"/>
    <w:rsid w:val="00CF1441"/>
    <w:rPr>
      <w:rFonts w:ascii="Times New Roman" w:eastAsia="Times New Roman" w:hAnsi="Times New Roman" w:cs="Times New Roman"/>
      <w:sz w:val="20"/>
      <w:szCs w:val="20"/>
      <w:lang w:val="en-US"/>
    </w:rPr>
  </w:style>
  <w:style w:type="character" w:styleId="CommentReference">
    <w:name w:val="annotation reference"/>
    <w:rsid w:val="00CF1441"/>
    <w:rPr>
      <w:sz w:val="16"/>
      <w:szCs w:val="16"/>
    </w:rPr>
  </w:style>
  <w:style w:type="paragraph" w:styleId="NormalWeb">
    <w:name w:val="Normal (Web)"/>
    <w:basedOn w:val="Normal"/>
    <w:rsid w:val="00CF1441"/>
    <w:pPr>
      <w:spacing w:before="100" w:beforeAutospacing="1" w:after="80"/>
    </w:pPr>
    <w:rPr>
      <w:color w:val="000000"/>
      <w:lang w:val="en-GB" w:eastAsia="en-GB"/>
    </w:rPr>
  </w:style>
  <w:style w:type="paragraph" w:styleId="Header">
    <w:name w:val="header"/>
    <w:basedOn w:val="Normal"/>
    <w:link w:val="HeaderChar"/>
    <w:rsid w:val="00CF1441"/>
    <w:pPr>
      <w:tabs>
        <w:tab w:val="center" w:pos="4819"/>
        <w:tab w:val="right" w:pos="9071"/>
      </w:tabs>
    </w:pPr>
    <w:rPr>
      <w:szCs w:val="20"/>
      <w:lang w:val="en-GB" w:eastAsia="x-none"/>
    </w:rPr>
  </w:style>
  <w:style w:type="character" w:customStyle="1" w:styleId="HeaderChar">
    <w:name w:val="Header Char"/>
    <w:basedOn w:val="DefaultParagraphFont"/>
    <w:link w:val="Header"/>
    <w:rsid w:val="00CF1441"/>
    <w:rPr>
      <w:rFonts w:ascii="Times New Roman" w:eastAsia="Times New Roman" w:hAnsi="Times New Roman" w:cs="Times New Roman"/>
      <w:sz w:val="24"/>
      <w:szCs w:val="20"/>
      <w:lang w:val="en-GB" w:eastAsia="x-none"/>
    </w:rPr>
  </w:style>
  <w:style w:type="paragraph" w:styleId="BodyTextIndent2">
    <w:name w:val="Body Text Indent 2"/>
    <w:basedOn w:val="Normal"/>
    <w:link w:val="BodyTextIndent2Char"/>
    <w:rsid w:val="00CF1441"/>
    <w:pPr>
      <w:spacing w:after="120" w:line="480" w:lineRule="auto"/>
      <w:ind w:left="283"/>
    </w:pPr>
  </w:style>
  <w:style w:type="character" w:customStyle="1" w:styleId="BodyTextIndent2Char">
    <w:name w:val="Body Text Indent 2 Char"/>
    <w:basedOn w:val="DefaultParagraphFont"/>
    <w:link w:val="BodyTextIndent2"/>
    <w:rsid w:val="00CF1441"/>
    <w:rPr>
      <w:rFonts w:ascii="Times New Roman" w:eastAsia="Times New Roman" w:hAnsi="Times New Roman" w:cs="Times New Roman"/>
      <w:sz w:val="24"/>
      <w:szCs w:val="24"/>
      <w:lang w:val="en-US"/>
    </w:rPr>
  </w:style>
  <w:style w:type="paragraph" w:styleId="CommentSubject">
    <w:name w:val="annotation subject"/>
    <w:basedOn w:val="CommentText"/>
    <w:next w:val="CommentText"/>
    <w:link w:val="CommentSubjectChar"/>
    <w:uiPriority w:val="99"/>
    <w:rsid w:val="00CF1441"/>
    <w:rPr>
      <w:b/>
      <w:bCs/>
    </w:rPr>
  </w:style>
  <w:style w:type="character" w:customStyle="1" w:styleId="CommentSubjectChar">
    <w:name w:val="Comment Subject Char"/>
    <w:basedOn w:val="CommentTextChar"/>
    <w:link w:val="CommentSubject"/>
    <w:uiPriority w:val="99"/>
    <w:rsid w:val="00CF1441"/>
    <w:rPr>
      <w:rFonts w:ascii="Times New Roman" w:eastAsia="Times New Roman" w:hAnsi="Times New Roman" w:cs="Times New Roman"/>
      <w:b/>
      <w:bCs/>
      <w:sz w:val="20"/>
      <w:szCs w:val="20"/>
      <w:lang w:val="en-US"/>
    </w:rPr>
  </w:style>
  <w:style w:type="paragraph" w:styleId="BodyText">
    <w:name w:val="Body Text"/>
    <w:basedOn w:val="Normal"/>
    <w:link w:val="BodyTextChar"/>
    <w:rsid w:val="00CF1441"/>
    <w:pPr>
      <w:spacing w:after="120"/>
    </w:pPr>
  </w:style>
  <w:style w:type="character" w:customStyle="1" w:styleId="BodyTextChar">
    <w:name w:val="Body Text Char"/>
    <w:basedOn w:val="DefaultParagraphFont"/>
    <w:link w:val="BodyText"/>
    <w:rsid w:val="00CF1441"/>
    <w:rPr>
      <w:rFonts w:ascii="Times New Roman" w:eastAsia="Times New Roman" w:hAnsi="Times New Roman" w:cs="Times New Roman"/>
      <w:sz w:val="24"/>
      <w:szCs w:val="24"/>
      <w:lang w:val="en-US"/>
    </w:rPr>
  </w:style>
  <w:style w:type="paragraph" w:customStyle="1" w:styleId="2vidutinissraas2parykinimas1">
    <w:name w:val="2 vidutinis sąrašas – 2 paryškinimas1"/>
    <w:hidden/>
    <w:uiPriority w:val="71"/>
    <w:rsid w:val="00CF1441"/>
    <w:pPr>
      <w:spacing w:after="0" w:line="240" w:lineRule="auto"/>
    </w:pPr>
    <w:rPr>
      <w:rFonts w:ascii="Times New Roman" w:eastAsia="Times New Roman" w:hAnsi="Times New Roman" w:cs="Times New Roman"/>
      <w:sz w:val="24"/>
      <w:szCs w:val="24"/>
      <w:lang w:val="en-US"/>
    </w:rPr>
  </w:style>
  <w:style w:type="paragraph" w:styleId="PlainText">
    <w:name w:val="Plain Text"/>
    <w:basedOn w:val="Normal"/>
    <w:link w:val="PlainTextChar"/>
    <w:uiPriority w:val="99"/>
    <w:unhideWhenUsed/>
    <w:rsid w:val="00CF1441"/>
    <w:rPr>
      <w:rFonts w:ascii="Courier New" w:eastAsia="SimSun" w:hAnsi="Courier New"/>
      <w:sz w:val="20"/>
      <w:szCs w:val="20"/>
    </w:rPr>
  </w:style>
  <w:style w:type="character" w:customStyle="1" w:styleId="PlainTextChar">
    <w:name w:val="Plain Text Char"/>
    <w:basedOn w:val="DefaultParagraphFont"/>
    <w:link w:val="PlainText"/>
    <w:uiPriority w:val="99"/>
    <w:rsid w:val="00CF1441"/>
    <w:rPr>
      <w:rFonts w:ascii="Courier New" w:eastAsia="SimSun" w:hAnsi="Courier New"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7196944">
      <w:bodyDiv w:val="1"/>
      <w:marLeft w:val="0"/>
      <w:marRight w:val="0"/>
      <w:marTop w:val="0"/>
      <w:marBottom w:val="0"/>
      <w:divBdr>
        <w:top w:val="none" w:sz="0" w:space="0" w:color="auto"/>
        <w:left w:val="none" w:sz="0" w:space="0" w:color="auto"/>
        <w:bottom w:val="none" w:sz="0" w:space="0" w:color="auto"/>
        <w:right w:val="none" w:sz="0" w:space="0" w:color="auto"/>
      </w:divBdr>
    </w:div>
    <w:div w:id="1887793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file:///C:\Users\Daiva\Downloads\NepageidaujamaR@vvk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13</Pages>
  <Words>11500</Words>
  <Characters>6556</Characters>
  <Application>Microsoft Office Word</Application>
  <DocSecurity>0</DocSecurity>
  <Lines>54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Egle</dc:creator>
  <cp:keywords/>
  <dc:description/>
  <cp:lastModifiedBy>Gediminas Ruša</cp:lastModifiedBy>
  <cp:revision>10</cp:revision>
  <dcterms:created xsi:type="dcterms:W3CDTF">2019-01-29T08:19:00Z</dcterms:created>
  <dcterms:modified xsi:type="dcterms:W3CDTF">2019-03-07T11:42:00Z</dcterms:modified>
</cp:coreProperties>
</file>