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B78D1" w14:textId="77777777" w:rsidR="005A3123" w:rsidRPr="00914766" w:rsidRDefault="005A3123" w:rsidP="005A3123">
      <w:pPr>
        <w:widowControl w:val="0"/>
        <w:rPr>
          <w:rFonts w:ascii="Times New Roman" w:eastAsia="Calibri" w:hAnsi="Times New Roman" w:cs="Times New Roman"/>
          <w:sz w:val="22"/>
          <w:szCs w:val="22"/>
          <w:lang w:val="lt-LT"/>
        </w:rPr>
      </w:pPr>
    </w:p>
    <w:p w14:paraId="7116D6F2" w14:textId="77777777" w:rsidR="005A3123" w:rsidRPr="00914766" w:rsidRDefault="005A3123" w:rsidP="005A3123">
      <w:pPr>
        <w:widowControl w:val="0"/>
        <w:rPr>
          <w:rFonts w:ascii="Times New Roman" w:eastAsia="Calibri" w:hAnsi="Times New Roman" w:cs="Times New Roman"/>
          <w:sz w:val="22"/>
          <w:szCs w:val="22"/>
          <w:lang w:val="lt-LT"/>
        </w:rPr>
      </w:pPr>
    </w:p>
    <w:p w14:paraId="1440E6C5" w14:textId="77777777" w:rsidR="005A3123" w:rsidRPr="00914766" w:rsidRDefault="005A3123" w:rsidP="005A3123">
      <w:pPr>
        <w:widowControl w:val="0"/>
        <w:rPr>
          <w:rFonts w:ascii="Times New Roman" w:eastAsia="Calibri" w:hAnsi="Times New Roman" w:cs="Times New Roman"/>
          <w:sz w:val="22"/>
          <w:szCs w:val="22"/>
          <w:lang w:val="lt-LT"/>
        </w:rPr>
      </w:pPr>
    </w:p>
    <w:p w14:paraId="18E1D9ED" w14:textId="77777777" w:rsidR="005A3123" w:rsidRPr="00914766" w:rsidRDefault="005A3123" w:rsidP="005A3123">
      <w:pPr>
        <w:widowControl w:val="0"/>
        <w:rPr>
          <w:rFonts w:ascii="Times New Roman" w:eastAsia="Calibri" w:hAnsi="Times New Roman" w:cs="Times New Roman"/>
          <w:sz w:val="22"/>
          <w:szCs w:val="22"/>
          <w:lang w:val="lt-LT"/>
        </w:rPr>
      </w:pPr>
    </w:p>
    <w:p w14:paraId="2B722214" w14:textId="77777777" w:rsidR="005A3123" w:rsidRPr="00914766" w:rsidRDefault="005A3123" w:rsidP="005A3123">
      <w:pPr>
        <w:widowControl w:val="0"/>
        <w:rPr>
          <w:rFonts w:ascii="Times New Roman" w:eastAsia="Calibri" w:hAnsi="Times New Roman" w:cs="Times New Roman"/>
          <w:sz w:val="22"/>
          <w:szCs w:val="22"/>
          <w:lang w:val="lt-LT"/>
        </w:rPr>
      </w:pPr>
    </w:p>
    <w:p w14:paraId="54922FF5" w14:textId="77777777" w:rsidR="005A3123" w:rsidRPr="00914766" w:rsidRDefault="005A3123" w:rsidP="005A3123">
      <w:pPr>
        <w:widowControl w:val="0"/>
        <w:rPr>
          <w:rFonts w:ascii="Times New Roman" w:eastAsia="Calibri" w:hAnsi="Times New Roman" w:cs="Times New Roman"/>
          <w:sz w:val="22"/>
          <w:szCs w:val="22"/>
          <w:lang w:val="lt-LT"/>
        </w:rPr>
      </w:pPr>
    </w:p>
    <w:p w14:paraId="0746A9EA" w14:textId="77777777" w:rsidR="005A3123" w:rsidRPr="00914766" w:rsidRDefault="005A3123" w:rsidP="005A3123">
      <w:pPr>
        <w:widowControl w:val="0"/>
        <w:rPr>
          <w:rFonts w:ascii="Times New Roman" w:eastAsia="Calibri" w:hAnsi="Times New Roman" w:cs="Times New Roman"/>
          <w:sz w:val="22"/>
          <w:szCs w:val="22"/>
          <w:lang w:val="lt-LT"/>
        </w:rPr>
      </w:pPr>
    </w:p>
    <w:p w14:paraId="3CF13CAA" w14:textId="77777777" w:rsidR="005A3123" w:rsidRPr="00914766" w:rsidRDefault="005A3123" w:rsidP="005A3123">
      <w:pPr>
        <w:widowControl w:val="0"/>
        <w:rPr>
          <w:rFonts w:ascii="Times New Roman" w:eastAsia="Calibri" w:hAnsi="Times New Roman" w:cs="Times New Roman"/>
          <w:sz w:val="22"/>
          <w:szCs w:val="22"/>
          <w:lang w:val="lt-LT"/>
        </w:rPr>
      </w:pPr>
    </w:p>
    <w:p w14:paraId="0DB12A9D" w14:textId="77777777" w:rsidR="005A3123" w:rsidRPr="00914766" w:rsidRDefault="005A3123" w:rsidP="005A3123">
      <w:pPr>
        <w:widowControl w:val="0"/>
        <w:rPr>
          <w:rFonts w:ascii="Times New Roman" w:eastAsia="Calibri" w:hAnsi="Times New Roman" w:cs="Times New Roman"/>
          <w:sz w:val="22"/>
          <w:szCs w:val="22"/>
          <w:lang w:val="lt-LT"/>
        </w:rPr>
      </w:pPr>
    </w:p>
    <w:p w14:paraId="60BC8F3E" w14:textId="77777777" w:rsidR="005A3123" w:rsidRPr="00914766" w:rsidRDefault="005A3123" w:rsidP="005A3123">
      <w:pPr>
        <w:widowControl w:val="0"/>
        <w:rPr>
          <w:rFonts w:ascii="Times New Roman" w:eastAsia="Calibri" w:hAnsi="Times New Roman" w:cs="Times New Roman"/>
          <w:sz w:val="22"/>
          <w:szCs w:val="22"/>
          <w:lang w:val="lt-LT"/>
        </w:rPr>
      </w:pPr>
    </w:p>
    <w:p w14:paraId="3CD01EEE" w14:textId="77777777" w:rsidR="005A3123" w:rsidRPr="00914766" w:rsidRDefault="005A3123" w:rsidP="005A3123">
      <w:pPr>
        <w:widowControl w:val="0"/>
        <w:rPr>
          <w:rFonts w:ascii="Times New Roman" w:eastAsia="Calibri" w:hAnsi="Times New Roman" w:cs="Times New Roman"/>
          <w:sz w:val="22"/>
          <w:szCs w:val="22"/>
          <w:lang w:val="lt-LT"/>
        </w:rPr>
      </w:pPr>
    </w:p>
    <w:p w14:paraId="173F6F66" w14:textId="77777777" w:rsidR="005A3123" w:rsidRPr="00914766" w:rsidRDefault="005A3123" w:rsidP="005A3123">
      <w:pPr>
        <w:widowControl w:val="0"/>
        <w:rPr>
          <w:rFonts w:ascii="Times New Roman" w:eastAsia="Calibri" w:hAnsi="Times New Roman" w:cs="Times New Roman"/>
          <w:sz w:val="22"/>
          <w:szCs w:val="22"/>
          <w:lang w:val="lt-LT"/>
        </w:rPr>
      </w:pPr>
    </w:p>
    <w:p w14:paraId="77A154D9" w14:textId="77777777" w:rsidR="005A3123" w:rsidRPr="00914766" w:rsidRDefault="005A3123" w:rsidP="005A3123">
      <w:pPr>
        <w:widowControl w:val="0"/>
        <w:rPr>
          <w:rFonts w:ascii="Times New Roman" w:eastAsia="Calibri" w:hAnsi="Times New Roman" w:cs="Times New Roman"/>
          <w:sz w:val="22"/>
          <w:szCs w:val="22"/>
          <w:lang w:val="lt-LT"/>
        </w:rPr>
      </w:pPr>
    </w:p>
    <w:p w14:paraId="0340FCE6" w14:textId="77777777" w:rsidR="005A3123" w:rsidRPr="00914766" w:rsidRDefault="005A3123" w:rsidP="005A3123">
      <w:pPr>
        <w:widowControl w:val="0"/>
        <w:rPr>
          <w:rFonts w:ascii="Times New Roman" w:eastAsia="Calibri" w:hAnsi="Times New Roman" w:cs="Times New Roman"/>
          <w:sz w:val="22"/>
          <w:szCs w:val="22"/>
          <w:lang w:val="lt-LT"/>
        </w:rPr>
      </w:pPr>
    </w:p>
    <w:p w14:paraId="6F32C4F7" w14:textId="77777777" w:rsidR="005A3123" w:rsidRPr="00914766" w:rsidRDefault="005A3123" w:rsidP="005A3123">
      <w:pPr>
        <w:widowControl w:val="0"/>
        <w:rPr>
          <w:rFonts w:ascii="Times New Roman" w:eastAsia="Calibri" w:hAnsi="Times New Roman" w:cs="Times New Roman"/>
          <w:sz w:val="22"/>
          <w:szCs w:val="22"/>
          <w:lang w:val="lt-LT"/>
        </w:rPr>
      </w:pPr>
    </w:p>
    <w:p w14:paraId="09BB2788" w14:textId="77777777" w:rsidR="005A3123" w:rsidRPr="00914766" w:rsidRDefault="005A3123" w:rsidP="005A3123">
      <w:pPr>
        <w:widowControl w:val="0"/>
        <w:rPr>
          <w:rFonts w:ascii="Times New Roman" w:eastAsia="Calibri" w:hAnsi="Times New Roman" w:cs="Times New Roman"/>
          <w:sz w:val="22"/>
          <w:szCs w:val="22"/>
          <w:lang w:val="lt-LT"/>
        </w:rPr>
      </w:pPr>
    </w:p>
    <w:p w14:paraId="6BE830E5" w14:textId="77777777" w:rsidR="005A3123" w:rsidRPr="00914766" w:rsidRDefault="005A3123" w:rsidP="005A3123">
      <w:pPr>
        <w:widowControl w:val="0"/>
        <w:rPr>
          <w:rFonts w:ascii="Times New Roman" w:eastAsia="Calibri" w:hAnsi="Times New Roman" w:cs="Times New Roman"/>
          <w:sz w:val="22"/>
          <w:szCs w:val="22"/>
          <w:lang w:val="lt-LT"/>
        </w:rPr>
      </w:pPr>
    </w:p>
    <w:p w14:paraId="45A8ACA3" w14:textId="77777777" w:rsidR="005A3123" w:rsidRPr="00914766" w:rsidRDefault="005A3123" w:rsidP="005A3123">
      <w:pPr>
        <w:widowControl w:val="0"/>
        <w:rPr>
          <w:rFonts w:ascii="Times New Roman" w:eastAsia="Calibri" w:hAnsi="Times New Roman" w:cs="Times New Roman"/>
          <w:sz w:val="22"/>
          <w:szCs w:val="22"/>
          <w:lang w:val="lt-LT"/>
        </w:rPr>
      </w:pPr>
    </w:p>
    <w:p w14:paraId="72F3D555" w14:textId="77777777" w:rsidR="005A3123" w:rsidRPr="00914766" w:rsidRDefault="005A3123" w:rsidP="005A3123">
      <w:pPr>
        <w:widowControl w:val="0"/>
        <w:rPr>
          <w:rFonts w:ascii="Times New Roman" w:eastAsia="Calibri" w:hAnsi="Times New Roman" w:cs="Times New Roman"/>
          <w:sz w:val="22"/>
          <w:szCs w:val="22"/>
          <w:lang w:val="lt-LT"/>
        </w:rPr>
      </w:pPr>
    </w:p>
    <w:p w14:paraId="0F4C2235" w14:textId="77777777" w:rsidR="005A3123" w:rsidRPr="00914766" w:rsidRDefault="005A3123" w:rsidP="005A3123">
      <w:pPr>
        <w:widowControl w:val="0"/>
        <w:rPr>
          <w:rFonts w:ascii="Times New Roman" w:eastAsia="Calibri" w:hAnsi="Times New Roman" w:cs="Times New Roman"/>
          <w:sz w:val="22"/>
          <w:szCs w:val="22"/>
          <w:lang w:val="lt-LT"/>
        </w:rPr>
      </w:pPr>
    </w:p>
    <w:p w14:paraId="76C8F656" w14:textId="77777777" w:rsidR="005A3123" w:rsidRPr="00914766" w:rsidRDefault="005A3123" w:rsidP="005A3123">
      <w:pPr>
        <w:widowControl w:val="0"/>
        <w:rPr>
          <w:rFonts w:ascii="Times New Roman" w:eastAsia="Calibri" w:hAnsi="Times New Roman" w:cs="Times New Roman"/>
          <w:sz w:val="22"/>
          <w:szCs w:val="22"/>
          <w:lang w:val="lt-LT"/>
        </w:rPr>
      </w:pPr>
    </w:p>
    <w:p w14:paraId="169F2C18" w14:textId="77777777" w:rsidR="005A3123" w:rsidRPr="00914766" w:rsidRDefault="005A3123" w:rsidP="005A3123">
      <w:pPr>
        <w:widowControl w:val="0"/>
        <w:rPr>
          <w:rFonts w:ascii="Times New Roman" w:eastAsia="Calibri" w:hAnsi="Times New Roman" w:cs="Times New Roman"/>
          <w:sz w:val="22"/>
          <w:szCs w:val="22"/>
          <w:lang w:val="lt-LT"/>
        </w:rPr>
      </w:pPr>
    </w:p>
    <w:p w14:paraId="736B4917" w14:textId="77777777" w:rsidR="005A3123" w:rsidRPr="00914766" w:rsidRDefault="005A3123" w:rsidP="005A3123">
      <w:pPr>
        <w:tabs>
          <w:tab w:val="left" w:pos="-1440"/>
          <w:tab w:val="left" w:pos="-720"/>
        </w:tabs>
        <w:rPr>
          <w:rFonts w:ascii="Times New Roman" w:eastAsia="Calibri" w:hAnsi="Times New Roman" w:cs="Times New Roman"/>
          <w:b/>
          <w:bCs/>
          <w:sz w:val="22"/>
          <w:szCs w:val="22"/>
          <w:lang w:val="lt-LT"/>
        </w:rPr>
      </w:pPr>
    </w:p>
    <w:p w14:paraId="75DFF648" w14:textId="77777777" w:rsidR="005A3123" w:rsidRPr="00914766" w:rsidRDefault="005A3123" w:rsidP="005A3123">
      <w:pPr>
        <w:widowControl w:val="0"/>
        <w:tabs>
          <w:tab w:val="left" w:pos="567"/>
        </w:tabs>
        <w:ind w:left="567" w:hanging="567"/>
        <w:jc w:val="center"/>
        <w:outlineLvl w:val="0"/>
        <w:rPr>
          <w:rFonts w:ascii="Times New Roman" w:eastAsia="Times New Roman" w:hAnsi="Times New Roman" w:cs="Times New Roman"/>
          <w:b/>
          <w:caps/>
          <w:sz w:val="22"/>
          <w:szCs w:val="22"/>
          <w:lang w:val="lt-LT"/>
        </w:rPr>
      </w:pPr>
      <w:r w:rsidRPr="00914766">
        <w:rPr>
          <w:rFonts w:ascii="Times New Roman" w:eastAsia="Times New Roman" w:hAnsi="Times New Roman" w:cs="Times New Roman"/>
          <w:b/>
          <w:caps/>
          <w:sz w:val="22"/>
          <w:szCs w:val="22"/>
          <w:lang w:val="lt-LT"/>
        </w:rPr>
        <w:t>I PRIEDAS</w:t>
      </w:r>
    </w:p>
    <w:p w14:paraId="2BF81CF9" w14:textId="77777777" w:rsidR="005A3123" w:rsidRPr="00914766" w:rsidRDefault="005A3123" w:rsidP="005A3123">
      <w:pPr>
        <w:rPr>
          <w:rFonts w:ascii="Times New Roman" w:eastAsia="Calibri" w:hAnsi="Times New Roman" w:cs="Times New Roman"/>
          <w:sz w:val="22"/>
          <w:szCs w:val="22"/>
          <w:lang w:val="lt-LT"/>
        </w:rPr>
      </w:pPr>
    </w:p>
    <w:p w14:paraId="687C36D3" w14:textId="77777777" w:rsidR="005A3123" w:rsidRPr="00914766" w:rsidRDefault="005A3123" w:rsidP="005A3123">
      <w:pPr>
        <w:widowControl w:val="0"/>
        <w:tabs>
          <w:tab w:val="left" w:pos="567"/>
        </w:tabs>
        <w:ind w:left="567" w:hanging="567"/>
        <w:jc w:val="center"/>
        <w:outlineLvl w:val="0"/>
        <w:rPr>
          <w:rFonts w:ascii="Times New Roman" w:eastAsia="Times New Roman" w:hAnsi="Times New Roman" w:cs="Times New Roman"/>
          <w:b/>
          <w:caps/>
          <w:sz w:val="22"/>
          <w:szCs w:val="22"/>
          <w:lang w:val="lt-LT"/>
        </w:rPr>
      </w:pPr>
      <w:r w:rsidRPr="00914766">
        <w:rPr>
          <w:rFonts w:ascii="Times New Roman" w:eastAsia="Times New Roman" w:hAnsi="Times New Roman" w:cs="Times New Roman"/>
          <w:b/>
          <w:caps/>
          <w:sz w:val="22"/>
          <w:szCs w:val="22"/>
          <w:lang w:val="lt-LT"/>
        </w:rPr>
        <w:t>PREPARATO CHARAKTERISTIKŲ SANTRAUKA</w:t>
      </w:r>
    </w:p>
    <w:p w14:paraId="0050299A" w14:textId="3952D9C7" w:rsidR="005A3123" w:rsidRPr="00914766" w:rsidRDefault="005A3123" w:rsidP="005A3123">
      <w:pPr>
        <w:tabs>
          <w:tab w:val="left" w:pos="-1440"/>
          <w:tab w:val="left" w:pos="-72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eastAsia="zh-CN"/>
        </w:rPr>
        <w:br w:type="page"/>
      </w:r>
    </w:p>
    <w:p w14:paraId="1E58B078"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lastRenderedPageBreak/>
        <w:t>1.</w:t>
      </w:r>
      <w:r w:rsidRPr="00914766">
        <w:rPr>
          <w:rFonts w:ascii="Times New Roman" w:eastAsia="Times New Roman" w:hAnsi="Times New Roman" w:cs="Times New Roman"/>
          <w:b/>
          <w:bCs/>
          <w:sz w:val="22"/>
          <w:szCs w:val="22"/>
          <w:lang w:val="lt-LT"/>
        </w:rPr>
        <w:tab/>
        <w:t>VAISTINIO PREPARATO PAVADINIMAS</w:t>
      </w:r>
    </w:p>
    <w:p w14:paraId="4B76B5EC" w14:textId="77777777" w:rsidR="005A3123" w:rsidRPr="00914766" w:rsidRDefault="005A3123" w:rsidP="005A3123">
      <w:pPr>
        <w:rPr>
          <w:rFonts w:ascii="Times New Roman" w:eastAsia="Calibri" w:hAnsi="Times New Roman" w:cs="Times New Roman"/>
          <w:sz w:val="22"/>
          <w:szCs w:val="22"/>
          <w:lang w:val="lt-LT"/>
        </w:rPr>
      </w:pPr>
    </w:p>
    <w:p w14:paraId="242E0E28" w14:textId="77777777" w:rsidR="005A3123" w:rsidRPr="00914766" w:rsidRDefault="005A3123" w:rsidP="005A3123">
      <w:pPr>
        <w:rPr>
          <w:rFonts w:ascii="Times New Roman" w:eastAsia="Calibri" w:hAnsi="Times New Roman" w:cs="Times New Roman"/>
          <w:sz w:val="22"/>
          <w:szCs w:val="22"/>
          <w:lang w:val="lt-LT"/>
        </w:rPr>
      </w:pPr>
      <w:bookmarkStart w:id="0" w:name="_GoBack"/>
      <w:r w:rsidRPr="00914766">
        <w:rPr>
          <w:rFonts w:ascii="Times New Roman" w:eastAsia="Calibri" w:hAnsi="Times New Roman" w:cs="Times New Roman"/>
          <w:sz w:val="22"/>
          <w:szCs w:val="22"/>
          <w:lang w:val="lt-LT"/>
        </w:rPr>
        <w:t>Erlotinib Krka 25</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plėvele dengtos tabletės</w:t>
      </w:r>
    </w:p>
    <w:p w14:paraId="15E1CBD5"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Erlotinib Krka 100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plėvele dengtos tabletės</w:t>
      </w:r>
    </w:p>
    <w:p w14:paraId="12555FCE"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Erlotinib Krka 150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plėvele dengtos tabletės</w:t>
      </w:r>
    </w:p>
    <w:bookmarkEnd w:id="0"/>
    <w:p w14:paraId="704928DE" w14:textId="77777777" w:rsidR="005A3123" w:rsidRPr="00914766" w:rsidRDefault="005A3123" w:rsidP="005A3123">
      <w:pPr>
        <w:rPr>
          <w:rFonts w:ascii="Times New Roman" w:eastAsia="Calibri" w:hAnsi="Times New Roman" w:cs="Times New Roman"/>
          <w:sz w:val="22"/>
          <w:szCs w:val="22"/>
          <w:lang w:val="lt-LT"/>
        </w:rPr>
      </w:pPr>
    </w:p>
    <w:p w14:paraId="41B1ADFB" w14:textId="77777777" w:rsidR="005A3123" w:rsidRPr="00914766" w:rsidRDefault="005A3123" w:rsidP="005A3123">
      <w:pPr>
        <w:rPr>
          <w:rFonts w:ascii="Times New Roman" w:eastAsia="Calibri" w:hAnsi="Times New Roman" w:cs="Times New Roman"/>
          <w:sz w:val="22"/>
          <w:szCs w:val="22"/>
          <w:lang w:val="lt-LT"/>
        </w:rPr>
      </w:pPr>
    </w:p>
    <w:p w14:paraId="586C4E39"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2.</w:t>
      </w:r>
      <w:r w:rsidRPr="00914766">
        <w:rPr>
          <w:rFonts w:ascii="Times New Roman" w:eastAsia="Times New Roman" w:hAnsi="Times New Roman" w:cs="Times New Roman"/>
          <w:b/>
          <w:bCs/>
          <w:sz w:val="22"/>
          <w:szCs w:val="22"/>
          <w:lang w:val="lt-LT"/>
        </w:rPr>
        <w:tab/>
        <w:t>KOKYBINĖ IR KIEKYBINĖ SUDĖTIS</w:t>
      </w:r>
    </w:p>
    <w:p w14:paraId="4E01CAF4" w14:textId="77777777" w:rsidR="005A3123" w:rsidRPr="00914766" w:rsidRDefault="005A3123" w:rsidP="005A3123">
      <w:pPr>
        <w:rPr>
          <w:rFonts w:ascii="Times New Roman" w:eastAsia="Calibri" w:hAnsi="Times New Roman" w:cs="Times New Roman"/>
          <w:sz w:val="22"/>
          <w:szCs w:val="22"/>
          <w:lang w:val="lt-LT"/>
        </w:rPr>
      </w:pPr>
    </w:p>
    <w:p w14:paraId="35D3E236"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25</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p>
    <w:p w14:paraId="1C99F6DA"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Kiekvienoje plėvele dengtoje tabletėje yra 25</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erlotinibo (hidrochlorido pavidalu).</w:t>
      </w:r>
    </w:p>
    <w:p w14:paraId="599FDCBD" w14:textId="77777777" w:rsidR="005A3123" w:rsidRPr="00914766" w:rsidRDefault="005A3123" w:rsidP="005A3123">
      <w:pPr>
        <w:rPr>
          <w:rFonts w:ascii="Times New Roman" w:eastAsia="SimSun" w:hAnsi="Times New Roman" w:cs="Times New Roman"/>
          <w:sz w:val="22"/>
          <w:szCs w:val="22"/>
          <w:lang w:val="lt-LT" w:eastAsia="lt-LT"/>
        </w:rPr>
      </w:pPr>
    </w:p>
    <w:p w14:paraId="64E42CCE"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u w:val="single"/>
          <w:lang w:val="lt-LT" w:eastAsia="lt-LT"/>
        </w:rPr>
        <w:t>Pagalbinė medžiaga, kurios poveikis žinomas</w:t>
      </w:r>
    </w:p>
    <w:p w14:paraId="2097B520"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Kiekvienoje plėvele dengtoje tabletėje yra 15,72</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laktozės.</w:t>
      </w:r>
    </w:p>
    <w:p w14:paraId="770C61BE" w14:textId="77777777" w:rsidR="005A3123" w:rsidRPr="00914766" w:rsidRDefault="005A3123" w:rsidP="005A3123">
      <w:pPr>
        <w:rPr>
          <w:rFonts w:ascii="Times New Roman" w:eastAsia="Calibri" w:hAnsi="Times New Roman" w:cs="Times New Roman"/>
          <w:sz w:val="22"/>
          <w:szCs w:val="22"/>
          <w:lang w:val="lt-LT"/>
        </w:rPr>
      </w:pPr>
    </w:p>
    <w:p w14:paraId="310E9D0D"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100</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p>
    <w:p w14:paraId="18ABCC46"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Kiekvienoje plėvele dengtoje tabletėje yra 100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erlotinibo (hidrochlorido pavidalu).</w:t>
      </w:r>
    </w:p>
    <w:p w14:paraId="11C85706" w14:textId="77777777" w:rsidR="005A3123" w:rsidRPr="00914766" w:rsidRDefault="005A3123" w:rsidP="005A3123">
      <w:pPr>
        <w:rPr>
          <w:rFonts w:ascii="Times New Roman" w:eastAsia="SimSun" w:hAnsi="Times New Roman" w:cs="Times New Roman"/>
          <w:sz w:val="22"/>
          <w:szCs w:val="22"/>
          <w:lang w:val="lt-LT" w:eastAsia="lt-LT"/>
        </w:rPr>
      </w:pPr>
    </w:p>
    <w:p w14:paraId="4DBF407E"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u w:val="single"/>
          <w:lang w:val="lt-LT" w:eastAsia="lt-LT"/>
        </w:rPr>
        <w:t>Pagalbinė medžiaga, kurios poveikis žinomas</w:t>
      </w:r>
    </w:p>
    <w:p w14:paraId="3D1A0E45"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Kiekvienoje plėvele dengtoje tabletėje yra 62,89</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laktozės.</w:t>
      </w:r>
    </w:p>
    <w:p w14:paraId="2BA24782" w14:textId="77777777" w:rsidR="005A3123" w:rsidRPr="00914766" w:rsidRDefault="005A3123" w:rsidP="005A3123">
      <w:pPr>
        <w:rPr>
          <w:rFonts w:ascii="Times New Roman" w:eastAsia="Calibri" w:hAnsi="Times New Roman" w:cs="Times New Roman"/>
          <w:sz w:val="22"/>
          <w:szCs w:val="22"/>
          <w:lang w:val="lt-LT"/>
        </w:rPr>
      </w:pPr>
    </w:p>
    <w:p w14:paraId="0B9E02EC"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150</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p>
    <w:p w14:paraId="47E2D028"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Kiekvienoje plėvele dengtoje tabletėje yra 150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erlotinibo (hidrochlorido pavidalu).</w:t>
      </w:r>
    </w:p>
    <w:p w14:paraId="63585FC0" w14:textId="77777777" w:rsidR="005A3123" w:rsidRPr="00914766" w:rsidRDefault="005A3123" w:rsidP="005A3123">
      <w:pPr>
        <w:rPr>
          <w:rFonts w:ascii="Times New Roman" w:eastAsia="SimSun" w:hAnsi="Times New Roman" w:cs="Times New Roman"/>
          <w:sz w:val="22"/>
          <w:szCs w:val="22"/>
          <w:lang w:val="lt-LT" w:eastAsia="lt-LT"/>
        </w:rPr>
      </w:pPr>
    </w:p>
    <w:p w14:paraId="505E450E"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u w:val="single"/>
          <w:lang w:val="lt-LT" w:eastAsia="lt-LT"/>
        </w:rPr>
        <w:t>Pagalbinė medžiaga, kurios poveikis žinomas</w:t>
      </w:r>
    </w:p>
    <w:p w14:paraId="4B8C1109"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Kiekvienoje plėvele dengtoje tabletėje yra 94,34</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laktozės.</w:t>
      </w:r>
    </w:p>
    <w:p w14:paraId="57767623" w14:textId="77777777" w:rsidR="005A3123" w:rsidRPr="00914766" w:rsidRDefault="005A3123" w:rsidP="005A3123">
      <w:pPr>
        <w:rPr>
          <w:rFonts w:ascii="Times New Roman" w:eastAsia="SimSun" w:hAnsi="Times New Roman" w:cs="Times New Roman"/>
          <w:sz w:val="22"/>
          <w:szCs w:val="22"/>
          <w:lang w:val="lt-LT" w:eastAsia="lt-LT"/>
        </w:rPr>
      </w:pPr>
    </w:p>
    <w:p w14:paraId="769EFDD2"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SimSun" w:hAnsi="Times New Roman" w:cs="Times New Roman"/>
          <w:sz w:val="22"/>
          <w:szCs w:val="22"/>
          <w:lang w:val="lt-LT" w:eastAsia="lt-LT"/>
        </w:rPr>
        <w:t>Visos pagalbinės medžiagos išvardytos 6.1 skyriuje.</w:t>
      </w:r>
    </w:p>
    <w:p w14:paraId="4C7C4AB6" w14:textId="77777777" w:rsidR="005A3123" w:rsidRPr="00914766" w:rsidRDefault="005A3123" w:rsidP="005A3123">
      <w:pPr>
        <w:rPr>
          <w:rFonts w:ascii="Times New Roman" w:eastAsia="Calibri" w:hAnsi="Times New Roman" w:cs="Times New Roman"/>
          <w:sz w:val="22"/>
          <w:szCs w:val="22"/>
          <w:lang w:val="lt-LT"/>
        </w:rPr>
      </w:pPr>
    </w:p>
    <w:p w14:paraId="574B17D6" w14:textId="77777777" w:rsidR="005A3123" w:rsidRPr="00914766" w:rsidRDefault="005A3123" w:rsidP="005A3123">
      <w:pPr>
        <w:rPr>
          <w:rFonts w:ascii="Times New Roman" w:eastAsia="Calibri" w:hAnsi="Times New Roman" w:cs="Times New Roman"/>
          <w:sz w:val="22"/>
          <w:szCs w:val="22"/>
          <w:lang w:val="lt-LT"/>
        </w:rPr>
      </w:pPr>
    </w:p>
    <w:p w14:paraId="76DE3FE9"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3.</w:t>
      </w:r>
      <w:r w:rsidRPr="00914766">
        <w:rPr>
          <w:rFonts w:ascii="Times New Roman" w:eastAsia="Times New Roman" w:hAnsi="Times New Roman" w:cs="Times New Roman"/>
          <w:b/>
          <w:bCs/>
          <w:sz w:val="22"/>
          <w:szCs w:val="22"/>
          <w:lang w:val="lt-LT"/>
        </w:rPr>
        <w:tab/>
        <w:t>FARMACINĖ FORMA</w:t>
      </w:r>
    </w:p>
    <w:p w14:paraId="4746BF50" w14:textId="77777777" w:rsidR="005A3123" w:rsidRPr="00914766" w:rsidRDefault="005A3123" w:rsidP="005A3123">
      <w:pPr>
        <w:rPr>
          <w:rFonts w:ascii="Times New Roman" w:eastAsia="Calibri" w:hAnsi="Times New Roman" w:cs="Times New Roman"/>
          <w:sz w:val="22"/>
          <w:szCs w:val="22"/>
          <w:lang w:val="lt-LT"/>
        </w:rPr>
      </w:pPr>
    </w:p>
    <w:p w14:paraId="002628AC"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Plėvele dengta tabletė (tabletė)</w:t>
      </w:r>
    </w:p>
    <w:p w14:paraId="52F30255" w14:textId="77777777" w:rsidR="005A3123" w:rsidRPr="00914766" w:rsidRDefault="005A3123" w:rsidP="005A3123">
      <w:pPr>
        <w:rPr>
          <w:rFonts w:ascii="Times New Roman" w:eastAsia="SimSun" w:hAnsi="Times New Roman" w:cs="Times New Roman"/>
          <w:sz w:val="22"/>
          <w:szCs w:val="22"/>
          <w:lang w:val="lt-LT" w:eastAsia="lt-LT"/>
        </w:rPr>
      </w:pPr>
    </w:p>
    <w:p w14:paraId="4FAD6B65"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25</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p>
    <w:p w14:paraId="4AFDD4DD"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Šviesiai geltonos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šiek tiek abipus išgaubtos plėvele dengtos tabletės nuožulniais kraštais, vienoje tabletės pusėje įspausta žyma „25“. Tabletės išmatavimai: skersmuo yra maždaug 6 mm.</w:t>
      </w:r>
    </w:p>
    <w:p w14:paraId="06DBED98" w14:textId="77777777" w:rsidR="005A3123" w:rsidRPr="00914766" w:rsidRDefault="005A3123" w:rsidP="005A3123">
      <w:pPr>
        <w:rPr>
          <w:rFonts w:ascii="Times New Roman" w:eastAsia="SimSun" w:hAnsi="Times New Roman" w:cs="Times New Roman"/>
          <w:sz w:val="22"/>
          <w:szCs w:val="22"/>
          <w:lang w:val="lt-LT" w:eastAsia="lt-LT"/>
        </w:rPr>
      </w:pPr>
    </w:p>
    <w:p w14:paraId="3E368263"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100</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p>
    <w:p w14:paraId="4C34E336"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Šviesiai oranžinės</w:t>
      </w:r>
      <w:r>
        <w:rPr>
          <w:rFonts w:ascii="Times New Roman" w:eastAsia="SimSun" w:hAnsi="Times New Roman" w:cs="Times New Roman"/>
          <w:sz w:val="22"/>
          <w:szCs w:val="22"/>
          <w:lang w:val="lt-LT" w:eastAsia="lt-LT"/>
        </w:rPr>
        <w:t xml:space="preserve"> – </w:t>
      </w:r>
      <w:r w:rsidRPr="00914766">
        <w:rPr>
          <w:rFonts w:ascii="Times New Roman" w:eastAsia="SimSun" w:hAnsi="Times New Roman" w:cs="Times New Roman"/>
          <w:sz w:val="22"/>
          <w:szCs w:val="22"/>
          <w:lang w:val="lt-LT" w:eastAsia="lt-LT"/>
        </w:rPr>
        <w:t>rausvos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šiek tiek abipus išgaubtos plėvele dengtos tabletės nuožulniais kraštais, vienoje tabletės pusėje įspausta žyma „100“. Tabletės išmatavimai: skersmuo yra maždaug 11 mm.</w:t>
      </w:r>
    </w:p>
    <w:p w14:paraId="23FD60E4" w14:textId="77777777" w:rsidR="005A3123" w:rsidRPr="00914766" w:rsidRDefault="005A3123" w:rsidP="005A3123">
      <w:pPr>
        <w:rPr>
          <w:rFonts w:ascii="Times New Roman" w:eastAsia="SimSun" w:hAnsi="Times New Roman" w:cs="Times New Roman"/>
          <w:sz w:val="22"/>
          <w:szCs w:val="22"/>
          <w:lang w:val="lt-LT" w:eastAsia="lt-LT"/>
        </w:rPr>
      </w:pPr>
    </w:p>
    <w:p w14:paraId="4A7ACF3D"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150</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p>
    <w:p w14:paraId="646D2AC7"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Baltos arba beveik baltos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abipus išgaubtos plėvele dengtos tabletės nuožulniais kraštais, vienoje tabletės pusėje įspausta žyma „150“. Tabletės išmatavimai: skersmuo yra maždaug 12 mm.</w:t>
      </w:r>
    </w:p>
    <w:p w14:paraId="4B0F0968" w14:textId="77777777" w:rsidR="005A3123" w:rsidRPr="00914766" w:rsidRDefault="005A3123" w:rsidP="005A3123">
      <w:pPr>
        <w:rPr>
          <w:rFonts w:ascii="Times New Roman" w:eastAsia="Calibri" w:hAnsi="Times New Roman" w:cs="Times New Roman"/>
          <w:sz w:val="22"/>
          <w:szCs w:val="22"/>
          <w:lang w:val="lt-LT"/>
        </w:rPr>
      </w:pPr>
    </w:p>
    <w:p w14:paraId="1AE8B0F4" w14:textId="77777777" w:rsidR="005A3123" w:rsidRPr="00914766" w:rsidRDefault="005A3123" w:rsidP="005A3123">
      <w:pPr>
        <w:rPr>
          <w:rFonts w:ascii="Times New Roman" w:eastAsia="Calibri" w:hAnsi="Times New Roman" w:cs="Times New Roman"/>
          <w:sz w:val="22"/>
          <w:szCs w:val="22"/>
          <w:lang w:val="lt-LT"/>
        </w:rPr>
      </w:pPr>
    </w:p>
    <w:p w14:paraId="6BD92FC5"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4.</w:t>
      </w:r>
      <w:r w:rsidRPr="00914766">
        <w:rPr>
          <w:rFonts w:ascii="Times New Roman" w:eastAsia="Times New Roman" w:hAnsi="Times New Roman" w:cs="Times New Roman"/>
          <w:b/>
          <w:bCs/>
          <w:sz w:val="22"/>
          <w:szCs w:val="22"/>
          <w:lang w:val="lt-LT"/>
        </w:rPr>
        <w:tab/>
        <w:t>KLINIKINĖ INFORMACIJA</w:t>
      </w:r>
    </w:p>
    <w:p w14:paraId="060A7C13" w14:textId="77777777" w:rsidR="005A3123" w:rsidRPr="00914766" w:rsidRDefault="005A3123" w:rsidP="005A3123">
      <w:pPr>
        <w:rPr>
          <w:rFonts w:ascii="Times New Roman" w:eastAsia="Calibri" w:hAnsi="Times New Roman" w:cs="Times New Roman"/>
          <w:sz w:val="22"/>
          <w:szCs w:val="22"/>
          <w:lang w:val="lt-LT"/>
        </w:rPr>
      </w:pPr>
    </w:p>
    <w:p w14:paraId="5B46A0C5"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4.1</w:t>
      </w:r>
      <w:r w:rsidRPr="00914766">
        <w:rPr>
          <w:rFonts w:ascii="Times New Roman" w:eastAsia="Times New Roman" w:hAnsi="Times New Roman" w:cs="Times New Roman"/>
          <w:b/>
          <w:kern w:val="28"/>
          <w:sz w:val="22"/>
          <w:szCs w:val="22"/>
          <w:lang w:val="lt-LT"/>
        </w:rPr>
        <w:tab/>
        <w:t>Terapinės indikacijos</w:t>
      </w:r>
    </w:p>
    <w:p w14:paraId="3F92846D" w14:textId="77777777" w:rsidR="005A3123" w:rsidRPr="00914766" w:rsidRDefault="005A3123" w:rsidP="005A3123">
      <w:pPr>
        <w:rPr>
          <w:rFonts w:ascii="Times New Roman" w:eastAsia="Calibri" w:hAnsi="Times New Roman" w:cs="Times New Roman"/>
          <w:sz w:val="22"/>
          <w:szCs w:val="22"/>
          <w:lang w:val="lt-LT"/>
        </w:rPr>
      </w:pPr>
    </w:p>
    <w:p w14:paraId="72EF21C9" w14:textId="77777777" w:rsidR="005A3123" w:rsidRPr="00914766" w:rsidRDefault="005A3123" w:rsidP="005A3123">
      <w:pPr>
        <w:rPr>
          <w:rFonts w:ascii="Times New Roman" w:eastAsia="Calibri" w:hAnsi="Times New Roman" w:cs="Times New Roman"/>
          <w:sz w:val="22"/>
          <w:szCs w:val="22"/>
          <w:u w:val="single"/>
          <w:lang w:val="lt-LT"/>
        </w:rPr>
      </w:pPr>
      <w:r w:rsidRPr="00914766">
        <w:rPr>
          <w:rFonts w:ascii="Times New Roman" w:eastAsia="Calibri" w:hAnsi="Times New Roman" w:cs="Times New Roman"/>
          <w:sz w:val="22"/>
          <w:szCs w:val="22"/>
          <w:u w:val="single"/>
          <w:lang w:val="lt-LT"/>
        </w:rPr>
        <w:lastRenderedPageBreak/>
        <w:t>Nesmulkialąstelinis plaučių vėžys (NSLPV)</w:t>
      </w:r>
    </w:p>
    <w:p w14:paraId="5AF01434"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Erlotinib Krka skirtas pirm</w:t>
      </w:r>
      <w:r>
        <w:rPr>
          <w:rFonts w:ascii="Times New Roman" w:eastAsia="Calibri" w:hAnsi="Times New Roman" w:cs="Times New Roman"/>
          <w:sz w:val="22"/>
          <w:szCs w:val="22"/>
          <w:lang w:val="lt-LT"/>
        </w:rPr>
        <w:t>aeiliam</w:t>
      </w:r>
      <w:r w:rsidRPr="00914766">
        <w:rPr>
          <w:rFonts w:ascii="Times New Roman" w:eastAsia="Calibri" w:hAnsi="Times New Roman" w:cs="Times New Roman"/>
          <w:sz w:val="22"/>
          <w:szCs w:val="22"/>
          <w:lang w:val="lt-LT"/>
        </w:rPr>
        <w:t xml:space="preserve"> gydymui pacientams, kurie serga lokaliai progresavusiu arba metastazavusiu nesmulkialąsteliniu plaučių vėžiu (NSLPV) ir kuriems nustatytos epidermio augimo faktoriaus receptoriaus (angl. </w:t>
      </w:r>
      <w:r w:rsidRPr="00914766">
        <w:rPr>
          <w:rFonts w:ascii="Times New Roman" w:eastAsia="Calibri" w:hAnsi="Times New Roman" w:cs="Times New Roman"/>
          <w:i/>
          <w:sz w:val="22"/>
          <w:szCs w:val="22"/>
          <w:lang w:val="lt-LT"/>
        </w:rPr>
        <w:t xml:space="preserve">Epidermal Growth Factor Receptor, </w:t>
      </w:r>
      <w:r w:rsidRPr="007218DD">
        <w:rPr>
          <w:rFonts w:ascii="Times New Roman" w:eastAsia="Calibri" w:hAnsi="Times New Roman" w:cs="Times New Roman"/>
          <w:i/>
          <w:sz w:val="22"/>
          <w:szCs w:val="22"/>
          <w:lang w:val="lt-LT"/>
        </w:rPr>
        <w:t>EGFR</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 xml:space="preserve"> aktyvinančios mutacijos.</w:t>
      </w:r>
    </w:p>
    <w:p w14:paraId="4743F637" w14:textId="77777777" w:rsidR="005A3123" w:rsidRPr="00914766" w:rsidRDefault="005A3123" w:rsidP="005A3123">
      <w:pPr>
        <w:rPr>
          <w:rFonts w:ascii="Times New Roman" w:eastAsia="Calibri" w:hAnsi="Times New Roman" w:cs="Times New Roman"/>
          <w:sz w:val="22"/>
          <w:szCs w:val="22"/>
          <w:lang w:val="lt-LT"/>
        </w:rPr>
      </w:pPr>
    </w:p>
    <w:p w14:paraId="15498854"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Erlotinib Krka taip pat skirtas palaikomojo gydymo keitimui pacientams, kurie serga lokaliai progresavusiu arba metastazavusiu NSLPV su </w:t>
      </w:r>
      <w:r w:rsidRPr="007218DD">
        <w:rPr>
          <w:rFonts w:ascii="Times New Roman" w:eastAsia="Calibri" w:hAnsi="Times New Roman" w:cs="Times New Roman"/>
          <w:i/>
          <w:sz w:val="22"/>
          <w:szCs w:val="22"/>
          <w:lang w:val="lt-LT"/>
        </w:rPr>
        <w:t>EGFR</w:t>
      </w:r>
      <w:r w:rsidRPr="00914766">
        <w:rPr>
          <w:rFonts w:ascii="Times New Roman" w:eastAsia="Calibri" w:hAnsi="Times New Roman" w:cs="Times New Roman"/>
          <w:sz w:val="22"/>
          <w:szCs w:val="22"/>
          <w:lang w:val="lt-LT"/>
        </w:rPr>
        <w:t xml:space="preserve"> aktyvinančiomis mutacijomis ir kurių liga po pirm</w:t>
      </w:r>
      <w:r>
        <w:rPr>
          <w:rFonts w:ascii="Times New Roman" w:eastAsia="Calibri" w:hAnsi="Times New Roman" w:cs="Times New Roman"/>
          <w:sz w:val="22"/>
          <w:szCs w:val="22"/>
          <w:lang w:val="lt-LT"/>
        </w:rPr>
        <w:t>a</w:t>
      </w:r>
      <w:r w:rsidRPr="00914766">
        <w:rPr>
          <w:rFonts w:ascii="Times New Roman" w:eastAsia="Calibri" w:hAnsi="Times New Roman" w:cs="Times New Roman"/>
          <w:sz w:val="22"/>
          <w:szCs w:val="22"/>
          <w:lang w:val="lt-LT"/>
        </w:rPr>
        <w:t>eilės chemoterapijos yra stabili.</w:t>
      </w:r>
    </w:p>
    <w:p w14:paraId="40FFCB05" w14:textId="77777777" w:rsidR="005A3123" w:rsidRPr="00914766" w:rsidRDefault="005A3123" w:rsidP="005A3123">
      <w:pPr>
        <w:rPr>
          <w:rFonts w:ascii="Times New Roman" w:eastAsia="Calibri" w:hAnsi="Times New Roman" w:cs="Times New Roman"/>
          <w:sz w:val="22"/>
          <w:szCs w:val="22"/>
          <w:lang w:val="lt-LT"/>
        </w:rPr>
      </w:pPr>
    </w:p>
    <w:p w14:paraId="301C43C0"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Be to, Erlotinib Krka skirtas lokaliai progresavusi</w:t>
      </w:r>
      <w:r>
        <w:rPr>
          <w:rFonts w:ascii="Times New Roman" w:eastAsia="Calibri" w:hAnsi="Times New Roman" w:cs="Times New Roman"/>
          <w:sz w:val="22"/>
          <w:szCs w:val="22"/>
          <w:lang w:val="lt-LT"/>
        </w:rPr>
        <w:t>o</w:t>
      </w:r>
      <w:r w:rsidRPr="00914766">
        <w:rPr>
          <w:rFonts w:ascii="Times New Roman" w:eastAsia="Calibri" w:hAnsi="Times New Roman" w:cs="Times New Roman"/>
          <w:sz w:val="22"/>
          <w:szCs w:val="22"/>
          <w:lang w:val="lt-LT"/>
        </w:rPr>
        <w:t xml:space="preserve"> arba metastazavusi</w:t>
      </w:r>
      <w:r>
        <w:rPr>
          <w:rFonts w:ascii="Times New Roman" w:eastAsia="Calibri" w:hAnsi="Times New Roman" w:cs="Times New Roman"/>
          <w:sz w:val="22"/>
          <w:szCs w:val="22"/>
          <w:lang w:val="lt-LT"/>
        </w:rPr>
        <w:t>o</w:t>
      </w:r>
      <w:r w:rsidRPr="00914766">
        <w:rPr>
          <w:rFonts w:ascii="Times New Roman" w:eastAsia="Calibri" w:hAnsi="Times New Roman" w:cs="Times New Roman"/>
          <w:sz w:val="22"/>
          <w:szCs w:val="22"/>
          <w:lang w:val="lt-LT"/>
        </w:rPr>
        <w:t xml:space="preserve"> NSLPV gydy</w:t>
      </w:r>
      <w:r>
        <w:rPr>
          <w:rFonts w:ascii="Times New Roman" w:eastAsia="Calibri" w:hAnsi="Times New Roman" w:cs="Times New Roman"/>
          <w:sz w:val="22"/>
          <w:szCs w:val="22"/>
          <w:lang w:val="lt-LT"/>
        </w:rPr>
        <w:t>mui</w:t>
      </w:r>
      <w:r w:rsidRPr="00914766">
        <w:rPr>
          <w:rFonts w:ascii="Times New Roman" w:eastAsia="Calibri" w:hAnsi="Times New Roman" w:cs="Times New Roman"/>
          <w:sz w:val="22"/>
          <w:szCs w:val="22"/>
          <w:lang w:val="lt-LT"/>
        </w:rPr>
        <w:t xml:space="preserve"> po bent vieno ankstesnio nesėkmingo chemoterapijos kurso. Pacientams, kurių navikai yra be </w:t>
      </w:r>
      <w:r w:rsidRPr="007218DD">
        <w:rPr>
          <w:rFonts w:ascii="Times New Roman" w:eastAsia="Calibri" w:hAnsi="Times New Roman" w:cs="Times New Roman"/>
          <w:i/>
          <w:sz w:val="22"/>
          <w:szCs w:val="22"/>
          <w:lang w:val="lt-LT"/>
        </w:rPr>
        <w:t>EGFR</w:t>
      </w:r>
      <w:r w:rsidRPr="00914766">
        <w:rPr>
          <w:rFonts w:ascii="Times New Roman" w:eastAsia="Calibri" w:hAnsi="Times New Roman" w:cs="Times New Roman"/>
          <w:sz w:val="22"/>
          <w:szCs w:val="22"/>
          <w:lang w:val="lt-LT"/>
        </w:rPr>
        <w:t xml:space="preserve"> aktyvinančių mutacijų, Erlotinib Krka yra skirtas vartoti tada, kai kitos gydymo galimybės laikomos netinkamomis.</w:t>
      </w:r>
    </w:p>
    <w:p w14:paraId="475FFAC9" w14:textId="77777777" w:rsidR="005A3123" w:rsidRPr="00914766" w:rsidRDefault="005A3123" w:rsidP="005A3123">
      <w:pPr>
        <w:rPr>
          <w:rFonts w:ascii="Times New Roman" w:eastAsia="Calibri" w:hAnsi="Times New Roman" w:cs="Times New Roman"/>
          <w:sz w:val="22"/>
          <w:szCs w:val="22"/>
          <w:lang w:val="lt-LT"/>
        </w:rPr>
      </w:pPr>
    </w:p>
    <w:p w14:paraId="4824C949"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Skiriant Erlotinib Krka reikia atsižvelgti į veiksnius, susijusius su ilgesniu išgyven</w:t>
      </w:r>
      <w:r>
        <w:rPr>
          <w:rFonts w:ascii="Times New Roman" w:eastAsia="Calibri" w:hAnsi="Times New Roman" w:cs="Times New Roman"/>
          <w:sz w:val="22"/>
          <w:szCs w:val="22"/>
          <w:lang w:val="lt-LT"/>
        </w:rPr>
        <w:t>amu</w:t>
      </w:r>
      <w:r w:rsidRPr="00914766">
        <w:rPr>
          <w:rFonts w:ascii="Times New Roman" w:eastAsia="Calibri" w:hAnsi="Times New Roman" w:cs="Times New Roman"/>
          <w:sz w:val="22"/>
          <w:szCs w:val="22"/>
          <w:lang w:val="lt-LT"/>
        </w:rPr>
        <w:t>mu.</w:t>
      </w:r>
    </w:p>
    <w:p w14:paraId="464ACE4F" w14:textId="77777777" w:rsidR="005A3123" w:rsidRPr="00914766" w:rsidRDefault="005A3123" w:rsidP="005A3123">
      <w:pPr>
        <w:rPr>
          <w:rFonts w:ascii="Times New Roman" w:eastAsia="Calibri" w:hAnsi="Times New Roman" w:cs="Times New Roman"/>
          <w:sz w:val="22"/>
          <w:szCs w:val="22"/>
          <w:lang w:val="lt-LT"/>
        </w:rPr>
      </w:pPr>
    </w:p>
    <w:p w14:paraId="3ED98FE8"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Gydant pacientus, kurių navikuose imunohistocheminiu būdu nustatoma </w:t>
      </w:r>
      <w:r w:rsidRPr="007218DD">
        <w:rPr>
          <w:rFonts w:ascii="Times New Roman" w:eastAsia="Calibri" w:hAnsi="Times New Roman" w:cs="Times New Roman"/>
          <w:i/>
          <w:sz w:val="22"/>
          <w:szCs w:val="22"/>
          <w:lang w:val="lt-LT"/>
        </w:rPr>
        <w:t>EGFR-IHC</w:t>
      </w:r>
      <w:r w:rsidRPr="00914766">
        <w:rPr>
          <w:rFonts w:ascii="Times New Roman" w:eastAsia="Calibri" w:hAnsi="Times New Roman" w:cs="Times New Roman"/>
          <w:sz w:val="22"/>
          <w:szCs w:val="22"/>
          <w:lang w:val="lt-LT"/>
        </w:rPr>
        <w:t xml:space="preserve"> ekspresija nepasireiškė, palankaus poveikio išgyvenamumui ar kitokio kliniškai reikšmingo poveikio nenustatyta (žr. 5.1 skyrių).</w:t>
      </w:r>
    </w:p>
    <w:p w14:paraId="3B727DA4" w14:textId="77777777" w:rsidR="005A3123" w:rsidRPr="00914766" w:rsidRDefault="005A3123" w:rsidP="005A3123">
      <w:pPr>
        <w:rPr>
          <w:rFonts w:ascii="Times New Roman" w:eastAsia="Calibri" w:hAnsi="Times New Roman" w:cs="Times New Roman"/>
          <w:sz w:val="22"/>
          <w:szCs w:val="22"/>
          <w:lang w:val="lt-LT"/>
        </w:rPr>
      </w:pPr>
    </w:p>
    <w:p w14:paraId="324AC58F" w14:textId="77777777" w:rsidR="005A3123" w:rsidRPr="00914766" w:rsidRDefault="005A3123" w:rsidP="005A3123">
      <w:pPr>
        <w:rPr>
          <w:rFonts w:ascii="Times New Roman" w:eastAsia="Calibri" w:hAnsi="Times New Roman" w:cs="Times New Roman"/>
          <w:sz w:val="22"/>
          <w:szCs w:val="22"/>
          <w:u w:val="single"/>
          <w:lang w:val="lt-LT"/>
        </w:rPr>
      </w:pPr>
      <w:r w:rsidRPr="00914766">
        <w:rPr>
          <w:rFonts w:ascii="Times New Roman" w:eastAsia="Calibri" w:hAnsi="Times New Roman" w:cs="Times New Roman"/>
          <w:sz w:val="22"/>
          <w:szCs w:val="22"/>
          <w:u w:val="single"/>
          <w:lang w:val="lt-LT"/>
        </w:rPr>
        <w:t>Kasos vėžys</w:t>
      </w:r>
    </w:p>
    <w:p w14:paraId="7989D5A3"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Erlotinib Krka kartu su gemcitabinu skirtas metastazavusiam kasos vėžiui gydyti. Skiriant Erlotinib Krka, reikia atsižvelgti į veiksnius, susijusius su ilgesniu išgyvenamumu (žr. 4.2 ir 5.1 skyrius).</w:t>
      </w:r>
    </w:p>
    <w:p w14:paraId="37D5D47D" w14:textId="77777777" w:rsidR="005A3123" w:rsidRPr="00914766" w:rsidRDefault="005A3123" w:rsidP="005A3123">
      <w:pPr>
        <w:rPr>
          <w:rFonts w:ascii="Times New Roman" w:eastAsia="Calibri" w:hAnsi="Times New Roman" w:cs="Times New Roman"/>
          <w:sz w:val="22"/>
          <w:szCs w:val="22"/>
          <w:lang w:val="lt-LT"/>
        </w:rPr>
      </w:pPr>
    </w:p>
    <w:p w14:paraId="21458612"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Gydant pacientus, sergančius lokaliai progresavusia liga, palankaus poveikio išgyvenamumui nenustatyta.</w:t>
      </w:r>
    </w:p>
    <w:p w14:paraId="03351F09" w14:textId="77777777" w:rsidR="005A3123" w:rsidRPr="00914766" w:rsidRDefault="005A3123" w:rsidP="005A3123">
      <w:pPr>
        <w:rPr>
          <w:rFonts w:ascii="Times New Roman" w:eastAsia="Calibri" w:hAnsi="Times New Roman" w:cs="Times New Roman"/>
          <w:sz w:val="22"/>
          <w:szCs w:val="22"/>
          <w:lang w:val="lt-LT"/>
        </w:rPr>
      </w:pPr>
    </w:p>
    <w:p w14:paraId="27F43C1E"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4.2</w:t>
      </w:r>
      <w:r w:rsidRPr="00914766">
        <w:rPr>
          <w:rFonts w:ascii="Times New Roman" w:eastAsia="Times New Roman" w:hAnsi="Times New Roman" w:cs="Times New Roman"/>
          <w:b/>
          <w:kern w:val="28"/>
          <w:sz w:val="22"/>
          <w:szCs w:val="22"/>
          <w:lang w:val="lt-LT"/>
        </w:rPr>
        <w:tab/>
        <w:t>Dozavimas ir vartojimo metodas</w:t>
      </w:r>
    </w:p>
    <w:p w14:paraId="5FB305F1" w14:textId="77777777" w:rsidR="005A3123" w:rsidRPr="00914766" w:rsidRDefault="005A3123" w:rsidP="005A3123">
      <w:pPr>
        <w:rPr>
          <w:rFonts w:ascii="Times New Roman" w:eastAsia="Calibri" w:hAnsi="Times New Roman" w:cs="Times New Roman"/>
          <w:sz w:val="22"/>
          <w:szCs w:val="22"/>
          <w:lang w:val="lt-LT"/>
        </w:rPr>
      </w:pPr>
    </w:p>
    <w:p w14:paraId="71F7E47C"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Gydymą Erlotinib Krka turi prižiūrėti gydytojas, turintis gydymo vaistiniais preparatais nuo vėžio patirties.</w:t>
      </w:r>
    </w:p>
    <w:p w14:paraId="4E056581" w14:textId="77777777" w:rsidR="005A3123" w:rsidRPr="00914766" w:rsidRDefault="005A3123" w:rsidP="005A3123">
      <w:pPr>
        <w:rPr>
          <w:rFonts w:ascii="Times New Roman" w:eastAsia="Calibri" w:hAnsi="Times New Roman" w:cs="Times New Roman"/>
          <w:sz w:val="22"/>
          <w:szCs w:val="22"/>
          <w:lang w:val="lt-LT"/>
        </w:rPr>
      </w:pPr>
    </w:p>
    <w:p w14:paraId="4013D477" w14:textId="77777777" w:rsidR="005A3123" w:rsidRPr="00914766" w:rsidRDefault="005A3123" w:rsidP="005A3123">
      <w:pPr>
        <w:rPr>
          <w:rFonts w:ascii="Times New Roman" w:eastAsia="Calibri" w:hAnsi="Times New Roman" w:cs="Times New Roman"/>
          <w:iCs/>
          <w:sz w:val="22"/>
          <w:szCs w:val="22"/>
          <w:u w:val="single"/>
          <w:lang w:val="lt-LT"/>
        </w:rPr>
      </w:pPr>
      <w:r w:rsidRPr="00914766">
        <w:rPr>
          <w:rFonts w:ascii="Times New Roman" w:eastAsia="Calibri" w:hAnsi="Times New Roman" w:cs="Times New Roman"/>
          <w:iCs/>
          <w:sz w:val="22"/>
          <w:szCs w:val="22"/>
          <w:u w:val="single"/>
          <w:lang w:val="lt-LT"/>
        </w:rPr>
        <w:t>Pacientai, sergantys nesmulkialąsteliniu plaučių vėžiu</w:t>
      </w:r>
    </w:p>
    <w:p w14:paraId="53CAA176"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Remiantis patvirtintomis indikacijomis reikia tyrimais nustatyti EGFR mutaciją (žr. 4.1 skyrių).</w:t>
      </w:r>
      <w:r w:rsidRPr="00914766">
        <w:rPr>
          <w:rFonts w:ascii="Times New Roman" w:eastAsia="MS Mincho" w:hAnsi="Times New Roman" w:cs="Times New Roman"/>
          <w:sz w:val="22"/>
          <w:szCs w:val="22"/>
          <w:lang w:val="lt-LT"/>
        </w:rPr>
        <w:t xml:space="preserve"> </w:t>
      </w:r>
    </w:p>
    <w:p w14:paraId="1FA1099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7FFA3BB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Rekomenduojamoji </w:t>
      </w:r>
      <w:r w:rsidRPr="00914766">
        <w:rPr>
          <w:rFonts w:ascii="Times New Roman" w:eastAsia="Calibri" w:hAnsi="Times New Roman" w:cs="Times New Roman"/>
          <w:sz w:val="22"/>
          <w:szCs w:val="22"/>
          <w:lang w:val="lt-LT"/>
        </w:rPr>
        <w:t xml:space="preserve">Erlotinib Krka </w:t>
      </w:r>
      <w:r w:rsidRPr="00914766">
        <w:rPr>
          <w:rFonts w:ascii="Times New Roman" w:eastAsia="MS Mincho" w:hAnsi="Times New Roman" w:cs="Times New Roman"/>
          <w:sz w:val="22"/>
          <w:szCs w:val="22"/>
          <w:lang w:val="lt-LT"/>
        </w:rPr>
        <w:t>paros dozė yra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ji vartojama likus ne mažiau kaip vienai valandai iki valgio arba praėjus dviem valandoms po jo.</w:t>
      </w:r>
    </w:p>
    <w:p w14:paraId="3DD12B4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C770AC2" w14:textId="77777777" w:rsidR="005A3123" w:rsidRPr="00914766" w:rsidRDefault="005A3123" w:rsidP="005A3123">
      <w:pPr>
        <w:widowControl w:val="0"/>
        <w:autoSpaceDE w:val="0"/>
        <w:autoSpaceDN w:val="0"/>
        <w:adjustRightInd w:val="0"/>
        <w:rPr>
          <w:rFonts w:ascii="Times New Roman" w:eastAsia="Calibri" w:hAnsi="Times New Roman" w:cs="Times New Roman"/>
          <w:iCs/>
          <w:sz w:val="22"/>
          <w:szCs w:val="22"/>
          <w:u w:val="single"/>
          <w:lang w:val="lt-LT"/>
        </w:rPr>
      </w:pPr>
      <w:r w:rsidRPr="00914766">
        <w:rPr>
          <w:rFonts w:ascii="Times New Roman" w:eastAsia="Calibri" w:hAnsi="Times New Roman" w:cs="Times New Roman"/>
          <w:iCs/>
          <w:sz w:val="22"/>
          <w:szCs w:val="22"/>
          <w:u w:val="single"/>
          <w:lang w:val="lt-LT"/>
        </w:rPr>
        <w:t>Pacientai, sergantys kasos vėžiu</w:t>
      </w:r>
    </w:p>
    <w:p w14:paraId="1DE4698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Rekomenduojam</w:t>
      </w: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 xml:space="preserve"> </w:t>
      </w:r>
      <w:r w:rsidRPr="00914766">
        <w:rPr>
          <w:rFonts w:ascii="Times New Roman" w:eastAsia="Calibri" w:hAnsi="Times New Roman" w:cs="Times New Roman"/>
          <w:sz w:val="22"/>
          <w:szCs w:val="22"/>
          <w:lang w:val="lt-LT"/>
        </w:rPr>
        <w:t xml:space="preserve">Erlotinib Krka </w:t>
      </w:r>
      <w:r w:rsidRPr="00914766">
        <w:rPr>
          <w:rFonts w:ascii="Times New Roman" w:eastAsia="MS Mincho" w:hAnsi="Times New Roman" w:cs="Times New Roman"/>
          <w:sz w:val="22"/>
          <w:szCs w:val="22"/>
          <w:lang w:val="lt-LT"/>
        </w:rPr>
        <w:t>paros dozė yra 100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ji vartojama likus ne mažiau kaip vienai valandai iki valgio arba praėjus dviem valandoms po jo, kartu vartojama gemcitabino (žr. kasos vėžio gydymo indikaciją gemcitabino preparato charakteristikų santraukoje). Jeigu per pirmąsias 4</w:t>
      </w:r>
      <w:r w:rsidRPr="00914766">
        <w:rPr>
          <w:rFonts w:ascii="Times New Roman" w:eastAsia="MS Mincho" w:hAnsi="Times New Roman" w:cs="Times New Roman"/>
          <w:sz w:val="22"/>
          <w:szCs w:val="22"/>
          <w:lang w:val="lt-LT"/>
        </w:rPr>
        <w:noBreakHyphen/>
        <w:t>8</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gydymo savaites paciento neišberia, reikia iš naujo įvertinti tolesnį gydymą </w:t>
      </w:r>
      <w:r w:rsidRPr="00914766">
        <w:rPr>
          <w:rFonts w:ascii="Times New Roman" w:eastAsia="Calibri" w:hAnsi="Times New Roman" w:cs="Times New Roman"/>
          <w:sz w:val="22"/>
          <w:szCs w:val="22"/>
          <w:lang w:val="lt-LT"/>
        </w:rPr>
        <w:t xml:space="preserve">Erlotinib Krka </w:t>
      </w:r>
      <w:r w:rsidRPr="00914766">
        <w:rPr>
          <w:rFonts w:ascii="Times New Roman" w:eastAsia="MS Mincho" w:hAnsi="Times New Roman" w:cs="Times New Roman"/>
          <w:sz w:val="22"/>
          <w:szCs w:val="22"/>
          <w:lang w:val="lt-LT"/>
        </w:rPr>
        <w:t>(žr. 5.1 skyrių).</w:t>
      </w:r>
    </w:p>
    <w:p w14:paraId="5EB12A9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4DBBFF28"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D1466F">
        <w:rPr>
          <w:rFonts w:ascii="Times New Roman" w:eastAsia="Calibri" w:hAnsi="Times New Roman" w:cs="Times New Roman"/>
          <w:sz w:val="22"/>
          <w:szCs w:val="22"/>
          <w:lang w:val="lt-LT"/>
        </w:rPr>
        <w:t xml:space="preserve">Jeigu </w:t>
      </w:r>
      <w:r>
        <w:rPr>
          <w:rFonts w:ascii="Times New Roman" w:eastAsia="Calibri" w:hAnsi="Times New Roman" w:cs="Times New Roman"/>
          <w:sz w:val="22"/>
          <w:szCs w:val="22"/>
          <w:lang w:val="lt-LT"/>
        </w:rPr>
        <w:t>būtina</w:t>
      </w:r>
      <w:r w:rsidRPr="00D1466F">
        <w:rPr>
          <w:rFonts w:ascii="Times New Roman" w:eastAsia="Calibri" w:hAnsi="Times New Roman" w:cs="Times New Roman"/>
          <w:sz w:val="22"/>
          <w:szCs w:val="22"/>
          <w:lang w:val="lt-LT"/>
        </w:rPr>
        <w:t xml:space="preserve"> keisti dozę, ją </w:t>
      </w:r>
      <w:r>
        <w:rPr>
          <w:rFonts w:ascii="Times New Roman" w:eastAsia="Calibri" w:hAnsi="Times New Roman" w:cs="Times New Roman"/>
          <w:sz w:val="22"/>
          <w:szCs w:val="22"/>
          <w:lang w:val="lt-LT"/>
        </w:rPr>
        <w:t>reikia</w:t>
      </w:r>
      <w:r w:rsidRPr="00D1466F">
        <w:rPr>
          <w:rFonts w:ascii="Times New Roman" w:eastAsia="Calibri" w:hAnsi="Times New Roman" w:cs="Times New Roman"/>
          <w:sz w:val="22"/>
          <w:szCs w:val="22"/>
          <w:lang w:val="lt-LT"/>
        </w:rPr>
        <w:t xml:space="preserve"> mažinti laipsniškai po 50</w:t>
      </w:r>
      <w:r>
        <w:rPr>
          <w:rFonts w:ascii="Times New Roman" w:eastAsia="Calibri" w:hAnsi="Times New Roman" w:cs="Times New Roman"/>
          <w:sz w:val="22"/>
          <w:szCs w:val="22"/>
          <w:lang w:val="lt-LT"/>
        </w:rPr>
        <w:t> </w:t>
      </w:r>
      <w:r w:rsidRPr="00D1466F">
        <w:rPr>
          <w:rFonts w:ascii="Times New Roman" w:eastAsia="Calibri" w:hAnsi="Times New Roman" w:cs="Times New Roman"/>
          <w:sz w:val="22"/>
          <w:szCs w:val="22"/>
          <w:lang w:val="lt-LT"/>
        </w:rPr>
        <w:t xml:space="preserve">mg </w:t>
      </w:r>
      <w:r w:rsidRPr="00914766">
        <w:rPr>
          <w:rFonts w:ascii="Times New Roman" w:eastAsia="Calibri" w:hAnsi="Times New Roman" w:cs="Times New Roman"/>
          <w:sz w:val="22"/>
          <w:szCs w:val="22"/>
          <w:lang w:val="lt-LT"/>
        </w:rPr>
        <w:t>(žr. 4.4 skyrių).</w:t>
      </w:r>
    </w:p>
    <w:p w14:paraId="403877A0"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Tieki</w:t>
      </w:r>
      <w:r>
        <w:rPr>
          <w:rFonts w:ascii="Times New Roman" w:eastAsia="Calibri" w:hAnsi="Times New Roman" w:cs="Times New Roman"/>
          <w:sz w:val="22"/>
          <w:szCs w:val="22"/>
          <w:lang w:val="lt-LT"/>
        </w:rPr>
        <w:t>a</w:t>
      </w:r>
      <w:r w:rsidRPr="00914766">
        <w:rPr>
          <w:rFonts w:ascii="Times New Roman" w:eastAsia="Calibri" w:hAnsi="Times New Roman" w:cs="Times New Roman"/>
          <w:sz w:val="22"/>
          <w:szCs w:val="22"/>
          <w:lang w:val="lt-LT"/>
        </w:rPr>
        <w:t>mas 25</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10</w:t>
      </w:r>
      <w:r>
        <w:rPr>
          <w:rFonts w:ascii="Times New Roman" w:eastAsia="Calibri" w:hAnsi="Times New Roman" w:cs="Times New Roman"/>
          <w:sz w:val="22"/>
          <w:szCs w:val="22"/>
          <w:lang w:val="lt-LT"/>
        </w:rPr>
        <w:t>0 mg</w:t>
      </w:r>
      <w:r w:rsidRPr="00914766">
        <w:rPr>
          <w:rFonts w:ascii="Times New Roman" w:eastAsia="Calibri" w:hAnsi="Times New Roman" w:cs="Times New Roman"/>
          <w:sz w:val="22"/>
          <w:szCs w:val="22"/>
          <w:lang w:val="lt-LT"/>
        </w:rPr>
        <w:t xml:space="preserve"> ir 150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stiprumo Erlotinib Krka.</w:t>
      </w:r>
    </w:p>
    <w:p w14:paraId="515203A6"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MS Mincho" w:hAnsi="Times New Roman" w:cs="Times New Roman"/>
          <w:sz w:val="22"/>
          <w:szCs w:val="22"/>
          <w:lang w:val="lt-LT"/>
        </w:rPr>
        <w:t>Jei kartu vartojama CYP3A4 substratų ir moduliatorių, gali reikėti keisti dozę (žr. 4.5 skyri</w:t>
      </w:r>
      <w:r w:rsidRPr="00914766">
        <w:rPr>
          <w:rFonts w:ascii="Times New Roman" w:eastAsia="TimesNewRomanPSMT" w:hAnsi="Times New Roman" w:cs="Times New Roman"/>
          <w:sz w:val="22"/>
          <w:szCs w:val="22"/>
          <w:lang w:val="lt-LT"/>
        </w:rPr>
        <w:t>ų</w:t>
      </w:r>
      <w:r w:rsidRPr="00914766">
        <w:rPr>
          <w:rFonts w:ascii="Times New Roman" w:eastAsia="MS Mincho" w:hAnsi="Times New Roman" w:cs="Times New Roman"/>
          <w:sz w:val="22"/>
          <w:szCs w:val="22"/>
          <w:lang w:val="lt-LT"/>
        </w:rPr>
        <w:t>).</w:t>
      </w:r>
    </w:p>
    <w:p w14:paraId="5262DEEE"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p>
    <w:p w14:paraId="360F3251" w14:textId="77777777" w:rsidR="005A3123" w:rsidRPr="00914766" w:rsidRDefault="005A3123" w:rsidP="005A3123">
      <w:pPr>
        <w:widowControl w:val="0"/>
        <w:autoSpaceDE w:val="0"/>
        <w:autoSpaceDN w:val="0"/>
        <w:adjustRightInd w:val="0"/>
        <w:rPr>
          <w:rFonts w:ascii="Times New Roman" w:eastAsia="Calibri" w:hAnsi="Times New Roman" w:cs="Times New Roman"/>
          <w:i/>
          <w:sz w:val="22"/>
          <w:szCs w:val="22"/>
          <w:lang w:val="lt-LT"/>
        </w:rPr>
      </w:pPr>
      <w:r w:rsidRPr="00914766">
        <w:rPr>
          <w:rFonts w:ascii="Times New Roman" w:eastAsia="Calibri" w:hAnsi="Times New Roman" w:cs="Times New Roman"/>
          <w:i/>
          <w:sz w:val="22"/>
          <w:szCs w:val="22"/>
          <w:lang w:val="lt-LT"/>
        </w:rPr>
        <w:t>Pacientams, kurių kepenų funkcija sutrikusi</w:t>
      </w:r>
    </w:p>
    <w:p w14:paraId="000A2FD0"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Erlotinibas iš organizmo išsiskiria vykstant metabolizmui kepenyse ir ekskrecijai su tulžimi. Nors pacientų, kuriems yra vidutinio sunkumo kepenų funkcijos sutrikimas (įvertinimas pagal </w:t>
      </w:r>
      <w:r w:rsidRPr="00914766">
        <w:rPr>
          <w:rFonts w:ascii="Times New Roman" w:eastAsia="Calibri" w:hAnsi="Times New Roman" w:cs="Times New Roman"/>
          <w:i/>
          <w:sz w:val="22"/>
          <w:szCs w:val="22"/>
          <w:lang w:val="lt-LT"/>
        </w:rPr>
        <w:t>Child-Pugh</w:t>
      </w:r>
      <w:r w:rsidRPr="00914766">
        <w:rPr>
          <w:rFonts w:ascii="Times New Roman" w:eastAsia="Calibri" w:hAnsi="Times New Roman" w:cs="Times New Roman"/>
          <w:sz w:val="22"/>
          <w:szCs w:val="22"/>
          <w:lang w:val="lt-LT"/>
        </w:rPr>
        <w:t xml:space="preserve"> skalę 7–9), organizme erlotinib</w:t>
      </w:r>
      <w:r>
        <w:rPr>
          <w:rFonts w:ascii="Times New Roman" w:eastAsia="Calibri" w:hAnsi="Times New Roman" w:cs="Times New Roman"/>
          <w:sz w:val="22"/>
          <w:szCs w:val="22"/>
          <w:lang w:val="lt-LT"/>
        </w:rPr>
        <w:t>o</w:t>
      </w:r>
      <w:r w:rsidRPr="00914766">
        <w:rPr>
          <w:rFonts w:ascii="Times New Roman" w:eastAsia="Calibri" w:hAnsi="Times New Roman" w:cs="Times New Roman"/>
          <w:sz w:val="22"/>
          <w:szCs w:val="22"/>
          <w:lang w:val="lt-LT"/>
        </w:rPr>
        <w:t xml:space="preserve"> ekspozicija buvo panaši į nustatomą pacientams, kurių kepenų funkcija normali, erlotinibą skirti pacientams, kurių kepenų funkcija sutrikusi, reikia atsargiai. Jei pasireiškia sunki nepageidaujama reakcija, reikia apsvarstyti Erlotinib Krka dozės sumažinimo ar gydymo nutraukimo </w:t>
      </w:r>
      <w:r w:rsidRPr="00914766">
        <w:rPr>
          <w:rFonts w:ascii="Times New Roman" w:eastAsia="Calibri" w:hAnsi="Times New Roman" w:cs="Times New Roman"/>
          <w:sz w:val="22"/>
          <w:szCs w:val="22"/>
          <w:lang w:val="lt-LT"/>
        </w:rPr>
        <w:lastRenderedPageBreak/>
        <w:t>reikalingumą. Pacientams, kuriems yra sunkus kepenų funkcijos sutrikimas (AST/SGOT ir ALT/SGPT &gt;5 kartus viršija viršutinę normos ribą [VNR]), gydymo erlotinibu saugumas ir veiksmingumas netirti. Pacientams, kuriems yra sunkus kepenų funkcijos sutrikimas, Erlotinib Krka vartoti nerekomenduojama (žr. 5.2 skyrių).</w:t>
      </w:r>
    </w:p>
    <w:p w14:paraId="21D8DEA2"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p>
    <w:p w14:paraId="17E1BCCE" w14:textId="77777777" w:rsidR="005A3123" w:rsidRPr="00914766" w:rsidRDefault="005A3123" w:rsidP="005A3123">
      <w:pPr>
        <w:widowControl w:val="0"/>
        <w:autoSpaceDE w:val="0"/>
        <w:autoSpaceDN w:val="0"/>
        <w:adjustRightInd w:val="0"/>
        <w:rPr>
          <w:rFonts w:ascii="Times New Roman" w:eastAsia="Calibri" w:hAnsi="Times New Roman" w:cs="Times New Roman"/>
          <w:i/>
          <w:sz w:val="22"/>
          <w:szCs w:val="22"/>
          <w:lang w:val="lt-LT"/>
        </w:rPr>
      </w:pPr>
      <w:r w:rsidRPr="00914766">
        <w:rPr>
          <w:rFonts w:ascii="Times New Roman" w:eastAsia="Calibri" w:hAnsi="Times New Roman" w:cs="Times New Roman"/>
          <w:i/>
          <w:sz w:val="22"/>
          <w:szCs w:val="22"/>
          <w:lang w:val="lt-LT"/>
        </w:rPr>
        <w:t>Pacientams, kurių inkstų funkcija sutrikusi</w:t>
      </w:r>
    </w:p>
    <w:p w14:paraId="4A14E4AE"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Pacientų, kurių inkstų funkcija sutrikusi (kreatinino koncentracija kraujo serume &gt;</w:t>
      </w:r>
      <w:r>
        <w:rPr>
          <w:rFonts w:ascii="Times New Roman" w:eastAsia="Calibri" w:hAnsi="Times New Roman" w:cs="Times New Roman"/>
          <w:sz w:val="22"/>
          <w:szCs w:val="22"/>
          <w:lang w:val="lt-LT"/>
        </w:rPr>
        <w:t> </w:t>
      </w:r>
      <w:r w:rsidRPr="00914766">
        <w:rPr>
          <w:rFonts w:ascii="Times New Roman" w:eastAsia="Calibri" w:hAnsi="Times New Roman" w:cs="Times New Roman"/>
          <w:sz w:val="22"/>
          <w:szCs w:val="22"/>
          <w:lang w:val="lt-LT"/>
        </w:rPr>
        <w:t>1,5</w:t>
      </w:r>
      <w:r>
        <w:rPr>
          <w:rFonts w:ascii="Times New Roman" w:eastAsia="Calibri" w:hAnsi="Times New Roman" w:cs="Times New Roman"/>
          <w:sz w:val="22"/>
          <w:szCs w:val="22"/>
          <w:lang w:val="lt-LT"/>
        </w:rPr>
        <w:t> </w:t>
      </w:r>
      <w:r w:rsidRPr="00914766">
        <w:rPr>
          <w:rFonts w:ascii="Times New Roman" w:eastAsia="Calibri" w:hAnsi="Times New Roman" w:cs="Times New Roman"/>
          <w:sz w:val="22"/>
          <w:szCs w:val="22"/>
          <w:lang w:val="lt-LT"/>
        </w:rPr>
        <w:t>karto didesnė už viršutinę normos ribą), gydymo erlotinibu saugumas ir veiksmingumas netirti. Atsižvelgiant į farmakokinetikos duomenis, pacientams, kuriems yra lengvas ar vidutinio sunkumo inkstų funkcijos sutrikimas, dozės keisti nereikia (žr. 5.2 skyrių). Pacientams, kuriems yra sunkus inkstų funkcijos sutrikimas, Erlotinib Krka vartoti nerekomenduojama.</w:t>
      </w:r>
    </w:p>
    <w:p w14:paraId="1E95C9BE"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p>
    <w:p w14:paraId="73695264" w14:textId="77777777" w:rsidR="005A3123" w:rsidRPr="00914766" w:rsidRDefault="005A3123" w:rsidP="005A3123">
      <w:pPr>
        <w:widowControl w:val="0"/>
        <w:autoSpaceDE w:val="0"/>
        <w:autoSpaceDN w:val="0"/>
        <w:adjustRightInd w:val="0"/>
        <w:rPr>
          <w:rFonts w:ascii="Times New Roman" w:eastAsia="Calibri" w:hAnsi="Times New Roman" w:cs="Times New Roman"/>
          <w:i/>
          <w:sz w:val="22"/>
          <w:szCs w:val="22"/>
          <w:lang w:val="lt-LT"/>
        </w:rPr>
      </w:pPr>
      <w:r w:rsidRPr="00914766">
        <w:rPr>
          <w:rFonts w:ascii="Times New Roman" w:eastAsia="Calibri" w:hAnsi="Times New Roman" w:cs="Times New Roman"/>
          <w:i/>
          <w:sz w:val="22"/>
          <w:szCs w:val="22"/>
          <w:lang w:val="lt-LT"/>
        </w:rPr>
        <w:t>Vaikų populiacija</w:t>
      </w:r>
    </w:p>
    <w:p w14:paraId="2A8AB466"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Erlotinibo saugumas ir veiksmingumas patvirtintoms indikacijoms pacientams iki 18 metų neištirti. Erlotinib Krka vaikams vartoti nerekomenduojama.</w:t>
      </w:r>
    </w:p>
    <w:p w14:paraId="26378074" w14:textId="77777777" w:rsidR="005A3123" w:rsidRPr="00914766" w:rsidRDefault="005A3123" w:rsidP="005A3123">
      <w:pPr>
        <w:rPr>
          <w:rFonts w:ascii="Times New Roman" w:eastAsia="Calibri" w:hAnsi="Times New Roman" w:cs="Times New Roman"/>
          <w:sz w:val="22"/>
          <w:szCs w:val="22"/>
          <w:lang w:val="lt-LT"/>
        </w:rPr>
      </w:pPr>
    </w:p>
    <w:p w14:paraId="3A479BFC" w14:textId="77777777" w:rsidR="005A3123" w:rsidRPr="00914766" w:rsidRDefault="005A3123" w:rsidP="005A3123">
      <w:pPr>
        <w:rPr>
          <w:rFonts w:ascii="Times New Roman" w:eastAsia="Calibri" w:hAnsi="Times New Roman" w:cs="Times New Roman"/>
          <w:i/>
          <w:sz w:val="22"/>
          <w:szCs w:val="22"/>
          <w:lang w:val="lt-LT"/>
        </w:rPr>
      </w:pPr>
      <w:r w:rsidRPr="00914766">
        <w:rPr>
          <w:rFonts w:ascii="Times New Roman" w:eastAsia="Calibri" w:hAnsi="Times New Roman" w:cs="Times New Roman"/>
          <w:i/>
          <w:sz w:val="22"/>
          <w:szCs w:val="22"/>
          <w:lang w:val="lt-LT"/>
        </w:rPr>
        <w:t>Rūkantys asmenys</w:t>
      </w:r>
    </w:p>
    <w:p w14:paraId="6837F513"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Nustatyta, kad cigarečių rūkymas erlotinibo ekspoziciją sumažina 50</w:t>
      </w:r>
      <w:r w:rsidRPr="00914766">
        <w:rPr>
          <w:rFonts w:ascii="Times New Roman" w:eastAsia="Calibri" w:hAnsi="Times New Roman" w:cs="Times New Roman"/>
          <w:sz w:val="22"/>
          <w:szCs w:val="22"/>
          <w:lang w:val="lt-LT"/>
        </w:rPr>
        <w:noBreakHyphen/>
        <w:t>60 %. Didžiausia toleruojama erlotinibo dozė cigaretes rūkantiems NSLPV sergantiems pacientams buvo 300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Pacientams, kurie toliau rūkė cigaretes, geresnio 300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dozės veiksmingumo taikant antr</w:t>
      </w:r>
      <w:r>
        <w:rPr>
          <w:rFonts w:ascii="Times New Roman" w:eastAsia="Calibri" w:hAnsi="Times New Roman" w:cs="Times New Roman"/>
          <w:sz w:val="22"/>
          <w:szCs w:val="22"/>
          <w:lang w:val="lt-LT"/>
        </w:rPr>
        <w:t xml:space="preserve">os </w:t>
      </w:r>
      <w:r w:rsidRPr="00914766">
        <w:rPr>
          <w:rFonts w:ascii="Times New Roman" w:eastAsia="Calibri" w:hAnsi="Times New Roman" w:cs="Times New Roman"/>
          <w:sz w:val="22"/>
          <w:szCs w:val="22"/>
          <w:lang w:val="lt-LT"/>
        </w:rPr>
        <w:t>eil</w:t>
      </w:r>
      <w:r>
        <w:rPr>
          <w:rFonts w:ascii="Times New Roman" w:eastAsia="Calibri" w:hAnsi="Times New Roman" w:cs="Times New Roman"/>
          <w:sz w:val="22"/>
          <w:szCs w:val="22"/>
          <w:lang w:val="lt-LT"/>
        </w:rPr>
        <w:t>ės</w:t>
      </w:r>
      <w:r w:rsidRPr="00914766">
        <w:rPr>
          <w:rFonts w:ascii="Times New Roman" w:eastAsia="Calibri" w:hAnsi="Times New Roman" w:cs="Times New Roman"/>
          <w:sz w:val="22"/>
          <w:szCs w:val="22"/>
          <w:lang w:val="lt-LT"/>
        </w:rPr>
        <w:t xml:space="preserve"> gydymą po nesėkmingos chemoterapijos, lyginant su rekomenduojama 150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doze, nenustatyta. 300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ir 150</w:t>
      </w:r>
      <w:r>
        <w:rPr>
          <w:rFonts w:ascii="Times New Roman" w:eastAsia="Calibri" w:hAnsi="Times New Roman" w:cs="Times New Roman"/>
          <w:sz w:val="22"/>
          <w:szCs w:val="22"/>
          <w:lang w:val="lt-LT"/>
        </w:rPr>
        <w:t> mg</w:t>
      </w:r>
      <w:r w:rsidRPr="00914766">
        <w:rPr>
          <w:rFonts w:ascii="Times New Roman" w:eastAsia="Calibri" w:hAnsi="Times New Roman" w:cs="Times New Roman"/>
          <w:sz w:val="22"/>
          <w:szCs w:val="22"/>
          <w:lang w:val="lt-LT"/>
        </w:rPr>
        <w:t xml:space="preserve"> dozių vartojimo saugumo duomenys buvo panašūs; vis dėlto didesnėmis dozėmis erlotinibą vartojusiems pacientams skaitine reikšme dažniau pasireiškė išbėrimas, intersticinė plaučių liga ir viduriavimas. Rūkantiems asmenims reikia patarti mesti rūkyti (žr. 4.4, 4.5, 5.1 ir 5.2 skyrius).</w:t>
      </w:r>
    </w:p>
    <w:p w14:paraId="45C1D4A3" w14:textId="77777777" w:rsidR="005A3123" w:rsidRPr="00914766" w:rsidRDefault="005A3123" w:rsidP="005A3123">
      <w:pPr>
        <w:rPr>
          <w:rFonts w:ascii="Times New Roman" w:eastAsia="Calibri" w:hAnsi="Times New Roman" w:cs="Times New Roman"/>
          <w:sz w:val="22"/>
          <w:szCs w:val="22"/>
          <w:lang w:val="lt-LT"/>
        </w:rPr>
      </w:pPr>
    </w:p>
    <w:p w14:paraId="380738EC"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4.3</w:t>
      </w:r>
      <w:r w:rsidRPr="00914766">
        <w:rPr>
          <w:rFonts w:ascii="Times New Roman" w:eastAsia="Times New Roman" w:hAnsi="Times New Roman" w:cs="Times New Roman"/>
          <w:b/>
          <w:kern w:val="28"/>
          <w:sz w:val="22"/>
          <w:szCs w:val="22"/>
          <w:lang w:val="lt-LT"/>
        </w:rPr>
        <w:tab/>
        <w:t>Kontraindikacijos</w:t>
      </w:r>
    </w:p>
    <w:p w14:paraId="081F890F" w14:textId="77777777" w:rsidR="005A3123" w:rsidRPr="00914766" w:rsidRDefault="005A3123" w:rsidP="005A3123">
      <w:pPr>
        <w:rPr>
          <w:rFonts w:ascii="Times New Roman" w:eastAsia="Calibri" w:hAnsi="Times New Roman" w:cs="Times New Roman"/>
          <w:sz w:val="22"/>
          <w:szCs w:val="22"/>
          <w:lang w:val="lt-LT" w:eastAsia="lt-LT"/>
        </w:rPr>
      </w:pPr>
    </w:p>
    <w:p w14:paraId="3CD9B753"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Padidėjęs jautrumas erlotinibui arba bet kuriai 6.1 skyriuje nurodytai pagalbinei medžiagai.</w:t>
      </w:r>
    </w:p>
    <w:p w14:paraId="075AD1CF" w14:textId="77777777" w:rsidR="005A3123" w:rsidRPr="00914766" w:rsidRDefault="005A3123" w:rsidP="005A3123">
      <w:pPr>
        <w:rPr>
          <w:rFonts w:ascii="Times New Roman" w:eastAsia="Calibri" w:hAnsi="Times New Roman" w:cs="Times New Roman"/>
          <w:sz w:val="22"/>
          <w:szCs w:val="22"/>
          <w:lang w:val="lt-LT"/>
        </w:rPr>
      </w:pPr>
    </w:p>
    <w:p w14:paraId="422F9FD5"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4.4</w:t>
      </w:r>
      <w:r w:rsidRPr="00914766">
        <w:rPr>
          <w:rFonts w:ascii="Times New Roman" w:eastAsia="Times New Roman" w:hAnsi="Times New Roman" w:cs="Times New Roman"/>
          <w:b/>
          <w:kern w:val="28"/>
          <w:sz w:val="22"/>
          <w:szCs w:val="22"/>
          <w:lang w:val="lt-LT"/>
        </w:rPr>
        <w:tab/>
        <w:t>Specialūs įspėjimai ir atsargumo priemonės</w:t>
      </w:r>
    </w:p>
    <w:p w14:paraId="3813799C" w14:textId="77777777" w:rsidR="005A3123" w:rsidRPr="00914766" w:rsidRDefault="005A3123" w:rsidP="005A3123">
      <w:pPr>
        <w:rPr>
          <w:rFonts w:ascii="Times New Roman" w:eastAsia="Calibri" w:hAnsi="Times New Roman" w:cs="Times New Roman"/>
          <w:sz w:val="22"/>
          <w:szCs w:val="22"/>
          <w:lang w:val="lt-LT"/>
        </w:rPr>
      </w:pPr>
    </w:p>
    <w:p w14:paraId="5E2D173C"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u w:val="single"/>
          <w:lang w:val="lt-LT"/>
        </w:rPr>
      </w:pPr>
      <w:r w:rsidRPr="00914766">
        <w:rPr>
          <w:rFonts w:ascii="Times New Roman" w:eastAsia="Calibri" w:hAnsi="Times New Roman" w:cs="Times New Roman"/>
          <w:sz w:val="22"/>
          <w:szCs w:val="22"/>
          <w:u w:val="single"/>
          <w:lang w:val="lt-LT"/>
        </w:rPr>
        <w:t>EGFR mutacijos būklės nustatymas</w:t>
      </w:r>
    </w:p>
    <w:p w14:paraId="02E1302B"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Svarstant, ar skirti Erlotinib Krka pirmos eilės ar palaikomajam lokaliai išplitusio arba metastazavusio NSLPV gydymui, yra svarbu nustatyti paciento EGFR mutacijos būklę.</w:t>
      </w:r>
    </w:p>
    <w:p w14:paraId="14018D28"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p>
    <w:p w14:paraId="1A90FF78"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Remiantis vietine medicinos praktika, norint nustatyti EGFR mutacijų būklę turi būti atliekamas patvirtintas, išsamus, patikimas ir jautrus tyrimas su iš anksto numatytu teigiamo atsakymo slenksčiu ir įrodytu funkcionalumu, naudojant arba iš audinio bandinio išgautą naviko DNR, arba iš kraujo (plazmos) mėginio išgautą laisvai cirkuliuojančią DNR (cfDNR).</w:t>
      </w:r>
    </w:p>
    <w:p w14:paraId="47A55118"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p>
    <w:p w14:paraId="2C24EFE5"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Jeigu iš kraujo plazmos išgautos cfDNR aktyvinančiųjų mutacijų tyrimo rezultatas yra neigiamas, jei įmanoma, dėl galimai klaidingai neigiamo kraujo plazmos mėginiu paremto tyrimo rezultato reikia atlikti audinio tyrimą.</w:t>
      </w:r>
    </w:p>
    <w:p w14:paraId="2013E66E"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p>
    <w:p w14:paraId="367BD351"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u w:val="single"/>
          <w:lang w:val="lt-LT"/>
        </w:rPr>
      </w:pPr>
      <w:r w:rsidRPr="00914766">
        <w:rPr>
          <w:rFonts w:ascii="Times New Roman" w:eastAsia="Calibri" w:hAnsi="Times New Roman" w:cs="Times New Roman"/>
          <w:sz w:val="22"/>
          <w:szCs w:val="22"/>
          <w:u w:val="single"/>
          <w:lang w:val="lt-LT"/>
        </w:rPr>
        <w:t>Rūkantys asmenys</w:t>
      </w:r>
    </w:p>
    <w:p w14:paraId="47669D99"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Rūkantiems pacientams reikia patarti mesti rūkyti, nes rūkančių asmenų kraujo plazmoje erlotinibo koncentracija būna sumažėjusi, palyginti su nerūkančių asmenų rodmeniu. Tikėtina, kad sumažėjimo laipsnis yra kliniškai reikšmingas (</w:t>
      </w:r>
      <w:r w:rsidRPr="00960FC5">
        <w:rPr>
          <w:rFonts w:ascii="Times New Roman" w:eastAsia="Calibri" w:hAnsi="Times New Roman" w:cs="Times New Roman"/>
          <w:sz w:val="22"/>
          <w:szCs w:val="22"/>
          <w:lang w:val="lt-LT"/>
        </w:rPr>
        <w:t>4.2, 4.5, 5.1 ir 5.2 skyrius</w:t>
      </w:r>
      <w:r w:rsidRPr="00914766">
        <w:rPr>
          <w:rFonts w:ascii="Times New Roman" w:eastAsia="Calibri" w:hAnsi="Times New Roman" w:cs="Times New Roman"/>
          <w:sz w:val="22"/>
          <w:szCs w:val="22"/>
          <w:lang w:val="lt-LT"/>
        </w:rPr>
        <w:t>).</w:t>
      </w:r>
    </w:p>
    <w:p w14:paraId="46B8C1E3"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u w:val="single"/>
          <w:lang w:val="lt-LT"/>
        </w:rPr>
      </w:pPr>
    </w:p>
    <w:p w14:paraId="38F2E9FF"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u w:val="single"/>
          <w:lang w:val="lt-LT"/>
        </w:rPr>
      </w:pPr>
      <w:r w:rsidRPr="00914766">
        <w:rPr>
          <w:rFonts w:ascii="Times New Roman" w:eastAsia="Calibri" w:hAnsi="Times New Roman" w:cs="Times New Roman"/>
          <w:sz w:val="22"/>
          <w:szCs w:val="22"/>
          <w:u w:val="single"/>
          <w:lang w:val="lt-LT"/>
        </w:rPr>
        <w:t>Intersticinė plaučių liga</w:t>
      </w:r>
    </w:p>
    <w:p w14:paraId="5A07AEE1"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Gydant erlotinibu pacientus, sergančius nesmulkialąsteliniu plaučių vėžiu (NSLPV), kasos vėžiu arba kitais </w:t>
      </w:r>
      <w:r>
        <w:rPr>
          <w:rFonts w:ascii="Times New Roman" w:eastAsia="Calibri" w:hAnsi="Times New Roman" w:cs="Times New Roman"/>
          <w:sz w:val="22"/>
          <w:szCs w:val="22"/>
          <w:lang w:val="lt-LT"/>
        </w:rPr>
        <w:t>progresavusiais</w:t>
      </w:r>
      <w:r w:rsidRPr="00914766">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solidiniais</w:t>
      </w:r>
      <w:r w:rsidRPr="00914766">
        <w:rPr>
          <w:rFonts w:ascii="Times New Roman" w:eastAsia="Calibri" w:hAnsi="Times New Roman" w:cs="Times New Roman"/>
          <w:sz w:val="22"/>
          <w:szCs w:val="22"/>
          <w:lang w:val="lt-LT"/>
        </w:rPr>
        <w:t xml:space="preserve"> navikais, pranešta apie nedažnus į intersticinę plaučių ligą (IPL) panašius </w:t>
      </w:r>
      <w:r w:rsidRPr="00914766">
        <w:rPr>
          <w:rFonts w:ascii="Times New Roman" w:eastAsia="Calibri" w:hAnsi="Times New Roman" w:cs="Times New Roman"/>
          <w:sz w:val="22"/>
          <w:szCs w:val="22"/>
          <w:lang w:val="lt-LT"/>
        </w:rPr>
        <w:lastRenderedPageBreak/>
        <w:t xml:space="preserve">reiškinius, įskaitant mirtinus atvejus. Atliekant pagrindinį NSLPV tyrimą BR.21, į IPL panašių reiškinių dažnis (0,8 %) buvo toks pat tiek placebo, tiek erlotinibo grupėse. Atsitiktinių imčių kontroliuotų klinikinių NSLPV tyrimų metaanalizė (neįtraukiant I fazės ir vienos grupės II fazės tyrimų dėl kontrolinių grupių nebuvimo) parodė, kad į IPL panašių reiškinių dažnis erlotinibo grupėse buvo 0,9 %, palyginti su 0,4 % kontrolinėse grupėse. Kasos vėžio tyrimo metu kartu vartojant gemcitabino, į IPL panašių reiškinių dažnis erlotinibo ir gemcitabino grupėje buvo 2,5 %, o gydytų placebu ir gemcitabinu grupėje – 0,4 %. Pacientams, kuriems buvo įtariami į IPL panašūs reiškiniai, buvo diagnozuojamas pneumonitas, </w:t>
      </w:r>
      <w:r>
        <w:rPr>
          <w:rFonts w:ascii="Times New Roman" w:eastAsia="Calibri" w:hAnsi="Times New Roman" w:cs="Times New Roman"/>
          <w:sz w:val="22"/>
          <w:szCs w:val="22"/>
          <w:lang w:val="lt-LT"/>
        </w:rPr>
        <w:t>radiacinis</w:t>
      </w:r>
      <w:r w:rsidRPr="00914766">
        <w:rPr>
          <w:rFonts w:ascii="Times New Roman" w:eastAsia="Calibri" w:hAnsi="Times New Roman" w:cs="Times New Roman"/>
          <w:sz w:val="22"/>
          <w:szCs w:val="22"/>
          <w:lang w:val="lt-LT"/>
        </w:rPr>
        <w:t xml:space="preserve"> pneumonitas, </w:t>
      </w:r>
      <w:r>
        <w:rPr>
          <w:rFonts w:ascii="Times New Roman" w:eastAsia="Calibri" w:hAnsi="Times New Roman" w:cs="Times New Roman"/>
          <w:sz w:val="22"/>
          <w:szCs w:val="22"/>
          <w:lang w:val="lt-LT"/>
        </w:rPr>
        <w:t>alerginis (</w:t>
      </w:r>
      <w:r w:rsidRPr="00914766">
        <w:rPr>
          <w:rFonts w:ascii="Times New Roman" w:eastAsia="Calibri" w:hAnsi="Times New Roman" w:cs="Times New Roman"/>
          <w:sz w:val="22"/>
          <w:szCs w:val="22"/>
          <w:lang w:val="lt-LT"/>
        </w:rPr>
        <w:t>padidėjusio jautrumo</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 xml:space="preserve"> pneumonitas, intersticinė pneumonija, intersticinė plaučių liga, obliteruojantis bronchiolitas, plaučių fibrozė, ūminis kvėpavimo sutrikimo sindromas (ŪKSS), alveolitas ir plaučių infiltracija. Simptomai prasidėjo laikotarpiu nuo kelių dienų iki kelių mėnesių </w:t>
      </w:r>
      <w:r>
        <w:rPr>
          <w:rFonts w:ascii="Times New Roman" w:eastAsia="Calibri" w:hAnsi="Times New Roman" w:cs="Times New Roman"/>
          <w:sz w:val="22"/>
          <w:szCs w:val="22"/>
          <w:lang w:val="lt-LT"/>
        </w:rPr>
        <w:t>po</w:t>
      </w:r>
      <w:r w:rsidRPr="00914766">
        <w:rPr>
          <w:rFonts w:ascii="Times New Roman" w:eastAsia="Calibri" w:hAnsi="Times New Roman" w:cs="Times New Roman"/>
          <w:sz w:val="22"/>
          <w:szCs w:val="22"/>
          <w:lang w:val="lt-LT"/>
        </w:rPr>
        <w:t xml:space="preserve"> gydymo erlotinibu pradžios. Dažnai kartu buvo būklę apsunkinančių arba sutrikimo pasireiškimo riziką didinančių veiksnių, pvz., tuo metu taikoma arba ankstesnė chemoterapija, ankstesnė radioterapija, esama parenchiminė plaučių liga, metastazinė plaučių liga arba plaučių infekcija. Japonijoje atliktų tyrimų metu IPL pasireiškė dažniau (maždaug 5 % pacientų, mirties dažnis – 1,5 %).</w:t>
      </w:r>
    </w:p>
    <w:p w14:paraId="73CCE65F"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16AEB54A" w14:textId="77777777" w:rsidR="005A3123" w:rsidRPr="00914766" w:rsidRDefault="005A3123" w:rsidP="005A3123">
      <w:pPr>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Pasireiškus </w:t>
      </w:r>
      <w:r w:rsidRPr="00914766">
        <w:rPr>
          <w:rFonts w:ascii="Times New Roman" w:eastAsia="TimesNewRomanPSMT" w:hAnsi="Times New Roman" w:cs="Times New Roman"/>
          <w:sz w:val="22"/>
          <w:szCs w:val="22"/>
          <w:lang w:val="lt-LT"/>
        </w:rPr>
        <w:t>ū</w:t>
      </w:r>
      <w:r w:rsidRPr="00914766">
        <w:rPr>
          <w:rFonts w:ascii="Times New Roman" w:eastAsia="MS Mincho" w:hAnsi="Times New Roman" w:cs="Times New Roman"/>
          <w:sz w:val="22"/>
          <w:szCs w:val="22"/>
          <w:lang w:val="lt-LT"/>
        </w:rPr>
        <w:t>miniams naujiems ir (arba) progresuojantiems neaiškios priežasties sukeltiems plau</w:t>
      </w:r>
      <w:r w:rsidRPr="00914766">
        <w:rPr>
          <w:rFonts w:ascii="Times New Roman" w:eastAsia="TimesNewRomanPSMT" w:hAnsi="Times New Roman" w:cs="Times New Roman"/>
          <w:sz w:val="22"/>
          <w:szCs w:val="22"/>
          <w:lang w:val="lt-LT"/>
        </w:rPr>
        <w:t>č</w:t>
      </w:r>
      <w:r w:rsidRPr="00914766">
        <w:rPr>
          <w:rFonts w:ascii="Times New Roman" w:eastAsia="MS Mincho" w:hAnsi="Times New Roman" w:cs="Times New Roman"/>
          <w:sz w:val="22"/>
          <w:szCs w:val="22"/>
          <w:lang w:val="lt-LT"/>
        </w:rPr>
        <w:t>i</w:t>
      </w:r>
      <w:r w:rsidRPr="00914766">
        <w:rPr>
          <w:rFonts w:ascii="Times New Roman" w:eastAsia="TimesNewRomanPSMT" w:hAnsi="Times New Roman" w:cs="Times New Roman"/>
          <w:sz w:val="22"/>
          <w:szCs w:val="22"/>
          <w:lang w:val="lt-LT"/>
        </w:rPr>
        <w:t xml:space="preserve">ų </w:t>
      </w:r>
      <w:r w:rsidRPr="00914766">
        <w:rPr>
          <w:rFonts w:ascii="Times New Roman" w:eastAsia="MS Mincho" w:hAnsi="Times New Roman" w:cs="Times New Roman"/>
          <w:sz w:val="22"/>
          <w:szCs w:val="22"/>
          <w:lang w:val="lt-LT"/>
        </w:rPr>
        <w:t>sutrikimų simptomams, pvz., dusuliui, kosuliui ir karš</w:t>
      </w:r>
      <w:r w:rsidRPr="00914766">
        <w:rPr>
          <w:rFonts w:ascii="Times New Roman" w:eastAsia="TimesNewRomanPSMT" w:hAnsi="Times New Roman" w:cs="Times New Roman"/>
          <w:sz w:val="22"/>
          <w:szCs w:val="22"/>
          <w:lang w:val="lt-LT"/>
        </w:rPr>
        <w:t>č</w:t>
      </w:r>
      <w:r w:rsidRPr="00914766">
        <w:rPr>
          <w:rFonts w:ascii="Times New Roman" w:eastAsia="MS Mincho" w:hAnsi="Times New Roman" w:cs="Times New Roman"/>
          <w:sz w:val="22"/>
          <w:szCs w:val="22"/>
          <w:lang w:val="lt-LT"/>
        </w:rPr>
        <w:t xml:space="preserve">iavimui, reikia nutraukti gydymą </w:t>
      </w:r>
      <w:r w:rsidRPr="00914766">
        <w:rPr>
          <w:rFonts w:ascii="Times New Roman" w:eastAsia="Calibri" w:hAnsi="Times New Roman" w:cs="Times New Roman"/>
          <w:sz w:val="22"/>
          <w:szCs w:val="22"/>
          <w:lang w:val="lt-LT"/>
        </w:rPr>
        <w:t>erlotinibu</w:t>
      </w:r>
      <w:r w:rsidRPr="00914766">
        <w:rPr>
          <w:rFonts w:ascii="Times New Roman" w:eastAsia="MS Mincho" w:hAnsi="Times New Roman" w:cs="Times New Roman"/>
          <w:sz w:val="22"/>
          <w:szCs w:val="22"/>
          <w:lang w:val="lt-LT"/>
        </w:rPr>
        <w:t>, kol bus atliekamas diagnostinis įvertinimas. Pacientus, kartu gydomus erlotinibu ir gemcitabinu, reikia atidžiai steb</w:t>
      </w:r>
      <w:r w:rsidRPr="00914766">
        <w:rPr>
          <w:rFonts w:ascii="Times New Roman" w:eastAsia="TimesNewRomanPSMT" w:hAnsi="Times New Roman" w:cs="Times New Roman"/>
          <w:sz w:val="22"/>
          <w:szCs w:val="22"/>
          <w:lang w:val="lt-LT"/>
        </w:rPr>
        <w:t>ė</w:t>
      </w:r>
      <w:r w:rsidRPr="00914766">
        <w:rPr>
          <w:rFonts w:ascii="Times New Roman" w:eastAsia="MS Mincho" w:hAnsi="Times New Roman" w:cs="Times New Roman"/>
          <w:sz w:val="22"/>
          <w:szCs w:val="22"/>
          <w:lang w:val="lt-LT"/>
        </w:rPr>
        <w:t xml:space="preserve">ti, ar nepasireiškia </w:t>
      </w:r>
      <w:r w:rsidRPr="00914766">
        <w:rPr>
          <w:rFonts w:ascii="Times New Roman" w:eastAsia="TimesNewRomanPSMT" w:hAnsi="Times New Roman" w:cs="Times New Roman"/>
          <w:sz w:val="22"/>
          <w:szCs w:val="22"/>
          <w:lang w:val="lt-LT"/>
        </w:rPr>
        <w:t xml:space="preserve">į </w:t>
      </w:r>
      <w:r w:rsidRPr="00914766">
        <w:rPr>
          <w:rFonts w:ascii="Times New Roman" w:eastAsia="MS Mincho" w:hAnsi="Times New Roman" w:cs="Times New Roman"/>
          <w:sz w:val="22"/>
          <w:szCs w:val="22"/>
          <w:lang w:val="lt-LT"/>
        </w:rPr>
        <w:t>IPL panašus toksinis poveikis. Diagnozavus IPL, b</w:t>
      </w:r>
      <w:r w:rsidRPr="00914766">
        <w:rPr>
          <w:rFonts w:ascii="Times New Roman" w:eastAsia="TimesNewRomanPSMT" w:hAnsi="Times New Roman" w:cs="Times New Roman"/>
          <w:sz w:val="22"/>
          <w:szCs w:val="22"/>
          <w:lang w:val="lt-LT"/>
        </w:rPr>
        <w:t>ū</w:t>
      </w:r>
      <w:r w:rsidRPr="00914766">
        <w:rPr>
          <w:rFonts w:ascii="Times New Roman" w:eastAsia="MS Mincho" w:hAnsi="Times New Roman" w:cs="Times New Roman"/>
          <w:sz w:val="22"/>
          <w:szCs w:val="22"/>
          <w:lang w:val="lt-LT"/>
        </w:rPr>
        <w:t xml:space="preserve">tina nutraukti </w:t>
      </w:r>
      <w:r w:rsidRPr="00914766">
        <w:rPr>
          <w:rFonts w:ascii="Times New Roman" w:eastAsia="Calibri" w:hAnsi="Times New Roman" w:cs="Times New Roman"/>
          <w:sz w:val="22"/>
          <w:szCs w:val="22"/>
          <w:lang w:val="lt-LT"/>
        </w:rPr>
        <w:t xml:space="preserve">erlotinibo </w:t>
      </w:r>
      <w:r w:rsidRPr="00914766">
        <w:rPr>
          <w:rFonts w:ascii="Times New Roman" w:eastAsia="MS Mincho" w:hAnsi="Times New Roman" w:cs="Times New Roman"/>
          <w:sz w:val="22"/>
          <w:szCs w:val="22"/>
          <w:lang w:val="lt-LT"/>
        </w:rPr>
        <w:t>vartojim</w:t>
      </w:r>
      <w:r w:rsidRPr="00914766">
        <w:rPr>
          <w:rFonts w:ascii="Times New Roman" w:eastAsia="TimesNewRomanPSMT" w:hAnsi="Times New Roman" w:cs="Times New Roman"/>
          <w:sz w:val="22"/>
          <w:szCs w:val="22"/>
          <w:lang w:val="lt-LT"/>
        </w:rPr>
        <w:t xml:space="preserve">ą </w:t>
      </w:r>
      <w:r w:rsidRPr="00914766">
        <w:rPr>
          <w:rFonts w:ascii="Times New Roman" w:eastAsia="MS Mincho" w:hAnsi="Times New Roman" w:cs="Times New Roman"/>
          <w:sz w:val="22"/>
          <w:szCs w:val="22"/>
          <w:lang w:val="lt-LT"/>
        </w:rPr>
        <w:t>ir pagal reikalą pradėti tinkamą</w:t>
      </w:r>
      <w:r w:rsidRPr="00914766">
        <w:rPr>
          <w:rFonts w:ascii="Times New Roman" w:eastAsia="TimesNewRomanPSMT" w:hAnsi="Times New Roman" w:cs="Times New Roman"/>
          <w:sz w:val="22"/>
          <w:szCs w:val="22"/>
          <w:lang w:val="lt-LT"/>
        </w:rPr>
        <w:t xml:space="preserve"> </w:t>
      </w:r>
      <w:r w:rsidRPr="00914766">
        <w:rPr>
          <w:rFonts w:ascii="Times New Roman" w:eastAsia="MS Mincho" w:hAnsi="Times New Roman" w:cs="Times New Roman"/>
          <w:sz w:val="22"/>
          <w:szCs w:val="22"/>
          <w:lang w:val="lt-LT"/>
        </w:rPr>
        <w:t>gydymą (žr. 4.8 skyri</w:t>
      </w:r>
      <w:r w:rsidRPr="00914766">
        <w:rPr>
          <w:rFonts w:ascii="Times New Roman" w:eastAsia="TimesNewRomanPSMT" w:hAnsi="Times New Roman" w:cs="Times New Roman"/>
          <w:sz w:val="22"/>
          <w:szCs w:val="22"/>
          <w:lang w:val="lt-LT"/>
        </w:rPr>
        <w:t>ų</w:t>
      </w:r>
      <w:r w:rsidRPr="00914766">
        <w:rPr>
          <w:rFonts w:ascii="Times New Roman" w:eastAsia="MS Mincho" w:hAnsi="Times New Roman" w:cs="Times New Roman"/>
          <w:sz w:val="22"/>
          <w:szCs w:val="22"/>
          <w:lang w:val="lt-LT"/>
        </w:rPr>
        <w:t>).</w:t>
      </w:r>
    </w:p>
    <w:p w14:paraId="476D8537"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4F9C64B3"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Viduriavimas, dehidratacija, elektrolitų pusiausvyros sutrikimas ir inkstų nepakankamumas</w:t>
      </w:r>
    </w:p>
    <w:p w14:paraId="3DCFF91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Maždaug 50 % erlotinibu gydomų pacientų pradeda viduriuoti (įskaitant pasireiškusius labai retus mirtį lėmusius atvejus). Vidutinio sunkumo arba sunkų viduriavimą reikia gydyti, pvz., loperamidu. </w:t>
      </w:r>
      <w:r w:rsidRPr="00914766">
        <w:rPr>
          <w:rFonts w:ascii="Times New Roman" w:eastAsia="Calibri" w:hAnsi="Times New Roman" w:cs="Times New Roman"/>
          <w:sz w:val="22"/>
          <w:szCs w:val="22"/>
          <w:lang w:val="lt-LT"/>
        </w:rPr>
        <w:t xml:space="preserve">Kai kuriais atvejais gali reikėti sumažinti dozę. </w:t>
      </w:r>
      <w:r w:rsidRPr="00914766">
        <w:rPr>
          <w:rFonts w:ascii="Times New Roman" w:eastAsia="MS Mincho" w:hAnsi="Times New Roman" w:cs="Times New Roman"/>
          <w:sz w:val="22"/>
          <w:szCs w:val="22"/>
          <w:lang w:val="lt-LT"/>
        </w:rPr>
        <w:t>Klinikinių tyrimų metu dozė buvo mažinama po 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w:t>
      </w:r>
    </w:p>
    <w:p w14:paraId="6E9323C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DD01C8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Dozės mažinimas po 25</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nebuvo tirtas. Jeigu yra sunkus arba </w:t>
      </w:r>
      <w:r>
        <w:rPr>
          <w:rFonts w:ascii="Times New Roman" w:eastAsia="MS Mincho" w:hAnsi="Times New Roman" w:cs="Times New Roman"/>
          <w:sz w:val="22"/>
          <w:szCs w:val="22"/>
          <w:lang w:val="lt-LT"/>
        </w:rPr>
        <w:t>nuolatinis</w:t>
      </w:r>
      <w:r w:rsidRPr="00914766">
        <w:rPr>
          <w:rFonts w:ascii="Times New Roman" w:eastAsia="MS Mincho" w:hAnsi="Times New Roman" w:cs="Times New Roman"/>
          <w:sz w:val="22"/>
          <w:szCs w:val="22"/>
          <w:lang w:val="lt-LT"/>
        </w:rPr>
        <w:t xml:space="preserve"> viduriavimas, pykinimas, apetito netekimas ar vėmimas ir pasireiškia dehidratacija, reikia sustabdyti gydymą erlotinibu ir imtis reikiamų priemonių dehidratacijai gydyti (žr. 4.8 skyrių). Gauta retų pranešimų apie hipokalemiją ir inkstų nepakankamumą (įskaitant mirtinus atvejus). Kai kuriais atvejais tai įvyko nuo sunkios dehidratacijos dėl viduriavimo, vėmimo ir (arba) anoreksijos, o kitais atvejais būklę apsunkino kartu taikoma chemoterapija. Jei viduriavimas yra sunkus arba </w:t>
      </w:r>
      <w:r>
        <w:rPr>
          <w:rFonts w:ascii="Times New Roman" w:eastAsia="MS Mincho" w:hAnsi="Times New Roman" w:cs="Times New Roman"/>
          <w:sz w:val="22"/>
          <w:szCs w:val="22"/>
          <w:lang w:val="lt-LT"/>
        </w:rPr>
        <w:t>nuolatinis</w:t>
      </w:r>
      <w:r w:rsidRPr="00914766">
        <w:rPr>
          <w:rFonts w:ascii="Times New Roman" w:eastAsia="MS Mincho" w:hAnsi="Times New Roman" w:cs="Times New Roman"/>
          <w:sz w:val="22"/>
          <w:szCs w:val="22"/>
          <w:lang w:val="lt-LT"/>
        </w:rPr>
        <w:t xml:space="preserve"> arba jei pasireiškia dehidrataciją, ypač pacientams, kuriems yra riziką didinančių veiksnių (ypač kartu taikomas gydymas chemoterapija ar kitais vaistiniais preparatais, kiti simptomai ar ligos arba kitos sutrikimo atsiradimą skatinančios būklės, įskaitant vyresnį amžių), būtina </w:t>
      </w:r>
      <w:r>
        <w:rPr>
          <w:rFonts w:ascii="Times New Roman" w:eastAsia="MS Mincho" w:hAnsi="Times New Roman" w:cs="Times New Roman"/>
          <w:sz w:val="22"/>
          <w:szCs w:val="22"/>
          <w:lang w:val="lt-LT"/>
        </w:rPr>
        <w:t>sustabdyti</w:t>
      </w:r>
      <w:r w:rsidRPr="00914766">
        <w:rPr>
          <w:rFonts w:ascii="Times New Roman" w:eastAsia="MS Mincho" w:hAnsi="Times New Roman" w:cs="Times New Roman"/>
          <w:sz w:val="22"/>
          <w:szCs w:val="22"/>
          <w:lang w:val="lt-LT"/>
        </w:rPr>
        <w:t xml:space="preserve"> gydymą erlotinibu ir imtis reikiamų priemonių pacientui intensyviai rehidratuoti intraveniniu būdu. Be to, pacientams, kuriems yra dehidratacijos pasireiškimo rizika, reikia stebėti inkstų funkciją ir elektrolitų (įskaitant kalį) kiekį kraujo serume.</w:t>
      </w:r>
    </w:p>
    <w:p w14:paraId="53E41AEC"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70E9B76F" w14:textId="189CEF96" w:rsidR="005A3123" w:rsidRPr="00914766" w:rsidRDefault="00057B89" w:rsidP="005A3123">
      <w:pPr>
        <w:widowControl w:val="0"/>
        <w:autoSpaceDE w:val="0"/>
        <w:autoSpaceDN w:val="0"/>
        <w:adjustRightInd w:val="0"/>
        <w:rPr>
          <w:rFonts w:ascii="Times New Roman" w:eastAsia="MS Mincho" w:hAnsi="Times New Roman" w:cs="Times New Roman"/>
          <w:sz w:val="22"/>
          <w:szCs w:val="22"/>
          <w:u w:val="single"/>
          <w:lang w:val="lt-LT"/>
        </w:rPr>
      </w:pPr>
      <w:r>
        <w:rPr>
          <w:rFonts w:ascii="Times New Roman" w:eastAsia="MS Mincho" w:hAnsi="Times New Roman" w:cs="Times New Roman"/>
          <w:sz w:val="22"/>
          <w:szCs w:val="22"/>
          <w:u w:val="single"/>
          <w:lang w:val="lt-LT"/>
        </w:rPr>
        <w:t>Toksinis poveikis kepenims</w:t>
      </w:r>
    </w:p>
    <w:p w14:paraId="512F0626" w14:textId="7A8C3798"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Gauta pranešimų apie </w:t>
      </w:r>
      <w:r w:rsidR="00C15CF0" w:rsidRPr="00C15CF0">
        <w:rPr>
          <w:rFonts w:ascii="Times New Roman" w:eastAsia="MS Mincho" w:hAnsi="Times New Roman" w:cs="Times New Roman"/>
          <w:sz w:val="22"/>
          <w:szCs w:val="22"/>
          <w:lang w:val="lt-LT"/>
        </w:rPr>
        <w:t>sunkius vaistinio preparato sukeltos kepenų pažaidos, įskaitant hepatitą, ūminį hepatitą ir</w:t>
      </w:r>
      <w:r w:rsidR="00C15CF0">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kepenų nepakankamumą</w:t>
      </w:r>
      <w:r w:rsidR="00C15CF0">
        <w:rPr>
          <w:rFonts w:ascii="Times New Roman" w:eastAsia="MS Mincho" w:hAnsi="Times New Roman" w:cs="Times New Roman"/>
          <w:sz w:val="22"/>
          <w:szCs w:val="22"/>
          <w:lang w:val="lt-LT"/>
        </w:rPr>
        <w:t>, atvejus</w:t>
      </w:r>
      <w:r w:rsidRPr="00914766">
        <w:rPr>
          <w:rFonts w:ascii="Times New Roman" w:eastAsia="MS Mincho" w:hAnsi="Times New Roman" w:cs="Times New Roman"/>
          <w:sz w:val="22"/>
          <w:szCs w:val="22"/>
          <w:lang w:val="lt-LT"/>
        </w:rPr>
        <w:t xml:space="preserve"> (įskaitant mirtinus atvejus) vartojant erlotinibą. Rizik</w:t>
      </w:r>
      <w:r w:rsidR="00C15CF0">
        <w:rPr>
          <w:rFonts w:ascii="Times New Roman" w:eastAsia="MS Mincho" w:hAnsi="Times New Roman" w:cs="Times New Roman"/>
          <w:sz w:val="22"/>
          <w:szCs w:val="22"/>
          <w:lang w:val="lt-LT"/>
        </w:rPr>
        <w:t>os</w:t>
      </w:r>
      <w:r w:rsidRPr="00914766">
        <w:rPr>
          <w:rFonts w:ascii="Times New Roman" w:eastAsia="MS Mincho" w:hAnsi="Times New Roman" w:cs="Times New Roman"/>
          <w:sz w:val="22"/>
          <w:szCs w:val="22"/>
          <w:lang w:val="lt-LT"/>
        </w:rPr>
        <w:t xml:space="preserve"> veiksniai</w:t>
      </w:r>
      <w:r w:rsidR="007E2D68">
        <w:rPr>
          <w:rFonts w:ascii="Times New Roman" w:eastAsia="MS Mincho" w:hAnsi="Times New Roman" w:cs="Times New Roman"/>
          <w:sz w:val="22"/>
          <w:szCs w:val="22"/>
          <w:lang w:val="lt-LT"/>
        </w:rPr>
        <w:t>s</w:t>
      </w:r>
      <w:r w:rsidRPr="00914766">
        <w:rPr>
          <w:rFonts w:ascii="Times New Roman" w:eastAsia="MS Mincho" w:hAnsi="Times New Roman" w:cs="Times New Roman"/>
          <w:sz w:val="22"/>
          <w:szCs w:val="22"/>
          <w:lang w:val="lt-LT"/>
        </w:rPr>
        <w:t xml:space="preserve"> </w:t>
      </w:r>
      <w:r w:rsidR="007E2D68">
        <w:rPr>
          <w:rFonts w:ascii="Times New Roman" w:eastAsia="MS Mincho" w:hAnsi="Times New Roman" w:cs="Times New Roman"/>
          <w:sz w:val="22"/>
          <w:szCs w:val="22"/>
          <w:lang w:val="lt-LT"/>
        </w:rPr>
        <w:t>gali būti</w:t>
      </w:r>
      <w:r w:rsidRPr="00914766">
        <w:rPr>
          <w:rFonts w:ascii="Times New Roman" w:eastAsia="MS Mincho" w:hAnsi="Times New Roman" w:cs="Times New Roman"/>
          <w:sz w:val="22"/>
          <w:szCs w:val="22"/>
          <w:lang w:val="lt-LT"/>
        </w:rPr>
        <w:t xml:space="preserve"> esama kepenų liga arba gydymas toksinį poveikį kepenims sukeliančiais vaistiniais preparatais. </w:t>
      </w:r>
      <w:r w:rsidR="007E2D68" w:rsidRPr="007E2D68">
        <w:rPr>
          <w:rFonts w:ascii="Times New Roman" w:eastAsia="MS Mincho" w:hAnsi="Times New Roman" w:cs="Times New Roman"/>
          <w:sz w:val="22"/>
          <w:szCs w:val="22"/>
          <w:lang w:val="lt-LT"/>
        </w:rPr>
        <w:t>Gydymo erlotinibu metu rekomenduojama periodiškai tikrinti kepenų funkciją. Kepenų funkciją reikia dažniau tirti tiems pacientams, kuriems iki gydymo pradžios jau buvo nustatytas kepenų funkcijos sutrikimas arba tulžies latakų obstrukcija. Pacientams, kurie patiria kepenų pažaidą galinčius rodyti simptomus, reikia nedelsiant įvertinti klinikinę būklę bei atlikti kepenų funkcijos nustatymo tyrimus.</w:t>
      </w:r>
      <w:r w:rsidRPr="00914766">
        <w:rPr>
          <w:rFonts w:ascii="Times New Roman" w:eastAsia="MS Mincho" w:hAnsi="Times New Roman" w:cs="Times New Roman"/>
          <w:sz w:val="22"/>
          <w:szCs w:val="22"/>
          <w:lang w:val="lt-LT"/>
        </w:rPr>
        <w:t xml:space="preserve"> Jei kepenų funkcijos sutrikimas yra sunkus, gydymą erlotinibu reikia </w:t>
      </w:r>
      <w:r>
        <w:rPr>
          <w:rFonts w:ascii="Times New Roman" w:eastAsia="MS Mincho" w:hAnsi="Times New Roman" w:cs="Times New Roman"/>
          <w:sz w:val="22"/>
          <w:szCs w:val="22"/>
          <w:lang w:val="lt-LT"/>
        </w:rPr>
        <w:t>sustabdyti</w:t>
      </w:r>
      <w:r w:rsidRPr="00914766">
        <w:rPr>
          <w:rFonts w:ascii="Times New Roman" w:eastAsia="MS Mincho" w:hAnsi="Times New Roman" w:cs="Times New Roman"/>
          <w:sz w:val="22"/>
          <w:szCs w:val="22"/>
          <w:lang w:val="lt-LT"/>
        </w:rPr>
        <w:t xml:space="preserve"> (žr. 4.8 skyrių). Erlotinibo nerekomenduojama vartoti pacientams, kuriems yra sunkus kepenų funkcijos sutrikimas.</w:t>
      </w:r>
    </w:p>
    <w:p w14:paraId="140BBE2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218A38D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Virškinimo trakto perforacija</w:t>
      </w:r>
    </w:p>
    <w:p w14:paraId="4EB3F1D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Pacientams, vartojantiems erlotinibą, yra didesnė nedažnai pasitaikančios virškinimo trakto perforacijos (įskaitant mirtinus atvejus) rizika. Didesnė rizika yra pacientams, kurie kartu vartoja angiogenezę </w:t>
      </w:r>
      <w:r w:rsidRPr="00914766">
        <w:rPr>
          <w:rFonts w:ascii="Times New Roman" w:eastAsia="MS Mincho" w:hAnsi="Times New Roman" w:cs="Times New Roman"/>
          <w:sz w:val="22"/>
          <w:szCs w:val="22"/>
          <w:lang w:val="lt-LT"/>
        </w:rPr>
        <w:lastRenderedPageBreak/>
        <w:t>slopinančių vaistinių preparatų, kortikosteroidų, nesteroidinių vaistinių preparatų nuo uždegimo (NVNU) ir (arba) kuriems taikoma taksanais paremta chemoterapija, arba pacientams, kuriems ankščiau buvo pepsinis išopėjimas arba divertikuliozė. Pacientams, kuriems atsiranda virškinimo trakto perforacija, gydymą erlotinubu reikia nutraukti visam laikui (žr. 4.8 skyrių).</w:t>
      </w:r>
    </w:p>
    <w:p w14:paraId="68528FFD"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426ABB8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Pūsliniai ir eksfoliaciniai odos pažeidimai</w:t>
      </w:r>
    </w:p>
    <w:p w14:paraId="13A9AD2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Buvo gauta pranešimų apie buliozinius, pūslinius ir eksfoliacinius odos pažeidimus, įskaitant labai retus atvejus, kurie buvo panašūs į Stivenso-Džonsono (</w:t>
      </w:r>
      <w:r w:rsidRPr="00914766">
        <w:rPr>
          <w:rFonts w:ascii="Times New Roman" w:eastAsia="MS Mincho" w:hAnsi="Times New Roman" w:cs="Times New Roman"/>
          <w:i/>
          <w:sz w:val="22"/>
          <w:szCs w:val="22"/>
          <w:lang w:val="lt-LT"/>
        </w:rPr>
        <w:t>Stevens-Johnson</w:t>
      </w:r>
      <w:r w:rsidRPr="00914766">
        <w:rPr>
          <w:rFonts w:ascii="Times New Roman" w:eastAsia="MS Mincho" w:hAnsi="Times New Roman" w:cs="Times New Roman"/>
          <w:sz w:val="22"/>
          <w:szCs w:val="22"/>
          <w:lang w:val="lt-LT"/>
        </w:rPr>
        <w:t>) sindromą/toksinę epidermio nekrolizę [Lajelio (</w:t>
      </w:r>
      <w:r w:rsidRPr="00914766">
        <w:rPr>
          <w:rFonts w:ascii="Times New Roman" w:eastAsia="MS Mincho" w:hAnsi="Times New Roman" w:cs="Times New Roman"/>
          <w:i/>
          <w:sz w:val="22"/>
          <w:szCs w:val="22"/>
          <w:lang w:val="lt-LT"/>
        </w:rPr>
        <w:t>Lyell</w:t>
      </w:r>
      <w:r w:rsidRPr="00914766">
        <w:rPr>
          <w:rFonts w:ascii="Times New Roman" w:eastAsia="MS Mincho" w:hAnsi="Times New Roman" w:cs="Times New Roman"/>
          <w:sz w:val="22"/>
          <w:szCs w:val="22"/>
          <w:lang w:val="lt-LT"/>
        </w:rPr>
        <w:t>) sindromą] ir kai kuriais atvejais buvo mirtini (žr. 4.8 skyrių). Jeigu pacientui atsiranda sunkių buliozinių, pūslinių arba eksfoliacinių odos pažeidimų, gydymą erlotinibu būtina laikinai sustabdyti arba nutraukti. Pacientus, kuriems yra pūslinių ir eksfoliacinių odos sutrikimų, reikia ištirti dėl odos infekcijos bei gydyti remiantis vietinėmis gydymo gairėmis.</w:t>
      </w:r>
    </w:p>
    <w:p w14:paraId="6F6442A0"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745CDA5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Akių sutrikimai</w:t>
      </w:r>
    </w:p>
    <w:p w14:paraId="2930991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Pacientus, kuriems pasireiškia keratitą galinčių rodyti požymių ar simptomų, pvz., </w:t>
      </w:r>
      <w:r w:rsidRPr="00AF3717">
        <w:rPr>
          <w:rFonts w:ascii="Times New Roman" w:eastAsia="MS Mincho" w:hAnsi="Times New Roman" w:cs="Times New Roman"/>
          <w:sz w:val="22"/>
          <w:szCs w:val="22"/>
          <w:lang w:val="lt-LT"/>
        </w:rPr>
        <w:t>ūminis ar pasunkėję</w:t>
      </w:r>
      <w:r>
        <w:rPr>
          <w:rFonts w:ascii="Times New Roman" w:eastAsia="MS Mincho" w:hAnsi="Times New Roman" w:cs="Times New Roman"/>
          <w:sz w:val="22"/>
          <w:szCs w:val="22"/>
          <w:lang w:val="lt-LT"/>
        </w:rPr>
        <w:t>s</w:t>
      </w:r>
      <w:r w:rsidRPr="00914766">
        <w:rPr>
          <w:rFonts w:ascii="Times New Roman" w:eastAsia="MS Mincho" w:hAnsi="Times New Roman" w:cs="Times New Roman"/>
          <w:sz w:val="22"/>
          <w:szCs w:val="22"/>
          <w:lang w:val="lt-LT"/>
        </w:rPr>
        <w:t xml:space="preserve"> akies uždegimas, ašarojimas, jautrumas šviesai, matomo vaizdo neryškumas, akies skausmas ir (arba) akies paraudimas, reikia nedelsiant nusiųsti oftalmologo konsultacijai. Jeigu patvirtinama opinio keratito diagnozė, gydymą erlotinibu būtina laikinai sustabdyti arba nutraukti. Nustačius keratito diagnozę, reikia atidžiai įvertinti tolesnio gydymo tęsimo naudą ir riziką. Erlotinibą reikia atsargiai vartoti pacientams, kuriems anksčiau buvo diagnozuotas keratitas, opinis keratitas ar sunkus akių sausumas. Kontaktinių lęšių nešiojimas taip pat yra keratito ir išopėjimo atsiradimo rizikos veiksnys. Buvo pranešta apie labai retus ragenos perforacijos arba išopėjimo atvejus erlotinibo vartojimo metu (žr. 4.8 skyrių).</w:t>
      </w:r>
    </w:p>
    <w:p w14:paraId="486CDED7"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13ADCAC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Sąveika su kitais vaistiniais preparatais</w:t>
      </w:r>
    </w:p>
    <w:p w14:paraId="0D48102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Stiprūs CYP3A4 induktoriai gali sumažinti erlotinibo veiksmingumą, o stiprūs CYP3A4 inhibitoriai gali sustiprinti jo toksinį poveikį. Reikia vengti vartoti erlotinibo kartu su tokiais vaistiniais preparatais (žr. 4.5 skyrių).</w:t>
      </w:r>
    </w:p>
    <w:p w14:paraId="209F7671"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208F8639"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Kitokios sąveikos formos</w:t>
      </w:r>
    </w:p>
    <w:p w14:paraId="3D1D02E3"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MS Mincho" w:hAnsi="Times New Roman" w:cs="Times New Roman"/>
          <w:sz w:val="22"/>
          <w:szCs w:val="22"/>
          <w:lang w:val="lt-LT"/>
        </w:rPr>
        <w:t>Kai pH yra didesnis už 5, erlotinibo tirpumas sumažėja. Vaistiniai preparatai, keičiantys viršutinės virškinimo trakto dalies pH, pavyzdžiui, protonų siurblio inhibitoriai, H</w:t>
      </w:r>
      <w:r w:rsidRPr="00914766">
        <w:rPr>
          <w:rFonts w:ascii="Times New Roman" w:eastAsia="MS Mincho" w:hAnsi="Times New Roman" w:cs="Times New Roman"/>
          <w:sz w:val="22"/>
          <w:szCs w:val="22"/>
          <w:vertAlign w:val="subscript"/>
          <w:lang w:val="lt-LT"/>
        </w:rPr>
        <w:t>2</w:t>
      </w:r>
      <w:r w:rsidRPr="00914766">
        <w:rPr>
          <w:rFonts w:ascii="Times New Roman" w:eastAsia="MS Mincho" w:hAnsi="Times New Roman" w:cs="Times New Roman"/>
          <w:sz w:val="22"/>
          <w:szCs w:val="22"/>
          <w:lang w:val="lt-LT"/>
        </w:rPr>
        <w:t xml:space="preserve"> antagonistai ir antacidiniai vaistiniai preparatai, gali keisti erlotinibo tirpumą, taigi ir jo biologinį prieinamumą. Nėra tikėtina, kad kartu su šiais vaistiniais preparatais vartojamo erlotinibo dozės didinimas kompensuotų ekspozicijos sumažėjimą. Reikia vengti erlotinibą vartoti kartu su protonų siurblio inhibitoriais. Erlotinibo vartojimo su H</w:t>
      </w:r>
      <w:r w:rsidRPr="00914766">
        <w:rPr>
          <w:rFonts w:ascii="Times New Roman" w:eastAsia="MS Mincho" w:hAnsi="Times New Roman" w:cs="Times New Roman"/>
          <w:sz w:val="22"/>
          <w:szCs w:val="22"/>
          <w:vertAlign w:val="subscript"/>
          <w:lang w:val="lt-LT"/>
        </w:rPr>
        <w:t>2</w:t>
      </w:r>
      <w:r w:rsidRPr="00914766">
        <w:rPr>
          <w:rFonts w:ascii="Times New Roman" w:eastAsia="MS Mincho" w:hAnsi="Times New Roman" w:cs="Times New Roman"/>
          <w:sz w:val="22"/>
          <w:szCs w:val="22"/>
          <w:lang w:val="lt-LT"/>
        </w:rPr>
        <w:t xml:space="preserve"> antagonistais ir antacidiniais vaistiniais preparatais poveikis nėra žinomas, tačiau tikėtinas biologinio prieinamumo sumažėjimas. Taigi, reikia vengti vartoti tokių derinių (žr. 4.5 skyrių). Jeigu manoma, kad gydant erlotinibu antacidinių vaistinių preparatų vartoti būtina, juos reikia gerti likus ne mažiau kaip 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valandoms iki kasdieninės erlotinibo dozės vartojimo arba praėjus 2 valandoms po jo.</w:t>
      </w:r>
    </w:p>
    <w:p w14:paraId="1D049190"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535105A5"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u w:val="single"/>
          <w:lang w:val="lt-LT"/>
        </w:rPr>
      </w:pPr>
      <w:r w:rsidRPr="00914766">
        <w:rPr>
          <w:rFonts w:ascii="Times New Roman" w:eastAsia="Calibri" w:hAnsi="Times New Roman" w:cs="Times New Roman"/>
          <w:sz w:val="22"/>
          <w:szCs w:val="22"/>
          <w:u w:val="single"/>
          <w:lang w:val="lt-LT"/>
        </w:rPr>
        <w:t>Pagalbinės medžiagos</w:t>
      </w:r>
    </w:p>
    <w:p w14:paraId="66527DF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 Krka sudėtyje yra laktozės. Šio vaistinio preparato negalima vartoti pacientams, kuriems nustatytas retas paveldimas sutrikimas – galaktozės netoleravimas, visiškas laktazės stygius arba gliukozės ir galaktozės malabsorbcija.</w:t>
      </w:r>
    </w:p>
    <w:p w14:paraId="05B6F2E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Šio vaistinio preparato tabletėje yra mažiau kaip 1 mmol (23</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natrio, t. y. jis beveik neturi reikšmės.</w:t>
      </w:r>
    </w:p>
    <w:p w14:paraId="5690512B" w14:textId="77777777" w:rsidR="005A3123" w:rsidRPr="00914766" w:rsidRDefault="005A3123" w:rsidP="005A3123">
      <w:pPr>
        <w:rPr>
          <w:rFonts w:ascii="Times New Roman" w:eastAsia="Calibri" w:hAnsi="Times New Roman" w:cs="Times New Roman"/>
          <w:sz w:val="22"/>
          <w:szCs w:val="22"/>
          <w:lang w:val="lt-LT"/>
        </w:rPr>
      </w:pPr>
    </w:p>
    <w:p w14:paraId="7986B7A2"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4.5</w:t>
      </w:r>
      <w:r w:rsidRPr="00914766">
        <w:rPr>
          <w:rFonts w:ascii="Times New Roman" w:eastAsia="Times New Roman" w:hAnsi="Times New Roman" w:cs="Times New Roman"/>
          <w:b/>
          <w:kern w:val="28"/>
          <w:sz w:val="22"/>
          <w:szCs w:val="22"/>
          <w:lang w:val="lt-LT"/>
        </w:rPr>
        <w:tab/>
        <w:t>Sąveika su kitais vaistiniais preparatais ir kitokia sąveika</w:t>
      </w:r>
    </w:p>
    <w:p w14:paraId="403FB9F6" w14:textId="77777777" w:rsidR="005A3123" w:rsidRPr="00914766" w:rsidRDefault="005A3123" w:rsidP="005A3123">
      <w:pPr>
        <w:rPr>
          <w:rFonts w:ascii="Times New Roman" w:eastAsia="Calibri" w:hAnsi="Times New Roman" w:cs="Times New Roman"/>
          <w:sz w:val="22"/>
          <w:szCs w:val="22"/>
          <w:lang w:val="lt-LT"/>
        </w:rPr>
      </w:pPr>
    </w:p>
    <w:p w14:paraId="67CDF2CC"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Sąveikos tyrimai atlikti tik suaugusiesiems.</w:t>
      </w:r>
    </w:p>
    <w:p w14:paraId="62E8738B"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0AA589D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kiti CYP substratai</w:t>
      </w:r>
    </w:p>
    <w:p w14:paraId="0BA6D27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i/>
          <w:sz w:val="22"/>
          <w:szCs w:val="22"/>
          <w:lang w:val="lt-LT"/>
        </w:rPr>
        <w:t>In vitro</w:t>
      </w:r>
      <w:r w:rsidRPr="00914766">
        <w:rPr>
          <w:rFonts w:ascii="Times New Roman" w:eastAsia="MS Mincho" w:hAnsi="Times New Roman" w:cs="Times New Roman"/>
          <w:sz w:val="22"/>
          <w:szCs w:val="22"/>
          <w:lang w:val="lt-LT"/>
        </w:rPr>
        <w:t xml:space="preserve"> erlotinibas yra stiprus CYP1A1 ir vidutinio stiprumo CYP3A4 bei CYP2C8 inhibitorius, taip pat stiprus UGT1A1 vykdomo gliukuronidinimo inhibitorius.</w:t>
      </w:r>
    </w:p>
    <w:p w14:paraId="19E5817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lastRenderedPageBreak/>
        <w:t>Stipraus CYP1A1 slopinimo fiziologinė svarba nežinoma, nes CYP1A1 ekspresija žmogaus audiniuose labai ribota.</w:t>
      </w:r>
    </w:p>
    <w:p w14:paraId="14A38DD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6185370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Erlotinibą vartojant kartu su ciprofloksacinu, kuris yra vidutinio stiprumo CYP1A2 inhibitorius, erlotinibo ekspozicija [AUC] reikšmingai padidėjo (39 %), o statistiškai reikšmingo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xml:space="preserve"> pokyčio nebuvo. Panašiai padidėjo ir veikliojo metabolito ekspozicija: AUC – </w:t>
      </w:r>
      <w:r>
        <w:rPr>
          <w:rFonts w:ascii="Times New Roman" w:eastAsia="MS Mincho" w:hAnsi="Times New Roman" w:cs="Times New Roman"/>
          <w:sz w:val="22"/>
          <w:szCs w:val="22"/>
          <w:lang w:val="lt-LT"/>
        </w:rPr>
        <w:t>maždaug</w:t>
      </w:r>
      <w:r w:rsidRPr="00914766">
        <w:rPr>
          <w:rFonts w:ascii="Times New Roman" w:eastAsia="MS Mincho" w:hAnsi="Times New Roman" w:cs="Times New Roman"/>
          <w:sz w:val="22"/>
          <w:szCs w:val="22"/>
          <w:lang w:val="lt-LT"/>
        </w:rPr>
        <w:t xml:space="preserve"> 60 %,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xml:space="preserve"> – 48 %. Šio padidėjimo klinikinė reikšmė nenustatyta. Erlotinibą vartojant kartu su ciprofloksacinu arba stipriais CYP1A2 inhibitoriais (pvz. fluvoksaminu), būtinas atsargumas. Jeigu atsiranda su erlotinibo vartojimu susijusių nepageidaujamų reakcijų, jo dozę galima sumažinti.</w:t>
      </w:r>
    </w:p>
    <w:p w14:paraId="4E9C59FC"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F3507F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Ankstesnis ar tuo pat metu taikomas gydymas erlotinibu nekeitė tipinių CYP3A4 substratų midazolamo ir eritromicino klirenso, tačiau geriamojo midazolamo biologinis prieinamumas sumažėjo iki 24 %. Kito klinikinio tyrimo duomenimis, erlotinibas neveikė kartu vartoto CYP3A4/2C8 substrato paklitakselio farmakokinetikos. Taigi, reikšmingas poveikis kitų CYP3A4 substratų klirensui nėra tikėtinas.</w:t>
      </w:r>
      <w:r w:rsidRPr="00914766">
        <w:rPr>
          <w:rFonts w:ascii="Times New Roman" w:eastAsia="Calibri" w:hAnsi="Times New Roman" w:cs="Times New Roman"/>
          <w:sz w:val="22"/>
          <w:szCs w:val="22"/>
          <w:highlight w:val="yellow"/>
          <w:lang w:val="lt-LT"/>
        </w:rPr>
        <w:t xml:space="preserve"> </w:t>
      </w:r>
    </w:p>
    <w:p w14:paraId="107F6C65"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036E141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Dėl gliukuronidinimo slopinimo gali pasireikšti sąveika su vaistiniais preparatais, kurie yra UGT1A1 substratai ir šalinami vien šiuo </w:t>
      </w:r>
      <w:r>
        <w:rPr>
          <w:rFonts w:ascii="Times New Roman" w:eastAsia="MS Mincho" w:hAnsi="Times New Roman" w:cs="Times New Roman"/>
          <w:sz w:val="22"/>
          <w:szCs w:val="22"/>
          <w:lang w:val="lt-LT"/>
        </w:rPr>
        <w:t>mechanizmu</w:t>
      </w:r>
      <w:r w:rsidRPr="00914766">
        <w:rPr>
          <w:rFonts w:ascii="Times New Roman" w:eastAsia="MS Mincho" w:hAnsi="Times New Roman" w:cs="Times New Roman"/>
          <w:sz w:val="22"/>
          <w:szCs w:val="22"/>
          <w:lang w:val="lt-LT"/>
        </w:rPr>
        <w:t>. Pacientų, kurių organizme UGT1A1 ekspresija maža arba kuriems yra genetinis gliukuronidinimo sutrikimas (pvz., Žilberto (</w:t>
      </w:r>
      <w:r w:rsidRPr="00914766">
        <w:rPr>
          <w:rFonts w:ascii="Times New Roman" w:eastAsia="MS Mincho" w:hAnsi="Times New Roman" w:cs="Times New Roman"/>
          <w:i/>
          <w:sz w:val="22"/>
          <w:szCs w:val="22"/>
          <w:lang w:val="lt-LT"/>
        </w:rPr>
        <w:t>Gilbert</w:t>
      </w:r>
      <w:r w:rsidRPr="00914766">
        <w:rPr>
          <w:rFonts w:ascii="Times New Roman" w:eastAsia="MS Mincho" w:hAnsi="Times New Roman" w:cs="Times New Roman"/>
          <w:sz w:val="22"/>
          <w:szCs w:val="22"/>
          <w:lang w:val="lt-LT"/>
        </w:rPr>
        <w:t>) sindromas), kraujo serume gali padidėti bilirubino koncentracija, todėl juos reikia gydyti atsargiai.</w:t>
      </w:r>
    </w:p>
    <w:p w14:paraId="310689E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62E650C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Žmogaus kepenyse erlotinibą metabolizuoja kepenų citochromai, daugiausia CYP3A4, mažiau – CYP1A2. Ne kepenyse su CYP3A4 susijęs metabolizmas žarnyne, su CYP1A1 susijęs metabolizmas plaučiuose ir su CYP1B1 susijęs metabolizmas navikų audiniuose taip pat gali prisidėti prie erlotinibo metabolinio klirenso. Gali pasireikšti erlotinibo sąveika su veikliosiomis medžiagomis, kurias metabolizuoja šie fermentai arba kurios yra šių fermentų inhibitoriai arba induktoriai.</w:t>
      </w:r>
    </w:p>
    <w:p w14:paraId="38B653B6"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45B6506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Stiprūs CYP3A4 aktyvumo inhibitoriai mažina erlotinibo metabolizmą ir didina jo koncentraciją kraujo plazmoje. Atliekant klinikinį tyrimą, kartu su erlotinibu vartojamas stiprus CYP3A4 inhibitorius ketokonazolas (geriamas po 200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dukart per parą 5</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dienas) didino erlotinibo ekspoziciją (AUC − 86 % ir − C</w:t>
      </w:r>
      <w:r w:rsidRPr="00914766">
        <w:rPr>
          <w:rFonts w:ascii="Times New Roman" w:eastAsia="MS Mincho" w:hAnsi="Times New Roman" w:cs="Times New Roman"/>
          <w:sz w:val="22"/>
          <w:szCs w:val="22"/>
          <w:vertAlign w:val="subscript"/>
          <w:lang w:val="lt-LT"/>
        </w:rPr>
        <w:t xml:space="preserve">max </w:t>
      </w:r>
      <w:r w:rsidRPr="00914766">
        <w:rPr>
          <w:rFonts w:ascii="Times New Roman" w:eastAsia="MS Mincho" w:hAnsi="Times New Roman" w:cs="Times New Roman"/>
          <w:sz w:val="22"/>
          <w:szCs w:val="22"/>
          <w:lang w:val="lt-LT"/>
        </w:rPr>
        <w:t>69 %). Dėl to erlotinibą reikia atsargiai vartoti su stipriais CYP3A4 inhibitoriais, pvz., azolo grupės priešgrybeliniais vaistiniais preparatais (t. y. ketokonazolu, itrakonazolu, vorikonazolu), proteaz</w:t>
      </w:r>
      <w:r>
        <w:rPr>
          <w:rFonts w:ascii="Times New Roman" w:eastAsia="MS Mincho" w:hAnsi="Times New Roman" w:cs="Times New Roman"/>
          <w:sz w:val="22"/>
          <w:szCs w:val="22"/>
          <w:lang w:val="lt-LT"/>
        </w:rPr>
        <w:t>ių</w:t>
      </w:r>
      <w:r w:rsidRPr="00914766">
        <w:rPr>
          <w:rFonts w:ascii="Times New Roman" w:eastAsia="MS Mincho" w:hAnsi="Times New Roman" w:cs="Times New Roman"/>
          <w:sz w:val="22"/>
          <w:szCs w:val="22"/>
          <w:lang w:val="lt-LT"/>
        </w:rPr>
        <w:t xml:space="preserve"> inhibitoriais, eritromicinu arba klaritromicinu. Jeigu reikia, mažinama erlotinibo dozė, ypač pasireiškus toksiniam poveikiui.</w:t>
      </w:r>
    </w:p>
    <w:p w14:paraId="7E372661"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24C8427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Stiprūs CYP3A4 aktyvumo induktoriai didina erlotinibo metabolizmą ir </w:t>
      </w:r>
      <w:r>
        <w:rPr>
          <w:rFonts w:ascii="Times New Roman" w:eastAsia="MS Mincho" w:hAnsi="Times New Roman" w:cs="Times New Roman"/>
          <w:sz w:val="22"/>
          <w:szCs w:val="22"/>
          <w:lang w:val="lt-LT"/>
        </w:rPr>
        <w:t>reikšmingai</w:t>
      </w:r>
      <w:r w:rsidRPr="00914766">
        <w:rPr>
          <w:rFonts w:ascii="Times New Roman" w:eastAsia="MS Mincho" w:hAnsi="Times New Roman" w:cs="Times New Roman"/>
          <w:sz w:val="22"/>
          <w:szCs w:val="22"/>
          <w:lang w:val="lt-LT"/>
        </w:rPr>
        <w:t xml:space="preserve"> mažina jo koncentraciją kraujo plazmoje. Atliekant klinikinį tyrimą, kartu su erlotinibu vartojamas stiprus CYP3A4 induktorius rifampicinas (geriamas po 600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kartą per parą 7 dienas) 69 % sumažino erlotinibo AUC</w:t>
      </w:r>
      <w:r>
        <w:rPr>
          <w:rFonts w:ascii="Times New Roman" w:eastAsia="MS Mincho" w:hAnsi="Times New Roman" w:cs="Times New Roman"/>
          <w:sz w:val="22"/>
          <w:szCs w:val="22"/>
          <w:lang w:val="lt-LT"/>
        </w:rPr>
        <w:t xml:space="preserve"> medianą</w:t>
      </w:r>
      <w:r w:rsidRPr="00914766">
        <w:rPr>
          <w:rFonts w:ascii="Times New Roman" w:eastAsia="MS Mincho" w:hAnsi="Times New Roman" w:cs="Times New Roman"/>
          <w:sz w:val="22"/>
          <w:szCs w:val="22"/>
          <w:lang w:val="lt-LT"/>
        </w:rPr>
        <w:t>. Pavartojus rifampicino kartu su vienkartine 450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erlotinibo doze, vidutinė erlotinibo ekspozicija (AUC) buvo 57,5 %, palyginti su būnančia po vienkartinės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erlotinibo dozės pavartojimo negydant rifampicinu. Dėl to reikia vengti vartoti erlotinibo kartu su CYP3A4 induktoriais. Jei pacientą reikia gydyti erlotinibu kartu su stipriu CYP3A4 induktoriumi, pvz., rifampicinu, reikia apsvarstyti galimybę padidinti dozę iki 300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kartu atidžiai stebint gydymo saugumą (įskaitant inkstų ir kepenų funkcijos bei elektrolitų kiekio kraujo serume stebėjimą); jei gydymas gerai toleruojamas daugiau kaip 2</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savaites, galima apsvarstyti galimybę padidinti dozę iki 450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kartu atidžiai stebint gydymo saugumą. Erlotinibo ekspozicija gali sumažėti kartu vartojant ir kitų induktorių, pvz., fenitoino, karbamazepino, barbitūratų arba paprastosios jonažolės (</w:t>
      </w:r>
      <w:r w:rsidRPr="00914766">
        <w:rPr>
          <w:rFonts w:ascii="Times New Roman" w:eastAsia="MS Mincho" w:hAnsi="Times New Roman" w:cs="Times New Roman"/>
          <w:i/>
          <w:sz w:val="22"/>
          <w:szCs w:val="22"/>
          <w:lang w:val="lt-LT"/>
        </w:rPr>
        <w:t>Hypericum perforatum</w:t>
      </w:r>
      <w:r w:rsidRPr="00914766">
        <w:rPr>
          <w:rFonts w:ascii="Times New Roman" w:eastAsia="MS Mincho" w:hAnsi="Times New Roman" w:cs="Times New Roman"/>
          <w:sz w:val="22"/>
          <w:szCs w:val="22"/>
          <w:lang w:val="lt-LT"/>
        </w:rPr>
        <w:t>). Šias veikliąsias medžiagas vartoti su erlotinibu reikia atsargiai. Jei įmanoma, reikia apsvarstyti galimybę vartoti kitą vaistinį preparatą, kuris nėra stiprus CYP3A4 induktorius.</w:t>
      </w:r>
    </w:p>
    <w:p w14:paraId="31AA8003"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74FDB01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kumarinų grupės antikoaguliantai</w:t>
      </w:r>
    </w:p>
    <w:p w14:paraId="4358E9EC"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Pranešta apie erlotinibo vartojantiems pacientams pasireiškusius vaistinio preparato sąveikos su kumarinų grupės antikoaguliantais, įskaitant varfariną, </w:t>
      </w:r>
      <w:r w:rsidRPr="00A63FBF">
        <w:rPr>
          <w:rFonts w:ascii="Times New Roman" w:eastAsia="MS Mincho" w:hAnsi="Times New Roman" w:cs="Times New Roman"/>
          <w:sz w:val="22"/>
          <w:szCs w:val="22"/>
          <w:lang w:val="lt-LT"/>
        </w:rPr>
        <w:t xml:space="preserve">atvejus, </w:t>
      </w:r>
      <w:r>
        <w:rPr>
          <w:rFonts w:ascii="Times New Roman" w:eastAsia="MS Mincho" w:hAnsi="Times New Roman" w:cs="Times New Roman"/>
          <w:sz w:val="22"/>
          <w:szCs w:val="22"/>
          <w:lang w:val="lt-LT"/>
        </w:rPr>
        <w:t>kai</w:t>
      </w:r>
      <w:r w:rsidRPr="00914766">
        <w:rPr>
          <w:rFonts w:ascii="Times New Roman" w:eastAsia="MS Mincho" w:hAnsi="Times New Roman" w:cs="Times New Roman"/>
          <w:sz w:val="22"/>
          <w:szCs w:val="22"/>
          <w:lang w:val="lt-LT"/>
        </w:rPr>
        <w:t xml:space="preserve"> didėja tarptautinio normalizuoto santykio (angl. </w:t>
      </w:r>
      <w:r w:rsidRPr="00914766">
        <w:rPr>
          <w:rFonts w:ascii="Times New Roman" w:eastAsia="MS Mincho" w:hAnsi="Times New Roman" w:cs="Times New Roman"/>
          <w:i/>
          <w:sz w:val="22"/>
          <w:szCs w:val="22"/>
          <w:lang w:val="lt-LT"/>
        </w:rPr>
        <w:lastRenderedPageBreak/>
        <w:t>International Normalized Ratio</w:t>
      </w:r>
      <w:r w:rsidRPr="00914766">
        <w:rPr>
          <w:rFonts w:ascii="Times New Roman" w:eastAsia="MS Mincho" w:hAnsi="Times New Roman" w:cs="Times New Roman"/>
          <w:sz w:val="22"/>
          <w:szCs w:val="22"/>
          <w:lang w:val="lt-LT"/>
        </w:rPr>
        <w:t>, INR) rodmuo ir pasireiškia kraujavimas, kuris kai kuriems pacientams buvo mirtinas. Pacient</w:t>
      </w:r>
      <w:r>
        <w:rPr>
          <w:rFonts w:ascii="Times New Roman" w:eastAsia="MS Mincho" w:hAnsi="Times New Roman" w:cs="Times New Roman"/>
          <w:sz w:val="22"/>
          <w:szCs w:val="22"/>
          <w:lang w:val="lt-LT"/>
        </w:rPr>
        <w:t>u</w:t>
      </w:r>
      <w:r w:rsidRPr="00914766">
        <w:rPr>
          <w:rFonts w:ascii="Times New Roman" w:eastAsia="MS Mincho" w:hAnsi="Times New Roman" w:cs="Times New Roman"/>
          <w:sz w:val="22"/>
          <w:szCs w:val="22"/>
          <w:lang w:val="lt-LT"/>
        </w:rPr>
        <w:t>s, vartoja</w:t>
      </w:r>
      <w:r>
        <w:rPr>
          <w:rFonts w:ascii="Times New Roman" w:eastAsia="MS Mincho" w:hAnsi="Times New Roman" w:cs="Times New Roman"/>
          <w:sz w:val="22"/>
          <w:szCs w:val="22"/>
          <w:lang w:val="lt-LT"/>
        </w:rPr>
        <w:t>nčius</w:t>
      </w:r>
      <w:r w:rsidRPr="00914766">
        <w:rPr>
          <w:rFonts w:ascii="Times New Roman" w:eastAsia="MS Mincho" w:hAnsi="Times New Roman" w:cs="Times New Roman"/>
          <w:sz w:val="22"/>
          <w:szCs w:val="22"/>
          <w:lang w:val="lt-LT"/>
        </w:rPr>
        <w:t xml:space="preserve"> kumarinų grupės antikoaguliantų, reikia reguliariai tirti</w:t>
      </w:r>
      <w:r>
        <w:rPr>
          <w:rFonts w:ascii="Times New Roman" w:eastAsia="MS Mincho" w:hAnsi="Times New Roman" w:cs="Times New Roman"/>
          <w:sz w:val="22"/>
          <w:szCs w:val="22"/>
          <w:lang w:val="lt-LT"/>
        </w:rPr>
        <w:t>, ar neatsiranda bet kokių</w:t>
      </w:r>
      <w:r w:rsidRPr="00914766">
        <w:rPr>
          <w:rFonts w:ascii="Times New Roman" w:eastAsia="MS Mincho" w:hAnsi="Times New Roman" w:cs="Times New Roman"/>
          <w:sz w:val="22"/>
          <w:szCs w:val="22"/>
          <w:lang w:val="lt-LT"/>
        </w:rPr>
        <w:t xml:space="preserve"> protrombino laik</w:t>
      </w:r>
      <w:r>
        <w:rPr>
          <w:rFonts w:ascii="Times New Roman" w:eastAsia="MS Mincho" w:hAnsi="Times New Roman" w:cs="Times New Roman"/>
          <w:sz w:val="22"/>
          <w:szCs w:val="22"/>
          <w:lang w:val="lt-LT"/>
        </w:rPr>
        <w:t>o</w:t>
      </w:r>
      <w:r w:rsidRPr="00914766">
        <w:rPr>
          <w:rFonts w:ascii="Times New Roman" w:eastAsia="MS Mincho" w:hAnsi="Times New Roman" w:cs="Times New Roman"/>
          <w:sz w:val="22"/>
          <w:szCs w:val="22"/>
          <w:lang w:val="lt-LT"/>
        </w:rPr>
        <w:t xml:space="preserve"> arba INR</w:t>
      </w:r>
      <w:r>
        <w:rPr>
          <w:rFonts w:ascii="Times New Roman" w:eastAsia="MS Mincho" w:hAnsi="Times New Roman" w:cs="Times New Roman"/>
          <w:sz w:val="22"/>
          <w:szCs w:val="22"/>
          <w:lang w:val="lt-LT"/>
        </w:rPr>
        <w:t xml:space="preserve"> pokyčių</w:t>
      </w:r>
      <w:r w:rsidRPr="00914766">
        <w:rPr>
          <w:rFonts w:ascii="Times New Roman" w:eastAsia="MS Mincho" w:hAnsi="Times New Roman" w:cs="Times New Roman"/>
          <w:sz w:val="22"/>
          <w:szCs w:val="22"/>
          <w:lang w:val="lt-LT"/>
        </w:rPr>
        <w:t>.</w:t>
      </w:r>
    </w:p>
    <w:p w14:paraId="4512E9E9"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01A46E0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statinai</w:t>
      </w:r>
    </w:p>
    <w:p w14:paraId="1C1EE3D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Erlotinibo ir statinų derinio vartojimas gali didinti statinų sukeliamos miopatijos išsivystymo riziką, įskaitant retai pasireiškiančius rabdomiolizės atvejus.</w:t>
      </w:r>
    </w:p>
    <w:p w14:paraId="6817269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B2F52E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rūkymas</w:t>
      </w:r>
    </w:p>
    <w:p w14:paraId="418BDEA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Farmakokinetinės sąveikos rūkančių ir nerūkančių asmenų organizme tyrimo duomenimis, rūkymas reikšmingai sumažino AUC</w:t>
      </w:r>
      <w:r w:rsidRPr="00914766">
        <w:rPr>
          <w:rFonts w:ascii="Times New Roman" w:eastAsia="MS Mincho" w:hAnsi="Times New Roman" w:cs="Times New Roman"/>
          <w:sz w:val="22"/>
          <w:szCs w:val="22"/>
          <w:vertAlign w:val="subscript"/>
          <w:lang w:val="lt-LT"/>
        </w:rPr>
        <w:t>inf</w:t>
      </w:r>
      <w:r w:rsidRPr="00914766">
        <w:rPr>
          <w:rFonts w:ascii="Times New Roman" w:eastAsia="MS Mincho" w:hAnsi="Times New Roman" w:cs="Times New Roman"/>
          <w:sz w:val="22"/>
          <w:szCs w:val="22"/>
          <w:lang w:val="lt-LT"/>
        </w:rPr>
        <w:t>,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xml:space="preserve"> ir koncentraciją plazmoje po 24 valandų (atitinkamai 2,8, 1,5 ir 9</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kartus) (žr. 5.2 skyrių). Todėl teberūkantiems pacientams reikia patarti liautis rūkyti kiek galima anksčiau prieš pradedant gydyti erlotinibu, nes kitu atveju sumažėja erlotinibo koncentracija kraujo plazmoje. Remiantis klinikinio tyrimo CURRENTS duomenimis, aktyviai rūkantiems asmenims jokių palankesnio didesnės erlotinibo dozės (300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poveikio, palyginti su rekomenduojamos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dozės poveikiu, įrodymų negauta. 300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ir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dozių vartojimo saugumo duomenys buvo panašūs; vis dėlto didesnėmis dozėmis erlotinibą vartojusiems pacientams dažniau pasireiškė išbėrimas, intersticinė plaučių liga ir viduriavimas (žr. 4.2, 4.4, 5.1 ir 5.2 skyrius).</w:t>
      </w:r>
    </w:p>
    <w:p w14:paraId="2DE88C3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4D592AD9"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P-glikoproteino inhibitoriai</w:t>
      </w:r>
    </w:p>
    <w:p w14:paraId="70CD982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Erlotinibas yra veikliosios medžiagos nešėjo P glikoproteino substratas. Kartu su erlotinibu vartojant Pgp inhibitorių, pvz., ciklosporino ir verapamilio, gali pakisti erlotinibo pasiskirstymas ir (arba) eliminacija. Ar ši sąveika turi įtakos, pvz., toksiniam poveikiui CNS, nenustatyta. Tokiu atveju būtina imtis atsargumo priemonių.</w:t>
      </w:r>
    </w:p>
    <w:p w14:paraId="1A5206E7"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57DF886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pH keičiantys vaistiniai preparatai</w:t>
      </w:r>
    </w:p>
    <w:p w14:paraId="358007D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Kai pH yra didesnis kaip 5, erlotinibo tirpumas sumažėja. Vaistiniai preparatai, keičiantys viršutinės virškinimo trakto dalies pH, gali keisti erlotinibo tirpumą, taigi ir jo biologinį prieinamumą. Erlotinibo vartojimas kartu su protonų siurblio inhibitoriumi (PSI) omeprazolu sumažino erlotinibo ekspoziciją (AUC) ir didžiausią koncentraciją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atitinkamai 46 % ir 61 %. T</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xml:space="preserve"> ir pusinės eliminacijos laikas nekito. Erlotinibą vartojant kartu su 300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H</w:t>
      </w:r>
      <w:r w:rsidRPr="00914766">
        <w:rPr>
          <w:rFonts w:ascii="Times New Roman" w:eastAsia="MS Mincho" w:hAnsi="Times New Roman" w:cs="Times New Roman"/>
          <w:sz w:val="22"/>
          <w:szCs w:val="22"/>
          <w:vertAlign w:val="subscript"/>
          <w:lang w:val="lt-LT"/>
        </w:rPr>
        <w:t>2</w:t>
      </w:r>
      <w:r w:rsidRPr="00914766">
        <w:rPr>
          <w:rFonts w:ascii="Times New Roman" w:eastAsia="MS Mincho" w:hAnsi="Times New Roman" w:cs="Times New Roman"/>
          <w:sz w:val="22"/>
          <w:szCs w:val="22"/>
          <w:lang w:val="lt-LT"/>
        </w:rPr>
        <w:t xml:space="preserve"> receptorių antagonisto ranitidino doze, erlotinibo ekspozicija (AUC) ir didžiausia koncentracija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sumažėjo atitinkamai 33 % ir 54 %. Nėra tikėtina, kad kartu su šiais vaistiniais preparatais vartojamo erlotinibo dozės didinimas kompensuos tokį ekspozicijos sumažėjimą. Vis dėlto kai erlotinibas buvo skiriamas likus 2 valandoms iki ranitidino, vartojamo po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du kartus per parą, dozės vartojimo, arba praėjus 10 valandų po jo, erlotinibo ekspozicija (AUC) ir didžiausia koncentracija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sumažėjo atitinkamai tik 15 % ir 17 %. Antacidinių vaistinių preparatų poveikis erlotinibo absorbcijai netirtas, tačiau absorbcija gali pablogėti ir todėl gali sumažėti koncentracija kraujo plazmoje. Apibendrinant, reikia vengti vartoti erlotinibą kartu su protonų siurblio inhibitoriais. Jeigu manoma, kad gydant erlotinibu antacidinių vaistinių preparatų vartoti būtina, juos reikia gerti likus ne mažiau kaip 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valandoms iki kasdieninės erlotinibo dozės vartojimo arba praėjus 2 valandoms po jo. Jeigu </w:t>
      </w:r>
      <w:r>
        <w:rPr>
          <w:rFonts w:ascii="Times New Roman" w:eastAsia="MS Mincho" w:hAnsi="Times New Roman" w:cs="Times New Roman"/>
          <w:sz w:val="22"/>
          <w:szCs w:val="22"/>
          <w:lang w:val="lt-LT"/>
        </w:rPr>
        <w:t xml:space="preserve">manoma, kad </w:t>
      </w:r>
      <w:r w:rsidRPr="00914766">
        <w:rPr>
          <w:rFonts w:ascii="Times New Roman" w:eastAsia="MS Mincho" w:hAnsi="Times New Roman" w:cs="Times New Roman"/>
          <w:sz w:val="22"/>
          <w:szCs w:val="22"/>
          <w:lang w:val="lt-LT"/>
        </w:rPr>
        <w:t>tikslinga vartoti ranitidiną, vaistinius preparatus reikia vartoti pagal tikslų grafiką, t. y. erlotinibą vartoti likus bent 2 valandoms iki ranitidino vartojimo arba praėjus 10 valandų po jo.</w:t>
      </w:r>
    </w:p>
    <w:p w14:paraId="0BB9C70F"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711638E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gemcitabinas</w:t>
      </w:r>
    </w:p>
    <w:p w14:paraId="7C91E76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Ib fazės tyrimo metu gemcitabinas reikšmingai neveikė erlotinibo farmakokinetikos, o erlotinibas reikšmingai neveikė gemcitabino farmakokinetikos.</w:t>
      </w:r>
    </w:p>
    <w:p w14:paraId="04686E5C"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355E7B9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karboplatina/paklitakselis</w:t>
      </w:r>
    </w:p>
    <w:p w14:paraId="04B8243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Erlotinibas didina platinos koncentraciją. Klinikinio tyrimo metu erlotinibo vartojant kartu su karboplatina ir paklitakseliu, bendrasis platinos AUC</w:t>
      </w:r>
      <w:r w:rsidRPr="00914766">
        <w:rPr>
          <w:rFonts w:ascii="Times New Roman" w:eastAsia="MS Mincho" w:hAnsi="Times New Roman" w:cs="Times New Roman"/>
          <w:sz w:val="22"/>
          <w:szCs w:val="22"/>
          <w:vertAlign w:val="subscript"/>
          <w:lang w:val="lt-LT"/>
        </w:rPr>
        <w:t>0-48</w:t>
      </w:r>
      <w:r w:rsidRPr="00914766">
        <w:rPr>
          <w:rFonts w:ascii="Times New Roman" w:eastAsia="MS Mincho" w:hAnsi="Times New Roman" w:cs="Times New Roman"/>
          <w:sz w:val="22"/>
          <w:szCs w:val="22"/>
          <w:lang w:val="lt-LT"/>
        </w:rPr>
        <w:t xml:space="preserve"> padidėjo 10,6 %. Nors šis skirtumas yra statistiškai reikšmingas, manoma, kad jis nėra kliniškai svarbus. Klinikinėje praktikoje gali būti kitų veiksnių, </w:t>
      </w:r>
      <w:r w:rsidRPr="00914766">
        <w:rPr>
          <w:rFonts w:ascii="Times New Roman" w:eastAsia="MS Mincho" w:hAnsi="Times New Roman" w:cs="Times New Roman"/>
          <w:sz w:val="22"/>
          <w:szCs w:val="22"/>
          <w:lang w:val="lt-LT"/>
        </w:rPr>
        <w:lastRenderedPageBreak/>
        <w:t xml:space="preserve">didinančių karboplatinos ekspoziciją, pvz., inkstų nepakankamumas. Nei karboplatina, nei paklitakselis erlotinibo </w:t>
      </w:r>
      <w:r>
        <w:rPr>
          <w:rFonts w:ascii="Times New Roman" w:eastAsia="MS Mincho" w:hAnsi="Times New Roman" w:cs="Times New Roman"/>
          <w:sz w:val="22"/>
          <w:szCs w:val="22"/>
          <w:lang w:val="lt-LT"/>
        </w:rPr>
        <w:t>farmakokinetikos</w:t>
      </w:r>
      <w:r w:rsidRPr="00914766">
        <w:rPr>
          <w:rFonts w:ascii="Times New Roman" w:eastAsia="MS Mincho" w:hAnsi="Times New Roman" w:cs="Times New Roman"/>
          <w:sz w:val="22"/>
          <w:szCs w:val="22"/>
          <w:lang w:val="lt-LT"/>
        </w:rPr>
        <w:t xml:space="preserve"> reikšmingai neveikė.</w:t>
      </w:r>
    </w:p>
    <w:p w14:paraId="27528CC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24EF819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kapecitabinas</w:t>
      </w:r>
    </w:p>
    <w:p w14:paraId="134C3D4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Kapecitabinas gali padidinti erlotinibo koncentraciją. Kai erlotinibas buvo vartojamas kartu su kapecitabinu, statistiškai reikšmingai padidėjo erlotinibo AUC ir iki patikimumo ribos padidėjo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palyginti su rodmenimis, nustatytais atliekant kitą tyrimą, kuriame buvo vartojama vien erlotinibo. Kapecitabino farmakokinetikos erlotinibas reikšmingai neveikė.</w:t>
      </w:r>
    </w:p>
    <w:p w14:paraId="6ED78D1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E4C329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Erlotinibas ir proteosomų inhibitoriai</w:t>
      </w:r>
    </w:p>
    <w:p w14:paraId="2C3EEF6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Tikėtina, kad dėl savo veikimo mechanizmo proteosomų inhibitoriai, įskaitant bortezomibą, gali turėti įtakos EGFR inhibitorių, įskaitant erlotinibą, poveikiui. Tokį poveikį pagrindžia nedaug klinikinių ir ikiklinikinių tyrimų metu gautų duomenų, rodančių EGFR degradaciją proteosomose.</w:t>
      </w:r>
    </w:p>
    <w:p w14:paraId="0574177F" w14:textId="77777777" w:rsidR="005A3123" w:rsidRPr="00914766" w:rsidRDefault="005A3123" w:rsidP="005A3123">
      <w:pPr>
        <w:rPr>
          <w:rFonts w:ascii="Times New Roman" w:eastAsia="Calibri" w:hAnsi="Times New Roman" w:cs="Times New Roman"/>
          <w:sz w:val="22"/>
          <w:szCs w:val="22"/>
          <w:lang w:val="lt-LT"/>
        </w:rPr>
      </w:pPr>
    </w:p>
    <w:p w14:paraId="51B61005"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4.6</w:t>
      </w:r>
      <w:r w:rsidRPr="00914766">
        <w:rPr>
          <w:rFonts w:ascii="Times New Roman" w:eastAsia="Times New Roman" w:hAnsi="Times New Roman" w:cs="Times New Roman"/>
          <w:b/>
          <w:kern w:val="28"/>
          <w:sz w:val="22"/>
          <w:szCs w:val="22"/>
          <w:lang w:val="lt-LT"/>
        </w:rPr>
        <w:tab/>
        <w:t>Vaisingumas, nėštumo ir žindymo laikotarpis</w:t>
      </w:r>
    </w:p>
    <w:p w14:paraId="50916216" w14:textId="77777777" w:rsidR="005A3123" w:rsidRPr="00914766" w:rsidRDefault="005A3123" w:rsidP="005A3123">
      <w:pPr>
        <w:rPr>
          <w:rFonts w:ascii="Times New Roman" w:eastAsia="Calibri" w:hAnsi="Times New Roman" w:cs="Times New Roman"/>
          <w:sz w:val="22"/>
          <w:szCs w:val="22"/>
          <w:lang w:val="lt-LT"/>
        </w:rPr>
      </w:pPr>
    </w:p>
    <w:p w14:paraId="746CD0C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Nėštumas</w:t>
      </w:r>
    </w:p>
    <w:p w14:paraId="0D91C2D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Reikiamų d</w:t>
      </w:r>
      <w:r w:rsidRPr="00914766">
        <w:rPr>
          <w:rFonts w:ascii="Times New Roman" w:eastAsia="MS Mincho" w:hAnsi="Times New Roman" w:cs="Times New Roman"/>
          <w:sz w:val="22"/>
          <w:szCs w:val="22"/>
          <w:lang w:val="lt-LT"/>
        </w:rPr>
        <w:t xml:space="preserve">uomenų apie erlotinibo vartojimą nėštumo metu </w:t>
      </w:r>
      <w:r>
        <w:rPr>
          <w:rFonts w:ascii="Times New Roman" w:eastAsia="MS Mincho" w:hAnsi="Times New Roman" w:cs="Times New Roman"/>
          <w:sz w:val="22"/>
          <w:szCs w:val="22"/>
          <w:lang w:val="lt-LT"/>
        </w:rPr>
        <w:t>nėra</w:t>
      </w:r>
      <w:r w:rsidRPr="00914766">
        <w:rPr>
          <w:rFonts w:ascii="Times New Roman" w:eastAsia="MS Mincho" w:hAnsi="Times New Roman" w:cs="Times New Roman"/>
          <w:sz w:val="22"/>
          <w:szCs w:val="22"/>
          <w:lang w:val="lt-LT"/>
        </w:rPr>
        <w:t>. Su gyvūnais atlikti tyrimai teratogeninio poveikio ar palikuonių atsivedimo sutrikimo neparodė. Vis dėlto nepageidaujamo vaistinio preparato poveikio nėštumui paneigti negalima, kadangi su žiurkėmis ir triušiais atlikti tyrimai parodė padidėjusį embriono ar vaisiaus žuvimo dažnį (žr. 5.3 skyrių). Galimas pavojus žmogui nežinomas.</w:t>
      </w:r>
    </w:p>
    <w:p w14:paraId="2BEBE76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419309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Vaisingos moterys</w:t>
      </w:r>
    </w:p>
    <w:p w14:paraId="2569BFF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Erlotinibu gydomoms vaisingoms moterims būtina patarti vengti nėštumo. Vaisingos moterys turi naudoti veiksmingą kontracepcijos metodą gydymo metu ir ne mažiau kaip 2 savaites po jo. Nėščių moterų gydymą galima tęsti tik tuo atveju, jei galima nauda moteriai yra didesnė už riziką vaisiui.</w:t>
      </w:r>
    </w:p>
    <w:p w14:paraId="64F70A0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744976F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Žindymas</w:t>
      </w:r>
    </w:p>
    <w:p w14:paraId="41654D8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Nežinoma, ar erlotinibo patenka į moters pieną. Tyrimų, kuriais būtų įvertintas erlortinibo poveikis pieno gamybai ar jo buvimas motinos piene, neatlikta. Galimas žalingas poveikis žindomam kūdikiui nėra žinomas, moterims reikia patari nežindyti Erlotinib Krka gydymo metu ir ne mažiau kaip 2 savaites po paskutiniosios dozės pavartojimo.</w:t>
      </w:r>
    </w:p>
    <w:p w14:paraId="665AFFD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4C15BAD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Vaisingumas</w:t>
      </w:r>
    </w:p>
    <w:p w14:paraId="78AE8F5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Su gyvūnais atlikti tyrimai vaisingumo sutrikimų neparodė. Vis dėlto negalima paneigti nepageidaujamo vaistinio preparato poveikio vaisingumui, nes su gyvūnais atlikti tyrimai parodė poveikį reprodukcijos parametrams (žr. 5.3 skyrių). Galimas pavojus žmogui nežinomas.</w:t>
      </w:r>
    </w:p>
    <w:p w14:paraId="5BBEF63E" w14:textId="77777777" w:rsidR="005A3123" w:rsidRPr="00914766" w:rsidRDefault="005A3123" w:rsidP="005A3123">
      <w:pPr>
        <w:rPr>
          <w:rFonts w:ascii="Times New Roman" w:eastAsia="Calibri" w:hAnsi="Times New Roman" w:cs="Times New Roman"/>
          <w:sz w:val="22"/>
          <w:szCs w:val="22"/>
          <w:lang w:val="lt-LT"/>
        </w:rPr>
      </w:pPr>
    </w:p>
    <w:p w14:paraId="47F99458"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4.7</w:t>
      </w:r>
      <w:r w:rsidRPr="00914766">
        <w:rPr>
          <w:rFonts w:ascii="Times New Roman" w:eastAsia="Times New Roman" w:hAnsi="Times New Roman" w:cs="Times New Roman"/>
          <w:b/>
          <w:kern w:val="28"/>
          <w:sz w:val="22"/>
          <w:szCs w:val="22"/>
          <w:lang w:val="lt-LT"/>
        </w:rPr>
        <w:tab/>
        <w:t>Poveikis gebėjimui vairuoti ir valdyti mechanizmus</w:t>
      </w:r>
    </w:p>
    <w:p w14:paraId="4CBCDC6B" w14:textId="77777777" w:rsidR="005A3123" w:rsidRPr="00914766" w:rsidRDefault="005A3123" w:rsidP="005A3123">
      <w:pPr>
        <w:rPr>
          <w:rFonts w:ascii="Times New Roman" w:eastAsia="Calibri" w:hAnsi="Times New Roman" w:cs="Times New Roman"/>
          <w:sz w:val="22"/>
          <w:szCs w:val="22"/>
          <w:lang w:val="lt-LT"/>
        </w:rPr>
      </w:pPr>
    </w:p>
    <w:p w14:paraId="0460D6A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Poveikis gebėjimui vairuoti ir valdyti mechanizmus netirtas; vis dėlto erlotinibas protinės veiklos netrikdo.</w:t>
      </w:r>
    </w:p>
    <w:p w14:paraId="1217A015" w14:textId="77777777" w:rsidR="005A3123" w:rsidRPr="00914766" w:rsidRDefault="005A3123" w:rsidP="005A3123">
      <w:pPr>
        <w:rPr>
          <w:rFonts w:ascii="Times New Roman" w:eastAsia="Calibri" w:hAnsi="Times New Roman" w:cs="Times New Roman"/>
          <w:sz w:val="22"/>
          <w:szCs w:val="22"/>
          <w:lang w:val="lt-LT"/>
        </w:rPr>
      </w:pPr>
    </w:p>
    <w:p w14:paraId="2F65102F"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4.8</w:t>
      </w:r>
      <w:r w:rsidRPr="00914766">
        <w:rPr>
          <w:rFonts w:ascii="Times New Roman" w:eastAsia="Times New Roman" w:hAnsi="Times New Roman" w:cs="Times New Roman"/>
          <w:b/>
          <w:kern w:val="28"/>
          <w:sz w:val="22"/>
          <w:szCs w:val="22"/>
          <w:lang w:val="lt-LT"/>
        </w:rPr>
        <w:tab/>
        <w:t>Nepageidaujamas poveikis</w:t>
      </w:r>
    </w:p>
    <w:p w14:paraId="532AAAA6" w14:textId="77777777" w:rsidR="005A3123" w:rsidRPr="00914766" w:rsidRDefault="005A3123" w:rsidP="005A3123">
      <w:pPr>
        <w:rPr>
          <w:rFonts w:ascii="Times New Roman" w:eastAsia="Calibri" w:hAnsi="Times New Roman" w:cs="Times New Roman"/>
          <w:sz w:val="22"/>
          <w:szCs w:val="22"/>
          <w:lang w:val="lt-LT"/>
        </w:rPr>
      </w:pPr>
    </w:p>
    <w:p w14:paraId="26E1786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Erlotinibo saugumo vertinimas yra pagrįstas duomenimis apie daugiau kaip 1 500 pacientų, kurie buvo gydyti bent viena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erlotinibo doze taikant monoterapiją</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ir apie daugiau kaip 300 pacientų, gydytų 100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arba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erlotinibo doze kartu su gemcitabinu.</w:t>
      </w:r>
    </w:p>
    <w:p w14:paraId="32D4AF9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2460A86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Nepageidaujamų reakcijų į vaistinį preparatą (NRV) dažnis, nustatytas klinikinių tyrimų metu vartojant vien erlotinibo arba kartu taikant chemoterapiją, yra apibendrintas pagal Nacionalinio vėžio instituto bendrųjų toksiškumo kriterijų (angl. </w:t>
      </w:r>
      <w:r w:rsidRPr="00914766">
        <w:rPr>
          <w:rFonts w:ascii="Times New Roman" w:eastAsia="MS Mincho" w:hAnsi="Times New Roman" w:cs="Times New Roman"/>
          <w:i/>
          <w:iCs/>
          <w:sz w:val="22"/>
          <w:szCs w:val="22"/>
          <w:lang w:val="lt-LT"/>
        </w:rPr>
        <w:t>National Cancer Institute-Common Toxicity Criteria</w:t>
      </w:r>
      <w:r w:rsidRPr="00914766">
        <w:rPr>
          <w:rFonts w:ascii="Times New Roman" w:eastAsia="MS Mincho" w:hAnsi="Times New Roman" w:cs="Times New Roman"/>
          <w:sz w:val="22"/>
          <w:szCs w:val="22"/>
          <w:lang w:val="lt-LT"/>
        </w:rPr>
        <w:t xml:space="preserve">, NCI-CTC) laipsnius 1 lentelėje. Joje išvardytos NRV praneštos ne mažiau kaip 10 % erlotinibo grupės pacientų bei </w:t>
      </w:r>
      <w:r w:rsidRPr="00914766">
        <w:rPr>
          <w:rFonts w:ascii="Times New Roman" w:eastAsia="MS Mincho" w:hAnsi="Times New Roman" w:cs="Times New Roman"/>
          <w:sz w:val="22"/>
          <w:szCs w:val="22"/>
          <w:lang w:val="lt-LT"/>
        </w:rPr>
        <w:lastRenderedPageBreak/>
        <w:t>dažniau (≥ 3 %) pasireiškė erlotinibu gydytiems pacientams, palyginti su lyginamosios grupės pacientais. Kitos NRV, įskaitant nustatytas kituose klinikiniuose tyrimuose, yra apibendrintos 2 lentelėje.</w:t>
      </w:r>
    </w:p>
    <w:p w14:paraId="2B28E63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B137B74" w14:textId="27AFF323"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Klinikinių tyrimų metu nustatytos nepageidaujamos reakcijos į vaistinį preparatą (1 lentelė) </w:t>
      </w:r>
      <w:r w:rsidR="00D52AA3" w:rsidRPr="00D52AA3">
        <w:rPr>
          <w:rFonts w:ascii="Times New Roman" w:eastAsia="MS Mincho" w:hAnsi="Times New Roman" w:cs="Times New Roman"/>
          <w:sz w:val="22"/>
          <w:szCs w:val="22"/>
          <w:lang w:val="lt-LT"/>
        </w:rPr>
        <w:t>ir kitos NRV (</w:t>
      </w:r>
      <w:r w:rsidR="00D52AA3" w:rsidRPr="00995439">
        <w:rPr>
          <w:rFonts w:ascii="Times New Roman" w:eastAsia="MS Mincho" w:hAnsi="Times New Roman" w:cs="Times New Roman"/>
          <w:sz w:val="22"/>
          <w:szCs w:val="22"/>
          <w:lang w:val="lt-LT"/>
        </w:rPr>
        <w:t xml:space="preserve">2 lentelė) </w:t>
      </w:r>
      <w:r w:rsidRPr="00995439">
        <w:rPr>
          <w:rFonts w:ascii="Times New Roman" w:eastAsia="MS Mincho" w:hAnsi="Times New Roman" w:cs="Times New Roman"/>
          <w:sz w:val="22"/>
          <w:szCs w:val="22"/>
          <w:lang w:val="lt-LT"/>
        </w:rPr>
        <w:t xml:space="preserve">yra suskirstytos pagal MedDRA organų sistemų klases. Atitinkamas nepageidaujamų reakcijų dažnis apibūdinamas taip: </w:t>
      </w:r>
      <w:r w:rsidRPr="00D52AA3">
        <w:rPr>
          <w:rFonts w:ascii="Times New Roman" w:hAnsi="Times New Roman" w:cs="Times New Roman"/>
          <w:sz w:val="22"/>
          <w:szCs w:val="22"/>
          <w:lang w:val="lt-LT"/>
        </w:rPr>
        <w:t>labai dažnas (≥ 1/10), dažnas (nuo ≥ 1/100 iki &lt; 1/10), nedažnas (nuo ≥ 1/1 000 iki &lt; 1/100), retas (nuo ≥ 1/10 000 iki &lt; 1/1 000), labai retas (&lt; 1/10 000) ir nežinomas (</w:t>
      </w:r>
      <w:r w:rsidRPr="00914D24">
        <w:rPr>
          <w:rFonts w:ascii="Times New Roman" w:hAnsi="Times New Roman" w:cs="Times New Roman"/>
          <w:sz w:val="22"/>
          <w:szCs w:val="22"/>
          <w:lang w:val="lt-LT"/>
        </w:rPr>
        <w:t>negali b</w:t>
      </w:r>
      <w:r w:rsidRPr="00914766">
        <w:rPr>
          <w:rFonts w:ascii="Times New Roman" w:hAnsi="Times New Roman" w:cs="Times New Roman"/>
          <w:sz w:val="22"/>
          <w:szCs w:val="22"/>
          <w:lang w:val="lt-LT"/>
        </w:rPr>
        <w:t>ūti apskaičiuotas pagal turimus duomenis</w:t>
      </w:r>
      <w:r>
        <w:rPr>
          <w:rFonts w:ascii="Times New Roman" w:eastAsia="MS Mincho" w:hAnsi="Times New Roman" w:cs="Times New Roman"/>
          <w:sz w:val="22"/>
          <w:szCs w:val="22"/>
          <w:lang w:val="lt-LT"/>
        </w:rPr>
        <w:t>).</w:t>
      </w:r>
    </w:p>
    <w:p w14:paraId="1573FDF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DE1B02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Kiekvienoje dažnio grupėje nepageidaujamos reakcijos pateiki</w:t>
      </w:r>
      <w:r>
        <w:rPr>
          <w:rFonts w:ascii="Times New Roman" w:eastAsia="MS Mincho" w:hAnsi="Times New Roman" w:cs="Times New Roman"/>
          <w:sz w:val="22"/>
          <w:szCs w:val="22"/>
          <w:lang w:val="lt-LT"/>
        </w:rPr>
        <w:t>amos mažėjančio sunkumo tvarka.</w:t>
      </w:r>
    </w:p>
    <w:p w14:paraId="762F014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p>
    <w:p w14:paraId="04512DC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Nesmulkialąstelinis plaučių vėžys (</w:t>
      </w:r>
      <w:r>
        <w:rPr>
          <w:rFonts w:ascii="Times New Roman" w:eastAsia="MS Mincho" w:hAnsi="Times New Roman" w:cs="Times New Roman"/>
          <w:sz w:val="22"/>
          <w:szCs w:val="22"/>
          <w:u w:val="single"/>
          <w:lang w:val="lt-LT"/>
        </w:rPr>
        <w:t>taikyta</w:t>
      </w:r>
      <w:r w:rsidRPr="00914766">
        <w:rPr>
          <w:rFonts w:ascii="Times New Roman" w:eastAsia="MS Mincho" w:hAnsi="Times New Roman" w:cs="Times New Roman"/>
          <w:sz w:val="22"/>
          <w:szCs w:val="22"/>
          <w:u w:val="single"/>
          <w:lang w:val="lt-LT"/>
        </w:rPr>
        <w:t xml:space="preserve"> erlotinibo monoterapija</w:t>
      </w:r>
      <w:r>
        <w:rPr>
          <w:rFonts w:ascii="Times New Roman" w:eastAsia="MS Mincho" w:hAnsi="Times New Roman" w:cs="Times New Roman"/>
          <w:sz w:val="22"/>
          <w:szCs w:val="22"/>
          <w:u w:val="single"/>
          <w:lang w:val="lt-LT"/>
        </w:rPr>
        <w:t>)</w:t>
      </w:r>
    </w:p>
    <w:p w14:paraId="3956FB0C"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p>
    <w:p w14:paraId="58E9D293" w14:textId="77777777" w:rsidR="005A3123" w:rsidRPr="00914766" w:rsidRDefault="005A3123" w:rsidP="005A3123">
      <w:pPr>
        <w:widowControl w:val="0"/>
        <w:autoSpaceDE w:val="0"/>
        <w:autoSpaceDN w:val="0"/>
        <w:adjustRightInd w:val="0"/>
        <w:rPr>
          <w:rFonts w:ascii="Times New Roman" w:eastAsia="MS Mincho" w:hAnsi="Times New Roman" w:cs="Times New Roman"/>
          <w:i/>
          <w:iCs/>
          <w:sz w:val="22"/>
          <w:szCs w:val="22"/>
          <w:u w:val="single"/>
          <w:lang w:val="lt-LT"/>
        </w:rPr>
      </w:pPr>
      <w:r w:rsidRPr="00914766">
        <w:rPr>
          <w:rFonts w:ascii="Times New Roman" w:eastAsia="MS Mincho" w:hAnsi="Times New Roman" w:cs="Times New Roman"/>
          <w:i/>
          <w:iCs/>
          <w:sz w:val="22"/>
          <w:szCs w:val="22"/>
          <w:u w:val="single"/>
          <w:lang w:val="lt-LT"/>
        </w:rPr>
        <w:t>EGFR mutacijų turinčių pacientų pirmos eilės gydymas</w:t>
      </w:r>
    </w:p>
    <w:p w14:paraId="1D403BB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Atviro, atsitiktinių imčių, III fazės tyrimo ML20650, kuriame dalyvavo 154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pacientai, metu 75</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pacientams buvo įvertintas erlotinibo saugumas vaistinio preparato skiriant pirmos eilės gydymui NSLPV sergantiems pacientams, kuriems nustatytos EGFR aktyvinančios mutacijos; naujų svarbių saugumo duomenų šiems pacientams nepastebėta.</w:t>
      </w:r>
    </w:p>
    <w:p w14:paraId="44401EB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ML20650 tyrimo metu dažniausios erlotinibu gydytiems pacientams pasireiškusios nepageidaujamos reakcijos buvo išbėrimas ir viduriavimas (bet kokio laipsnio, atitinkamai 80 % ir 57 %), dauguma šių reakcijų buvo 1</w:t>
      </w:r>
      <w:r w:rsidRPr="00914766">
        <w:rPr>
          <w:rFonts w:ascii="Times New Roman" w:eastAsia="MS Mincho" w:hAnsi="Times New Roman" w:cs="Times New Roman"/>
          <w:sz w:val="22"/>
          <w:szCs w:val="22"/>
          <w:lang w:val="lt-LT"/>
        </w:rPr>
        <w:noBreakHyphen/>
        <w:t>2 sunkumo laipsnio ir buvo kontroliuojamos be papildomos intervencijos. 3 laipsnio išbėrimas ir viduriavimas pasireiškė atitinkamai 9 % ir 4 % pacientų. 4 laipsnio išbėrimo ar viduriavimo atvejų nebuvo. Tiek dėl išbėrimo, tiek dėl viduriavimo gydymą erlotinibu prireikė nutraukti 1 % pacientų. Keisti dozavimą (vartojimą laikinai nutraukti ar sumažinti dozę) dėl išbėrimo ar viduriavimo reikėjo atitinkamai 11 % ir 7 % pacientų.</w:t>
      </w:r>
    </w:p>
    <w:p w14:paraId="6AE8467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6BE5706B" w14:textId="77777777" w:rsidR="005A3123" w:rsidRPr="00914766" w:rsidRDefault="005A3123" w:rsidP="005A3123">
      <w:pPr>
        <w:widowControl w:val="0"/>
        <w:autoSpaceDE w:val="0"/>
        <w:autoSpaceDN w:val="0"/>
        <w:adjustRightInd w:val="0"/>
        <w:rPr>
          <w:rFonts w:ascii="Times New Roman" w:eastAsia="MS Mincho" w:hAnsi="Times New Roman" w:cs="Times New Roman"/>
          <w:i/>
          <w:iCs/>
          <w:sz w:val="22"/>
          <w:szCs w:val="22"/>
          <w:u w:val="single"/>
          <w:lang w:val="lt-LT"/>
        </w:rPr>
      </w:pPr>
      <w:r w:rsidRPr="00914766">
        <w:rPr>
          <w:rFonts w:ascii="Times New Roman" w:eastAsia="MS Mincho" w:hAnsi="Times New Roman" w:cs="Times New Roman"/>
          <w:i/>
          <w:iCs/>
          <w:sz w:val="22"/>
          <w:szCs w:val="22"/>
          <w:u w:val="single"/>
          <w:lang w:val="lt-LT"/>
        </w:rPr>
        <w:t>Palaikomasis gydymas</w:t>
      </w:r>
    </w:p>
    <w:p w14:paraId="5C16A37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Kitų dviejų dvigubai koduotų, atsitiktinių imčių, placebu kontroliuotų III fazės klinikinių tyrimų BO18192 (SATURN) ir BO25460 (IUNO) metu erlotinibo buvo vartojama palaikomajam gydymui po pirmos eilės chemoterapijos. Šiuose tyrimuose iš viso dalyvavo 1532 pacientai, sirgę progresavusiu, </w:t>
      </w:r>
      <w:r>
        <w:rPr>
          <w:rFonts w:ascii="Times New Roman" w:eastAsia="MS Mincho" w:hAnsi="Times New Roman" w:cs="Times New Roman"/>
          <w:sz w:val="22"/>
          <w:szCs w:val="22"/>
          <w:lang w:val="lt-LT"/>
        </w:rPr>
        <w:t>pasikartojančiu</w:t>
      </w:r>
      <w:r w:rsidRPr="00914766">
        <w:rPr>
          <w:rFonts w:ascii="Times New Roman" w:eastAsia="MS Mincho" w:hAnsi="Times New Roman" w:cs="Times New Roman"/>
          <w:sz w:val="22"/>
          <w:szCs w:val="22"/>
          <w:lang w:val="lt-LT"/>
        </w:rPr>
        <w:t xml:space="preserve"> arba metastazavusiu NSLPV ir jau gydyti pirmos eilės standartine chemoterapija, paremta platinos preparatais; naujų signalų dėl vaistinio preparato saugumo nebuvo nustatyta. Dažniausiai pastebėtos NRV, klinikinių tyrimų BO18192 ir BO25460 metu pasireiškusios erlotinibu gydytiems pacientams, buvo išbėrimas (BO18192: bet kokio laipsnio − 49,2 %, 3 laipsnio − 6,0 %; BO25460: bet kurio laipsnio − 39,4 %, 3 laipsnio − 5,0 %) ir viduriavimas (BO18192: bet kokio laipsnio − 20,3 %, 3 laipsnio − 1,8 %; BO25460: bet kokio laipsnio − 24,2 %, 3 laipsnio − 2,5 %). Abiejų tyrimų metu 4 laipsnio išbėrimo ar viduriavimo atvejų nebuvo. Klinikinio tyrimo BO18192 metu gydymą erlotinib</w:t>
      </w:r>
      <w:r>
        <w:rPr>
          <w:rFonts w:ascii="Times New Roman" w:eastAsia="MS Mincho" w:hAnsi="Times New Roman" w:cs="Times New Roman"/>
          <w:sz w:val="22"/>
          <w:szCs w:val="22"/>
          <w:lang w:val="lt-LT"/>
        </w:rPr>
        <w:t>u</w:t>
      </w:r>
      <w:r w:rsidRPr="00914766">
        <w:rPr>
          <w:rFonts w:ascii="Times New Roman" w:eastAsia="MS Mincho" w:hAnsi="Times New Roman" w:cs="Times New Roman"/>
          <w:sz w:val="22"/>
          <w:szCs w:val="22"/>
          <w:lang w:val="lt-LT"/>
        </w:rPr>
        <w:t xml:space="preserve"> dėl išbėrimo ar viduriavimo prireikė nutraukti atitinkamai 1 % ir </w:t>
      </w:r>
      <w:r>
        <w:rPr>
          <w:rFonts w:ascii="Times New Roman" w:eastAsia="MS Mincho" w:hAnsi="Times New Roman" w:cs="Times New Roman"/>
          <w:sz w:val="22"/>
          <w:szCs w:val="22"/>
          <w:lang w:val="lt-LT"/>
        </w:rPr>
        <w:t>&lt; </w:t>
      </w:r>
      <w:r w:rsidRPr="00914766">
        <w:rPr>
          <w:rFonts w:ascii="Times New Roman" w:eastAsia="MS Mincho" w:hAnsi="Times New Roman" w:cs="Times New Roman"/>
          <w:sz w:val="22"/>
          <w:szCs w:val="22"/>
          <w:lang w:val="lt-LT"/>
        </w:rPr>
        <w:t>1 % pacientų, o klinikinio tyrimo BO25460 metu dėl išbėrimo ar viduriavimo nė vieno paciento gydymo nutraukti nereikėjo. Keisti dozavimą (vartojimą laikinai nutraukti ar sumažinti dozę) dėl išbėrimo ar viduriavimo reikėjo atitinkamai 8,3 % ir 3 % klinikinio tyrimo BO18192 pacientų bei atitinkamai 5,6 % ir 2,8 % klinikinio tyrimo BO25460 pacientų.</w:t>
      </w:r>
    </w:p>
    <w:p w14:paraId="6B8B04E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4F47A32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Antros ir tolesnės eilės gydymas</w:t>
      </w:r>
    </w:p>
    <w:p w14:paraId="0A4AE09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Atsitiktinių imčių dvigubai koduoto klinikinio tyrimo metu (BR.21</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erlotinibas buvo vartojamas kaip antros eilės gydymas) dažniausiai pastebėtos nepageidaujamos reakcijos (NR) buvo išbėrimas (75 %) ir viduriavimas (54 %). Dauguma šių reakcijų buvo 1</w:t>
      </w:r>
      <w:r w:rsidRPr="00914766">
        <w:rPr>
          <w:rFonts w:ascii="Times New Roman" w:eastAsia="MS Mincho" w:hAnsi="Times New Roman" w:cs="Times New Roman"/>
          <w:sz w:val="22"/>
          <w:szCs w:val="22"/>
          <w:lang w:val="lt-LT"/>
        </w:rPr>
        <w:noBreakHyphen/>
        <w:t>2 sunkumo laipsnio ir buvo kontroliuojamos be papildomos intervencijos. 3 ar 4 laipsnio išbėrimas ir viduriavimas atsirado atitinkamai 9 % ir 6 % erlotinibu gydytų pacientų; ir dėl vieno, ir dėl kito 1 % pacientų gydymą teko nutraukti. Dėl išbėrimo ir viduriavimo atitinkamai 6 % ir 1 % pacientų reikėjo sumažinti dozę.</w:t>
      </w:r>
    </w:p>
    <w:p w14:paraId="7597D1E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C5BA5B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BR.21 tyrimo metu laiko iki išbėrimo pasireiškimo mediana buvo 8 dienos, laiko iki viduriavimo pasireiškimo mediana –12 dienų.</w:t>
      </w:r>
    </w:p>
    <w:p w14:paraId="42F0420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620FDE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Apskritai išbėrimas pasireiškia kaip lengvas ar vidutinio sunkumo eriteminis ir papulopustulinis išbėrimas, kuris gali atsirasti arba pasunkėti saulės apšviestose vietose. Pacientams, kurie būna saulėje, gali būti naudinga dėvėti nuo saulės saugančius drabužius ir (arba) naudoti nuo saulės poveikio apsaugančius produktus (pvz., kurių sudėtyje yra mineralų).</w:t>
      </w:r>
    </w:p>
    <w:p w14:paraId="0AB8483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AB7A85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Kasos vėžys (erlotinibas vartotas kartu su gemcitabinu)</w:t>
      </w:r>
    </w:p>
    <w:p w14:paraId="52C2188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Pagrindinio klinikinio tyrimo PA.3 metu dažniausios nepageidaujamos reakcijos, pasireiškusios kasos vėžiu sergantiems pacientams vartojant po 100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erlotinibo kartu su gemcitabinu, buvo nuovargis, išbėrimas ir viduriavimas. Erlotinibo ir gemcitabino grupėje tiek 3</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4 laipsnio išbėrimas, tiek viduriavimas pasireiškė 5 % pacientų. Laiko iki išbėrimo ar viduriavimo pradžios mediana buvo atitinkamai 10</w:t>
      </w:r>
      <w:r>
        <w:rPr>
          <w:rFonts w:ascii="Times New Roman" w:eastAsia="MS Mincho" w:hAnsi="Times New Roman" w:cs="Times New Roman"/>
          <w:sz w:val="22"/>
          <w:szCs w:val="22"/>
          <w:lang w:val="lt-LT"/>
        </w:rPr>
        <w:t xml:space="preserve"> dienų</w:t>
      </w:r>
      <w:r w:rsidRPr="00914766">
        <w:rPr>
          <w:rFonts w:ascii="Times New Roman" w:eastAsia="MS Mincho" w:hAnsi="Times New Roman" w:cs="Times New Roman"/>
          <w:sz w:val="22"/>
          <w:szCs w:val="22"/>
          <w:lang w:val="lt-LT"/>
        </w:rPr>
        <w:t xml:space="preserve"> ir 15 dienų. Tiek dėl išbėrimo, tiek dėl viduriavimo dozę reikėjo sumažinti 2 % pacientų, o iki 1 % erlotinibu ir gemcitabinu gydytų pacientų dalyvavimą tyrime teko nutraukti.</w:t>
      </w:r>
    </w:p>
    <w:p w14:paraId="7B34B83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p>
    <w:p w14:paraId="308C9590"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 lentelė. NRV, kurios nustatytos ≥ 10 % klinikinių tyrimų BR.21 (vartota erlotinibo) bei PA.3 (vartota erlotinibo ir gemcitabino) metu ir kurios pasireiškė dažniau (≥ 3 %) nei vartojant placebą klinikinių tyrimų BR.21 (vartota erlotinibo) bei PA.3 (vartota erlotinibo ir gemcitabino) metu</w:t>
      </w:r>
    </w:p>
    <w:p w14:paraId="1C527EF8"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p>
    <w:p w14:paraId="23DDB8C7" w14:textId="77777777" w:rsidR="005A3123" w:rsidRPr="00914766" w:rsidRDefault="005A3123" w:rsidP="005A3123">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p>
    <w:tbl>
      <w:tblPr>
        <w:tblW w:w="9953"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583"/>
        <w:gridCol w:w="993"/>
        <w:gridCol w:w="991"/>
        <w:gridCol w:w="1135"/>
        <w:gridCol w:w="993"/>
        <w:gridCol w:w="991"/>
        <w:gridCol w:w="864"/>
        <w:gridCol w:w="1403"/>
      </w:tblGrid>
      <w:tr w:rsidR="005A3123" w:rsidRPr="00914766" w14:paraId="477F89B7"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C06651D"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p>
        </w:tc>
        <w:tc>
          <w:tcPr>
            <w:tcW w:w="1567" w:type="pct"/>
            <w:gridSpan w:val="3"/>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6C61D39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erlotinibas (BR.21)</w:t>
            </w:r>
          </w:p>
          <w:p w14:paraId="7FFE26D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N</w:t>
            </w:r>
            <w:r>
              <w:rPr>
                <w:rFonts w:ascii="Times New Roman" w:eastAsia="Times New Roman" w:hAnsi="Times New Roman" w:cs="Times New Roman"/>
                <w:b/>
                <w:bCs/>
                <w:sz w:val="22"/>
                <w:szCs w:val="20"/>
                <w:lang w:val="lt-LT" w:eastAsia="sl-SI"/>
              </w:rPr>
              <w:t>=</w:t>
            </w:r>
            <w:r w:rsidRPr="00914766">
              <w:rPr>
                <w:rFonts w:ascii="Times New Roman" w:eastAsia="Times New Roman" w:hAnsi="Times New Roman" w:cs="Times New Roman"/>
                <w:b/>
                <w:bCs/>
                <w:sz w:val="22"/>
                <w:szCs w:val="20"/>
                <w:lang w:val="lt-LT" w:eastAsia="sl-SI"/>
              </w:rPr>
              <w:t>485</w:t>
            </w:r>
          </w:p>
        </w:tc>
        <w:tc>
          <w:tcPr>
            <w:tcW w:w="1431"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5424AC6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erlotinibas (PA.3)</w:t>
            </w:r>
          </w:p>
          <w:p w14:paraId="1DF671A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N</w:t>
            </w:r>
            <w:r>
              <w:rPr>
                <w:rFonts w:ascii="Times New Roman" w:eastAsia="Times New Roman" w:hAnsi="Times New Roman" w:cs="Times New Roman"/>
                <w:b/>
                <w:bCs/>
                <w:sz w:val="22"/>
                <w:szCs w:val="20"/>
                <w:lang w:val="lt-LT" w:eastAsia="sl-SI"/>
              </w:rPr>
              <w:t>=</w:t>
            </w:r>
            <w:r w:rsidRPr="00914766">
              <w:rPr>
                <w:rFonts w:ascii="Times New Roman" w:eastAsia="Times New Roman" w:hAnsi="Times New Roman" w:cs="Times New Roman"/>
                <w:b/>
                <w:bCs/>
                <w:sz w:val="22"/>
                <w:szCs w:val="20"/>
                <w:lang w:val="lt-LT" w:eastAsia="sl-SI"/>
              </w:rPr>
              <w:t>259</w:t>
            </w:r>
          </w:p>
        </w:tc>
        <w:tc>
          <w:tcPr>
            <w:tcW w:w="706" w:type="pct"/>
            <w:vMerge w:val="restart"/>
            <w:tcBorders>
              <w:top w:val="outset" w:sz="6" w:space="0" w:color="7B7B7B"/>
              <w:left w:val="outset" w:sz="6" w:space="0" w:color="7B7B7B"/>
              <w:bottom w:val="outset" w:sz="6" w:space="0" w:color="7B7B7B"/>
              <w:right w:val="outset" w:sz="6" w:space="0" w:color="7B7B7B"/>
            </w:tcBorders>
            <w:shd w:val="clear" w:color="auto" w:fill="auto"/>
            <w:hideMark/>
          </w:tcPr>
          <w:p w14:paraId="127256F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Dažnio kategorija, kai dažnis didžiausias</w:t>
            </w:r>
          </w:p>
        </w:tc>
      </w:tr>
      <w:tr w:rsidR="005A3123" w:rsidRPr="00914766" w14:paraId="5FC286E4"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2D3039B"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NCI-CTC laipsnis</w:t>
            </w:r>
            <w:r w:rsidRPr="00914766">
              <w:rPr>
                <w:rFonts w:ascii="Times New Roman" w:eastAsia="Times New Roman" w:hAnsi="Times New Roman" w:cs="Times New Roman"/>
                <w:sz w:val="22"/>
                <w:szCs w:val="20"/>
                <w:lang w:val="lt-LT" w:eastAsia="sl-SI"/>
              </w:rPr>
              <w:t xml:space="preserve"> </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43E07C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Bet koks laipsnis</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ABD5F8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3</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E06566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4</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42D3BC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Bet koks laipsnis</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65C22E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3</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7B2F1E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4</w:t>
            </w:r>
          </w:p>
        </w:tc>
        <w:tc>
          <w:tcPr>
            <w:tcW w:w="706" w:type="pct"/>
            <w:vMerge/>
            <w:tcBorders>
              <w:top w:val="outset" w:sz="6" w:space="0" w:color="7B7B7B"/>
              <w:left w:val="outset" w:sz="6" w:space="0" w:color="7B7B7B"/>
              <w:bottom w:val="outset" w:sz="6" w:space="0" w:color="7B7B7B"/>
              <w:right w:val="outset" w:sz="6" w:space="0" w:color="7B7B7B"/>
            </w:tcBorders>
            <w:shd w:val="clear" w:color="auto" w:fill="auto"/>
            <w:hideMark/>
          </w:tcPr>
          <w:p w14:paraId="46F5D39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tc>
      </w:tr>
      <w:tr w:rsidR="005A3123" w:rsidRPr="00914766" w14:paraId="42B54A65"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44BDC686"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MedDRA rekomenduojamas terminas</w:t>
            </w:r>
            <w:r w:rsidRPr="00914766">
              <w:rPr>
                <w:rFonts w:ascii="Times New Roman" w:eastAsia="Times New Roman" w:hAnsi="Times New Roman" w:cs="Times New Roman"/>
                <w:sz w:val="22"/>
                <w:szCs w:val="20"/>
                <w:lang w:val="lt-LT" w:eastAsia="sl-SI"/>
              </w:rPr>
              <w:t xml:space="preserve"> </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3F75D98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2726B12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26756A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2174EA1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D45338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2D653E1"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b/>
                <w:bCs/>
                <w:sz w:val="22"/>
                <w:szCs w:val="20"/>
                <w:lang w:val="lt-LT" w:eastAsia="sl-SI"/>
              </w:rPr>
              <w:t>%</w:t>
            </w:r>
          </w:p>
        </w:tc>
        <w:tc>
          <w:tcPr>
            <w:tcW w:w="706" w:type="pct"/>
            <w:vMerge/>
            <w:tcBorders>
              <w:top w:val="outset" w:sz="6" w:space="0" w:color="7B7B7B"/>
              <w:left w:val="outset" w:sz="6" w:space="0" w:color="7B7B7B"/>
              <w:bottom w:val="outset" w:sz="6" w:space="0" w:color="7B7B7B"/>
              <w:right w:val="outset" w:sz="6" w:space="0" w:color="7B7B7B"/>
            </w:tcBorders>
            <w:shd w:val="clear" w:color="auto" w:fill="auto"/>
            <w:hideMark/>
          </w:tcPr>
          <w:p w14:paraId="735C9B0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tc>
      </w:tr>
      <w:tr w:rsidR="005A3123" w:rsidRPr="00914766" w14:paraId="4A8B7F68"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3FF3DB3C"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i/>
                <w:iCs/>
                <w:sz w:val="22"/>
                <w:szCs w:val="20"/>
                <w:lang w:val="lt-LT" w:eastAsia="sl-SI"/>
              </w:rPr>
              <w:t>Infekcijos ir infestacijos</w:t>
            </w:r>
          </w:p>
          <w:p w14:paraId="092E5EC6"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Infekcija*</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2F67A7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24</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4C50B5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4</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2650AF7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069590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31</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64893CB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3</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FEBADF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tc>
        <w:tc>
          <w:tcPr>
            <w:tcW w:w="70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F7D073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r w:rsidR="005A3123" w:rsidRPr="00914766" w14:paraId="57ABFD7D"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64A3A739"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i/>
                <w:iCs/>
                <w:sz w:val="22"/>
                <w:szCs w:val="20"/>
                <w:lang w:val="lt-LT" w:eastAsia="sl-SI"/>
              </w:rPr>
              <w:t>Metabolizmo ir mitybos sutrikimai</w:t>
            </w:r>
          </w:p>
          <w:p w14:paraId="75532BDE"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Anoreksija</w:t>
            </w:r>
          </w:p>
          <w:p w14:paraId="12C6CEA6"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Kūno svorio sumažėjimas</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6FF2787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52</w:t>
            </w:r>
          </w:p>
          <w:p w14:paraId="440455F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563559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8</w:t>
            </w:r>
          </w:p>
          <w:p w14:paraId="7ED8B3F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A7DDB3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w:t>
            </w:r>
          </w:p>
          <w:p w14:paraId="29505D0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B0E5D7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412387D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39</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B1F7AD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51B7FF8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2</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AD339E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34606A6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70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1DE6F9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7D6CF2C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r w:rsidR="005A3123" w:rsidRPr="00914766" w14:paraId="1B2C9F9B"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hideMark/>
          </w:tcPr>
          <w:p w14:paraId="7C287BD9"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i/>
                <w:iCs/>
                <w:sz w:val="22"/>
                <w:szCs w:val="20"/>
                <w:lang w:val="lt-LT" w:eastAsia="sl-SI"/>
              </w:rPr>
              <w:t>Akių sutrikimai</w:t>
            </w:r>
          </w:p>
          <w:p w14:paraId="38243310"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Sausasis keratokonjunktyvitas</w:t>
            </w:r>
          </w:p>
          <w:p w14:paraId="5FC7B0C5"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Konjunktyvitas</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AD56C1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12</w:t>
            </w:r>
          </w:p>
          <w:p w14:paraId="38A108E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12</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4E019A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7445064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70F30E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3CD4F19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045844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15F1524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65EDE1C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71FC734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CDF43A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1C336E5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70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C1D694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0F5DC3C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r w:rsidR="005A3123" w:rsidRPr="00914766" w14:paraId="7F40C1E4"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hideMark/>
          </w:tcPr>
          <w:p w14:paraId="19F3CFE2"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i/>
                <w:iCs/>
                <w:sz w:val="22"/>
                <w:szCs w:val="20"/>
                <w:lang w:val="lt-LT" w:eastAsia="sl-SI"/>
              </w:rPr>
            </w:pPr>
            <w:r w:rsidRPr="00914766">
              <w:rPr>
                <w:rFonts w:ascii="Times New Roman" w:eastAsia="Times New Roman" w:hAnsi="Times New Roman" w:cs="Times New Roman"/>
                <w:i/>
                <w:iCs/>
                <w:sz w:val="22"/>
                <w:szCs w:val="20"/>
                <w:lang w:val="lt-LT" w:eastAsia="sl-SI"/>
              </w:rPr>
              <w:t>Psichikos sutrikimai</w:t>
            </w:r>
          </w:p>
          <w:p w14:paraId="397ACB06"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Depresija</w:t>
            </w:r>
          </w:p>
        </w:tc>
        <w:tc>
          <w:tcPr>
            <w:tcW w:w="499" w:type="pct"/>
            <w:tcBorders>
              <w:top w:val="outset" w:sz="6" w:space="0" w:color="7B7B7B"/>
              <w:left w:val="outset" w:sz="6" w:space="0" w:color="7B7B7B"/>
              <w:bottom w:val="outset" w:sz="6" w:space="0" w:color="7B7B7B"/>
              <w:right w:val="outset" w:sz="6" w:space="0" w:color="7B7B7B"/>
            </w:tcBorders>
            <w:shd w:val="clear" w:color="auto" w:fill="auto"/>
            <w:hideMark/>
          </w:tcPr>
          <w:p w14:paraId="36CB6851"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346DBBA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hideMark/>
          </w:tcPr>
          <w:p w14:paraId="70C5A3E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692EB14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570" w:type="pct"/>
            <w:tcBorders>
              <w:top w:val="outset" w:sz="6" w:space="0" w:color="7B7B7B"/>
              <w:left w:val="outset" w:sz="6" w:space="0" w:color="7B7B7B"/>
              <w:bottom w:val="outset" w:sz="6" w:space="0" w:color="7B7B7B"/>
              <w:right w:val="outset" w:sz="6" w:space="0" w:color="7B7B7B"/>
            </w:tcBorders>
            <w:shd w:val="clear" w:color="auto" w:fill="auto"/>
            <w:hideMark/>
          </w:tcPr>
          <w:p w14:paraId="3F531C0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7267E7D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9" w:type="pct"/>
            <w:tcBorders>
              <w:top w:val="outset" w:sz="6" w:space="0" w:color="7B7B7B"/>
              <w:left w:val="outset" w:sz="6" w:space="0" w:color="7B7B7B"/>
              <w:bottom w:val="outset" w:sz="6" w:space="0" w:color="7B7B7B"/>
              <w:right w:val="outset" w:sz="6" w:space="0" w:color="7B7B7B"/>
            </w:tcBorders>
            <w:shd w:val="clear" w:color="auto" w:fill="auto"/>
            <w:hideMark/>
          </w:tcPr>
          <w:p w14:paraId="17367AD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2012C86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19</w:t>
            </w:r>
          </w:p>
        </w:tc>
        <w:tc>
          <w:tcPr>
            <w:tcW w:w="498" w:type="pct"/>
            <w:tcBorders>
              <w:top w:val="outset" w:sz="6" w:space="0" w:color="7B7B7B"/>
              <w:left w:val="outset" w:sz="6" w:space="0" w:color="7B7B7B"/>
              <w:bottom w:val="outset" w:sz="6" w:space="0" w:color="7B7B7B"/>
              <w:right w:val="outset" w:sz="6" w:space="0" w:color="7B7B7B"/>
            </w:tcBorders>
            <w:shd w:val="clear" w:color="auto" w:fill="auto"/>
            <w:hideMark/>
          </w:tcPr>
          <w:p w14:paraId="0B9E991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5E62FAD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2</w:t>
            </w:r>
          </w:p>
        </w:tc>
        <w:tc>
          <w:tcPr>
            <w:tcW w:w="434" w:type="pct"/>
            <w:tcBorders>
              <w:top w:val="outset" w:sz="6" w:space="0" w:color="7B7B7B"/>
              <w:left w:val="outset" w:sz="6" w:space="0" w:color="7B7B7B"/>
              <w:bottom w:val="outset" w:sz="6" w:space="0" w:color="7B7B7B"/>
              <w:right w:val="outset" w:sz="6" w:space="0" w:color="7B7B7B"/>
            </w:tcBorders>
            <w:shd w:val="clear" w:color="auto" w:fill="auto"/>
            <w:hideMark/>
          </w:tcPr>
          <w:p w14:paraId="163EDA6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044CC33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706" w:type="pct"/>
            <w:tcBorders>
              <w:top w:val="outset" w:sz="6" w:space="0" w:color="7B7B7B"/>
              <w:left w:val="outset" w:sz="6" w:space="0" w:color="7B7B7B"/>
              <w:bottom w:val="outset" w:sz="6" w:space="0" w:color="7B7B7B"/>
              <w:right w:val="outset" w:sz="6" w:space="0" w:color="7B7B7B"/>
            </w:tcBorders>
            <w:shd w:val="clear" w:color="auto" w:fill="auto"/>
            <w:hideMark/>
          </w:tcPr>
          <w:p w14:paraId="0FEAA24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37602A3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r w:rsidR="005A3123" w:rsidRPr="00914766" w14:paraId="7AC10ADC"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hideMark/>
          </w:tcPr>
          <w:p w14:paraId="725B4B53"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i/>
                <w:iCs/>
                <w:sz w:val="22"/>
                <w:szCs w:val="20"/>
                <w:lang w:val="lt-LT" w:eastAsia="sl-SI"/>
              </w:rPr>
            </w:pPr>
            <w:r w:rsidRPr="00914766">
              <w:rPr>
                <w:rFonts w:ascii="Times New Roman" w:eastAsia="Times New Roman" w:hAnsi="Times New Roman" w:cs="Times New Roman"/>
                <w:i/>
                <w:iCs/>
                <w:sz w:val="22"/>
                <w:szCs w:val="20"/>
                <w:lang w:val="lt-LT" w:eastAsia="sl-SI"/>
              </w:rPr>
              <w:t>Nervų sistemos sutrikimai</w:t>
            </w:r>
          </w:p>
          <w:p w14:paraId="3365A6F7"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Neuropatija</w:t>
            </w:r>
          </w:p>
          <w:p w14:paraId="5DC3164A"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Galvos skausmas</w:t>
            </w:r>
          </w:p>
        </w:tc>
        <w:tc>
          <w:tcPr>
            <w:tcW w:w="499" w:type="pct"/>
            <w:tcBorders>
              <w:top w:val="outset" w:sz="6" w:space="0" w:color="7B7B7B"/>
              <w:left w:val="outset" w:sz="6" w:space="0" w:color="7B7B7B"/>
              <w:bottom w:val="outset" w:sz="6" w:space="0" w:color="7B7B7B"/>
              <w:right w:val="outset" w:sz="6" w:space="0" w:color="7B7B7B"/>
            </w:tcBorders>
            <w:shd w:val="clear" w:color="auto" w:fill="auto"/>
            <w:hideMark/>
          </w:tcPr>
          <w:p w14:paraId="203AF671"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110D139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3DB42BD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hideMark/>
          </w:tcPr>
          <w:p w14:paraId="4403B21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5CD449B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571DBDA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570" w:type="pct"/>
            <w:tcBorders>
              <w:top w:val="outset" w:sz="6" w:space="0" w:color="7B7B7B"/>
              <w:left w:val="outset" w:sz="6" w:space="0" w:color="7B7B7B"/>
              <w:bottom w:val="outset" w:sz="6" w:space="0" w:color="7B7B7B"/>
              <w:right w:val="outset" w:sz="6" w:space="0" w:color="7B7B7B"/>
            </w:tcBorders>
            <w:shd w:val="clear" w:color="auto" w:fill="auto"/>
            <w:hideMark/>
          </w:tcPr>
          <w:p w14:paraId="2B00F83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5F3F6CA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1F3873F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9" w:type="pct"/>
            <w:tcBorders>
              <w:top w:val="outset" w:sz="6" w:space="0" w:color="7B7B7B"/>
              <w:left w:val="outset" w:sz="6" w:space="0" w:color="7B7B7B"/>
              <w:bottom w:val="outset" w:sz="6" w:space="0" w:color="7B7B7B"/>
              <w:right w:val="outset" w:sz="6" w:space="0" w:color="7B7B7B"/>
            </w:tcBorders>
            <w:shd w:val="clear" w:color="auto" w:fill="auto"/>
            <w:hideMark/>
          </w:tcPr>
          <w:p w14:paraId="53C501F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47E99F5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13</w:t>
            </w:r>
          </w:p>
          <w:p w14:paraId="6892F6C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15</w:t>
            </w:r>
          </w:p>
        </w:tc>
        <w:tc>
          <w:tcPr>
            <w:tcW w:w="498" w:type="pct"/>
            <w:tcBorders>
              <w:top w:val="outset" w:sz="6" w:space="0" w:color="7B7B7B"/>
              <w:left w:val="outset" w:sz="6" w:space="0" w:color="7B7B7B"/>
              <w:bottom w:val="outset" w:sz="6" w:space="0" w:color="7B7B7B"/>
              <w:right w:val="outset" w:sz="6" w:space="0" w:color="7B7B7B"/>
            </w:tcBorders>
            <w:shd w:val="clear" w:color="auto" w:fill="auto"/>
            <w:hideMark/>
          </w:tcPr>
          <w:p w14:paraId="6911AA7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65C4D12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w:t>
            </w:r>
          </w:p>
          <w:p w14:paraId="4A996531"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tc>
        <w:tc>
          <w:tcPr>
            <w:tcW w:w="434" w:type="pct"/>
            <w:tcBorders>
              <w:top w:val="outset" w:sz="6" w:space="0" w:color="7B7B7B"/>
              <w:left w:val="outset" w:sz="6" w:space="0" w:color="7B7B7B"/>
              <w:bottom w:val="outset" w:sz="6" w:space="0" w:color="7B7B7B"/>
              <w:right w:val="outset" w:sz="6" w:space="0" w:color="7B7B7B"/>
            </w:tcBorders>
            <w:shd w:val="clear" w:color="auto" w:fill="auto"/>
            <w:hideMark/>
          </w:tcPr>
          <w:p w14:paraId="79CBEB5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1F0FF04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41808F1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706" w:type="pct"/>
            <w:tcBorders>
              <w:top w:val="outset" w:sz="6" w:space="0" w:color="7B7B7B"/>
              <w:left w:val="outset" w:sz="6" w:space="0" w:color="7B7B7B"/>
              <w:bottom w:val="outset" w:sz="6" w:space="0" w:color="7B7B7B"/>
              <w:right w:val="outset" w:sz="6" w:space="0" w:color="7B7B7B"/>
            </w:tcBorders>
            <w:shd w:val="clear" w:color="auto" w:fill="auto"/>
            <w:hideMark/>
          </w:tcPr>
          <w:p w14:paraId="7BFEE01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7BE6BD2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5DF4287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r w:rsidR="005A3123" w:rsidRPr="00914766" w14:paraId="76B2EF51"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ACA8B83"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i/>
                <w:iCs/>
                <w:sz w:val="22"/>
                <w:szCs w:val="20"/>
                <w:lang w:val="lt-LT" w:eastAsia="sl-SI"/>
              </w:rPr>
            </w:pPr>
            <w:r w:rsidRPr="00914766">
              <w:rPr>
                <w:rFonts w:ascii="Times New Roman" w:eastAsia="Times New Roman" w:hAnsi="Times New Roman" w:cs="Times New Roman"/>
                <w:i/>
                <w:iCs/>
                <w:sz w:val="22"/>
                <w:szCs w:val="20"/>
                <w:lang w:val="lt-LT" w:eastAsia="sl-SI"/>
              </w:rPr>
              <w:t>Kvėpavimo sistemos, krūtinės</w:t>
            </w:r>
          </w:p>
          <w:p w14:paraId="27570884"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i/>
                <w:iCs/>
                <w:sz w:val="22"/>
                <w:szCs w:val="20"/>
                <w:lang w:val="lt-LT" w:eastAsia="sl-SI"/>
              </w:rPr>
            </w:pPr>
            <w:r w:rsidRPr="00914766">
              <w:rPr>
                <w:rFonts w:ascii="Times New Roman" w:eastAsia="Times New Roman" w:hAnsi="Times New Roman" w:cs="Times New Roman"/>
                <w:i/>
                <w:iCs/>
                <w:sz w:val="22"/>
                <w:szCs w:val="20"/>
                <w:lang w:val="lt-LT" w:eastAsia="sl-SI"/>
              </w:rPr>
              <w:t>ląstos ir tarpuplaučio</w:t>
            </w:r>
          </w:p>
          <w:p w14:paraId="50EE8752"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i/>
                <w:iCs/>
                <w:sz w:val="22"/>
                <w:szCs w:val="20"/>
                <w:lang w:val="lt-LT" w:eastAsia="sl-SI"/>
              </w:rPr>
            </w:pPr>
            <w:r w:rsidRPr="00914766">
              <w:rPr>
                <w:rFonts w:ascii="Times New Roman" w:eastAsia="Times New Roman" w:hAnsi="Times New Roman" w:cs="Times New Roman"/>
                <w:i/>
                <w:iCs/>
                <w:sz w:val="22"/>
                <w:szCs w:val="20"/>
                <w:lang w:val="lt-LT" w:eastAsia="sl-SI"/>
              </w:rPr>
              <w:t>sutrikimai</w:t>
            </w:r>
          </w:p>
          <w:p w14:paraId="69CA26AF"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Dusulys</w:t>
            </w:r>
          </w:p>
          <w:p w14:paraId="0B3AF5DF"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Kosulys</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6FF72DD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41</w:t>
            </w:r>
          </w:p>
          <w:p w14:paraId="78A7B74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33</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52DFA2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17</w:t>
            </w:r>
          </w:p>
          <w:p w14:paraId="5FE367C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4</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3211894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11</w:t>
            </w:r>
          </w:p>
          <w:p w14:paraId="65CB200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3C99C80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729C641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16</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4B8266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57A7622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4B6CD59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294C06B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70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64AB293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1558474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r w:rsidR="005A3123" w:rsidRPr="00914766" w14:paraId="420A2ACE"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4993DAAE"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i/>
                <w:iCs/>
                <w:sz w:val="22"/>
                <w:szCs w:val="20"/>
                <w:lang w:val="lt-LT" w:eastAsia="sl-SI"/>
              </w:rPr>
            </w:pPr>
            <w:r w:rsidRPr="00914766">
              <w:rPr>
                <w:rFonts w:ascii="Times New Roman" w:eastAsia="Times New Roman" w:hAnsi="Times New Roman" w:cs="Times New Roman"/>
                <w:i/>
                <w:iCs/>
                <w:sz w:val="22"/>
                <w:szCs w:val="20"/>
                <w:lang w:val="lt-LT" w:eastAsia="sl-SI"/>
              </w:rPr>
              <w:t>Virškinimo trakto sutrikimai</w:t>
            </w:r>
          </w:p>
          <w:p w14:paraId="4839208C"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Viduriavimas**</w:t>
            </w:r>
          </w:p>
          <w:p w14:paraId="52A284CF"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lastRenderedPageBreak/>
              <w:t>Pykinimas</w:t>
            </w:r>
          </w:p>
          <w:p w14:paraId="3FCDCCE5"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Vėmimas</w:t>
            </w:r>
          </w:p>
          <w:p w14:paraId="553A42E9"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Stomatitas</w:t>
            </w:r>
          </w:p>
          <w:p w14:paraId="3725B6B1"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Pilvo skausmas</w:t>
            </w:r>
          </w:p>
          <w:p w14:paraId="3CDE7A2B"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Dispepsija</w:t>
            </w:r>
          </w:p>
          <w:p w14:paraId="3E01A39B"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Pilvo pūtimas</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FEE3EE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51F1378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54</w:t>
            </w:r>
          </w:p>
          <w:p w14:paraId="2DED2F8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lastRenderedPageBreak/>
              <w:t>33</w:t>
            </w:r>
          </w:p>
          <w:p w14:paraId="7F45524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23</w:t>
            </w:r>
          </w:p>
          <w:p w14:paraId="2172D19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17</w:t>
            </w:r>
          </w:p>
          <w:p w14:paraId="4CDED56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11</w:t>
            </w:r>
          </w:p>
          <w:p w14:paraId="1BAEE5C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1FB1F70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95FC64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3A4664B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6</w:t>
            </w:r>
          </w:p>
          <w:p w14:paraId="3993836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lastRenderedPageBreak/>
              <w:t>3</w:t>
            </w:r>
          </w:p>
          <w:p w14:paraId="6B259B2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2</w:t>
            </w:r>
          </w:p>
          <w:p w14:paraId="1CBD131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1C92F60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2</w:t>
            </w:r>
          </w:p>
          <w:p w14:paraId="4CF4869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5BDC1CD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264BDAC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47148FE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7AE1970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lastRenderedPageBreak/>
              <w:t>0</w:t>
            </w:r>
          </w:p>
          <w:p w14:paraId="3B6C39B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41EF0EA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0B11E91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4928220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23AF088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CE687D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02F645C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48</w:t>
            </w:r>
          </w:p>
          <w:p w14:paraId="3CDFDB1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lastRenderedPageBreak/>
              <w:t>-</w:t>
            </w:r>
          </w:p>
          <w:p w14:paraId="72E55F4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6485B1D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22</w:t>
            </w:r>
          </w:p>
          <w:p w14:paraId="780446A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5717E57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17</w:t>
            </w:r>
          </w:p>
          <w:p w14:paraId="4ACBBE7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13</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556646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5E55707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5</w:t>
            </w:r>
          </w:p>
          <w:p w14:paraId="0EC985C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lastRenderedPageBreak/>
              <w:t>-</w:t>
            </w:r>
          </w:p>
          <w:p w14:paraId="641D6A9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578E4FF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099F547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4076F0A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2DFB17B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4C9107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008A327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50BE319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lastRenderedPageBreak/>
              <w:t>-</w:t>
            </w:r>
          </w:p>
          <w:p w14:paraId="2B81DA4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2F9ED7D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7BCB1FF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3A96C7F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4581F1D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70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2528D91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p>
          <w:p w14:paraId="2B1E3D5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4223626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lastRenderedPageBreak/>
              <w:t>labai dažnos</w:t>
            </w:r>
          </w:p>
          <w:p w14:paraId="6284088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7E47F27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292DADC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586F759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46FF0FB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r w:rsidR="005A3123" w:rsidRPr="00914766" w14:paraId="5391D1C1"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B190671"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i/>
                <w:iCs/>
                <w:sz w:val="22"/>
                <w:szCs w:val="20"/>
                <w:lang w:val="lt-LT" w:eastAsia="sl-SI"/>
              </w:rPr>
            </w:pPr>
            <w:r w:rsidRPr="00914766">
              <w:rPr>
                <w:rFonts w:ascii="Times New Roman" w:eastAsia="Times New Roman" w:hAnsi="Times New Roman" w:cs="Times New Roman"/>
                <w:i/>
                <w:iCs/>
                <w:sz w:val="22"/>
                <w:szCs w:val="20"/>
                <w:lang w:val="lt-LT" w:eastAsia="sl-SI"/>
              </w:rPr>
              <w:lastRenderedPageBreak/>
              <w:t>Odos ir poodinio audinio sutrikimai</w:t>
            </w:r>
          </w:p>
          <w:p w14:paraId="2A18DC38"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Išbėrimas***</w:t>
            </w:r>
          </w:p>
          <w:p w14:paraId="16C5088B"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Niež</w:t>
            </w:r>
            <w:r>
              <w:rPr>
                <w:rFonts w:ascii="Times New Roman" w:eastAsia="Times New Roman" w:hAnsi="Times New Roman" w:cs="Times New Roman"/>
                <w:sz w:val="22"/>
                <w:szCs w:val="20"/>
                <w:lang w:val="lt-LT" w:eastAsia="sl-SI"/>
              </w:rPr>
              <w:t>ėjimas</w:t>
            </w:r>
          </w:p>
          <w:p w14:paraId="1FE578D1"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Sausa oda</w:t>
            </w:r>
          </w:p>
          <w:p w14:paraId="4158A5DE"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Nuplikimas</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0E01B7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75</w:t>
            </w:r>
          </w:p>
          <w:p w14:paraId="308AEB6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13</w:t>
            </w:r>
          </w:p>
          <w:p w14:paraId="5C752D8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12</w:t>
            </w:r>
          </w:p>
          <w:p w14:paraId="16605CF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09DC15E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8</w:t>
            </w:r>
          </w:p>
          <w:p w14:paraId="5B40F70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6652165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7630146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2D8B4C25"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&lt; </w:t>
            </w:r>
            <w:r w:rsidRPr="00914766">
              <w:rPr>
                <w:rFonts w:ascii="Times New Roman" w:eastAsia="Times New Roman" w:hAnsi="Times New Roman" w:cs="Times New Roman"/>
                <w:sz w:val="22"/>
                <w:szCs w:val="20"/>
                <w:lang w:val="lt-LT" w:eastAsia="sl-SI"/>
              </w:rPr>
              <w:t>1</w:t>
            </w:r>
          </w:p>
          <w:p w14:paraId="53F4FF2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78EE7C7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7029217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4F5BC6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69</w:t>
            </w:r>
          </w:p>
          <w:p w14:paraId="1249A41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2E28FD1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75833DE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14</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46EB27E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5</w:t>
            </w:r>
          </w:p>
          <w:p w14:paraId="46679AEB"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0FAF11D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4A4B871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4E8998F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0FBD933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76C4B4BC"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73568CC0"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70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A6296B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133CB2C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1AA3ADB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144C70D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r w:rsidR="005A3123" w:rsidRPr="00914766" w14:paraId="772EB076" w14:textId="77777777" w:rsidTr="00C83926">
        <w:tc>
          <w:tcPr>
            <w:tcW w:w="1297"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C28B74D"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i/>
                <w:iCs/>
                <w:sz w:val="22"/>
                <w:szCs w:val="20"/>
                <w:lang w:val="lt-LT" w:eastAsia="sl-SI"/>
              </w:rPr>
            </w:pPr>
            <w:r w:rsidRPr="00914766">
              <w:rPr>
                <w:rFonts w:ascii="Times New Roman" w:eastAsia="Times New Roman" w:hAnsi="Times New Roman" w:cs="Times New Roman"/>
                <w:i/>
                <w:iCs/>
                <w:sz w:val="22"/>
                <w:szCs w:val="20"/>
                <w:lang w:val="lt-LT" w:eastAsia="sl-SI"/>
              </w:rPr>
              <w:t>Bendrieji sutrikimai ir vartojimo vietos pažeidimai</w:t>
            </w:r>
          </w:p>
          <w:p w14:paraId="610CC4CF"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Nuovargis</w:t>
            </w:r>
          </w:p>
          <w:p w14:paraId="41E7301C"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Karščiavimas</w:t>
            </w:r>
          </w:p>
          <w:p w14:paraId="5D2D8620" w14:textId="77777777" w:rsidR="005A3123" w:rsidRPr="00914766" w:rsidRDefault="005A3123" w:rsidP="00C83926">
            <w:pPr>
              <w:widowControl w:val="0"/>
              <w:numPr>
                <w:ilvl w:val="12"/>
                <w:numId w:val="0"/>
              </w:numPr>
              <w:tabs>
                <w:tab w:val="left" w:pos="1253"/>
                <w:tab w:val="left" w:pos="8505"/>
              </w:tabs>
              <w:ind w:right="-2"/>
              <w:rPr>
                <w:rFonts w:ascii="Times New Roman" w:eastAsia="Times New Roman" w:hAnsi="Times New Roman" w:cs="Times New Roman"/>
                <w:sz w:val="22"/>
                <w:szCs w:val="20"/>
                <w:lang w:val="lt-LT" w:eastAsia="sl-SI"/>
              </w:rPr>
            </w:pPr>
            <w:r>
              <w:rPr>
                <w:rFonts w:ascii="Times New Roman" w:eastAsia="Times New Roman" w:hAnsi="Times New Roman" w:cs="Times New Roman"/>
                <w:sz w:val="22"/>
                <w:szCs w:val="20"/>
                <w:lang w:val="lt-LT" w:eastAsia="sl-SI"/>
              </w:rPr>
              <w:t>Šaltkrėtis</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367F5F4E"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52</w:t>
            </w:r>
          </w:p>
          <w:p w14:paraId="4F77F97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48AA4B0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480D54F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14</w:t>
            </w:r>
          </w:p>
          <w:p w14:paraId="4281402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7386E963"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570"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19B4774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4</w:t>
            </w:r>
          </w:p>
          <w:p w14:paraId="3B50791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p w14:paraId="19425E32"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w:t>
            </w:r>
          </w:p>
        </w:tc>
        <w:tc>
          <w:tcPr>
            <w:tcW w:w="499"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22245ACA"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73</w:t>
            </w:r>
          </w:p>
          <w:p w14:paraId="67BBBAD1"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36</w:t>
            </w:r>
          </w:p>
          <w:p w14:paraId="27FAD00D"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12</w:t>
            </w:r>
          </w:p>
        </w:tc>
        <w:tc>
          <w:tcPr>
            <w:tcW w:w="498"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C0C3A51"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14</w:t>
            </w:r>
          </w:p>
          <w:p w14:paraId="5C262D1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3</w:t>
            </w:r>
          </w:p>
          <w:p w14:paraId="3F9C81E7"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434"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72305DBF"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2</w:t>
            </w:r>
          </w:p>
          <w:p w14:paraId="448958A1"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p w14:paraId="6419F639"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0</w:t>
            </w:r>
          </w:p>
        </w:tc>
        <w:tc>
          <w:tcPr>
            <w:tcW w:w="706" w:type="pct"/>
            <w:tcBorders>
              <w:top w:val="outset" w:sz="6" w:space="0" w:color="7B7B7B"/>
              <w:left w:val="outset" w:sz="6" w:space="0" w:color="7B7B7B"/>
              <w:bottom w:val="outset" w:sz="6" w:space="0" w:color="7B7B7B"/>
              <w:right w:val="outset" w:sz="6" w:space="0" w:color="7B7B7B"/>
            </w:tcBorders>
            <w:shd w:val="clear" w:color="auto" w:fill="auto"/>
            <w:vAlign w:val="bottom"/>
            <w:hideMark/>
          </w:tcPr>
          <w:p w14:paraId="5307CB76"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6D155724"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p w14:paraId="66BCE1C8" w14:textId="77777777" w:rsidR="005A3123" w:rsidRPr="00914766" w:rsidRDefault="005A3123" w:rsidP="00C83926">
            <w:pPr>
              <w:widowControl w:val="0"/>
              <w:numPr>
                <w:ilvl w:val="12"/>
                <w:numId w:val="0"/>
              </w:numPr>
              <w:tabs>
                <w:tab w:val="left" w:pos="1253"/>
                <w:tab w:val="left" w:pos="8505"/>
              </w:tabs>
              <w:ind w:right="-2"/>
              <w:jc w:val="center"/>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z w:val="22"/>
                <w:szCs w:val="20"/>
                <w:lang w:val="lt-LT" w:eastAsia="sl-SI"/>
              </w:rPr>
              <w:t>labai dažnos</w:t>
            </w:r>
          </w:p>
        </w:tc>
      </w:tr>
    </w:tbl>
    <w:p w14:paraId="553493E7" w14:textId="77777777" w:rsidR="005A3123" w:rsidRPr="00914766" w:rsidRDefault="005A3123" w:rsidP="005A3123">
      <w:pPr>
        <w:widowControl w:val="0"/>
        <w:ind w:left="118"/>
        <w:rPr>
          <w:rFonts w:ascii="Times New Roman" w:eastAsia="Times New Roman" w:hAnsi="Times New Roman" w:cs="Times New Roman"/>
          <w:sz w:val="20"/>
          <w:szCs w:val="20"/>
          <w:lang w:val="lt-LT" w:eastAsia="sl-SI"/>
        </w:rPr>
      </w:pPr>
      <w:r>
        <w:rPr>
          <w:rFonts w:ascii="Times New Roman" w:eastAsia="Times New Roman" w:hAnsi="Times New Roman" w:cs="Times New Roman"/>
          <w:sz w:val="20"/>
          <w:szCs w:val="20"/>
          <w:lang w:val="lt-LT" w:eastAsia="sl-SI"/>
        </w:rPr>
        <w:t>*</w:t>
      </w:r>
      <w:r w:rsidRPr="00914766">
        <w:rPr>
          <w:rFonts w:ascii="Times New Roman" w:eastAsia="Times New Roman" w:hAnsi="Times New Roman" w:cs="Times New Roman"/>
          <w:sz w:val="20"/>
          <w:szCs w:val="20"/>
          <w:lang w:val="lt-LT" w:eastAsia="sl-SI"/>
        </w:rPr>
        <w:t>Sunkios infekcijos (su neutropenija ar be jos) buvo pneumonija, sepsis ir celiulitas.</w:t>
      </w:r>
    </w:p>
    <w:p w14:paraId="5D1AFAA1" w14:textId="77777777" w:rsidR="005A3123" w:rsidRPr="00914766" w:rsidRDefault="005A3123" w:rsidP="005A3123">
      <w:pPr>
        <w:widowControl w:val="0"/>
        <w:ind w:left="118"/>
        <w:rPr>
          <w:rFonts w:ascii="Times New Roman" w:eastAsia="Times New Roman" w:hAnsi="Times New Roman" w:cs="Times New Roman"/>
          <w:sz w:val="20"/>
          <w:szCs w:val="20"/>
          <w:lang w:val="lt-LT" w:eastAsia="sl-SI"/>
        </w:rPr>
      </w:pPr>
      <w:r w:rsidRPr="00914766">
        <w:rPr>
          <w:rFonts w:ascii="Times New Roman" w:eastAsia="Times New Roman" w:hAnsi="Times New Roman" w:cs="Times New Roman"/>
          <w:sz w:val="20"/>
          <w:szCs w:val="20"/>
          <w:lang w:val="lt-LT" w:eastAsia="sl-SI"/>
        </w:rPr>
        <w:t>** Gali sukelti dehidrataciją, hipokalemiją ir inkstų nepakankamumą.</w:t>
      </w:r>
    </w:p>
    <w:p w14:paraId="6F0DDA09" w14:textId="77777777" w:rsidR="005A3123" w:rsidRPr="00914766" w:rsidRDefault="005A3123" w:rsidP="005A3123">
      <w:pPr>
        <w:widowControl w:val="0"/>
        <w:ind w:left="118"/>
        <w:rPr>
          <w:rFonts w:ascii="Times New Roman" w:eastAsia="Times New Roman" w:hAnsi="Times New Roman" w:cs="Times New Roman"/>
          <w:sz w:val="20"/>
          <w:szCs w:val="20"/>
          <w:lang w:val="lt-LT" w:eastAsia="sl-SI"/>
        </w:rPr>
      </w:pPr>
      <w:r w:rsidRPr="00914766">
        <w:rPr>
          <w:rFonts w:ascii="Times New Roman" w:eastAsia="Times New Roman" w:hAnsi="Times New Roman" w:cs="Times New Roman"/>
          <w:sz w:val="20"/>
          <w:szCs w:val="20"/>
          <w:lang w:val="lt-LT" w:eastAsia="sl-SI"/>
        </w:rPr>
        <w:t xml:space="preserve">*** Įskaitant į </w:t>
      </w:r>
      <w:r>
        <w:rPr>
          <w:rFonts w:ascii="Times New Roman" w:eastAsia="Times New Roman" w:hAnsi="Times New Roman" w:cs="Times New Roman"/>
          <w:sz w:val="20"/>
          <w:szCs w:val="20"/>
          <w:lang w:val="lt-LT" w:eastAsia="sl-SI"/>
        </w:rPr>
        <w:t>spuogus (</w:t>
      </w:r>
      <w:r w:rsidRPr="007218DD">
        <w:rPr>
          <w:rFonts w:ascii="Times New Roman" w:eastAsia="Times New Roman" w:hAnsi="Times New Roman" w:cs="Times New Roman"/>
          <w:i/>
          <w:sz w:val="20"/>
          <w:szCs w:val="20"/>
          <w:lang w:val="lt-LT" w:eastAsia="sl-SI"/>
        </w:rPr>
        <w:t>Acne</w:t>
      </w:r>
      <w:r>
        <w:rPr>
          <w:rFonts w:ascii="Times New Roman" w:eastAsia="Times New Roman" w:hAnsi="Times New Roman" w:cs="Times New Roman"/>
          <w:sz w:val="20"/>
          <w:szCs w:val="20"/>
          <w:lang w:val="lt-LT" w:eastAsia="sl-SI"/>
        </w:rPr>
        <w:t>)</w:t>
      </w:r>
      <w:r w:rsidRPr="00914766">
        <w:rPr>
          <w:rFonts w:ascii="Times New Roman" w:eastAsia="Times New Roman" w:hAnsi="Times New Roman" w:cs="Times New Roman"/>
          <w:sz w:val="20"/>
          <w:szCs w:val="20"/>
          <w:lang w:val="lt-LT" w:eastAsia="sl-SI"/>
        </w:rPr>
        <w:t xml:space="preserve"> panašų dermatitą</w:t>
      </w:r>
      <w:r>
        <w:rPr>
          <w:rFonts w:ascii="Times New Roman" w:eastAsia="Times New Roman" w:hAnsi="Times New Roman" w:cs="Times New Roman"/>
          <w:sz w:val="20"/>
          <w:szCs w:val="20"/>
          <w:lang w:val="lt-LT" w:eastAsia="sl-SI"/>
        </w:rPr>
        <w:t>.</w:t>
      </w:r>
    </w:p>
    <w:p w14:paraId="01728C86" w14:textId="77777777" w:rsidR="005A3123" w:rsidRPr="00914766" w:rsidRDefault="005A3123" w:rsidP="005A3123">
      <w:pPr>
        <w:widowControl w:val="0"/>
        <w:ind w:left="118"/>
        <w:rPr>
          <w:rFonts w:ascii="Times New Roman" w:eastAsia="Times New Roman" w:hAnsi="Times New Roman" w:cs="Times New Roman"/>
          <w:sz w:val="20"/>
          <w:szCs w:val="20"/>
          <w:lang w:val="lt-LT" w:eastAsia="sl-SI"/>
        </w:rPr>
      </w:pPr>
      <w:r w:rsidRPr="00914766">
        <w:rPr>
          <w:rFonts w:ascii="Times New Roman" w:eastAsia="Times New Roman" w:hAnsi="Times New Roman" w:cs="Times New Roman"/>
          <w:sz w:val="20"/>
          <w:szCs w:val="20"/>
          <w:lang w:val="lt-LT" w:eastAsia="sl-SI"/>
        </w:rPr>
        <w:t>- atitinka mažesnę nei slenkstinė procentinę dalį</w:t>
      </w:r>
      <w:r>
        <w:rPr>
          <w:rFonts w:ascii="Times New Roman" w:eastAsia="Times New Roman" w:hAnsi="Times New Roman" w:cs="Times New Roman"/>
          <w:sz w:val="20"/>
          <w:szCs w:val="20"/>
          <w:lang w:val="lt-LT" w:eastAsia="sl-SI"/>
        </w:rPr>
        <w:t>.</w:t>
      </w:r>
    </w:p>
    <w:p w14:paraId="2285B0E5" w14:textId="77777777" w:rsidR="005A3123" w:rsidRPr="00914766" w:rsidRDefault="005A3123" w:rsidP="005A3123">
      <w:pPr>
        <w:widowControl w:val="0"/>
        <w:numPr>
          <w:ilvl w:val="12"/>
          <w:numId w:val="0"/>
        </w:numPr>
        <w:tabs>
          <w:tab w:val="left" w:pos="1353"/>
          <w:tab w:val="left" w:pos="8505"/>
        </w:tabs>
        <w:ind w:left="218" w:right="-2"/>
        <w:rPr>
          <w:rFonts w:ascii="Times New Roman" w:eastAsia="Times New Roman" w:hAnsi="Times New Roman" w:cs="Times New Roman"/>
          <w:spacing w:val="-1"/>
          <w:sz w:val="22"/>
          <w:szCs w:val="20"/>
          <w:lang w:val="lt-LT" w:eastAsia="sl-SI"/>
        </w:rPr>
      </w:pPr>
    </w:p>
    <w:p w14:paraId="7DE00E37" w14:textId="77777777" w:rsidR="005A3123" w:rsidRPr="00914766" w:rsidRDefault="005A3123" w:rsidP="005A3123">
      <w:pPr>
        <w:widowControl w:val="0"/>
        <w:numPr>
          <w:ilvl w:val="12"/>
          <w:numId w:val="0"/>
        </w:numPr>
        <w:tabs>
          <w:tab w:val="left" w:pos="8505"/>
        </w:tabs>
        <w:ind w:left="218" w:right="-2"/>
        <w:rPr>
          <w:rFonts w:ascii="Times New Roman" w:eastAsia="Times New Roman" w:hAnsi="Times New Roman" w:cs="Times New Roman"/>
          <w:sz w:val="22"/>
          <w:szCs w:val="20"/>
          <w:lang w:val="lt-LT" w:eastAsia="sl-SI"/>
        </w:rPr>
      </w:pPr>
      <w:r w:rsidRPr="00914766">
        <w:rPr>
          <w:rFonts w:ascii="Times New Roman" w:eastAsia="Times New Roman" w:hAnsi="Times New Roman" w:cs="Times New Roman"/>
          <w:spacing w:val="-2"/>
          <w:sz w:val="22"/>
          <w:szCs w:val="20"/>
          <w:lang w:val="lt-LT" w:eastAsia="sl-SI"/>
        </w:rPr>
        <w:t>2</w:t>
      </w:r>
      <w:r>
        <w:rPr>
          <w:rFonts w:ascii="Times New Roman" w:eastAsia="Times New Roman" w:hAnsi="Times New Roman" w:cs="Times New Roman"/>
          <w:spacing w:val="-2"/>
          <w:sz w:val="22"/>
          <w:szCs w:val="20"/>
          <w:lang w:val="lt-LT" w:eastAsia="sl-SI"/>
        </w:rPr>
        <w:t> </w:t>
      </w:r>
      <w:r w:rsidRPr="00914766">
        <w:rPr>
          <w:rFonts w:ascii="Times New Roman" w:eastAsia="Times New Roman" w:hAnsi="Times New Roman" w:cs="Times New Roman"/>
          <w:spacing w:val="-2"/>
          <w:sz w:val="22"/>
          <w:szCs w:val="20"/>
          <w:lang w:val="lt-LT" w:eastAsia="sl-SI"/>
        </w:rPr>
        <w:t>lentelė. NRV apibendrinimas pagal dažnio kategorijas</w:t>
      </w:r>
    </w:p>
    <w:p w14:paraId="178E5532" w14:textId="77777777" w:rsidR="005A3123" w:rsidRPr="00914766" w:rsidRDefault="005A3123" w:rsidP="005A3123">
      <w:pPr>
        <w:widowControl w:val="0"/>
        <w:rPr>
          <w:rFonts w:ascii="Times New Roman" w:eastAsia="Times New Roman" w:hAnsi="Times New Roman" w:cs="Times New Roman"/>
          <w:sz w:val="21"/>
          <w:szCs w:val="21"/>
          <w:lang w:val="lt-LT" w:eastAsia="sl-SI"/>
        </w:rPr>
      </w:pPr>
    </w:p>
    <w:tbl>
      <w:tblPr>
        <w:tblW w:w="9303" w:type="dxa"/>
        <w:tblInd w:w="104" w:type="dxa"/>
        <w:tblLayout w:type="fixed"/>
        <w:tblCellMar>
          <w:left w:w="0" w:type="dxa"/>
          <w:right w:w="0" w:type="dxa"/>
        </w:tblCellMar>
        <w:tblLook w:val="01E0" w:firstRow="1" w:lastRow="1" w:firstColumn="1" w:lastColumn="1" w:noHBand="0" w:noVBand="0"/>
      </w:tblPr>
      <w:tblGrid>
        <w:gridCol w:w="1375"/>
        <w:gridCol w:w="1118"/>
        <w:gridCol w:w="1225"/>
        <w:gridCol w:w="1134"/>
        <w:gridCol w:w="1275"/>
        <w:gridCol w:w="1701"/>
        <w:gridCol w:w="1475"/>
      </w:tblGrid>
      <w:tr w:rsidR="00D52AA3" w:rsidRPr="00914766" w14:paraId="4456A528" w14:textId="26CD7B20" w:rsidTr="00536007">
        <w:trPr>
          <w:trHeight w:val="775"/>
        </w:trPr>
        <w:tc>
          <w:tcPr>
            <w:tcW w:w="1375" w:type="dxa"/>
            <w:vMerge w:val="restart"/>
            <w:tcBorders>
              <w:top w:val="single" w:sz="5" w:space="0" w:color="000000"/>
              <w:left w:val="single" w:sz="5" w:space="0" w:color="000000"/>
              <w:bottom w:val="nil"/>
              <w:right w:val="single" w:sz="5" w:space="0" w:color="000000"/>
            </w:tcBorders>
            <w:shd w:val="clear" w:color="auto" w:fill="auto"/>
          </w:tcPr>
          <w:p w14:paraId="4A672F1D" w14:textId="77777777" w:rsidR="00D52AA3" w:rsidRPr="00914766" w:rsidRDefault="00D52AA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b/>
                <w:spacing w:val="-1"/>
                <w:sz w:val="22"/>
                <w:szCs w:val="22"/>
                <w:lang w:val="lt-LT"/>
              </w:rPr>
              <w:t>Organų sistemų klasė</w:t>
            </w:r>
          </w:p>
        </w:tc>
        <w:tc>
          <w:tcPr>
            <w:tcW w:w="1118" w:type="dxa"/>
            <w:vMerge w:val="restart"/>
            <w:tcBorders>
              <w:top w:val="single" w:sz="5" w:space="0" w:color="000000"/>
              <w:left w:val="single" w:sz="5" w:space="0" w:color="000000"/>
              <w:bottom w:val="nil"/>
              <w:right w:val="single" w:sz="5" w:space="0" w:color="000000"/>
            </w:tcBorders>
            <w:shd w:val="clear" w:color="auto" w:fill="auto"/>
          </w:tcPr>
          <w:p w14:paraId="73873E1A" w14:textId="77777777" w:rsidR="00D52AA3" w:rsidRPr="00914766" w:rsidRDefault="00D52AA3" w:rsidP="00C83926">
            <w:pPr>
              <w:widowControl w:val="0"/>
              <w:rPr>
                <w:rFonts w:ascii="Times New Roman" w:eastAsia="Calibri" w:hAnsi="Times New Roman" w:cs="Times New Roman"/>
                <w:b/>
                <w:spacing w:val="-1"/>
                <w:sz w:val="22"/>
                <w:szCs w:val="22"/>
                <w:lang w:val="lt-LT"/>
              </w:rPr>
            </w:pPr>
            <w:r w:rsidRPr="00914766">
              <w:rPr>
                <w:rFonts w:ascii="Times New Roman" w:eastAsia="Calibri" w:hAnsi="Times New Roman" w:cs="Times New Roman"/>
                <w:b/>
                <w:spacing w:val="-1"/>
                <w:sz w:val="22"/>
                <w:szCs w:val="22"/>
                <w:lang w:val="lt-LT"/>
              </w:rPr>
              <w:t>Labai</w:t>
            </w:r>
            <w:r>
              <w:rPr>
                <w:rFonts w:ascii="Times New Roman" w:eastAsia="Calibri" w:hAnsi="Times New Roman" w:cs="Times New Roman"/>
                <w:b/>
                <w:spacing w:val="-1"/>
                <w:sz w:val="22"/>
                <w:szCs w:val="22"/>
                <w:lang w:val="lt-LT"/>
              </w:rPr>
              <w:t xml:space="preserve"> </w:t>
            </w:r>
            <w:r w:rsidRPr="00914766">
              <w:rPr>
                <w:rFonts w:ascii="Times New Roman" w:eastAsia="Calibri" w:hAnsi="Times New Roman" w:cs="Times New Roman"/>
                <w:b/>
                <w:spacing w:val="-1"/>
                <w:sz w:val="22"/>
                <w:szCs w:val="22"/>
                <w:lang w:val="lt-LT"/>
              </w:rPr>
              <w:t>dažnos</w:t>
            </w:r>
            <w:r>
              <w:rPr>
                <w:rFonts w:ascii="Times New Roman" w:eastAsia="Calibri" w:hAnsi="Times New Roman" w:cs="Times New Roman"/>
                <w:b/>
                <w:spacing w:val="-1"/>
                <w:sz w:val="22"/>
                <w:szCs w:val="22"/>
                <w:lang w:val="lt-LT"/>
              </w:rPr>
              <w:t xml:space="preserve"> </w:t>
            </w:r>
            <w:r w:rsidRPr="00914766">
              <w:rPr>
                <w:rFonts w:ascii="Times New Roman" w:eastAsia="Calibri" w:hAnsi="Times New Roman" w:cs="Times New Roman"/>
                <w:b/>
                <w:spacing w:val="-1"/>
                <w:sz w:val="22"/>
                <w:szCs w:val="22"/>
                <w:lang w:val="lt-LT"/>
              </w:rPr>
              <w:t>(≥1/10)</w:t>
            </w:r>
          </w:p>
        </w:tc>
        <w:tc>
          <w:tcPr>
            <w:tcW w:w="1225" w:type="dxa"/>
            <w:vMerge w:val="restart"/>
            <w:tcBorders>
              <w:top w:val="single" w:sz="5" w:space="0" w:color="000000"/>
              <w:left w:val="single" w:sz="5" w:space="0" w:color="000000"/>
              <w:bottom w:val="nil"/>
              <w:right w:val="single" w:sz="5" w:space="0" w:color="000000"/>
            </w:tcBorders>
            <w:shd w:val="clear" w:color="auto" w:fill="auto"/>
          </w:tcPr>
          <w:p w14:paraId="26667218" w14:textId="77777777" w:rsidR="00D52AA3" w:rsidRPr="00914766" w:rsidRDefault="00D52AA3" w:rsidP="00C83926">
            <w:pPr>
              <w:widowControl w:val="0"/>
              <w:rPr>
                <w:rFonts w:ascii="Times New Roman" w:eastAsia="Calibri" w:hAnsi="Times New Roman" w:cs="Times New Roman"/>
                <w:b/>
                <w:spacing w:val="-1"/>
                <w:sz w:val="22"/>
                <w:szCs w:val="22"/>
                <w:lang w:val="lt-LT"/>
              </w:rPr>
            </w:pPr>
            <w:r w:rsidRPr="00914766">
              <w:rPr>
                <w:rFonts w:ascii="Times New Roman" w:eastAsia="Calibri" w:hAnsi="Times New Roman" w:cs="Times New Roman"/>
                <w:b/>
                <w:spacing w:val="-1"/>
                <w:sz w:val="22"/>
                <w:szCs w:val="22"/>
                <w:lang w:val="lt-LT"/>
              </w:rPr>
              <w:t>Dažnos (nuo</w:t>
            </w:r>
            <w:r>
              <w:rPr>
                <w:rFonts w:ascii="Times New Roman" w:eastAsia="Calibri" w:hAnsi="Times New Roman" w:cs="Times New Roman"/>
                <w:b/>
                <w:spacing w:val="-1"/>
                <w:sz w:val="22"/>
                <w:szCs w:val="22"/>
                <w:lang w:val="lt-LT"/>
              </w:rPr>
              <w:t xml:space="preserve"> </w:t>
            </w:r>
            <w:r w:rsidRPr="00914766">
              <w:rPr>
                <w:rFonts w:ascii="Times New Roman" w:eastAsia="Calibri" w:hAnsi="Times New Roman" w:cs="Times New Roman"/>
                <w:b/>
                <w:spacing w:val="-1"/>
                <w:sz w:val="22"/>
                <w:szCs w:val="22"/>
                <w:lang w:val="lt-LT"/>
              </w:rPr>
              <w:t xml:space="preserve">≥ 1/100 iki </w:t>
            </w:r>
            <w:r>
              <w:rPr>
                <w:rFonts w:ascii="Times New Roman" w:eastAsia="Calibri" w:hAnsi="Times New Roman" w:cs="Times New Roman"/>
                <w:b/>
                <w:spacing w:val="-1"/>
                <w:sz w:val="22"/>
                <w:szCs w:val="22"/>
                <w:lang w:val="lt-LT"/>
              </w:rPr>
              <w:t>&lt; </w:t>
            </w:r>
            <w:r w:rsidRPr="00914766">
              <w:rPr>
                <w:rFonts w:ascii="Times New Roman" w:eastAsia="Calibri" w:hAnsi="Times New Roman" w:cs="Times New Roman"/>
                <w:b/>
                <w:spacing w:val="-1"/>
                <w:sz w:val="22"/>
                <w:szCs w:val="22"/>
                <w:lang w:val="lt-LT"/>
              </w:rPr>
              <w:t>1/10)</w:t>
            </w:r>
          </w:p>
        </w:tc>
        <w:tc>
          <w:tcPr>
            <w:tcW w:w="1134" w:type="dxa"/>
            <w:vMerge w:val="restart"/>
            <w:tcBorders>
              <w:top w:val="single" w:sz="5" w:space="0" w:color="000000"/>
              <w:left w:val="single" w:sz="5" w:space="0" w:color="000000"/>
              <w:bottom w:val="nil"/>
              <w:right w:val="single" w:sz="5" w:space="0" w:color="000000"/>
            </w:tcBorders>
            <w:shd w:val="clear" w:color="auto" w:fill="auto"/>
          </w:tcPr>
          <w:p w14:paraId="4333C5EE" w14:textId="77777777" w:rsidR="00D52AA3" w:rsidRPr="00914766" w:rsidRDefault="00D52AA3" w:rsidP="00C83926">
            <w:pPr>
              <w:widowControl w:val="0"/>
              <w:rPr>
                <w:rFonts w:ascii="Times New Roman" w:eastAsia="Calibri" w:hAnsi="Times New Roman" w:cs="Times New Roman"/>
                <w:b/>
                <w:spacing w:val="-1"/>
                <w:sz w:val="22"/>
                <w:szCs w:val="22"/>
                <w:lang w:val="lt-LT"/>
              </w:rPr>
            </w:pPr>
            <w:r w:rsidRPr="00914766">
              <w:rPr>
                <w:rFonts w:ascii="Times New Roman" w:eastAsia="Calibri" w:hAnsi="Times New Roman" w:cs="Times New Roman"/>
                <w:b/>
                <w:spacing w:val="-1"/>
                <w:sz w:val="22"/>
                <w:szCs w:val="22"/>
                <w:lang w:val="lt-LT"/>
              </w:rPr>
              <w:t>Nedažnos (nuo</w:t>
            </w:r>
            <w:r>
              <w:rPr>
                <w:rFonts w:ascii="Times New Roman" w:eastAsia="Calibri" w:hAnsi="Times New Roman" w:cs="Times New Roman"/>
                <w:b/>
                <w:spacing w:val="-1"/>
                <w:sz w:val="22"/>
                <w:szCs w:val="22"/>
                <w:lang w:val="lt-LT"/>
              </w:rPr>
              <w:t xml:space="preserve"> </w:t>
            </w:r>
            <w:r w:rsidRPr="00914766">
              <w:rPr>
                <w:rFonts w:ascii="Times New Roman" w:eastAsia="Calibri" w:hAnsi="Times New Roman" w:cs="Times New Roman"/>
                <w:b/>
                <w:spacing w:val="-1"/>
                <w:sz w:val="22"/>
                <w:szCs w:val="22"/>
                <w:lang w:val="lt-LT"/>
              </w:rPr>
              <w:t>≥ 1/1 000 iki</w:t>
            </w:r>
            <w:r>
              <w:rPr>
                <w:rFonts w:ascii="Times New Roman" w:eastAsia="Calibri" w:hAnsi="Times New Roman" w:cs="Times New Roman"/>
                <w:b/>
                <w:spacing w:val="-1"/>
                <w:sz w:val="22"/>
                <w:szCs w:val="22"/>
                <w:lang w:val="lt-LT"/>
              </w:rPr>
              <w:t xml:space="preserve"> &lt; </w:t>
            </w:r>
            <w:r w:rsidRPr="00914766">
              <w:rPr>
                <w:rFonts w:ascii="Times New Roman" w:eastAsia="Calibri" w:hAnsi="Times New Roman" w:cs="Times New Roman"/>
                <w:b/>
                <w:spacing w:val="-1"/>
                <w:sz w:val="22"/>
                <w:szCs w:val="22"/>
                <w:lang w:val="lt-LT"/>
              </w:rPr>
              <w:t>1/100)</w:t>
            </w:r>
          </w:p>
        </w:tc>
        <w:tc>
          <w:tcPr>
            <w:tcW w:w="1275" w:type="dxa"/>
            <w:tcBorders>
              <w:top w:val="single" w:sz="5" w:space="0" w:color="000000"/>
              <w:left w:val="single" w:sz="5" w:space="0" w:color="000000"/>
              <w:bottom w:val="nil"/>
              <w:right w:val="single" w:sz="5" w:space="0" w:color="000000"/>
            </w:tcBorders>
            <w:shd w:val="clear" w:color="auto" w:fill="auto"/>
          </w:tcPr>
          <w:p w14:paraId="343D12AE" w14:textId="77777777" w:rsidR="00D52AA3" w:rsidRPr="00914766" w:rsidRDefault="00D52AA3" w:rsidP="00C83926">
            <w:pPr>
              <w:widowControl w:val="0"/>
              <w:rPr>
                <w:rFonts w:ascii="Times New Roman" w:eastAsia="Calibri" w:hAnsi="Times New Roman" w:cs="Times New Roman"/>
                <w:b/>
                <w:spacing w:val="-1"/>
                <w:sz w:val="22"/>
                <w:szCs w:val="22"/>
                <w:lang w:val="lt-LT"/>
              </w:rPr>
            </w:pPr>
            <w:r w:rsidRPr="00914766">
              <w:rPr>
                <w:rFonts w:ascii="Times New Roman" w:eastAsia="Calibri" w:hAnsi="Times New Roman" w:cs="Times New Roman"/>
                <w:b/>
                <w:spacing w:val="-1"/>
                <w:sz w:val="22"/>
                <w:szCs w:val="22"/>
                <w:lang w:val="lt-LT"/>
              </w:rPr>
              <w:t>Retos (nuo</w:t>
            </w:r>
            <w:r>
              <w:rPr>
                <w:rFonts w:ascii="Times New Roman" w:eastAsia="Calibri" w:hAnsi="Times New Roman" w:cs="Times New Roman"/>
                <w:b/>
                <w:spacing w:val="-1"/>
                <w:sz w:val="22"/>
                <w:szCs w:val="22"/>
                <w:lang w:val="lt-LT"/>
              </w:rPr>
              <w:t xml:space="preserve"> </w:t>
            </w:r>
            <w:r w:rsidRPr="00914766">
              <w:rPr>
                <w:rFonts w:ascii="Times New Roman" w:eastAsia="Calibri" w:hAnsi="Times New Roman" w:cs="Times New Roman"/>
                <w:b/>
                <w:spacing w:val="-1"/>
                <w:sz w:val="22"/>
                <w:szCs w:val="22"/>
                <w:lang w:val="lt-LT"/>
              </w:rPr>
              <w:t>≥ 1/10 000 iki</w:t>
            </w:r>
            <w:r>
              <w:rPr>
                <w:rFonts w:ascii="Times New Roman" w:eastAsia="Calibri" w:hAnsi="Times New Roman" w:cs="Times New Roman"/>
                <w:b/>
                <w:spacing w:val="-1"/>
                <w:sz w:val="22"/>
                <w:szCs w:val="22"/>
                <w:lang w:val="lt-LT"/>
              </w:rPr>
              <w:t xml:space="preserve"> &lt; </w:t>
            </w:r>
            <w:r w:rsidRPr="00914766">
              <w:rPr>
                <w:rFonts w:ascii="Times New Roman" w:eastAsia="Calibri" w:hAnsi="Times New Roman" w:cs="Times New Roman"/>
                <w:b/>
                <w:spacing w:val="-1"/>
                <w:sz w:val="22"/>
                <w:szCs w:val="22"/>
                <w:lang w:val="lt-LT"/>
              </w:rPr>
              <w:t>1/1 000)</w:t>
            </w:r>
          </w:p>
        </w:tc>
        <w:tc>
          <w:tcPr>
            <w:tcW w:w="1701" w:type="dxa"/>
            <w:vMerge w:val="restart"/>
            <w:tcBorders>
              <w:top w:val="single" w:sz="5" w:space="0" w:color="000000"/>
              <w:left w:val="single" w:sz="5" w:space="0" w:color="000000"/>
              <w:bottom w:val="nil"/>
              <w:right w:val="single" w:sz="5" w:space="0" w:color="000000"/>
            </w:tcBorders>
            <w:shd w:val="clear" w:color="auto" w:fill="auto"/>
          </w:tcPr>
          <w:p w14:paraId="2602612C" w14:textId="77777777" w:rsidR="00D52AA3" w:rsidRPr="00914766" w:rsidRDefault="00D52AA3" w:rsidP="00C83926">
            <w:pPr>
              <w:widowControl w:val="0"/>
              <w:rPr>
                <w:rFonts w:ascii="Times New Roman" w:eastAsia="Calibri" w:hAnsi="Times New Roman" w:cs="Times New Roman"/>
                <w:b/>
                <w:spacing w:val="-1"/>
                <w:sz w:val="22"/>
                <w:szCs w:val="22"/>
                <w:lang w:val="lt-LT"/>
              </w:rPr>
            </w:pPr>
            <w:r w:rsidRPr="00914766">
              <w:rPr>
                <w:rFonts w:ascii="Times New Roman" w:eastAsia="Calibri" w:hAnsi="Times New Roman" w:cs="Times New Roman"/>
                <w:b/>
                <w:spacing w:val="-1"/>
                <w:sz w:val="22"/>
                <w:szCs w:val="22"/>
                <w:lang w:val="lt-LT"/>
              </w:rPr>
              <w:t>Labai retos</w:t>
            </w:r>
            <w:r>
              <w:rPr>
                <w:rFonts w:ascii="Times New Roman" w:eastAsia="Calibri" w:hAnsi="Times New Roman" w:cs="Times New Roman"/>
                <w:b/>
                <w:spacing w:val="-1"/>
                <w:sz w:val="22"/>
                <w:szCs w:val="22"/>
                <w:lang w:val="lt-LT"/>
              </w:rPr>
              <w:t xml:space="preserve"> </w:t>
            </w:r>
            <w:r w:rsidRPr="00914766">
              <w:rPr>
                <w:rFonts w:ascii="Times New Roman" w:eastAsia="Calibri" w:hAnsi="Times New Roman" w:cs="Times New Roman"/>
                <w:b/>
                <w:spacing w:val="-1"/>
                <w:sz w:val="22"/>
                <w:szCs w:val="22"/>
                <w:lang w:val="lt-LT"/>
              </w:rPr>
              <w:t>(</w:t>
            </w:r>
            <w:r>
              <w:rPr>
                <w:rFonts w:ascii="Times New Roman" w:eastAsia="Calibri" w:hAnsi="Times New Roman" w:cs="Times New Roman"/>
                <w:b/>
                <w:spacing w:val="-1"/>
                <w:sz w:val="22"/>
                <w:szCs w:val="22"/>
                <w:lang w:val="lt-LT"/>
              </w:rPr>
              <w:t>&lt; </w:t>
            </w:r>
            <w:r w:rsidRPr="00914766">
              <w:rPr>
                <w:rFonts w:ascii="Times New Roman" w:eastAsia="Calibri" w:hAnsi="Times New Roman" w:cs="Times New Roman"/>
                <w:b/>
                <w:spacing w:val="-1"/>
                <w:sz w:val="22"/>
                <w:szCs w:val="22"/>
                <w:lang w:val="lt-LT"/>
              </w:rPr>
              <w:t>1/10 000)</w:t>
            </w:r>
          </w:p>
        </w:tc>
        <w:tc>
          <w:tcPr>
            <w:tcW w:w="1475" w:type="dxa"/>
            <w:tcBorders>
              <w:top w:val="single" w:sz="5" w:space="0" w:color="000000"/>
              <w:left w:val="single" w:sz="5" w:space="0" w:color="000000"/>
              <w:bottom w:val="nil"/>
              <w:right w:val="single" w:sz="5" w:space="0" w:color="000000"/>
            </w:tcBorders>
          </w:tcPr>
          <w:p w14:paraId="33F92FC0" w14:textId="51EEF331" w:rsidR="00D52AA3" w:rsidRPr="00914766" w:rsidRDefault="00D52AA3" w:rsidP="00C83926">
            <w:pPr>
              <w:widowControl w:val="0"/>
              <w:rPr>
                <w:rFonts w:ascii="Times New Roman" w:eastAsia="Calibri" w:hAnsi="Times New Roman" w:cs="Times New Roman"/>
                <w:b/>
                <w:spacing w:val="-1"/>
                <w:sz w:val="22"/>
                <w:szCs w:val="22"/>
                <w:lang w:val="lt-LT"/>
              </w:rPr>
            </w:pPr>
            <w:r>
              <w:rPr>
                <w:rFonts w:ascii="Times New Roman" w:eastAsia="Calibri" w:hAnsi="Times New Roman" w:cs="Times New Roman"/>
                <w:b/>
                <w:spacing w:val="-1"/>
                <w:sz w:val="22"/>
                <w:szCs w:val="22"/>
                <w:lang w:val="lt-LT"/>
              </w:rPr>
              <w:t>Nežinomos</w:t>
            </w:r>
            <w:r w:rsidRPr="00D52AA3">
              <w:rPr>
                <w:rFonts w:ascii="Times New Roman" w:eastAsia="Times New Roman" w:hAnsi="Times New Roman" w:cs="Times New Roman"/>
                <w:b/>
                <w:spacing w:val="-1"/>
                <w:sz w:val="22"/>
                <w:szCs w:val="20"/>
                <w:vertAlign w:val="superscript"/>
                <w:lang w:eastAsia="sl-SI"/>
              </w:rPr>
              <w:t>8</w:t>
            </w:r>
          </w:p>
        </w:tc>
      </w:tr>
      <w:tr w:rsidR="00D52AA3" w:rsidRPr="00914766" w14:paraId="19E5DD3A" w14:textId="79A9AA45" w:rsidTr="00536007">
        <w:trPr>
          <w:trHeight w:hRule="exact" w:val="247"/>
        </w:trPr>
        <w:tc>
          <w:tcPr>
            <w:tcW w:w="1375" w:type="dxa"/>
            <w:vMerge/>
            <w:tcBorders>
              <w:left w:val="single" w:sz="5" w:space="0" w:color="000000"/>
              <w:bottom w:val="single" w:sz="5" w:space="0" w:color="000000"/>
              <w:right w:val="single" w:sz="5" w:space="0" w:color="000000"/>
            </w:tcBorders>
            <w:shd w:val="clear" w:color="auto" w:fill="auto"/>
          </w:tcPr>
          <w:p w14:paraId="4B0AD702" w14:textId="77777777" w:rsidR="00D52AA3" w:rsidRPr="00914766" w:rsidRDefault="00D52AA3" w:rsidP="00C83926">
            <w:pPr>
              <w:widowControl w:val="0"/>
              <w:ind w:left="57"/>
              <w:rPr>
                <w:rFonts w:ascii="Times New Roman" w:eastAsia="Calibri" w:hAnsi="Times New Roman" w:cs="Times New Roman"/>
                <w:sz w:val="22"/>
                <w:szCs w:val="22"/>
                <w:lang w:val="lt-LT" w:eastAsia="sl-SI"/>
              </w:rPr>
            </w:pPr>
          </w:p>
        </w:tc>
        <w:tc>
          <w:tcPr>
            <w:tcW w:w="1118" w:type="dxa"/>
            <w:vMerge/>
            <w:tcBorders>
              <w:left w:val="single" w:sz="5" w:space="0" w:color="000000"/>
              <w:bottom w:val="single" w:sz="5" w:space="0" w:color="000000"/>
              <w:right w:val="single" w:sz="5" w:space="0" w:color="000000"/>
            </w:tcBorders>
            <w:shd w:val="clear" w:color="auto" w:fill="auto"/>
          </w:tcPr>
          <w:p w14:paraId="79E73BA5" w14:textId="77777777" w:rsidR="00D52AA3" w:rsidRPr="00914766" w:rsidRDefault="00D52AA3" w:rsidP="00C83926">
            <w:pPr>
              <w:widowControl w:val="0"/>
              <w:rPr>
                <w:rFonts w:ascii="Times New Roman" w:eastAsia="Calibri" w:hAnsi="Times New Roman" w:cs="Times New Roman"/>
                <w:b/>
                <w:spacing w:val="-1"/>
                <w:sz w:val="22"/>
                <w:szCs w:val="22"/>
                <w:lang w:val="lt-LT"/>
              </w:rPr>
            </w:pPr>
          </w:p>
        </w:tc>
        <w:tc>
          <w:tcPr>
            <w:tcW w:w="1225" w:type="dxa"/>
            <w:vMerge/>
            <w:tcBorders>
              <w:left w:val="single" w:sz="5" w:space="0" w:color="000000"/>
              <w:bottom w:val="single" w:sz="5" w:space="0" w:color="000000"/>
              <w:right w:val="single" w:sz="5" w:space="0" w:color="000000"/>
            </w:tcBorders>
            <w:shd w:val="clear" w:color="auto" w:fill="auto"/>
          </w:tcPr>
          <w:p w14:paraId="36E81391" w14:textId="77777777" w:rsidR="00D52AA3" w:rsidRPr="00914766" w:rsidRDefault="00D52AA3" w:rsidP="00C83926">
            <w:pPr>
              <w:widowControl w:val="0"/>
              <w:rPr>
                <w:rFonts w:ascii="Times New Roman" w:eastAsia="Calibri" w:hAnsi="Times New Roman" w:cs="Times New Roman"/>
                <w:b/>
                <w:spacing w:val="-1"/>
                <w:sz w:val="22"/>
                <w:szCs w:val="22"/>
                <w:lang w:val="lt-LT"/>
              </w:rPr>
            </w:pPr>
          </w:p>
        </w:tc>
        <w:tc>
          <w:tcPr>
            <w:tcW w:w="1134" w:type="dxa"/>
            <w:vMerge/>
            <w:tcBorders>
              <w:left w:val="single" w:sz="5" w:space="0" w:color="000000"/>
              <w:bottom w:val="single" w:sz="5" w:space="0" w:color="000000"/>
              <w:right w:val="single" w:sz="5" w:space="0" w:color="000000"/>
            </w:tcBorders>
            <w:shd w:val="clear" w:color="auto" w:fill="auto"/>
          </w:tcPr>
          <w:p w14:paraId="00436770" w14:textId="77777777" w:rsidR="00D52AA3" w:rsidRPr="00914766" w:rsidRDefault="00D52AA3" w:rsidP="00C83926">
            <w:pPr>
              <w:widowControl w:val="0"/>
              <w:rPr>
                <w:rFonts w:ascii="Times New Roman" w:eastAsia="Calibri" w:hAnsi="Times New Roman" w:cs="Times New Roman"/>
                <w:b/>
                <w:spacing w:val="-1"/>
                <w:sz w:val="22"/>
                <w:szCs w:val="22"/>
                <w:lang w:val="lt-LT"/>
              </w:rPr>
            </w:pPr>
          </w:p>
        </w:tc>
        <w:tc>
          <w:tcPr>
            <w:tcW w:w="1275" w:type="dxa"/>
            <w:tcBorders>
              <w:top w:val="nil"/>
              <w:left w:val="single" w:sz="5" w:space="0" w:color="000000"/>
              <w:bottom w:val="single" w:sz="5" w:space="0" w:color="000000"/>
              <w:right w:val="single" w:sz="5" w:space="0" w:color="000000"/>
            </w:tcBorders>
            <w:shd w:val="clear" w:color="auto" w:fill="auto"/>
          </w:tcPr>
          <w:p w14:paraId="34E3EB49" w14:textId="77777777" w:rsidR="00D52AA3" w:rsidRPr="00914766" w:rsidRDefault="00D52AA3" w:rsidP="00C83926">
            <w:pPr>
              <w:widowControl w:val="0"/>
              <w:rPr>
                <w:rFonts w:ascii="Times New Roman" w:eastAsia="Calibri" w:hAnsi="Times New Roman" w:cs="Times New Roman"/>
                <w:b/>
                <w:spacing w:val="-1"/>
                <w:sz w:val="22"/>
                <w:szCs w:val="22"/>
                <w:lang w:val="lt-LT"/>
              </w:rPr>
            </w:pPr>
          </w:p>
        </w:tc>
        <w:tc>
          <w:tcPr>
            <w:tcW w:w="1701" w:type="dxa"/>
            <w:vMerge/>
            <w:tcBorders>
              <w:left w:val="single" w:sz="5" w:space="0" w:color="000000"/>
              <w:bottom w:val="single" w:sz="5" w:space="0" w:color="000000"/>
              <w:right w:val="single" w:sz="5" w:space="0" w:color="000000"/>
            </w:tcBorders>
            <w:shd w:val="clear" w:color="auto" w:fill="auto"/>
          </w:tcPr>
          <w:p w14:paraId="26C620D2" w14:textId="77777777" w:rsidR="00D52AA3" w:rsidRPr="00914766" w:rsidRDefault="00D52AA3" w:rsidP="00C83926">
            <w:pPr>
              <w:widowControl w:val="0"/>
              <w:rPr>
                <w:rFonts w:ascii="Times New Roman" w:eastAsia="Calibri" w:hAnsi="Times New Roman" w:cs="Times New Roman"/>
                <w:sz w:val="22"/>
                <w:szCs w:val="22"/>
                <w:lang w:val="lt-LT" w:eastAsia="sl-SI"/>
              </w:rPr>
            </w:pPr>
          </w:p>
        </w:tc>
        <w:tc>
          <w:tcPr>
            <w:tcW w:w="1475" w:type="dxa"/>
            <w:tcBorders>
              <w:left w:val="single" w:sz="5" w:space="0" w:color="000000"/>
              <w:bottom w:val="single" w:sz="5" w:space="0" w:color="000000"/>
              <w:right w:val="single" w:sz="5" w:space="0" w:color="000000"/>
            </w:tcBorders>
          </w:tcPr>
          <w:p w14:paraId="7CF60AE1" w14:textId="77777777" w:rsidR="00D52AA3" w:rsidRPr="00914766" w:rsidRDefault="00D52AA3" w:rsidP="00C83926">
            <w:pPr>
              <w:widowControl w:val="0"/>
              <w:rPr>
                <w:rFonts w:ascii="Times New Roman" w:eastAsia="Calibri" w:hAnsi="Times New Roman" w:cs="Times New Roman"/>
                <w:sz w:val="22"/>
                <w:szCs w:val="22"/>
                <w:lang w:val="lt-LT" w:eastAsia="sl-SI"/>
              </w:rPr>
            </w:pPr>
          </w:p>
        </w:tc>
      </w:tr>
      <w:tr w:rsidR="00D52AA3" w:rsidRPr="00914766" w14:paraId="555012CF" w14:textId="060C56A6" w:rsidTr="00536007">
        <w:trPr>
          <w:trHeight w:hRule="exact" w:val="1478"/>
        </w:trPr>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2264B1BF" w14:textId="77777777" w:rsidR="00D52AA3" w:rsidRPr="00914766" w:rsidRDefault="00D52AA3" w:rsidP="00C83926">
            <w:pPr>
              <w:widowControl w:val="0"/>
              <w:ind w:left="57"/>
              <w:rPr>
                <w:rFonts w:ascii="Times New Roman" w:eastAsia="Times New Roman" w:hAnsi="Times New Roman" w:cs="Times New Roman"/>
                <w:sz w:val="22"/>
                <w:szCs w:val="22"/>
                <w:lang w:val="lt-LT"/>
              </w:rPr>
            </w:pPr>
            <w:r w:rsidRPr="00914766">
              <w:rPr>
                <w:rFonts w:ascii="Times New Roman" w:eastAsia="Calibri" w:hAnsi="Times New Roman" w:cs="Times New Roman"/>
                <w:spacing w:val="-2"/>
                <w:sz w:val="22"/>
                <w:szCs w:val="22"/>
                <w:lang w:val="lt-LT"/>
              </w:rPr>
              <w:t>Akių</w:t>
            </w:r>
            <w:r>
              <w:rPr>
                <w:rFonts w:ascii="Times New Roman" w:eastAsia="Calibri" w:hAnsi="Times New Roman" w:cs="Times New Roman"/>
                <w:spacing w:val="-2"/>
                <w:sz w:val="22"/>
                <w:szCs w:val="22"/>
                <w:lang w:val="lt-LT"/>
              </w:rPr>
              <w:t xml:space="preserve"> </w:t>
            </w:r>
            <w:r w:rsidRPr="00914766">
              <w:rPr>
                <w:rFonts w:ascii="Times New Roman" w:eastAsia="Calibri" w:hAnsi="Times New Roman" w:cs="Times New Roman"/>
                <w:spacing w:val="-2"/>
                <w:sz w:val="22"/>
                <w:szCs w:val="22"/>
                <w:lang w:val="lt-LT"/>
              </w:rPr>
              <w:t>sutrikimai</w:t>
            </w:r>
          </w:p>
        </w:tc>
        <w:tc>
          <w:tcPr>
            <w:tcW w:w="1118" w:type="dxa"/>
            <w:tcBorders>
              <w:top w:val="single" w:sz="5" w:space="0" w:color="000000"/>
              <w:left w:val="single" w:sz="5" w:space="0" w:color="000000"/>
              <w:bottom w:val="single" w:sz="5" w:space="0" w:color="000000"/>
              <w:right w:val="single" w:sz="5" w:space="0" w:color="000000"/>
            </w:tcBorders>
            <w:shd w:val="clear" w:color="auto" w:fill="auto"/>
          </w:tcPr>
          <w:p w14:paraId="0C039E4B"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225" w:type="dxa"/>
            <w:tcBorders>
              <w:top w:val="single" w:sz="5" w:space="0" w:color="000000"/>
              <w:left w:val="single" w:sz="5" w:space="0" w:color="000000"/>
              <w:bottom w:val="single" w:sz="5" w:space="0" w:color="000000"/>
              <w:right w:val="single" w:sz="5" w:space="0" w:color="000000"/>
            </w:tcBorders>
            <w:shd w:val="clear" w:color="auto" w:fill="auto"/>
          </w:tcPr>
          <w:p w14:paraId="01DC55AD" w14:textId="77777777" w:rsidR="00D52AA3" w:rsidRPr="007218DD" w:rsidRDefault="00D52AA3" w:rsidP="00C83926">
            <w:pPr>
              <w:widowControl w:val="0"/>
              <w:rPr>
                <w:rFonts w:ascii="Times New Roman" w:eastAsia="Calibri" w:hAnsi="Times New Roman" w:cs="Times New Roman"/>
                <w:spacing w:val="-1"/>
                <w:sz w:val="22"/>
                <w:szCs w:val="22"/>
                <w:lang w:val="lt-LT"/>
              </w:rPr>
            </w:pPr>
            <w:r w:rsidRPr="007218DD">
              <w:rPr>
                <w:rFonts w:ascii="Times New Roman" w:eastAsia="Calibri" w:hAnsi="Times New Roman" w:cs="Times New Roman"/>
                <w:spacing w:val="-1"/>
                <w:sz w:val="22"/>
                <w:szCs w:val="22"/>
                <w:lang w:val="lt-LT"/>
              </w:rPr>
              <w:t>-Keratitas</w:t>
            </w:r>
          </w:p>
          <w:p w14:paraId="7CCF8AB0"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-Konjunktyvitas</w:t>
            </w:r>
            <w:r w:rsidRPr="007218DD">
              <w:rPr>
                <w:rFonts w:ascii="Times New Roman" w:eastAsia="Calibri" w:hAnsi="Times New Roman" w:cs="Times New Roman"/>
                <w:spacing w:val="-1"/>
                <w:sz w:val="22"/>
                <w:szCs w:val="22"/>
                <w:vertAlign w:val="superscript"/>
                <w:lang w:val="lt-LT"/>
              </w:rPr>
              <w:t>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1086EA9" w14:textId="77777777" w:rsidR="00D52AA3" w:rsidRPr="007218DD" w:rsidRDefault="00D52AA3" w:rsidP="00C83926">
            <w:pPr>
              <w:widowControl w:val="0"/>
              <w:ind w:right="209"/>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-Blakstienų pokyčiai</w:t>
            </w:r>
            <w:r w:rsidRPr="007218DD">
              <w:rPr>
                <w:rFonts w:ascii="Times New Roman" w:eastAsia="Calibri" w:hAnsi="Times New Roman" w:cs="Times New Roman"/>
                <w:spacing w:val="-1"/>
                <w:sz w:val="22"/>
                <w:szCs w:val="22"/>
                <w:vertAlign w:val="superscript"/>
                <w:lang w:val="lt-LT"/>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tcPr>
          <w:p w14:paraId="7B8A2960"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7E623BDC" w14:textId="77777777" w:rsidR="00D52AA3" w:rsidRPr="007218DD" w:rsidRDefault="00D52AA3" w:rsidP="00C83926">
            <w:pPr>
              <w:widowControl w:val="0"/>
              <w:tabs>
                <w:tab w:val="left" w:pos="2063"/>
              </w:tabs>
              <w:ind w:right="-78"/>
              <w:rPr>
                <w:rFonts w:ascii="Times New Roman" w:eastAsia="Calibri" w:hAnsi="Times New Roman" w:cs="Times New Roman"/>
                <w:spacing w:val="-1"/>
                <w:sz w:val="22"/>
                <w:szCs w:val="22"/>
                <w:lang w:val="lt-LT"/>
              </w:rPr>
            </w:pPr>
            <w:r w:rsidRPr="007218DD">
              <w:rPr>
                <w:rFonts w:ascii="Times New Roman" w:eastAsia="Calibri" w:hAnsi="Times New Roman" w:cs="Times New Roman"/>
                <w:spacing w:val="-1"/>
                <w:sz w:val="22"/>
                <w:szCs w:val="22"/>
                <w:lang w:val="lt-LT"/>
              </w:rPr>
              <w:t>-Ragenos perforacija</w:t>
            </w:r>
          </w:p>
          <w:p w14:paraId="199F6E05" w14:textId="77777777" w:rsidR="00D52AA3" w:rsidRPr="007218DD" w:rsidRDefault="00D52AA3" w:rsidP="00C83926">
            <w:pPr>
              <w:widowControl w:val="0"/>
              <w:tabs>
                <w:tab w:val="left" w:pos="2063"/>
              </w:tabs>
              <w:ind w:right="-78"/>
              <w:rPr>
                <w:rFonts w:ascii="Times New Roman" w:eastAsia="Calibri" w:hAnsi="Times New Roman" w:cs="Times New Roman"/>
                <w:spacing w:val="-1"/>
                <w:sz w:val="22"/>
                <w:szCs w:val="22"/>
                <w:lang w:val="lt-LT"/>
              </w:rPr>
            </w:pPr>
            <w:r w:rsidRPr="007218DD">
              <w:rPr>
                <w:rFonts w:ascii="Times New Roman" w:eastAsia="Calibri" w:hAnsi="Times New Roman" w:cs="Times New Roman"/>
                <w:spacing w:val="-1"/>
                <w:sz w:val="22"/>
                <w:szCs w:val="22"/>
                <w:lang w:val="lt-LT"/>
              </w:rPr>
              <w:t>-Ragenos išopėjimas</w:t>
            </w:r>
          </w:p>
          <w:p w14:paraId="144C7C7A" w14:textId="77777777" w:rsidR="00D52AA3" w:rsidRPr="007218DD" w:rsidRDefault="00D52AA3" w:rsidP="00C83926">
            <w:pPr>
              <w:widowControl w:val="0"/>
              <w:tabs>
                <w:tab w:val="left" w:pos="2063"/>
              </w:tabs>
              <w:ind w:right="-78"/>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-Uveitas</w:t>
            </w:r>
          </w:p>
        </w:tc>
        <w:tc>
          <w:tcPr>
            <w:tcW w:w="1475" w:type="dxa"/>
            <w:tcBorders>
              <w:top w:val="single" w:sz="5" w:space="0" w:color="000000"/>
              <w:left w:val="single" w:sz="5" w:space="0" w:color="000000"/>
              <w:bottom w:val="single" w:sz="5" w:space="0" w:color="000000"/>
              <w:right w:val="single" w:sz="5" w:space="0" w:color="000000"/>
            </w:tcBorders>
          </w:tcPr>
          <w:p w14:paraId="2264C9FD" w14:textId="77777777" w:rsidR="00D52AA3" w:rsidRPr="007218DD" w:rsidRDefault="00D52AA3" w:rsidP="00C83926">
            <w:pPr>
              <w:widowControl w:val="0"/>
              <w:tabs>
                <w:tab w:val="left" w:pos="2063"/>
              </w:tabs>
              <w:ind w:right="-78"/>
              <w:rPr>
                <w:rFonts w:ascii="Times New Roman" w:eastAsia="Calibri" w:hAnsi="Times New Roman" w:cs="Times New Roman"/>
                <w:spacing w:val="-1"/>
                <w:sz w:val="22"/>
                <w:szCs w:val="22"/>
                <w:lang w:val="lt-LT"/>
              </w:rPr>
            </w:pPr>
          </w:p>
        </w:tc>
      </w:tr>
      <w:tr w:rsidR="00D52AA3" w:rsidRPr="00914766" w14:paraId="37E910D6" w14:textId="0FA5C4C8" w:rsidTr="00536007">
        <w:trPr>
          <w:trHeight w:hRule="exact" w:val="1556"/>
        </w:trPr>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7BEE7BC4" w14:textId="77777777" w:rsidR="00D52AA3" w:rsidRPr="00914766" w:rsidRDefault="00D52AA3" w:rsidP="00C83926">
            <w:pPr>
              <w:widowControl w:val="0"/>
              <w:tabs>
                <w:tab w:val="left" w:pos="1462"/>
              </w:tabs>
              <w:ind w:left="57" w:right="148"/>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Kvėpavimo sistemos, krūtinės ląstos ir tarpuplaučio sutrikimai</w:t>
            </w:r>
          </w:p>
        </w:tc>
        <w:tc>
          <w:tcPr>
            <w:tcW w:w="1118" w:type="dxa"/>
            <w:tcBorders>
              <w:top w:val="single" w:sz="5" w:space="0" w:color="000000"/>
              <w:left w:val="single" w:sz="5" w:space="0" w:color="000000"/>
              <w:bottom w:val="single" w:sz="5" w:space="0" w:color="000000"/>
              <w:right w:val="single" w:sz="5" w:space="0" w:color="000000"/>
            </w:tcBorders>
            <w:shd w:val="clear" w:color="auto" w:fill="auto"/>
          </w:tcPr>
          <w:p w14:paraId="070F15FA"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225" w:type="dxa"/>
            <w:tcBorders>
              <w:top w:val="single" w:sz="5" w:space="0" w:color="000000"/>
              <w:left w:val="single" w:sz="5" w:space="0" w:color="000000"/>
              <w:bottom w:val="single" w:sz="5" w:space="0" w:color="000000"/>
              <w:right w:val="single" w:sz="5" w:space="0" w:color="000000"/>
            </w:tcBorders>
            <w:shd w:val="clear" w:color="auto" w:fill="auto"/>
          </w:tcPr>
          <w:p w14:paraId="68CAD064"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-Kraujavimas iš nosies</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7A96B7D" w14:textId="77777777" w:rsidR="00D52AA3" w:rsidRPr="007218DD" w:rsidRDefault="00D52AA3" w:rsidP="00C83926">
            <w:pPr>
              <w:widowControl w:val="0"/>
              <w:ind w:right="218"/>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-Intersticinė plaučių liga (IPL)</w:t>
            </w:r>
            <w:r w:rsidRPr="007218DD">
              <w:rPr>
                <w:rFonts w:ascii="Times New Roman" w:eastAsia="Calibri" w:hAnsi="Times New Roman" w:cs="Times New Roman"/>
                <w:spacing w:val="-1"/>
                <w:sz w:val="22"/>
                <w:szCs w:val="22"/>
                <w:vertAlign w:val="superscript"/>
                <w:lang w:val="lt-LT"/>
              </w:rPr>
              <w:t>3</w:t>
            </w:r>
          </w:p>
        </w:tc>
        <w:tc>
          <w:tcPr>
            <w:tcW w:w="1275" w:type="dxa"/>
            <w:tcBorders>
              <w:top w:val="single" w:sz="5" w:space="0" w:color="000000"/>
              <w:left w:val="single" w:sz="5" w:space="0" w:color="000000"/>
              <w:bottom w:val="single" w:sz="5" w:space="0" w:color="000000"/>
              <w:right w:val="single" w:sz="5" w:space="0" w:color="000000"/>
            </w:tcBorders>
            <w:shd w:val="clear" w:color="auto" w:fill="auto"/>
          </w:tcPr>
          <w:p w14:paraId="498D681C"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50DFE1DF"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475" w:type="dxa"/>
            <w:tcBorders>
              <w:top w:val="single" w:sz="5" w:space="0" w:color="000000"/>
              <w:left w:val="single" w:sz="5" w:space="0" w:color="000000"/>
              <w:bottom w:val="single" w:sz="5" w:space="0" w:color="000000"/>
              <w:right w:val="single" w:sz="5" w:space="0" w:color="000000"/>
            </w:tcBorders>
          </w:tcPr>
          <w:p w14:paraId="657AE646" w14:textId="77777777" w:rsidR="00D52AA3" w:rsidRPr="007218DD" w:rsidRDefault="00D52AA3" w:rsidP="00C83926">
            <w:pPr>
              <w:widowControl w:val="0"/>
              <w:rPr>
                <w:rFonts w:ascii="Times New Roman" w:eastAsia="Calibri" w:hAnsi="Times New Roman" w:cs="Times New Roman"/>
                <w:sz w:val="22"/>
                <w:szCs w:val="22"/>
                <w:lang w:val="lt-LT" w:eastAsia="sl-SI"/>
              </w:rPr>
            </w:pPr>
          </w:p>
        </w:tc>
      </w:tr>
      <w:tr w:rsidR="00D52AA3" w:rsidRPr="00914766" w14:paraId="4D9EEF6C" w14:textId="36E0FF6B" w:rsidTr="00536007">
        <w:trPr>
          <w:trHeight w:hRule="exact" w:val="835"/>
        </w:trPr>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0337C002" w14:textId="77777777" w:rsidR="00D52AA3" w:rsidRPr="00914766" w:rsidRDefault="00D52AA3" w:rsidP="00C83926">
            <w:pPr>
              <w:widowControl w:val="0"/>
              <w:ind w:left="57" w:right="441"/>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Virškinimo</w:t>
            </w:r>
            <w:r>
              <w:rPr>
                <w:rFonts w:ascii="Times New Roman" w:eastAsia="Calibri" w:hAnsi="Times New Roman" w:cs="Times New Roman"/>
                <w:spacing w:val="-1"/>
                <w:sz w:val="22"/>
                <w:szCs w:val="22"/>
                <w:lang w:val="lt-LT"/>
              </w:rPr>
              <w:t xml:space="preserve"> </w:t>
            </w:r>
            <w:r w:rsidRPr="00914766">
              <w:rPr>
                <w:rFonts w:ascii="Times New Roman" w:eastAsia="Calibri" w:hAnsi="Times New Roman" w:cs="Times New Roman"/>
                <w:spacing w:val="-1"/>
                <w:sz w:val="22"/>
                <w:szCs w:val="22"/>
                <w:lang w:val="lt-LT"/>
              </w:rPr>
              <w:t>trakto</w:t>
            </w:r>
            <w:r>
              <w:rPr>
                <w:rFonts w:ascii="Times New Roman" w:eastAsia="Calibri" w:hAnsi="Times New Roman" w:cs="Times New Roman"/>
                <w:spacing w:val="-1"/>
                <w:sz w:val="22"/>
                <w:szCs w:val="22"/>
                <w:lang w:val="lt-LT"/>
              </w:rPr>
              <w:t xml:space="preserve"> </w:t>
            </w:r>
            <w:r w:rsidRPr="00914766">
              <w:rPr>
                <w:rFonts w:ascii="Times New Roman" w:eastAsia="Calibri" w:hAnsi="Times New Roman" w:cs="Times New Roman"/>
                <w:spacing w:val="-1"/>
                <w:sz w:val="22"/>
                <w:szCs w:val="22"/>
                <w:lang w:val="lt-LT"/>
              </w:rPr>
              <w:t>sutrikim</w:t>
            </w:r>
            <w:r>
              <w:rPr>
                <w:rFonts w:ascii="Times New Roman" w:eastAsia="Calibri" w:hAnsi="Times New Roman" w:cs="Times New Roman"/>
                <w:spacing w:val="-1"/>
                <w:sz w:val="22"/>
                <w:szCs w:val="22"/>
                <w:lang w:val="lt-LT"/>
              </w:rPr>
              <w:t>a</w:t>
            </w:r>
            <w:r w:rsidRPr="00914766">
              <w:rPr>
                <w:rFonts w:ascii="Times New Roman" w:eastAsia="Calibri" w:hAnsi="Times New Roman" w:cs="Times New Roman"/>
                <w:spacing w:val="-1"/>
                <w:sz w:val="22"/>
                <w:szCs w:val="22"/>
                <w:lang w:val="lt-LT"/>
              </w:rPr>
              <w:t>i</w:t>
            </w:r>
          </w:p>
        </w:tc>
        <w:tc>
          <w:tcPr>
            <w:tcW w:w="1118" w:type="dxa"/>
            <w:tcBorders>
              <w:top w:val="single" w:sz="5" w:space="0" w:color="000000"/>
              <w:left w:val="single" w:sz="5" w:space="0" w:color="000000"/>
              <w:bottom w:val="single" w:sz="5" w:space="0" w:color="000000"/>
              <w:right w:val="single" w:sz="5" w:space="0" w:color="000000"/>
            </w:tcBorders>
            <w:shd w:val="clear" w:color="auto" w:fill="auto"/>
          </w:tcPr>
          <w:p w14:paraId="0CCDAD2D"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-Viduriavimas</w:t>
            </w:r>
            <w:r w:rsidRPr="007218DD">
              <w:rPr>
                <w:rFonts w:ascii="Times New Roman" w:eastAsia="Calibri" w:hAnsi="Times New Roman" w:cs="Times New Roman"/>
                <w:spacing w:val="-1"/>
                <w:sz w:val="22"/>
                <w:szCs w:val="22"/>
                <w:vertAlign w:val="superscript"/>
                <w:lang w:val="lt-LT"/>
              </w:rPr>
              <w:t>7</w:t>
            </w:r>
          </w:p>
        </w:tc>
        <w:tc>
          <w:tcPr>
            <w:tcW w:w="1225" w:type="dxa"/>
            <w:tcBorders>
              <w:top w:val="single" w:sz="5" w:space="0" w:color="000000"/>
              <w:left w:val="single" w:sz="5" w:space="0" w:color="000000"/>
              <w:bottom w:val="single" w:sz="5" w:space="0" w:color="000000"/>
              <w:right w:val="single" w:sz="5" w:space="0" w:color="000000"/>
            </w:tcBorders>
            <w:shd w:val="clear" w:color="auto" w:fill="auto"/>
          </w:tcPr>
          <w:p w14:paraId="49793D6A" w14:textId="77777777" w:rsidR="00D52AA3" w:rsidRPr="007218DD" w:rsidRDefault="00D52AA3" w:rsidP="00C83926">
            <w:pPr>
              <w:widowControl w:val="0"/>
              <w:tabs>
                <w:tab w:val="left" w:pos="776"/>
              </w:tabs>
              <w:ind w:right="282"/>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w:t>
            </w:r>
            <w:r w:rsidRPr="007218DD">
              <w:rPr>
                <w:sz w:val="22"/>
                <w:szCs w:val="22"/>
              </w:rPr>
              <w:t xml:space="preserve"> </w:t>
            </w:r>
            <w:r w:rsidRPr="007218DD">
              <w:rPr>
                <w:rFonts w:ascii="Times New Roman" w:eastAsia="Calibri" w:hAnsi="Times New Roman" w:cs="Times New Roman"/>
                <w:spacing w:val="-1"/>
                <w:sz w:val="22"/>
                <w:szCs w:val="22"/>
                <w:lang w:val="lt-LT"/>
              </w:rPr>
              <w:t>Kraujavimas iš virškinimo trakto</w:t>
            </w:r>
            <w:r w:rsidRPr="007218DD">
              <w:rPr>
                <w:rFonts w:ascii="Times New Roman" w:eastAsia="Calibri" w:hAnsi="Times New Roman" w:cs="Times New Roman"/>
                <w:spacing w:val="-1"/>
                <w:sz w:val="22"/>
                <w:szCs w:val="22"/>
                <w:vertAlign w:val="superscript"/>
                <w:lang w:val="lt-LT"/>
              </w:rPr>
              <w:t>4, 7</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4B35E077" w14:textId="77777777" w:rsidR="00D52AA3" w:rsidRPr="007218DD" w:rsidRDefault="00D52AA3" w:rsidP="00C83926">
            <w:pPr>
              <w:widowControl w:val="0"/>
              <w:ind w:right="167"/>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w:t>
            </w:r>
            <w:r w:rsidRPr="007218DD">
              <w:rPr>
                <w:sz w:val="22"/>
                <w:szCs w:val="22"/>
              </w:rPr>
              <w:t xml:space="preserve"> </w:t>
            </w:r>
            <w:r w:rsidRPr="007218DD">
              <w:rPr>
                <w:rFonts w:ascii="Times New Roman" w:eastAsia="Calibri" w:hAnsi="Times New Roman" w:cs="Times New Roman"/>
                <w:spacing w:val="-1"/>
                <w:sz w:val="22"/>
                <w:szCs w:val="22"/>
                <w:lang w:val="lt-LT"/>
              </w:rPr>
              <w:t>Virškinimo trakto perforacija</w:t>
            </w:r>
            <w:r w:rsidRPr="007218DD">
              <w:rPr>
                <w:rFonts w:ascii="Times New Roman" w:eastAsia="Calibri" w:hAnsi="Times New Roman" w:cs="Times New Roman"/>
                <w:spacing w:val="-1"/>
                <w:sz w:val="22"/>
                <w:szCs w:val="22"/>
                <w:vertAlign w:val="superscript"/>
                <w:lang w:val="lt-LT"/>
              </w:rPr>
              <w:t>7</w:t>
            </w:r>
          </w:p>
        </w:tc>
        <w:tc>
          <w:tcPr>
            <w:tcW w:w="1275" w:type="dxa"/>
            <w:tcBorders>
              <w:top w:val="single" w:sz="5" w:space="0" w:color="000000"/>
              <w:left w:val="single" w:sz="5" w:space="0" w:color="000000"/>
              <w:bottom w:val="single" w:sz="5" w:space="0" w:color="000000"/>
              <w:right w:val="single" w:sz="5" w:space="0" w:color="000000"/>
            </w:tcBorders>
            <w:shd w:val="clear" w:color="auto" w:fill="auto"/>
          </w:tcPr>
          <w:p w14:paraId="6CF12565" w14:textId="59851764" w:rsidR="00D52AA3" w:rsidRPr="00536007" w:rsidRDefault="00C83926" w:rsidP="00C83926">
            <w:pPr>
              <w:widowControl w:val="0"/>
              <w:rPr>
                <w:rFonts w:ascii="Times New Roman" w:eastAsia="Calibri" w:hAnsi="Times New Roman" w:cs="Times New Roman"/>
                <w:sz w:val="22"/>
                <w:szCs w:val="22"/>
                <w:highlight w:val="yellow"/>
                <w:lang w:val="lt-LT" w:eastAsia="sl-SI"/>
              </w:rPr>
            </w:pPr>
            <w:r w:rsidRPr="00B43831">
              <w:rPr>
                <w:rFonts w:ascii="Times New Roman" w:eastAsia="Calibri" w:hAnsi="Times New Roman" w:cs="Times New Roman"/>
                <w:spacing w:val="-1"/>
                <w:sz w:val="22"/>
                <w:szCs w:val="22"/>
                <w:lang w:val="lt-LT"/>
              </w:rPr>
              <w:t>-</w:t>
            </w:r>
            <w:r w:rsidRPr="00A5603C">
              <w:rPr>
                <w:sz w:val="22"/>
                <w:szCs w:val="22"/>
              </w:rPr>
              <w:t xml:space="preserve"> </w:t>
            </w:r>
            <w:r w:rsidR="00B43831" w:rsidRPr="00536007">
              <w:rPr>
                <w:rFonts w:ascii="Times New Roman" w:eastAsia="Calibri" w:hAnsi="Times New Roman" w:cs="Times New Roman"/>
                <w:spacing w:val="-1"/>
                <w:sz w:val="22"/>
                <w:szCs w:val="22"/>
                <w:lang w:val="lt-LT"/>
              </w:rPr>
              <w:t>Žarnų pneum</w:t>
            </w:r>
            <w:r w:rsidR="0014315D">
              <w:rPr>
                <w:rFonts w:ascii="Times New Roman" w:eastAsia="Calibri" w:hAnsi="Times New Roman" w:cs="Times New Roman"/>
                <w:spacing w:val="-1"/>
                <w:sz w:val="22"/>
                <w:szCs w:val="22"/>
                <w:lang w:val="lt-LT"/>
              </w:rPr>
              <w:t>at</w:t>
            </w:r>
            <w:r w:rsidR="00B43831" w:rsidRPr="00536007">
              <w:rPr>
                <w:rFonts w:ascii="Times New Roman" w:eastAsia="Calibri" w:hAnsi="Times New Roman" w:cs="Times New Roman"/>
                <w:spacing w:val="-1"/>
                <w:sz w:val="22"/>
                <w:szCs w:val="22"/>
                <w:lang w:val="lt-LT"/>
              </w:rPr>
              <w:t>ozė</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7A3490AB"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475" w:type="dxa"/>
            <w:tcBorders>
              <w:top w:val="single" w:sz="5" w:space="0" w:color="000000"/>
              <w:left w:val="single" w:sz="5" w:space="0" w:color="000000"/>
              <w:bottom w:val="single" w:sz="5" w:space="0" w:color="000000"/>
              <w:right w:val="single" w:sz="5" w:space="0" w:color="000000"/>
            </w:tcBorders>
          </w:tcPr>
          <w:p w14:paraId="70B38C9A" w14:textId="77777777" w:rsidR="00D52AA3" w:rsidRPr="007218DD" w:rsidRDefault="00D52AA3" w:rsidP="00C83926">
            <w:pPr>
              <w:widowControl w:val="0"/>
              <w:rPr>
                <w:rFonts w:ascii="Times New Roman" w:eastAsia="Calibri" w:hAnsi="Times New Roman" w:cs="Times New Roman"/>
                <w:sz w:val="22"/>
                <w:szCs w:val="22"/>
                <w:lang w:val="lt-LT" w:eastAsia="sl-SI"/>
              </w:rPr>
            </w:pPr>
          </w:p>
        </w:tc>
      </w:tr>
      <w:tr w:rsidR="00D52AA3" w:rsidRPr="00914766" w14:paraId="1A5B97B7" w14:textId="3325DCE4" w:rsidTr="00536007">
        <w:trPr>
          <w:trHeight w:hRule="exact" w:val="1214"/>
        </w:trPr>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6553F373" w14:textId="77777777" w:rsidR="00D52AA3" w:rsidRPr="00914766" w:rsidRDefault="00D52AA3" w:rsidP="00C83926">
            <w:pPr>
              <w:widowControl w:val="0"/>
              <w:ind w:left="57" w:right="228"/>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Kepenų,</w:t>
            </w:r>
            <w:r>
              <w:rPr>
                <w:rFonts w:ascii="Times New Roman" w:eastAsia="Calibri" w:hAnsi="Times New Roman" w:cs="Times New Roman"/>
                <w:spacing w:val="-1"/>
                <w:sz w:val="22"/>
                <w:szCs w:val="22"/>
                <w:lang w:val="lt-LT"/>
              </w:rPr>
              <w:t xml:space="preserve"> </w:t>
            </w:r>
            <w:r w:rsidRPr="00914766">
              <w:rPr>
                <w:rFonts w:ascii="Times New Roman" w:eastAsia="Calibri" w:hAnsi="Times New Roman" w:cs="Times New Roman"/>
                <w:spacing w:val="-1"/>
                <w:sz w:val="22"/>
                <w:szCs w:val="22"/>
                <w:lang w:val="lt-LT"/>
              </w:rPr>
              <w:t>tulžies pūslės</w:t>
            </w:r>
            <w:r>
              <w:rPr>
                <w:rFonts w:ascii="Times New Roman" w:eastAsia="Calibri" w:hAnsi="Times New Roman" w:cs="Times New Roman"/>
                <w:spacing w:val="-1"/>
                <w:sz w:val="22"/>
                <w:szCs w:val="22"/>
                <w:lang w:val="lt-LT"/>
              </w:rPr>
              <w:t xml:space="preserve"> </w:t>
            </w:r>
            <w:r w:rsidRPr="00914766">
              <w:rPr>
                <w:rFonts w:ascii="Times New Roman" w:eastAsia="Calibri" w:hAnsi="Times New Roman" w:cs="Times New Roman"/>
                <w:spacing w:val="-1"/>
                <w:sz w:val="22"/>
                <w:szCs w:val="22"/>
                <w:lang w:val="lt-LT"/>
              </w:rPr>
              <w:t>ir latakų</w:t>
            </w:r>
            <w:r>
              <w:rPr>
                <w:rFonts w:ascii="Times New Roman" w:eastAsia="Calibri" w:hAnsi="Times New Roman" w:cs="Times New Roman"/>
                <w:spacing w:val="-1"/>
                <w:sz w:val="22"/>
                <w:szCs w:val="22"/>
                <w:lang w:val="lt-LT"/>
              </w:rPr>
              <w:t xml:space="preserve"> </w:t>
            </w:r>
            <w:r w:rsidRPr="00914766">
              <w:rPr>
                <w:rFonts w:ascii="Times New Roman" w:eastAsia="Calibri" w:hAnsi="Times New Roman" w:cs="Times New Roman"/>
                <w:spacing w:val="-1"/>
                <w:sz w:val="22"/>
                <w:szCs w:val="22"/>
                <w:lang w:val="lt-LT"/>
              </w:rPr>
              <w:t>sutrikimai</w:t>
            </w:r>
          </w:p>
        </w:tc>
        <w:tc>
          <w:tcPr>
            <w:tcW w:w="1118" w:type="dxa"/>
            <w:tcBorders>
              <w:top w:val="single" w:sz="5" w:space="0" w:color="000000"/>
              <w:left w:val="single" w:sz="5" w:space="0" w:color="000000"/>
              <w:bottom w:val="single" w:sz="5" w:space="0" w:color="000000"/>
              <w:right w:val="single" w:sz="5" w:space="0" w:color="000000"/>
            </w:tcBorders>
            <w:shd w:val="clear" w:color="auto" w:fill="auto"/>
          </w:tcPr>
          <w:p w14:paraId="60AF6E39"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w:t>
            </w:r>
            <w:r w:rsidRPr="007218DD">
              <w:rPr>
                <w:sz w:val="22"/>
                <w:szCs w:val="22"/>
              </w:rPr>
              <w:t xml:space="preserve"> </w:t>
            </w:r>
            <w:r w:rsidRPr="007218DD">
              <w:rPr>
                <w:rFonts w:ascii="Times New Roman" w:eastAsia="Calibri" w:hAnsi="Times New Roman" w:cs="Times New Roman"/>
                <w:spacing w:val="-1"/>
                <w:sz w:val="22"/>
                <w:szCs w:val="22"/>
                <w:lang w:val="lt-LT"/>
              </w:rPr>
              <w:t>Nenormalūs kepenų funkcijos tyrimų rodmenys</w:t>
            </w:r>
            <w:r w:rsidRPr="007218DD">
              <w:rPr>
                <w:rFonts w:ascii="Times New Roman" w:eastAsia="Calibri" w:hAnsi="Times New Roman" w:cs="Times New Roman"/>
                <w:spacing w:val="-1"/>
                <w:sz w:val="22"/>
                <w:szCs w:val="22"/>
                <w:vertAlign w:val="superscript"/>
                <w:lang w:val="lt-LT"/>
              </w:rPr>
              <w:t>5</w:t>
            </w:r>
          </w:p>
          <w:p w14:paraId="45246CAE" w14:textId="77777777" w:rsidR="00D52AA3" w:rsidRPr="007218DD" w:rsidRDefault="00D52AA3" w:rsidP="00C83926">
            <w:pPr>
              <w:widowControl w:val="0"/>
              <w:rPr>
                <w:rFonts w:ascii="Times New Roman" w:eastAsia="Times New Roman" w:hAnsi="Times New Roman" w:cs="Times New Roman"/>
                <w:sz w:val="22"/>
                <w:szCs w:val="22"/>
                <w:lang w:val="lt-LT"/>
              </w:rPr>
            </w:pPr>
          </w:p>
        </w:tc>
        <w:tc>
          <w:tcPr>
            <w:tcW w:w="1225" w:type="dxa"/>
            <w:tcBorders>
              <w:top w:val="single" w:sz="5" w:space="0" w:color="000000"/>
              <w:left w:val="single" w:sz="5" w:space="0" w:color="000000"/>
              <w:bottom w:val="single" w:sz="5" w:space="0" w:color="000000"/>
              <w:right w:val="single" w:sz="5" w:space="0" w:color="000000"/>
            </w:tcBorders>
            <w:shd w:val="clear" w:color="auto" w:fill="auto"/>
          </w:tcPr>
          <w:p w14:paraId="216A1F3D"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F3D1A55"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tcPr>
          <w:p w14:paraId="4CCACE09" w14:textId="77777777" w:rsidR="00D52AA3" w:rsidRDefault="00D52AA3" w:rsidP="00C83926">
            <w:pPr>
              <w:widowControl w:val="0"/>
              <w:ind w:right="397"/>
              <w:rPr>
                <w:rFonts w:ascii="Times New Roman" w:eastAsia="Calibri" w:hAnsi="Times New Roman" w:cs="Times New Roman"/>
                <w:spacing w:val="-1"/>
                <w:sz w:val="22"/>
                <w:szCs w:val="22"/>
                <w:vertAlign w:val="superscript"/>
                <w:lang w:val="lt-LT"/>
              </w:rPr>
            </w:pPr>
            <w:r w:rsidRPr="007218DD">
              <w:rPr>
                <w:rFonts w:ascii="Times New Roman" w:eastAsia="Calibri" w:hAnsi="Times New Roman" w:cs="Times New Roman"/>
                <w:spacing w:val="-1"/>
                <w:sz w:val="22"/>
                <w:szCs w:val="22"/>
                <w:lang w:val="lt-LT"/>
              </w:rPr>
              <w:t>-Kepenų nepakankamumas</w:t>
            </w:r>
            <w:r w:rsidRPr="007218DD">
              <w:rPr>
                <w:rFonts w:ascii="Times New Roman" w:eastAsia="Calibri" w:hAnsi="Times New Roman" w:cs="Times New Roman"/>
                <w:spacing w:val="-1"/>
                <w:sz w:val="22"/>
                <w:szCs w:val="22"/>
                <w:vertAlign w:val="superscript"/>
                <w:lang w:val="lt-LT"/>
              </w:rPr>
              <w:t>6</w:t>
            </w:r>
          </w:p>
          <w:p w14:paraId="66283167" w14:textId="49DDF0B8" w:rsidR="00C83926" w:rsidRPr="007218DD" w:rsidRDefault="00C83926" w:rsidP="00C83926">
            <w:pPr>
              <w:widowControl w:val="0"/>
              <w:ind w:right="397"/>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w:t>
            </w:r>
            <w:r>
              <w:rPr>
                <w:rFonts w:ascii="Times New Roman" w:eastAsia="Calibri" w:hAnsi="Times New Roman" w:cs="Times New Roman"/>
                <w:spacing w:val="-1"/>
                <w:sz w:val="22"/>
                <w:szCs w:val="22"/>
                <w:lang w:val="lt-LT"/>
              </w:rPr>
              <w:t>Hepatitas</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2EFC2671"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475" w:type="dxa"/>
            <w:tcBorders>
              <w:top w:val="single" w:sz="5" w:space="0" w:color="000000"/>
              <w:left w:val="single" w:sz="5" w:space="0" w:color="000000"/>
              <w:bottom w:val="single" w:sz="5" w:space="0" w:color="000000"/>
              <w:right w:val="single" w:sz="5" w:space="0" w:color="000000"/>
            </w:tcBorders>
          </w:tcPr>
          <w:p w14:paraId="4E97F4DD" w14:textId="43E1D0A9" w:rsidR="00D52AA3" w:rsidRPr="007218DD" w:rsidRDefault="00995439" w:rsidP="00C83926">
            <w:pPr>
              <w:widowControl w:val="0"/>
              <w:rPr>
                <w:rFonts w:ascii="Times New Roman" w:eastAsia="Calibri" w:hAnsi="Times New Roman" w:cs="Times New Roman"/>
                <w:sz w:val="22"/>
                <w:szCs w:val="22"/>
                <w:lang w:val="lt-LT" w:eastAsia="sl-SI"/>
              </w:rPr>
            </w:pPr>
            <w:r w:rsidRPr="007218DD">
              <w:rPr>
                <w:rFonts w:ascii="Times New Roman" w:eastAsia="Calibri" w:hAnsi="Times New Roman" w:cs="Times New Roman"/>
                <w:spacing w:val="-1"/>
                <w:sz w:val="22"/>
                <w:szCs w:val="22"/>
                <w:lang w:val="lt-LT"/>
              </w:rPr>
              <w:t>-</w:t>
            </w:r>
            <w:r>
              <w:rPr>
                <w:rFonts w:ascii="Times New Roman" w:eastAsia="Calibri" w:hAnsi="Times New Roman" w:cs="Times New Roman"/>
                <w:spacing w:val="-1"/>
                <w:sz w:val="22"/>
                <w:szCs w:val="22"/>
                <w:lang w:val="lt-LT"/>
              </w:rPr>
              <w:t>Ūminis hepatitas</w:t>
            </w:r>
          </w:p>
        </w:tc>
      </w:tr>
      <w:tr w:rsidR="00D52AA3" w:rsidRPr="00914766" w14:paraId="51219CAF" w14:textId="36999A8D" w:rsidTr="00536007">
        <w:trPr>
          <w:trHeight w:hRule="exact" w:val="2846"/>
        </w:trPr>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46D81914" w14:textId="77777777" w:rsidR="00D52AA3" w:rsidRPr="00914766" w:rsidRDefault="00D52AA3" w:rsidP="00C83926">
            <w:pPr>
              <w:widowControl w:val="0"/>
              <w:ind w:left="57" w:right="129"/>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lastRenderedPageBreak/>
              <w:t>Odos ir</w:t>
            </w:r>
            <w:r>
              <w:rPr>
                <w:rFonts w:ascii="Times New Roman" w:eastAsia="Calibri" w:hAnsi="Times New Roman" w:cs="Times New Roman"/>
                <w:spacing w:val="-1"/>
                <w:sz w:val="22"/>
                <w:szCs w:val="22"/>
                <w:lang w:val="lt-LT"/>
              </w:rPr>
              <w:t xml:space="preserve"> </w:t>
            </w:r>
            <w:r w:rsidRPr="00914766">
              <w:rPr>
                <w:rFonts w:ascii="Times New Roman" w:eastAsia="Calibri" w:hAnsi="Times New Roman" w:cs="Times New Roman"/>
                <w:spacing w:val="-1"/>
                <w:sz w:val="22"/>
                <w:szCs w:val="22"/>
                <w:lang w:val="lt-LT"/>
              </w:rPr>
              <w:t>poodinio</w:t>
            </w:r>
            <w:r>
              <w:rPr>
                <w:rFonts w:ascii="Times New Roman" w:eastAsia="Calibri" w:hAnsi="Times New Roman" w:cs="Times New Roman"/>
                <w:spacing w:val="-1"/>
                <w:sz w:val="22"/>
                <w:szCs w:val="22"/>
                <w:lang w:val="lt-LT"/>
              </w:rPr>
              <w:t xml:space="preserve"> </w:t>
            </w:r>
            <w:r w:rsidRPr="00914766">
              <w:rPr>
                <w:rFonts w:ascii="Times New Roman" w:eastAsia="Calibri" w:hAnsi="Times New Roman" w:cs="Times New Roman"/>
                <w:spacing w:val="-1"/>
                <w:sz w:val="22"/>
                <w:szCs w:val="22"/>
                <w:lang w:val="lt-LT"/>
              </w:rPr>
              <w:t>audinio</w:t>
            </w:r>
            <w:r>
              <w:rPr>
                <w:rFonts w:ascii="Times New Roman" w:eastAsia="Calibri" w:hAnsi="Times New Roman" w:cs="Times New Roman"/>
                <w:spacing w:val="-1"/>
                <w:sz w:val="22"/>
                <w:szCs w:val="22"/>
                <w:lang w:val="lt-LT"/>
              </w:rPr>
              <w:t xml:space="preserve"> </w:t>
            </w:r>
            <w:r w:rsidRPr="00914766">
              <w:rPr>
                <w:rFonts w:ascii="Times New Roman" w:eastAsia="Calibri" w:hAnsi="Times New Roman" w:cs="Times New Roman"/>
                <w:spacing w:val="-1"/>
                <w:sz w:val="22"/>
                <w:szCs w:val="22"/>
                <w:lang w:val="lt-LT"/>
              </w:rPr>
              <w:t>sutrikimai</w:t>
            </w:r>
          </w:p>
        </w:tc>
        <w:tc>
          <w:tcPr>
            <w:tcW w:w="1118" w:type="dxa"/>
            <w:tcBorders>
              <w:top w:val="single" w:sz="5" w:space="0" w:color="000000"/>
              <w:left w:val="single" w:sz="5" w:space="0" w:color="000000"/>
              <w:bottom w:val="single" w:sz="5" w:space="0" w:color="000000"/>
              <w:right w:val="single" w:sz="5" w:space="0" w:color="000000"/>
            </w:tcBorders>
            <w:shd w:val="clear" w:color="auto" w:fill="auto"/>
          </w:tcPr>
          <w:p w14:paraId="6B46E6AF" w14:textId="77777777" w:rsidR="00D52AA3" w:rsidRPr="007218DD" w:rsidRDefault="00D52AA3" w:rsidP="00C83926">
            <w:pPr>
              <w:widowControl w:val="0"/>
              <w:rPr>
                <w:rFonts w:ascii="Times New Roman" w:eastAsia="Calibri" w:hAnsi="Times New Roman" w:cs="Times New Roman"/>
                <w:sz w:val="22"/>
                <w:szCs w:val="22"/>
                <w:lang w:val="lt-LT" w:eastAsia="sl-SI"/>
              </w:rPr>
            </w:pPr>
            <w:r w:rsidRPr="007218DD">
              <w:rPr>
                <w:rFonts w:ascii="Times New Roman" w:eastAsia="Calibri" w:hAnsi="Times New Roman" w:cs="Times New Roman"/>
                <w:sz w:val="22"/>
                <w:szCs w:val="22"/>
                <w:lang w:val="lt-LT" w:eastAsia="sl-SI"/>
              </w:rPr>
              <w:t>-Išbėrimas</w:t>
            </w:r>
          </w:p>
        </w:tc>
        <w:tc>
          <w:tcPr>
            <w:tcW w:w="1225" w:type="dxa"/>
            <w:tcBorders>
              <w:top w:val="single" w:sz="5" w:space="0" w:color="000000"/>
              <w:left w:val="single" w:sz="5" w:space="0" w:color="000000"/>
              <w:bottom w:val="single" w:sz="5" w:space="0" w:color="000000"/>
              <w:right w:val="single" w:sz="5" w:space="0" w:color="000000"/>
            </w:tcBorders>
            <w:shd w:val="clear" w:color="auto" w:fill="auto"/>
          </w:tcPr>
          <w:p w14:paraId="1A0CC049"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-Nuplikimas</w:t>
            </w:r>
          </w:p>
          <w:p w14:paraId="76397BF8"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-Sausa oda</w:t>
            </w:r>
            <w:r w:rsidRPr="007218DD">
              <w:rPr>
                <w:rFonts w:ascii="Times New Roman" w:eastAsia="Calibri" w:hAnsi="Times New Roman" w:cs="Times New Roman"/>
                <w:spacing w:val="-1"/>
                <w:sz w:val="22"/>
                <w:szCs w:val="22"/>
                <w:vertAlign w:val="superscript"/>
                <w:lang w:val="lt-LT"/>
              </w:rPr>
              <w:t>1</w:t>
            </w:r>
          </w:p>
          <w:p w14:paraId="1655D5ED"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-Paronichija</w:t>
            </w:r>
          </w:p>
          <w:p w14:paraId="75FCB03F"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-Folikulitas</w:t>
            </w:r>
          </w:p>
          <w:p w14:paraId="7A026834" w14:textId="77777777" w:rsidR="00D52AA3" w:rsidRPr="007218DD" w:rsidRDefault="00D52AA3" w:rsidP="00C83926">
            <w:pPr>
              <w:widowControl w:val="0"/>
              <w:ind w:right="654"/>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w:t>
            </w:r>
            <w:r>
              <w:rPr>
                <w:rFonts w:ascii="Times New Roman" w:eastAsia="Calibri" w:hAnsi="Times New Roman" w:cs="Times New Roman"/>
                <w:spacing w:val="-1"/>
                <w:sz w:val="22"/>
                <w:szCs w:val="22"/>
                <w:lang w:val="lt-LT"/>
              </w:rPr>
              <w:t>Spuogai (</w:t>
            </w:r>
            <w:r w:rsidRPr="007218DD">
              <w:rPr>
                <w:rFonts w:ascii="Times New Roman" w:eastAsia="Calibri" w:hAnsi="Times New Roman" w:cs="Times New Roman"/>
                <w:i/>
                <w:spacing w:val="-1"/>
                <w:sz w:val="22"/>
                <w:szCs w:val="22"/>
                <w:lang w:val="lt-LT"/>
              </w:rPr>
              <w:t>Acne</w:t>
            </w:r>
            <w:r>
              <w:rPr>
                <w:rFonts w:ascii="Times New Roman" w:eastAsia="Calibri" w:hAnsi="Times New Roman" w:cs="Times New Roman"/>
                <w:spacing w:val="-1"/>
                <w:sz w:val="22"/>
                <w:szCs w:val="22"/>
                <w:lang w:val="lt-LT"/>
              </w:rPr>
              <w:t>)</w:t>
            </w:r>
            <w:r w:rsidRPr="007218DD">
              <w:rPr>
                <w:rFonts w:ascii="Times New Roman" w:eastAsia="Calibri" w:hAnsi="Times New Roman" w:cs="Times New Roman"/>
                <w:spacing w:val="-1"/>
                <w:sz w:val="22"/>
                <w:szCs w:val="22"/>
                <w:lang w:val="lt-LT"/>
              </w:rPr>
              <w:t>/</w:t>
            </w:r>
            <w:r w:rsidRPr="007218DD">
              <w:rPr>
                <w:rFonts w:ascii="Times New Roman" w:eastAsia="Calibri" w:hAnsi="Times New Roman" w:cs="Times New Roman"/>
                <w:spacing w:val="22"/>
                <w:sz w:val="22"/>
                <w:szCs w:val="22"/>
                <w:lang w:val="lt-LT"/>
              </w:rPr>
              <w:t xml:space="preserve"> </w:t>
            </w:r>
            <w:r w:rsidRPr="007218DD">
              <w:rPr>
                <w:rFonts w:ascii="Times New Roman" w:eastAsia="Calibri" w:hAnsi="Times New Roman" w:cs="Times New Roman"/>
                <w:spacing w:val="-1"/>
                <w:sz w:val="22"/>
                <w:szCs w:val="22"/>
                <w:lang w:val="lt-LT"/>
              </w:rPr>
              <w:t xml:space="preserve">į </w:t>
            </w:r>
            <w:r>
              <w:rPr>
                <w:rFonts w:ascii="Times New Roman" w:eastAsia="Calibri" w:hAnsi="Times New Roman" w:cs="Times New Roman"/>
                <w:spacing w:val="-1"/>
                <w:sz w:val="22"/>
                <w:szCs w:val="22"/>
                <w:lang w:val="lt-LT"/>
              </w:rPr>
              <w:t>spuogus (</w:t>
            </w:r>
            <w:r w:rsidRPr="007218DD">
              <w:rPr>
                <w:rFonts w:ascii="Times New Roman" w:eastAsia="Calibri" w:hAnsi="Times New Roman" w:cs="Times New Roman"/>
                <w:i/>
                <w:spacing w:val="-1"/>
                <w:sz w:val="22"/>
                <w:szCs w:val="22"/>
                <w:lang w:val="lt-LT"/>
              </w:rPr>
              <w:t>Acne</w:t>
            </w:r>
            <w:r>
              <w:rPr>
                <w:rFonts w:ascii="Times New Roman" w:eastAsia="Calibri" w:hAnsi="Times New Roman" w:cs="Times New Roman"/>
                <w:i/>
                <w:spacing w:val="-1"/>
                <w:sz w:val="22"/>
                <w:szCs w:val="22"/>
                <w:lang w:val="lt-LT"/>
              </w:rPr>
              <w:t>)</w:t>
            </w:r>
            <w:r w:rsidRPr="007218DD">
              <w:rPr>
                <w:rFonts w:ascii="Times New Roman" w:eastAsia="Calibri" w:hAnsi="Times New Roman" w:cs="Times New Roman"/>
                <w:spacing w:val="-1"/>
                <w:sz w:val="22"/>
                <w:szCs w:val="22"/>
                <w:lang w:val="lt-LT"/>
              </w:rPr>
              <w:t xml:space="preserve"> panašus dermatitas</w:t>
            </w:r>
          </w:p>
          <w:p w14:paraId="496494E4"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-Odos įtrūkimai</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32B0CE5D"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-Hirsutizmas</w:t>
            </w:r>
          </w:p>
          <w:p w14:paraId="43E98FF7" w14:textId="77777777" w:rsidR="00D52AA3" w:rsidRPr="007218DD" w:rsidRDefault="00D52AA3" w:rsidP="00C83926">
            <w:pPr>
              <w:widowControl w:val="0"/>
              <w:ind w:right="435"/>
              <w:rPr>
                <w:rFonts w:ascii="Times New Roman" w:eastAsia="Calibri" w:hAnsi="Times New Roman" w:cs="Times New Roman"/>
                <w:spacing w:val="-1"/>
                <w:sz w:val="22"/>
                <w:szCs w:val="22"/>
                <w:lang w:val="lt-LT"/>
              </w:rPr>
            </w:pPr>
            <w:r w:rsidRPr="007218DD">
              <w:rPr>
                <w:rFonts w:ascii="Times New Roman" w:eastAsia="Calibri" w:hAnsi="Times New Roman" w:cs="Times New Roman"/>
                <w:spacing w:val="-1"/>
                <w:sz w:val="22"/>
                <w:szCs w:val="22"/>
                <w:lang w:val="lt-LT"/>
              </w:rPr>
              <w:t xml:space="preserve">-Antakių pokyčiai </w:t>
            </w:r>
          </w:p>
          <w:p w14:paraId="7244C9D3" w14:textId="77777777" w:rsidR="00D52AA3" w:rsidRPr="007218DD" w:rsidRDefault="00D52AA3" w:rsidP="00C83926">
            <w:pPr>
              <w:widowControl w:val="0"/>
              <w:ind w:right="435"/>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-Trapūs ir netvirti nagai</w:t>
            </w:r>
          </w:p>
          <w:p w14:paraId="53FF8E59" w14:textId="77777777" w:rsidR="00D52AA3" w:rsidRPr="007218DD" w:rsidRDefault="00D52AA3" w:rsidP="00C83926">
            <w:pPr>
              <w:widowControl w:val="0"/>
              <w:ind w:right="143"/>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 xml:space="preserve">-Nesunkios odos reakcijos, pvz., hiperpigmentacija </w:t>
            </w:r>
          </w:p>
        </w:tc>
        <w:tc>
          <w:tcPr>
            <w:tcW w:w="1275" w:type="dxa"/>
            <w:tcBorders>
              <w:top w:val="single" w:sz="5" w:space="0" w:color="000000"/>
              <w:left w:val="single" w:sz="5" w:space="0" w:color="000000"/>
              <w:bottom w:val="single" w:sz="5" w:space="0" w:color="000000"/>
              <w:right w:val="single" w:sz="5" w:space="0" w:color="000000"/>
            </w:tcBorders>
            <w:shd w:val="clear" w:color="auto" w:fill="auto"/>
          </w:tcPr>
          <w:p w14:paraId="0E04DF5A" w14:textId="77777777" w:rsidR="00D52AA3" w:rsidRPr="007218DD" w:rsidRDefault="00D52AA3" w:rsidP="00C83926">
            <w:pPr>
              <w:widowControl w:val="0"/>
              <w:ind w:right="291"/>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-Delnų ir padų eritrodizestezijos sindromas</w:t>
            </w: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6BF92C33" w14:textId="77777777" w:rsidR="00D52AA3" w:rsidRPr="007218DD" w:rsidRDefault="00D52AA3" w:rsidP="00C83926">
            <w:pPr>
              <w:widowControl w:val="0"/>
              <w:ind w:right="313"/>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-Stivenso-Džonsono (</w:t>
            </w:r>
            <w:r w:rsidRPr="007218DD">
              <w:rPr>
                <w:rFonts w:ascii="Times New Roman" w:eastAsia="Calibri" w:hAnsi="Times New Roman" w:cs="Times New Roman"/>
                <w:i/>
                <w:iCs/>
                <w:spacing w:val="-1"/>
                <w:sz w:val="22"/>
                <w:szCs w:val="22"/>
                <w:lang w:val="lt-LT"/>
              </w:rPr>
              <w:t>Stevens-Johnson</w:t>
            </w:r>
            <w:r w:rsidRPr="007218DD">
              <w:rPr>
                <w:rFonts w:ascii="Times New Roman" w:eastAsia="Calibri" w:hAnsi="Times New Roman" w:cs="Times New Roman"/>
                <w:spacing w:val="-1"/>
                <w:sz w:val="22"/>
                <w:szCs w:val="22"/>
                <w:lang w:val="lt-LT"/>
              </w:rPr>
              <w:t>)</w:t>
            </w:r>
            <w:r w:rsidRPr="007218DD">
              <w:rPr>
                <w:rFonts w:ascii="Times New Roman" w:eastAsia="Calibri" w:hAnsi="Times New Roman" w:cs="Times New Roman"/>
                <w:spacing w:val="30"/>
                <w:sz w:val="22"/>
                <w:szCs w:val="22"/>
                <w:lang w:val="lt-LT"/>
              </w:rPr>
              <w:t xml:space="preserve"> </w:t>
            </w:r>
            <w:r w:rsidRPr="007218DD">
              <w:rPr>
                <w:rFonts w:ascii="Times New Roman" w:eastAsia="Calibri" w:hAnsi="Times New Roman" w:cs="Times New Roman"/>
                <w:spacing w:val="-1"/>
                <w:sz w:val="22"/>
                <w:szCs w:val="22"/>
                <w:lang w:val="lt-LT"/>
              </w:rPr>
              <w:t>sindromas/toksinė epidermio nekrolizė</w:t>
            </w:r>
            <w:r w:rsidRPr="007218DD">
              <w:rPr>
                <w:rFonts w:ascii="Times New Roman" w:eastAsia="MS Mincho" w:hAnsi="Times New Roman" w:cs="Times New Roman"/>
                <w:sz w:val="22"/>
                <w:szCs w:val="22"/>
                <w:vertAlign w:val="superscript"/>
                <w:lang w:val="lt-LT"/>
              </w:rPr>
              <w:t>7</w:t>
            </w:r>
          </w:p>
        </w:tc>
        <w:tc>
          <w:tcPr>
            <w:tcW w:w="1475" w:type="dxa"/>
            <w:tcBorders>
              <w:top w:val="single" w:sz="5" w:space="0" w:color="000000"/>
              <w:left w:val="single" w:sz="5" w:space="0" w:color="000000"/>
              <w:bottom w:val="single" w:sz="5" w:space="0" w:color="000000"/>
              <w:right w:val="single" w:sz="5" w:space="0" w:color="000000"/>
            </w:tcBorders>
          </w:tcPr>
          <w:p w14:paraId="3DCAEC03" w14:textId="77777777" w:rsidR="00D52AA3" w:rsidRPr="007218DD" w:rsidRDefault="00D52AA3" w:rsidP="00C83926">
            <w:pPr>
              <w:widowControl w:val="0"/>
              <w:ind w:right="313"/>
              <w:rPr>
                <w:rFonts w:ascii="Times New Roman" w:eastAsia="Calibri" w:hAnsi="Times New Roman" w:cs="Times New Roman"/>
                <w:spacing w:val="-1"/>
                <w:sz w:val="22"/>
                <w:szCs w:val="22"/>
                <w:lang w:val="lt-LT"/>
              </w:rPr>
            </w:pPr>
          </w:p>
        </w:tc>
      </w:tr>
      <w:tr w:rsidR="00D52AA3" w:rsidRPr="00914766" w14:paraId="6F8F3FC2" w14:textId="2CCD124C" w:rsidTr="00536007">
        <w:trPr>
          <w:trHeight w:hRule="exact" w:val="1294"/>
        </w:trPr>
        <w:tc>
          <w:tcPr>
            <w:tcW w:w="1375" w:type="dxa"/>
            <w:tcBorders>
              <w:top w:val="single" w:sz="5" w:space="0" w:color="000000"/>
              <w:left w:val="single" w:sz="5" w:space="0" w:color="000000"/>
              <w:bottom w:val="single" w:sz="5" w:space="0" w:color="000000"/>
              <w:right w:val="single" w:sz="5" w:space="0" w:color="000000"/>
            </w:tcBorders>
            <w:shd w:val="clear" w:color="auto" w:fill="auto"/>
          </w:tcPr>
          <w:p w14:paraId="1184BEAB" w14:textId="77777777" w:rsidR="00D52AA3" w:rsidRPr="00914766" w:rsidRDefault="00D52AA3" w:rsidP="00C83926">
            <w:pPr>
              <w:widowControl w:val="0"/>
              <w:ind w:left="57" w:right="606"/>
              <w:rPr>
                <w:rFonts w:ascii="Times New Roman" w:eastAsia="Times New Roman" w:hAnsi="Times New Roman" w:cs="Times New Roman"/>
                <w:sz w:val="22"/>
                <w:szCs w:val="22"/>
                <w:lang w:val="lt-LT"/>
              </w:rPr>
            </w:pPr>
            <w:r w:rsidRPr="00073EE2">
              <w:rPr>
                <w:rFonts w:ascii="Times New Roman" w:eastAsia="Calibri" w:hAnsi="Times New Roman" w:cs="Times New Roman"/>
                <w:spacing w:val="-1"/>
                <w:sz w:val="22"/>
                <w:szCs w:val="22"/>
                <w:lang w:val="lt-LT"/>
              </w:rPr>
              <w:t>Inkstų ir</w:t>
            </w:r>
            <w:r>
              <w:rPr>
                <w:rFonts w:ascii="Times New Roman" w:eastAsia="Calibri" w:hAnsi="Times New Roman" w:cs="Times New Roman"/>
                <w:spacing w:val="-1"/>
                <w:sz w:val="22"/>
                <w:szCs w:val="22"/>
                <w:lang w:val="lt-LT"/>
              </w:rPr>
              <w:t xml:space="preserve"> </w:t>
            </w:r>
            <w:r w:rsidRPr="00073EE2">
              <w:rPr>
                <w:rFonts w:ascii="Times New Roman" w:eastAsia="Calibri" w:hAnsi="Times New Roman" w:cs="Times New Roman"/>
                <w:spacing w:val="-1"/>
                <w:sz w:val="22"/>
                <w:szCs w:val="22"/>
                <w:lang w:val="lt-LT"/>
              </w:rPr>
              <w:t>šlapimo takų</w:t>
            </w:r>
            <w:r>
              <w:rPr>
                <w:rFonts w:ascii="Times New Roman" w:eastAsia="Calibri" w:hAnsi="Times New Roman" w:cs="Times New Roman"/>
                <w:spacing w:val="-1"/>
                <w:sz w:val="22"/>
                <w:szCs w:val="22"/>
                <w:lang w:val="lt-LT"/>
              </w:rPr>
              <w:t xml:space="preserve"> </w:t>
            </w:r>
            <w:r w:rsidRPr="00073EE2">
              <w:rPr>
                <w:rFonts w:ascii="Times New Roman" w:eastAsia="Calibri" w:hAnsi="Times New Roman" w:cs="Times New Roman"/>
                <w:spacing w:val="-1"/>
                <w:sz w:val="22"/>
                <w:szCs w:val="22"/>
                <w:lang w:val="lt-LT"/>
              </w:rPr>
              <w:t>sutrikimai</w:t>
            </w:r>
          </w:p>
        </w:tc>
        <w:tc>
          <w:tcPr>
            <w:tcW w:w="1118" w:type="dxa"/>
            <w:tcBorders>
              <w:top w:val="single" w:sz="5" w:space="0" w:color="000000"/>
              <w:left w:val="single" w:sz="5" w:space="0" w:color="000000"/>
              <w:bottom w:val="single" w:sz="5" w:space="0" w:color="000000"/>
              <w:right w:val="single" w:sz="5" w:space="0" w:color="000000"/>
            </w:tcBorders>
            <w:shd w:val="clear" w:color="auto" w:fill="auto"/>
          </w:tcPr>
          <w:p w14:paraId="2C935879"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225" w:type="dxa"/>
            <w:tcBorders>
              <w:top w:val="single" w:sz="5" w:space="0" w:color="000000"/>
              <w:left w:val="single" w:sz="5" w:space="0" w:color="000000"/>
              <w:bottom w:val="single" w:sz="5" w:space="0" w:color="000000"/>
              <w:right w:val="single" w:sz="5" w:space="0" w:color="000000"/>
            </w:tcBorders>
            <w:shd w:val="clear" w:color="auto" w:fill="auto"/>
          </w:tcPr>
          <w:p w14:paraId="2BB5F632" w14:textId="77777777" w:rsidR="00D52AA3" w:rsidRPr="007218DD" w:rsidRDefault="00D52AA3" w:rsidP="00C83926">
            <w:pPr>
              <w:widowControl w:val="0"/>
              <w:ind w:right="366"/>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-Inkstų nepakankamumas</w:t>
            </w:r>
            <w:r w:rsidRPr="007218DD">
              <w:rPr>
                <w:rFonts w:ascii="Times New Roman" w:eastAsia="Calibri" w:hAnsi="Times New Roman" w:cs="Times New Roman"/>
                <w:spacing w:val="-1"/>
                <w:sz w:val="22"/>
                <w:szCs w:val="22"/>
                <w:vertAlign w:val="superscript"/>
                <w:lang w:val="lt-LT"/>
              </w:rPr>
              <w:t>1</w:t>
            </w:r>
          </w:p>
        </w:tc>
        <w:tc>
          <w:tcPr>
            <w:tcW w:w="1134" w:type="dxa"/>
            <w:tcBorders>
              <w:top w:val="single" w:sz="5" w:space="0" w:color="000000"/>
              <w:left w:val="single" w:sz="5" w:space="0" w:color="000000"/>
              <w:bottom w:val="single" w:sz="5" w:space="0" w:color="000000"/>
              <w:right w:val="single" w:sz="5" w:space="0" w:color="000000"/>
            </w:tcBorders>
            <w:shd w:val="clear" w:color="auto" w:fill="auto"/>
          </w:tcPr>
          <w:p w14:paraId="7EB2A6A4"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-Nefritas</w:t>
            </w:r>
            <w:r w:rsidRPr="007218DD">
              <w:rPr>
                <w:rFonts w:ascii="Times New Roman" w:eastAsia="Calibri" w:hAnsi="Times New Roman" w:cs="Times New Roman"/>
                <w:spacing w:val="-1"/>
                <w:sz w:val="22"/>
                <w:szCs w:val="22"/>
                <w:vertAlign w:val="superscript"/>
                <w:lang w:val="lt-LT"/>
              </w:rPr>
              <w:t>1</w:t>
            </w:r>
          </w:p>
          <w:p w14:paraId="26AFD08C" w14:textId="77777777" w:rsidR="00D52AA3" w:rsidRPr="007218DD" w:rsidRDefault="00D52AA3" w:rsidP="00C83926">
            <w:pPr>
              <w:widowControl w:val="0"/>
              <w:rPr>
                <w:rFonts w:ascii="Times New Roman" w:eastAsia="Times New Roman" w:hAnsi="Times New Roman" w:cs="Times New Roman"/>
                <w:sz w:val="22"/>
                <w:szCs w:val="22"/>
                <w:lang w:val="lt-LT"/>
              </w:rPr>
            </w:pPr>
            <w:r w:rsidRPr="007218DD">
              <w:rPr>
                <w:rFonts w:ascii="Times New Roman" w:eastAsia="Calibri" w:hAnsi="Times New Roman" w:cs="Times New Roman"/>
                <w:spacing w:val="-1"/>
                <w:sz w:val="22"/>
                <w:szCs w:val="22"/>
                <w:lang w:val="lt-LT"/>
              </w:rPr>
              <w:t>-Proteinurija</w:t>
            </w:r>
            <w:r w:rsidRPr="007218DD">
              <w:rPr>
                <w:rFonts w:ascii="Times New Roman" w:eastAsia="Calibri" w:hAnsi="Times New Roman" w:cs="Times New Roman"/>
                <w:spacing w:val="-1"/>
                <w:sz w:val="22"/>
                <w:szCs w:val="22"/>
                <w:vertAlign w:val="superscript"/>
                <w:lang w:val="lt-LT"/>
              </w:rPr>
              <w:t>1</w:t>
            </w:r>
          </w:p>
        </w:tc>
        <w:tc>
          <w:tcPr>
            <w:tcW w:w="1275" w:type="dxa"/>
            <w:tcBorders>
              <w:top w:val="single" w:sz="5" w:space="0" w:color="000000"/>
              <w:left w:val="single" w:sz="5" w:space="0" w:color="000000"/>
              <w:bottom w:val="single" w:sz="5" w:space="0" w:color="000000"/>
              <w:right w:val="single" w:sz="5" w:space="0" w:color="000000"/>
            </w:tcBorders>
            <w:shd w:val="clear" w:color="auto" w:fill="auto"/>
          </w:tcPr>
          <w:p w14:paraId="41E06526"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tcPr>
          <w:p w14:paraId="589537EC" w14:textId="77777777" w:rsidR="00D52AA3" w:rsidRPr="007218DD" w:rsidRDefault="00D52AA3" w:rsidP="00C83926">
            <w:pPr>
              <w:widowControl w:val="0"/>
              <w:rPr>
                <w:rFonts w:ascii="Times New Roman" w:eastAsia="Calibri" w:hAnsi="Times New Roman" w:cs="Times New Roman"/>
                <w:sz w:val="22"/>
                <w:szCs w:val="22"/>
                <w:lang w:val="lt-LT" w:eastAsia="sl-SI"/>
              </w:rPr>
            </w:pPr>
          </w:p>
        </w:tc>
        <w:tc>
          <w:tcPr>
            <w:tcW w:w="1475" w:type="dxa"/>
            <w:tcBorders>
              <w:top w:val="single" w:sz="5" w:space="0" w:color="000000"/>
              <w:left w:val="single" w:sz="5" w:space="0" w:color="000000"/>
              <w:bottom w:val="single" w:sz="5" w:space="0" w:color="000000"/>
              <w:right w:val="single" w:sz="5" w:space="0" w:color="000000"/>
            </w:tcBorders>
          </w:tcPr>
          <w:p w14:paraId="5243B3F7" w14:textId="77777777" w:rsidR="00D52AA3" w:rsidRPr="007218DD" w:rsidRDefault="00D52AA3" w:rsidP="00C83926">
            <w:pPr>
              <w:widowControl w:val="0"/>
              <w:rPr>
                <w:rFonts w:ascii="Times New Roman" w:eastAsia="Calibri" w:hAnsi="Times New Roman" w:cs="Times New Roman"/>
                <w:sz w:val="22"/>
                <w:szCs w:val="22"/>
                <w:lang w:val="lt-LT" w:eastAsia="sl-SI"/>
              </w:rPr>
            </w:pPr>
          </w:p>
        </w:tc>
      </w:tr>
    </w:tbl>
    <w:p w14:paraId="658DEC50" w14:textId="77777777" w:rsidR="005A3123" w:rsidRDefault="005A3123" w:rsidP="005A3123">
      <w:pPr>
        <w:widowControl w:val="0"/>
        <w:rPr>
          <w:rFonts w:ascii="Times New Roman" w:eastAsia="Times New Roman" w:hAnsi="Times New Roman" w:cs="Times New Roman"/>
          <w:sz w:val="20"/>
          <w:szCs w:val="20"/>
          <w:lang w:val="lt-LT" w:eastAsia="sl-SI"/>
        </w:rPr>
      </w:pPr>
      <w:r w:rsidRPr="00914766">
        <w:rPr>
          <w:rFonts w:ascii="Times New Roman" w:eastAsia="Times New Roman" w:hAnsi="Times New Roman" w:cs="Times New Roman"/>
          <w:position w:val="9"/>
          <w:sz w:val="13"/>
          <w:szCs w:val="20"/>
          <w:lang w:val="lt-LT" w:eastAsia="sl-SI"/>
        </w:rPr>
        <w:t>1</w:t>
      </w:r>
      <w:r w:rsidRPr="00914766">
        <w:rPr>
          <w:rFonts w:ascii="Times New Roman" w:eastAsia="Times New Roman" w:hAnsi="Times New Roman" w:cs="Times New Roman"/>
          <w:spacing w:val="13"/>
          <w:position w:val="9"/>
          <w:sz w:val="13"/>
          <w:szCs w:val="20"/>
          <w:lang w:val="lt-LT" w:eastAsia="sl-SI"/>
        </w:rPr>
        <w:t xml:space="preserve"> </w:t>
      </w:r>
      <w:r>
        <w:rPr>
          <w:rFonts w:ascii="Times New Roman" w:eastAsia="Times New Roman" w:hAnsi="Times New Roman" w:cs="Times New Roman"/>
          <w:sz w:val="20"/>
          <w:szCs w:val="20"/>
          <w:lang w:val="lt-LT" w:eastAsia="sl-SI"/>
        </w:rPr>
        <w:t>Klinikinio tyrimo</w:t>
      </w:r>
      <w:r w:rsidRPr="00417345">
        <w:rPr>
          <w:rFonts w:ascii="Times New Roman" w:eastAsia="Times New Roman" w:hAnsi="Times New Roman" w:cs="Times New Roman"/>
          <w:sz w:val="20"/>
          <w:szCs w:val="20"/>
          <w:lang w:val="lt-LT" w:eastAsia="sl-SI"/>
        </w:rPr>
        <w:t xml:space="preserve"> PA.3 </w:t>
      </w:r>
      <w:r>
        <w:rPr>
          <w:rFonts w:ascii="Times New Roman" w:eastAsia="Times New Roman" w:hAnsi="Times New Roman" w:cs="Times New Roman"/>
          <w:sz w:val="20"/>
          <w:szCs w:val="20"/>
          <w:lang w:val="lt-LT" w:eastAsia="sl-SI"/>
        </w:rPr>
        <w:t>metu</w:t>
      </w:r>
      <w:r w:rsidRPr="00417345">
        <w:rPr>
          <w:rFonts w:ascii="Times New Roman" w:eastAsia="Times New Roman" w:hAnsi="Times New Roman" w:cs="Times New Roman"/>
          <w:sz w:val="20"/>
          <w:szCs w:val="20"/>
          <w:lang w:val="lt-LT" w:eastAsia="sl-SI"/>
        </w:rPr>
        <w:t>.</w:t>
      </w:r>
    </w:p>
    <w:p w14:paraId="10AF9634" w14:textId="77777777" w:rsidR="005A3123" w:rsidRPr="00417345" w:rsidRDefault="005A3123" w:rsidP="005A3123">
      <w:pPr>
        <w:widowControl w:val="0"/>
        <w:rPr>
          <w:rFonts w:ascii="Times New Roman" w:eastAsia="Times New Roman" w:hAnsi="Times New Roman" w:cs="Times New Roman"/>
          <w:sz w:val="20"/>
          <w:szCs w:val="20"/>
          <w:lang w:val="lt-LT" w:eastAsia="sl-SI"/>
        </w:rPr>
      </w:pPr>
      <w:r w:rsidRPr="00417345">
        <w:rPr>
          <w:rFonts w:ascii="Times New Roman" w:eastAsia="Times New Roman" w:hAnsi="Times New Roman" w:cs="Times New Roman"/>
          <w:sz w:val="20"/>
          <w:szCs w:val="20"/>
          <w:vertAlign w:val="superscript"/>
          <w:lang w:val="lt-LT" w:eastAsia="sl-SI"/>
        </w:rPr>
        <w:t>2</w:t>
      </w:r>
      <w:r w:rsidRPr="00417345">
        <w:rPr>
          <w:rFonts w:ascii="Times New Roman" w:eastAsia="Times New Roman" w:hAnsi="Times New Roman" w:cs="Times New Roman"/>
          <w:sz w:val="20"/>
          <w:szCs w:val="20"/>
          <w:lang w:val="lt-LT" w:eastAsia="sl-SI"/>
        </w:rPr>
        <w:t xml:space="preserve"> Įskaitant į vidų augančias blakstienas, pernelyg intensyvų blakstienų augimą ir jų storėjimą.</w:t>
      </w:r>
    </w:p>
    <w:p w14:paraId="3B21F3E6" w14:textId="77777777" w:rsidR="005A3123" w:rsidRDefault="005A3123" w:rsidP="005A3123">
      <w:pPr>
        <w:widowControl w:val="0"/>
        <w:rPr>
          <w:rFonts w:ascii="Times New Roman" w:eastAsia="Times New Roman" w:hAnsi="Times New Roman" w:cs="Times New Roman"/>
          <w:sz w:val="20"/>
          <w:szCs w:val="20"/>
          <w:lang w:val="lt-LT" w:eastAsia="sl-SI"/>
        </w:rPr>
      </w:pPr>
      <w:r w:rsidRPr="002867C5">
        <w:rPr>
          <w:rFonts w:ascii="Times New Roman" w:eastAsia="Times New Roman" w:hAnsi="Times New Roman" w:cs="Times New Roman"/>
          <w:sz w:val="20"/>
          <w:szCs w:val="20"/>
          <w:vertAlign w:val="superscript"/>
          <w:lang w:val="lt-LT" w:eastAsia="sl-SI"/>
        </w:rPr>
        <w:t>3</w:t>
      </w:r>
      <w:r w:rsidRPr="00417345">
        <w:rPr>
          <w:rFonts w:ascii="Times New Roman" w:eastAsia="Times New Roman" w:hAnsi="Times New Roman" w:cs="Times New Roman"/>
          <w:sz w:val="20"/>
          <w:szCs w:val="20"/>
          <w:lang w:val="lt-LT" w:eastAsia="sl-SI"/>
        </w:rPr>
        <w:t xml:space="preserve"> Įskaitant mirt</w:t>
      </w:r>
      <w:r>
        <w:rPr>
          <w:rFonts w:ascii="Times New Roman" w:eastAsia="Times New Roman" w:hAnsi="Times New Roman" w:cs="Times New Roman"/>
          <w:sz w:val="20"/>
          <w:szCs w:val="20"/>
          <w:lang w:val="lt-LT" w:eastAsia="sl-SI"/>
        </w:rPr>
        <w:t xml:space="preserve">inus </w:t>
      </w:r>
      <w:r w:rsidRPr="00417345">
        <w:rPr>
          <w:rFonts w:ascii="Times New Roman" w:eastAsia="Times New Roman" w:hAnsi="Times New Roman" w:cs="Times New Roman"/>
          <w:sz w:val="20"/>
          <w:szCs w:val="20"/>
          <w:lang w:val="lt-LT" w:eastAsia="sl-SI"/>
        </w:rPr>
        <w:t xml:space="preserve">atvejus pacientams, vartojusiems </w:t>
      </w:r>
      <w:r>
        <w:rPr>
          <w:rFonts w:ascii="Times New Roman" w:eastAsia="Times New Roman" w:hAnsi="Times New Roman" w:cs="Times New Roman"/>
          <w:sz w:val="20"/>
          <w:szCs w:val="20"/>
          <w:lang w:val="lt-LT" w:eastAsia="sl-SI"/>
        </w:rPr>
        <w:t>erlotinibo</w:t>
      </w:r>
      <w:r w:rsidRPr="00417345">
        <w:rPr>
          <w:rFonts w:ascii="Times New Roman" w:eastAsia="Times New Roman" w:hAnsi="Times New Roman" w:cs="Times New Roman"/>
          <w:sz w:val="20"/>
          <w:szCs w:val="20"/>
          <w:lang w:val="lt-LT" w:eastAsia="sl-SI"/>
        </w:rPr>
        <w:t xml:space="preserve"> NSLPV arba kitiems išplitusiems</w:t>
      </w:r>
      <w:r>
        <w:rPr>
          <w:rFonts w:ascii="Times New Roman" w:eastAsia="Times New Roman" w:hAnsi="Times New Roman" w:cs="Times New Roman"/>
          <w:sz w:val="20"/>
          <w:szCs w:val="20"/>
          <w:lang w:val="lt-LT" w:eastAsia="sl-SI"/>
        </w:rPr>
        <w:t xml:space="preserve"> solidiniams</w:t>
      </w:r>
      <w:r w:rsidRPr="00417345">
        <w:rPr>
          <w:rFonts w:ascii="Times New Roman" w:eastAsia="Times New Roman" w:hAnsi="Times New Roman" w:cs="Times New Roman"/>
          <w:sz w:val="20"/>
          <w:szCs w:val="20"/>
          <w:lang w:val="lt-LT" w:eastAsia="sl-SI"/>
        </w:rPr>
        <w:t xml:space="preserve"> navikams gydyti (žr. 4.4 skyrių). Didesnis dažnis yra stebėtas Japonijoje atliktų tyrimų pacientams</w:t>
      </w:r>
      <w:r>
        <w:rPr>
          <w:rFonts w:ascii="Times New Roman" w:eastAsia="Times New Roman" w:hAnsi="Times New Roman" w:cs="Times New Roman"/>
          <w:sz w:val="20"/>
          <w:szCs w:val="20"/>
          <w:lang w:val="lt-LT" w:eastAsia="sl-SI"/>
        </w:rPr>
        <w:t xml:space="preserve"> </w:t>
      </w:r>
      <w:r w:rsidRPr="00417345">
        <w:rPr>
          <w:rFonts w:ascii="Times New Roman" w:eastAsia="Times New Roman" w:hAnsi="Times New Roman" w:cs="Times New Roman"/>
          <w:sz w:val="20"/>
          <w:szCs w:val="20"/>
          <w:lang w:val="lt-LT" w:eastAsia="sl-SI"/>
        </w:rPr>
        <w:t>(žr. 4.4 skyrių).</w:t>
      </w:r>
    </w:p>
    <w:p w14:paraId="2096A270" w14:textId="77777777" w:rsidR="005A3123" w:rsidRDefault="005A3123" w:rsidP="005A3123">
      <w:pPr>
        <w:widowControl w:val="0"/>
        <w:rPr>
          <w:rFonts w:ascii="Times New Roman" w:eastAsia="Times New Roman" w:hAnsi="Times New Roman" w:cs="Times New Roman"/>
          <w:sz w:val="20"/>
          <w:szCs w:val="20"/>
          <w:lang w:val="lt-LT" w:eastAsia="sl-SI"/>
        </w:rPr>
      </w:pPr>
      <w:r w:rsidRPr="002867C5">
        <w:rPr>
          <w:rFonts w:ascii="Times New Roman" w:eastAsia="Times New Roman" w:hAnsi="Times New Roman" w:cs="Times New Roman"/>
          <w:sz w:val="20"/>
          <w:szCs w:val="20"/>
          <w:vertAlign w:val="superscript"/>
          <w:lang w:val="lt-LT" w:eastAsia="sl-SI"/>
        </w:rPr>
        <w:t>4</w:t>
      </w:r>
      <w:r w:rsidRPr="00417345">
        <w:rPr>
          <w:rFonts w:ascii="Times New Roman" w:eastAsia="Times New Roman" w:hAnsi="Times New Roman" w:cs="Times New Roman"/>
          <w:sz w:val="20"/>
          <w:szCs w:val="20"/>
          <w:lang w:val="lt-LT" w:eastAsia="sl-SI"/>
        </w:rPr>
        <w:t xml:space="preserve"> </w:t>
      </w:r>
      <w:r w:rsidRPr="00C21DB4">
        <w:rPr>
          <w:rFonts w:ascii="Times New Roman" w:eastAsia="Times New Roman" w:hAnsi="Times New Roman" w:cs="Times New Roman"/>
          <w:sz w:val="20"/>
          <w:szCs w:val="20"/>
          <w:lang w:val="lt-LT" w:eastAsia="sl-SI"/>
        </w:rPr>
        <w:t xml:space="preserve">Klinikinių tyrimų metu kai kurie atvejai </w:t>
      </w:r>
      <w:r>
        <w:rPr>
          <w:rFonts w:ascii="Times New Roman" w:eastAsia="Times New Roman" w:hAnsi="Times New Roman" w:cs="Times New Roman"/>
          <w:sz w:val="20"/>
          <w:szCs w:val="20"/>
          <w:lang w:val="lt-LT" w:eastAsia="sl-SI"/>
        </w:rPr>
        <w:t xml:space="preserve">buvo susiję su </w:t>
      </w:r>
      <w:r w:rsidRPr="00C21DB4">
        <w:rPr>
          <w:rFonts w:ascii="Times New Roman" w:eastAsia="Times New Roman" w:hAnsi="Times New Roman" w:cs="Times New Roman"/>
          <w:sz w:val="20"/>
          <w:szCs w:val="20"/>
          <w:lang w:val="lt-LT" w:eastAsia="sl-SI"/>
        </w:rPr>
        <w:t>vaistinio preparato vartojimu kartu su varfarinu arba nesteroidiniais vaistiniais preparatais nuo uždegimo</w:t>
      </w:r>
      <w:r w:rsidRPr="00417345">
        <w:rPr>
          <w:rFonts w:ascii="Times New Roman" w:eastAsia="Times New Roman" w:hAnsi="Times New Roman" w:cs="Times New Roman"/>
          <w:sz w:val="20"/>
          <w:szCs w:val="20"/>
          <w:lang w:val="lt-LT" w:eastAsia="sl-SI"/>
        </w:rPr>
        <w:t xml:space="preserve"> (žr. 4.5 skyrių).</w:t>
      </w:r>
    </w:p>
    <w:p w14:paraId="4DE25B08" w14:textId="77777777" w:rsidR="005A3123" w:rsidRDefault="005A3123" w:rsidP="005A3123">
      <w:pPr>
        <w:widowControl w:val="0"/>
        <w:rPr>
          <w:rFonts w:ascii="Times New Roman" w:eastAsia="Times New Roman" w:hAnsi="Times New Roman" w:cs="Times New Roman"/>
          <w:sz w:val="20"/>
          <w:szCs w:val="20"/>
          <w:lang w:val="lt-LT" w:eastAsia="sl-SI"/>
        </w:rPr>
      </w:pPr>
      <w:r w:rsidRPr="002867C5">
        <w:rPr>
          <w:rFonts w:ascii="Times New Roman" w:eastAsia="Times New Roman" w:hAnsi="Times New Roman" w:cs="Times New Roman"/>
          <w:sz w:val="20"/>
          <w:szCs w:val="20"/>
          <w:vertAlign w:val="superscript"/>
          <w:lang w:val="lt-LT" w:eastAsia="sl-SI"/>
        </w:rPr>
        <w:t>5</w:t>
      </w:r>
      <w:r w:rsidRPr="00417345">
        <w:rPr>
          <w:rFonts w:ascii="Times New Roman" w:eastAsia="Times New Roman" w:hAnsi="Times New Roman" w:cs="Times New Roman"/>
          <w:sz w:val="20"/>
          <w:szCs w:val="20"/>
          <w:lang w:val="lt-LT" w:eastAsia="sl-SI"/>
        </w:rPr>
        <w:t xml:space="preserve"> Įskaitant alanino aminotransferazės (ALT), aspartato aminotransferazės (AST) </w:t>
      </w:r>
      <w:r>
        <w:rPr>
          <w:rFonts w:ascii="Times New Roman" w:eastAsia="Times New Roman" w:hAnsi="Times New Roman" w:cs="Times New Roman"/>
          <w:sz w:val="20"/>
          <w:szCs w:val="20"/>
          <w:lang w:val="lt-LT" w:eastAsia="sl-SI"/>
        </w:rPr>
        <w:t xml:space="preserve">aktyvumo </w:t>
      </w:r>
      <w:r w:rsidRPr="00417345">
        <w:rPr>
          <w:rFonts w:ascii="Times New Roman" w:eastAsia="Times New Roman" w:hAnsi="Times New Roman" w:cs="Times New Roman"/>
          <w:sz w:val="20"/>
          <w:szCs w:val="20"/>
          <w:lang w:val="lt-LT" w:eastAsia="sl-SI"/>
        </w:rPr>
        <w:t>ir bilirubino kiekio padidėjimą.</w:t>
      </w:r>
      <w:r>
        <w:rPr>
          <w:rFonts w:ascii="Times New Roman" w:eastAsia="Times New Roman" w:hAnsi="Times New Roman" w:cs="Times New Roman"/>
          <w:sz w:val="20"/>
          <w:szCs w:val="20"/>
          <w:lang w:val="lt-LT" w:eastAsia="sl-SI"/>
        </w:rPr>
        <w:t xml:space="preserve"> </w:t>
      </w:r>
      <w:r w:rsidRPr="00417345">
        <w:rPr>
          <w:rFonts w:ascii="Times New Roman" w:eastAsia="Times New Roman" w:hAnsi="Times New Roman" w:cs="Times New Roman"/>
          <w:sz w:val="20"/>
          <w:szCs w:val="20"/>
          <w:lang w:val="lt-LT" w:eastAsia="sl-SI"/>
        </w:rPr>
        <w:t>PA.3 klinikinio tyrimo metu šių sutrikimų pasireiškė labai dažnai, o BR.21 klinikinio tyrimo metu – dažnai.</w:t>
      </w:r>
      <w:r>
        <w:rPr>
          <w:rFonts w:ascii="Times New Roman" w:eastAsia="Times New Roman" w:hAnsi="Times New Roman" w:cs="Times New Roman"/>
          <w:sz w:val="20"/>
          <w:szCs w:val="20"/>
          <w:lang w:val="lt-LT" w:eastAsia="sl-SI"/>
        </w:rPr>
        <w:t xml:space="preserve"> Atvejai</w:t>
      </w:r>
      <w:r w:rsidRPr="00417345">
        <w:rPr>
          <w:rFonts w:ascii="Times New Roman" w:eastAsia="Times New Roman" w:hAnsi="Times New Roman" w:cs="Times New Roman"/>
          <w:sz w:val="20"/>
          <w:szCs w:val="20"/>
          <w:lang w:val="lt-LT" w:eastAsia="sl-SI"/>
        </w:rPr>
        <w:t xml:space="preserve"> daugiausia buvo nesunkūs arba vidutinio sunkumo, </w:t>
      </w:r>
      <w:r>
        <w:rPr>
          <w:rFonts w:ascii="Times New Roman" w:eastAsia="Times New Roman" w:hAnsi="Times New Roman" w:cs="Times New Roman"/>
          <w:sz w:val="20"/>
          <w:szCs w:val="20"/>
          <w:lang w:val="lt-LT" w:eastAsia="sl-SI"/>
        </w:rPr>
        <w:t>laikini</w:t>
      </w:r>
      <w:r w:rsidRPr="00417345">
        <w:rPr>
          <w:rFonts w:ascii="Times New Roman" w:eastAsia="Times New Roman" w:hAnsi="Times New Roman" w:cs="Times New Roman"/>
          <w:sz w:val="20"/>
          <w:szCs w:val="20"/>
          <w:lang w:val="lt-LT" w:eastAsia="sl-SI"/>
        </w:rPr>
        <w:t xml:space="preserve"> arba susiję su kepenų metastazėmis.</w:t>
      </w:r>
    </w:p>
    <w:p w14:paraId="7FCB3285" w14:textId="0A6A113B" w:rsidR="005A3123" w:rsidRDefault="005A3123" w:rsidP="005A3123">
      <w:pPr>
        <w:widowControl w:val="0"/>
        <w:rPr>
          <w:rFonts w:ascii="Times New Roman" w:eastAsia="Times New Roman" w:hAnsi="Times New Roman" w:cs="Times New Roman"/>
          <w:sz w:val="20"/>
          <w:szCs w:val="20"/>
          <w:lang w:val="lt-LT" w:eastAsia="sl-SI"/>
        </w:rPr>
      </w:pPr>
      <w:r w:rsidRPr="002867C5">
        <w:rPr>
          <w:rFonts w:ascii="Times New Roman" w:eastAsia="Times New Roman" w:hAnsi="Times New Roman" w:cs="Times New Roman"/>
          <w:sz w:val="20"/>
          <w:szCs w:val="20"/>
          <w:vertAlign w:val="superscript"/>
          <w:lang w:val="lt-LT" w:eastAsia="sl-SI"/>
        </w:rPr>
        <w:t>6</w:t>
      </w:r>
      <w:r w:rsidRPr="00417345">
        <w:rPr>
          <w:rFonts w:ascii="Times New Roman" w:eastAsia="Times New Roman" w:hAnsi="Times New Roman" w:cs="Times New Roman"/>
          <w:sz w:val="20"/>
          <w:szCs w:val="20"/>
          <w:lang w:val="lt-LT" w:eastAsia="sl-SI"/>
        </w:rPr>
        <w:t xml:space="preserve"> Įskaitant </w:t>
      </w:r>
      <w:r>
        <w:rPr>
          <w:rFonts w:ascii="Times New Roman" w:eastAsia="Times New Roman" w:hAnsi="Times New Roman" w:cs="Times New Roman"/>
          <w:sz w:val="20"/>
          <w:szCs w:val="20"/>
          <w:lang w:val="lt-LT" w:eastAsia="sl-SI"/>
        </w:rPr>
        <w:t>mirtinus</w:t>
      </w:r>
      <w:r w:rsidRPr="00417345">
        <w:rPr>
          <w:rFonts w:ascii="Times New Roman" w:eastAsia="Times New Roman" w:hAnsi="Times New Roman" w:cs="Times New Roman"/>
          <w:sz w:val="20"/>
          <w:szCs w:val="20"/>
          <w:lang w:val="lt-LT" w:eastAsia="sl-SI"/>
        </w:rPr>
        <w:t xml:space="preserve"> atvejus. </w:t>
      </w:r>
      <w:r w:rsidR="00A53839">
        <w:rPr>
          <w:rFonts w:ascii="Times New Roman" w:eastAsia="Times New Roman" w:hAnsi="Times New Roman" w:cs="Times New Roman"/>
          <w:sz w:val="20"/>
          <w:szCs w:val="20"/>
          <w:lang w:val="lt-LT" w:eastAsia="sl-SI"/>
        </w:rPr>
        <w:t>R</w:t>
      </w:r>
      <w:r>
        <w:rPr>
          <w:rFonts w:ascii="Times New Roman" w:eastAsia="Times New Roman" w:hAnsi="Times New Roman" w:cs="Times New Roman"/>
          <w:sz w:val="20"/>
          <w:szCs w:val="20"/>
          <w:lang w:val="lt-LT" w:eastAsia="sl-SI"/>
        </w:rPr>
        <w:t>izikos veiksniai</w:t>
      </w:r>
      <w:r w:rsidR="00A53839">
        <w:rPr>
          <w:rFonts w:ascii="Times New Roman" w:eastAsia="Times New Roman" w:hAnsi="Times New Roman" w:cs="Times New Roman"/>
          <w:sz w:val="20"/>
          <w:szCs w:val="20"/>
          <w:lang w:val="lt-LT" w:eastAsia="sl-SI"/>
        </w:rPr>
        <w:t>s</w:t>
      </w:r>
      <w:r w:rsidRPr="00417345">
        <w:rPr>
          <w:rFonts w:ascii="Times New Roman" w:eastAsia="Times New Roman" w:hAnsi="Times New Roman" w:cs="Times New Roman"/>
          <w:sz w:val="20"/>
          <w:szCs w:val="20"/>
          <w:lang w:val="lt-LT" w:eastAsia="sl-SI"/>
        </w:rPr>
        <w:t xml:space="preserve"> </w:t>
      </w:r>
      <w:r w:rsidR="00A53839">
        <w:rPr>
          <w:rFonts w:ascii="Times New Roman" w:eastAsia="Times New Roman" w:hAnsi="Times New Roman" w:cs="Times New Roman"/>
          <w:sz w:val="20"/>
          <w:szCs w:val="20"/>
          <w:lang w:val="lt-LT" w:eastAsia="sl-SI"/>
        </w:rPr>
        <w:t>gali būti</w:t>
      </w:r>
      <w:r w:rsidRPr="00417345">
        <w:rPr>
          <w:rFonts w:ascii="Times New Roman" w:eastAsia="Times New Roman" w:hAnsi="Times New Roman" w:cs="Times New Roman"/>
          <w:sz w:val="20"/>
          <w:szCs w:val="20"/>
          <w:lang w:val="lt-LT" w:eastAsia="sl-SI"/>
        </w:rPr>
        <w:t xml:space="preserve"> </w:t>
      </w:r>
      <w:r>
        <w:rPr>
          <w:rFonts w:ascii="Times New Roman" w:eastAsia="Times New Roman" w:hAnsi="Times New Roman" w:cs="Times New Roman"/>
          <w:sz w:val="20"/>
          <w:szCs w:val="20"/>
          <w:lang w:val="lt-LT" w:eastAsia="sl-SI"/>
        </w:rPr>
        <w:t>jau esančios</w:t>
      </w:r>
      <w:r w:rsidRPr="00417345">
        <w:rPr>
          <w:rFonts w:ascii="Times New Roman" w:eastAsia="Times New Roman" w:hAnsi="Times New Roman" w:cs="Times New Roman"/>
          <w:sz w:val="20"/>
          <w:szCs w:val="20"/>
          <w:lang w:val="lt-LT" w:eastAsia="sl-SI"/>
        </w:rPr>
        <w:t xml:space="preserve"> kepenų ligos arba kartu vartojami</w:t>
      </w:r>
      <w:r>
        <w:rPr>
          <w:rFonts w:ascii="Times New Roman" w:eastAsia="Times New Roman" w:hAnsi="Times New Roman" w:cs="Times New Roman"/>
          <w:sz w:val="20"/>
          <w:szCs w:val="20"/>
          <w:lang w:val="lt-LT" w:eastAsia="sl-SI"/>
        </w:rPr>
        <w:t xml:space="preserve"> toksinį poveikį kepenims sukeliantys vaistiniai preparatai</w:t>
      </w:r>
      <w:r w:rsidRPr="00417345">
        <w:rPr>
          <w:rFonts w:ascii="Times New Roman" w:eastAsia="Times New Roman" w:hAnsi="Times New Roman" w:cs="Times New Roman"/>
          <w:sz w:val="20"/>
          <w:szCs w:val="20"/>
          <w:lang w:val="lt-LT" w:eastAsia="sl-SI"/>
        </w:rPr>
        <w:t xml:space="preserve"> (žr. 4.4 skyrių).</w:t>
      </w:r>
    </w:p>
    <w:p w14:paraId="315E18BF" w14:textId="027A1C70" w:rsidR="005A3123" w:rsidRDefault="005A3123" w:rsidP="005A3123">
      <w:pPr>
        <w:widowControl w:val="0"/>
        <w:rPr>
          <w:rFonts w:ascii="Times New Roman" w:eastAsia="Times New Roman" w:hAnsi="Times New Roman" w:cs="Times New Roman"/>
          <w:sz w:val="20"/>
          <w:szCs w:val="20"/>
          <w:lang w:val="lt-LT" w:eastAsia="sl-SI"/>
        </w:rPr>
      </w:pPr>
      <w:r w:rsidRPr="002867C5">
        <w:rPr>
          <w:rFonts w:ascii="Times New Roman" w:eastAsia="Times New Roman" w:hAnsi="Times New Roman" w:cs="Times New Roman"/>
          <w:sz w:val="20"/>
          <w:szCs w:val="20"/>
          <w:vertAlign w:val="superscript"/>
          <w:lang w:val="lt-LT" w:eastAsia="sl-SI"/>
        </w:rPr>
        <w:t>7</w:t>
      </w:r>
      <w:r w:rsidRPr="00417345">
        <w:rPr>
          <w:rFonts w:ascii="Times New Roman" w:eastAsia="Times New Roman" w:hAnsi="Times New Roman" w:cs="Times New Roman"/>
          <w:sz w:val="20"/>
          <w:szCs w:val="20"/>
          <w:lang w:val="lt-LT" w:eastAsia="sl-SI"/>
        </w:rPr>
        <w:t xml:space="preserve"> Įskaitant </w:t>
      </w:r>
      <w:r>
        <w:rPr>
          <w:rFonts w:ascii="Times New Roman" w:eastAsia="Times New Roman" w:hAnsi="Times New Roman" w:cs="Times New Roman"/>
          <w:sz w:val="20"/>
          <w:szCs w:val="20"/>
          <w:lang w:val="lt-LT" w:eastAsia="sl-SI"/>
        </w:rPr>
        <w:t>mirtinus</w:t>
      </w:r>
      <w:r w:rsidRPr="00417345">
        <w:rPr>
          <w:rFonts w:ascii="Times New Roman" w:eastAsia="Times New Roman" w:hAnsi="Times New Roman" w:cs="Times New Roman"/>
          <w:sz w:val="20"/>
          <w:szCs w:val="20"/>
          <w:lang w:val="lt-LT" w:eastAsia="sl-SI"/>
        </w:rPr>
        <w:t xml:space="preserve"> atvejus (žr. 4.4 skyrių).</w:t>
      </w:r>
    </w:p>
    <w:p w14:paraId="21A1B667" w14:textId="57408EFA" w:rsidR="00914D24" w:rsidRPr="00536007" w:rsidRDefault="00914D24" w:rsidP="005A3123">
      <w:pPr>
        <w:widowControl w:val="0"/>
        <w:rPr>
          <w:rFonts w:ascii="Times New Roman" w:eastAsia="Times New Roman" w:hAnsi="Times New Roman" w:cs="Times New Roman"/>
          <w:sz w:val="20"/>
          <w:szCs w:val="20"/>
          <w:lang w:eastAsia="sl-SI"/>
        </w:rPr>
      </w:pPr>
      <w:r w:rsidRPr="00914D24">
        <w:rPr>
          <w:rFonts w:ascii="Times New Roman" w:eastAsia="Times New Roman" w:hAnsi="Times New Roman" w:cs="Times New Roman"/>
          <w:sz w:val="20"/>
          <w:szCs w:val="20"/>
          <w:vertAlign w:val="superscript"/>
          <w:lang w:eastAsia="sl-SI"/>
        </w:rPr>
        <w:t>8</w:t>
      </w:r>
      <w:r w:rsidRPr="00914D24">
        <w:rPr>
          <w:rFonts w:ascii="Times New Roman" w:eastAsia="Times New Roman" w:hAnsi="Times New Roman" w:cs="Times New Roman"/>
          <w:sz w:val="20"/>
          <w:szCs w:val="20"/>
          <w:lang w:eastAsia="sl-SI"/>
        </w:rPr>
        <w:t xml:space="preserve"> </w:t>
      </w:r>
      <w:r>
        <w:rPr>
          <w:rFonts w:ascii="Times New Roman" w:eastAsia="Times New Roman" w:hAnsi="Times New Roman" w:cs="Times New Roman"/>
          <w:sz w:val="20"/>
          <w:szCs w:val="20"/>
          <w:lang w:eastAsia="sl-SI"/>
        </w:rPr>
        <w:t>N</w:t>
      </w:r>
      <w:r w:rsidRPr="00914D24">
        <w:rPr>
          <w:rFonts w:ascii="Times New Roman" w:eastAsia="Times New Roman" w:hAnsi="Times New Roman" w:cs="Times New Roman"/>
          <w:sz w:val="20"/>
          <w:szCs w:val="20"/>
          <w:lang w:eastAsia="sl-SI"/>
        </w:rPr>
        <w:t>egali būti apskaičiuotas pagal turimus duomenis.</w:t>
      </w:r>
    </w:p>
    <w:p w14:paraId="01E817C1" w14:textId="77777777" w:rsidR="005A3123" w:rsidRPr="00914766" w:rsidRDefault="005A3123" w:rsidP="005A3123">
      <w:pPr>
        <w:autoSpaceDE w:val="0"/>
        <w:autoSpaceDN w:val="0"/>
        <w:adjustRightInd w:val="0"/>
        <w:rPr>
          <w:rFonts w:ascii="Times New Roman" w:eastAsia="Calibri" w:hAnsi="Times New Roman" w:cs="Times New Roman"/>
          <w:sz w:val="22"/>
          <w:szCs w:val="22"/>
          <w:u w:val="single"/>
          <w:lang w:val="lt-LT"/>
        </w:rPr>
      </w:pPr>
    </w:p>
    <w:p w14:paraId="3FE3FBB7" w14:textId="77777777" w:rsidR="005A3123" w:rsidRPr="00914766" w:rsidRDefault="005A3123" w:rsidP="005A3123">
      <w:pPr>
        <w:autoSpaceDE w:val="0"/>
        <w:autoSpaceDN w:val="0"/>
        <w:adjustRightInd w:val="0"/>
        <w:rPr>
          <w:rFonts w:ascii="Times New Roman" w:eastAsia="Calibri" w:hAnsi="Times New Roman" w:cs="Times New Roman"/>
          <w:sz w:val="22"/>
          <w:szCs w:val="22"/>
          <w:u w:val="single"/>
          <w:lang w:val="lt-LT"/>
        </w:rPr>
      </w:pPr>
      <w:r w:rsidRPr="00914766">
        <w:rPr>
          <w:rFonts w:ascii="Times New Roman" w:eastAsia="Calibri" w:hAnsi="Times New Roman" w:cs="Times New Roman"/>
          <w:sz w:val="22"/>
          <w:szCs w:val="22"/>
          <w:u w:val="single"/>
          <w:lang w:val="lt-LT"/>
        </w:rPr>
        <w:t>Pranešimas apie įtariamas nepageidaujamas reakcijas</w:t>
      </w:r>
    </w:p>
    <w:p w14:paraId="283C6297" w14:textId="2B1F542E" w:rsidR="005A3123" w:rsidRPr="00914766" w:rsidRDefault="005A3123" w:rsidP="005A3123">
      <w:pPr>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Svarbu pranešti apie įtariamas nepageidaujamas reakcijas, pastebėtas po vaistinio preparato registracijos, nes tai leidžia nuolat stebėti vaistinio preparato naudos ir rizikos santykį. </w:t>
      </w:r>
      <w:r w:rsidR="00903CDF" w:rsidRPr="00903CDF">
        <w:rPr>
          <w:rFonts w:ascii="Times New Roman" w:eastAsia="Times New Roman" w:hAnsi="Times New Roman" w:cs="Times New Roman"/>
          <w:noProof/>
          <w:snapToGrid w:val="0"/>
          <w:sz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903CDF" w:rsidRPr="00903CDF">
          <w:rPr>
            <w:rFonts w:ascii="Times New Roman" w:eastAsia="Times New Roman" w:hAnsi="Times New Roman" w:cs="Times New Roman"/>
            <w:noProof/>
            <w:snapToGrid w:val="0"/>
            <w:color w:val="0000FF"/>
            <w:sz w:val="22"/>
            <w:u w:val="single"/>
            <w:lang w:val="lt-LT"/>
          </w:rPr>
          <w:t>https://vapris.vvkt.lt/vvkt-web/public/nrvSpecialist</w:t>
        </w:r>
      </w:hyperlink>
      <w:r w:rsidR="00903CDF" w:rsidRPr="00903CDF">
        <w:rPr>
          <w:rFonts w:ascii="Times New Roman" w:eastAsia="Times New Roman" w:hAnsi="Times New Roman" w:cs="Times New Roman"/>
          <w:noProof/>
          <w:snapToGrid w:val="0"/>
          <w:sz w:val="22"/>
          <w:lang w:val="lt-LT"/>
        </w:rPr>
        <w:t xml:space="preserve"> arba užpildę Sveikatos priežiūros ar farmacijos specialisto pranešimo apie įtariamą nepageidaujamą reakciją (ĮNR) formą, kuri skelbiama </w:t>
      </w:r>
      <w:hyperlink r:id="rId9" w:history="1">
        <w:r w:rsidR="00903CDF" w:rsidRPr="00903CDF">
          <w:rPr>
            <w:rFonts w:ascii="Times New Roman" w:eastAsia="Times New Roman" w:hAnsi="Times New Roman" w:cs="Times New Roman"/>
            <w:noProof/>
            <w:snapToGrid w:val="0"/>
            <w:color w:val="0000FF"/>
            <w:sz w:val="22"/>
            <w:u w:val="single"/>
            <w:lang w:val="lt-LT"/>
          </w:rPr>
          <w:t>https://www.vvkt.lt/index.php?1399030386</w:t>
        </w:r>
      </w:hyperlink>
      <w:r w:rsidR="00903CDF" w:rsidRPr="00903CDF">
        <w:rPr>
          <w:rFonts w:ascii="Times New Roman" w:eastAsia="Times New Roman" w:hAnsi="Times New Roman" w:cs="Times New Roman"/>
          <w:noProof/>
          <w:snapToGrid w:val="0"/>
          <w:sz w:val="22"/>
          <w:lang w:val="lt-LT"/>
        </w:rPr>
        <w:t>, ir atsiųsti elektroniniu paštu (adresu NepageidaujamaR@vvkt.lt).</w:t>
      </w:r>
    </w:p>
    <w:p w14:paraId="2F9F13CC" w14:textId="77777777" w:rsidR="005A3123" w:rsidRPr="00914766" w:rsidRDefault="005A3123" w:rsidP="005A3123">
      <w:pPr>
        <w:rPr>
          <w:rFonts w:ascii="Times New Roman" w:eastAsia="Calibri" w:hAnsi="Times New Roman" w:cs="Times New Roman"/>
          <w:sz w:val="22"/>
          <w:szCs w:val="22"/>
          <w:lang w:val="lt-LT"/>
        </w:rPr>
      </w:pPr>
    </w:p>
    <w:p w14:paraId="04C743E4"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4.9</w:t>
      </w:r>
      <w:r w:rsidRPr="00914766">
        <w:rPr>
          <w:rFonts w:ascii="Times New Roman" w:eastAsia="Times New Roman" w:hAnsi="Times New Roman" w:cs="Times New Roman"/>
          <w:b/>
          <w:kern w:val="28"/>
          <w:sz w:val="22"/>
          <w:szCs w:val="22"/>
          <w:lang w:val="lt-LT"/>
        </w:rPr>
        <w:tab/>
        <w:t>Perdozavimas</w:t>
      </w:r>
    </w:p>
    <w:p w14:paraId="6B843FF1" w14:textId="77777777" w:rsidR="005A3123" w:rsidRPr="00914766" w:rsidRDefault="005A3123" w:rsidP="005A3123">
      <w:pPr>
        <w:rPr>
          <w:rFonts w:ascii="Times New Roman" w:eastAsia="Calibri" w:hAnsi="Times New Roman" w:cs="Times New Roman"/>
          <w:sz w:val="22"/>
          <w:szCs w:val="22"/>
          <w:lang w:val="lt-LT"/>
        </w:rPr>
      </w:pPr>
    </w:p>
    <w:p w14:paraId="4B95F0A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Simptomai</w:t>
      </w:r>
    </w:p>
    <w:p w14:paraId="523DB99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Sveiki asmenys gerai toleravo iki 1000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o vėžiu sergantys </w:t>
      </w:r>
      <w:r>
        <w:rPr>
          <w:rFonts w:ascii="Times New Roman" w:eastAsia="MS Mincho" w:hAnsi="Times New Roman" w:cs="Times New Roman"/>
          <w:sz w:val="22"/>
          <w:szCs w:val="22"/>
          <w:lang w:val="lt-LT"/>
        </w:rPr>
        <w:t xml:space="preserve">pacientai </w:t>
      </w:r>
      <w:r w:rsidRPr="00914766">
        <w:rPr>
          <w:rFonts w:ascii="Times New Roman" w:eastAsia="MS Mincho" w:hAnsi="Times New Roman" w:cs="Times New Roman"/>
          <w:sz w:val="22"/>
          <w:szCs w:val="22"/>
          <w:lang w:val="lt-LT"/>
        </w:rPr>
        <w:t>– iki 1600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vienkartines geriamojo erlotinibo dozes. Kartotines 200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du</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kart</w:t>
      </w:r>
      <w:r>
        <w:rPr>
          <w:rFonts w:ascii="Times New Roman" w:eastAsia="MS Mincho" w:hAnsi="Times New Roman" w:cs="Times New Roman"/>
          <w:sz w:val="22"/>
          <w:szCs w:val="22"/>
          <w:lang w:val="lt-LT"/>
        </w:rPr>
        <w:t>us</w:t>
      </w:r>
      <w:r w:rsidRPr="00914766">
        <w:rPr>
          <w:rFonts w:ascii="Times New Roman" w:eastAsia="MS Mincho" w:hAnsi="Times New Roman" w:cs="Times New Roman"/>
          <w:sz w:val="22"/>
          <w:szCs w:val="22"/>
          <w:lang w:val="lt-LT"/>
        </w:rPr>
        <w:t xml:space="preserve"> per parą vartojamas dozes sveiki asmenys blogai toleravo jau po kelių </w:t>
      </w:r>
      <w:r>
        <w:rPr>
          <w:rFonts w:ascii="Times New Roman" w:eastAsia="MS Mincho" w:hAnsi="Times New Roman" w:cs="Times New Roman"/>
          <w:sz w:val="22"/>
          <w:szCs w:val="22"/>
          <w:lang w:val="lt-LT"/>
        </w:rPr>
        <w:t xml:space="preserve">vartojimo </w:t>
      </w:r>
      <w:r w:rsidRPr="00914766">
        <w:rPr>
          <w:rFonts w:ascii="Times New Roman" w:eastAsia="MS Mincho" w:hAnsi="Times New Roman" w:cs="Times New Roman"/>
          <w:sz w:val="22"/>
          <w:szCs w:val="22"/>
          <w:lang w:val="lt-LT"/>
        </w:rPr>
        <w:t xml:space="preserve">dienų. Šių tyrimų duomenimis, vartojant didesnes už rekomenduojamas dozes gali atsirasti sunkių nepageidaujamų reakcijų, </w:t>
      </w:r>
      <w:r>
        <w:rPr>
          <w:rFonts w:ascii="Times New Roman" w:eastAsia="MS Mincho" w:hAnsi="Times New Roman" w:cs="Times New Roman"/>
          <w:sz w:val="22"/>
          <w:szCs w:val="22"/>
          <w:lang w:val="lt-LT"/>
        </w:rPr>
        <w:t>pvz.</w:t>
      </w:r>
      <w:r w:rsidRPr="00914766">
        <w:rPr>
          <w:rFonts w:ascii="Times New Roman" w:eastAsia="MS Mincho" w:hAnsi="Times New Roman" w:cs="Times New Roman"/>
          <w:sz w:val="22"/>
          <w:szCs w:val="22"/>
          <w:lang w:val="lt-LT"/>
        </w:rPr>
        <w:t xml:space="preserve">, viduriavimas, </w:t>
      </w:r>
      <w:r>
        <w:rPr>
          <w:rFonts w:ascii="Times New Roman" w:eastAsia="MS Mincho" w:hAnsi="Times New Roman" w:cs="Times New Roman"/>
          <w:sz w:val="22"/>
          <w:szCs w:val="22"/>
          <w:lang w:val="lt-LT"/>
        </w:rPr>
        <w:t>iš</w:t>
      </w:r>
      <w:r w:rsidRPr="00914766">
        <w:rPr>
          <w:rFonts w:ascii="Times New Roman" w:eastAsia="MS Mincho" w:hAnsi="Times New Roman" w:cs="Times New Roman"/>
          <w:sz w:val="22"/>
          <w:szCs w:val="22"/>
          <w:lang w:val="lt-LT"/>
        </w:rPr>
        <w:t>bėrimas</w:t>
      </w:r>
      <w:r>
        <w:rPr>
          <w:rFonts w:ascii="Times New Roman" w:eastAsia="MS Mincho" w:hAnsi="Times New Roman" w:cs="Times New Roman"/>
          <w:sz w:val="22"/>
          <w:szCs w:val="22"/>
          <w:lang w:val="lt-LT"/>
        </w:rPr>
        <w:t xml:space="preserve"> ir galimai padidėjęs </w:t>
      </w:r>
      <w:r w:rsidRPr="00914766">
        <w:rPr>
          <w:rFonts w:ascii="Times New Roman" w:eastAsia="MS Mincho" w:hAnsi="Times New Roman" w:cs="Times New Roman"/>
          <w:sz w:val="22"/>
          <w:szCs w:val="22"/>
          <w:lang w:val="lt-LT"/>
        </w:rPr>
        <w:t>kepenų aminotransferazių aktyvumas.</w:t>
      </w:r>
    </w:p>
    <w:p w14:paraId="2505B2E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66ADABC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Gydymas</w:t>
      </w:r>
    </w:p>
    <w:p w14:paraId="2FA3B2EE" w14:textId="77777777" w:rsidR="005A3123"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Įtarus perdozavimą reikia </w:t>
      </w:r>
      <w:r>
        <w:rPr>
          <w:rFonts w:ascii="Times New Roman" w:eastAsia="MS Mincho" w:hAnsi="Times New Roman" w:cs="Times New Roman"/>
          <w:sz w:val="22"/>
          <w:szCs w:val="22"/>
          <w:lang w:val="lt-LT"/>
        </w:rPr>
        <w:t>sustabdyti e</w:t>
      </w:r>
      <w:r w:rsidRPr="00914766">
        <w:rPr>
          <w:rFonts w:ascii="Times New Roman" w:eastAsia="MS Mincho" w:hAnsi="Times New Roman" w:cs="Times New Roman"/>
          <w:sz w:val="22"/>
          <w:szCs w:val="22"/>
          <w:lang w:val="lt-LT"/>
        </w:rPr>
        <w:t>rlotinib</w:t>
      </w:r>
      <w:r>
        <w:rPr>
          <w:rFonts w:ascii="Times New Roman" w:eastAsia="MS Mincho" w:hAnsi="Times New Roman" w:cs="Times New Roman"/>
          <w:sz w:val="22"/>
          <w:szCs w:val="22"/>
          <w:lang w:val="lt-LT"/>
        </w:rPr>
        <w:t>o vartojimą ir pradėti simptominį gydymą.</w:t>
      </w:r>
    </w:p>
    <w:p w14:paraId="361432CC" w14:textId="77777777" w:rsidR="005A3123" w:rsidRPr="00914766" w:rsidRDefault="005A3123" w:rsidP="005A3123">
      <w:pPr>
        <w:rPr>
          <w:rFonts w:ascii="Times New Roman" w:eastAsia="Calibri" w:hAnsi="Times New Roman" w:cs="Times New Roman"/>
          <w:sz w:val="22"/>
          <w:szCs w:val="22"/>
          <w:lang w:val="lt-LT"/>
        </w:rPr>
      </w:pPr>
    </w:p>
    <w:p w14:paraId="3FED89E3" w14:textId="77777777" w:rsidR="005A3123" w:rsidRPr="00914766" w:rsidRDefault="005A3123" w:rsidP="005A3123">
      <w:pPr>
        <w:rPr>
          <w:rFonts w:ascii="Times New Roman" w:eastAsia="Calibri" w:hAnsi="Times New Roman" w:cs="Times New Roman"/>
          <w:sz w:val="22"/>
          <w:szCs w:val="22"/>
          <w:lang w:val="lt-LT"/>
        </w:rPr>
      </w:pPr>
    </w:p>
    <w:p w14:paraId="16CF91C6"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lastRenderedPageBreak/>
        <w:t>5.</w:t>
      </w:r>
      <w:r w:rsidRPr="00914766">
        <w:rPr>
          <w:rFonts w:ascii="Times New Roman" w:eastAsia="Times New Roman" w:hAnsi="Times New Roman" w:cs="Times New Roman"/>
          <w:b/>
          <w:bCs/>
          <w:sz w:val="22"/>
          <w:szCs w:val="22"/>
          <w:lang w:val="lt-LT"/>
        </w:rPr>
        <w:tab/>
        <w:t>FARMAKOLOGINĖS SAVYBĖS</w:t>
      </w:r>
    </w:p>
    <w:p w14:paraId="34181745" w14:textId="77777777" w:rsidR="005A3123" w:rsidRPr="00914766" w:rsidRDefault="005A3123" w:rsidP="005A3123">
      <w:pPr>
        <w:rPr>
          <w:rFonts w:ascii="Times New Roman" w:eastAsia="Calibri" w:hAnsi="Times New Roman" w:cs="Times New Roman"/>
          <w:sz w:val="22"/>
          <w:szCs w:val="22"/>
          <w:lang w:val="lt-LT"/>
        </w:rPr>
      </w:pPr>
    </w:p>
    <w:p w14:paraId="1B4190B4"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 xml:space="preserve">5.1 </w:t>
      </w:r>
      <w:r w:rsidRPr="00914766">
        <w:rPr>
          <w:rFonts w:ascii="Times New Roman" w:eastAsia="Times New Roman" w:hAnsi="Times New Roman" w:cs="Times New Roman"/>
          <w:b/>
          <w:kern w:val="28"/>
          <w:sz w:val="22"/>
          <w:szCs w:val="22"/>
          <w:lang w:val="lt-LT"/>
        </w:rPr>
        <w:tab/>
        <w:t>Farmakodinaminės savybės</w:t>
      </w:r>
    </w:p>
    <w:p w14:paraId="3D590CAD" w14:textId="77777777" w:rsidR="005A3123" w:rsidRPr="00914766" w:rsidRDefault="005A3123" w:rsidP="005A3123">
      <w:pPr>
        <w:rPr>
          <w:rFonts w:ascii="Times New Roman" w:eastAsia="Calibri" w:hAnsi="Times New Roman" w:cs="Times New Roman"/>
          <w:sz w:val="22"/>
          <w:szCs w:val="22"/>
          <w:lang w:val="lt-LT"/>
        </w:rPr>
      </w:pPr>
    </w:p>
    <w:p w14:paraId="1C482709"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Farmakoterapinė grupė – </w:t>
      </w:r>
      <w:r>
        <w:rPr>
          <w:rFonts w:ascii="Times New Roman" w:eastAsia="MS Mincho" w:hAnsi="Times New Roman" w:cs="Times New Roman"/>
          <w:sz w:val="22"/>
          <w:szCs w:val="22"/>
          <w:lang w:val="lt-LT"/>
        </w:rPr>
        <w:t>anti</w:t>
      </w:r>
      <w:r w:rsidRPr="00914766">
        <w:rPr>
          <w:rFonts w:ascii="Times New Roman" w:eastAsia="MS Mincho" w:hAnsi="Times New Roman" w:cs="Times New Roman"/>
          <w:sz w:val="22"/>
          <w:szCs w:val="22"/>
          <w:lang w:val="lt-LT"/>
        </w:rPr>
        <w:t>navikiniai vaist</w:t>
      </w:r>
      <w:r>
        <w:rPr>
          <w:rFonts w:ascii="Times New Roman" w:eastAsia="MS Mincho" w:hAnsi="Times New Roman" w:cs="Times New Roman"/>
          <w:sz w:val="22"/>
          <w:szCs w:val="22"/>
          <w:lang w:val="lt-LT"/>
        </w:rPr>
        <w:t>iniai preparat</w:t>
      </w:r>
      <w:r w:rsidRPr="00914766">
        <w:rPr>
          <w:rFonts w:ascii="Times New Roman" w:eastAsia="MS Mincho" w:hAnsi="Times New Roman" w:cs="Times New Roman"/>
          <w:sz w:val="22"/>
          <w:szCs w:val="22"/>
          <w:lang w:val="lt-LT"/>
        </w:rPr>
        <w:t>ai, proteinkinazės inhibitori</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ATC kodas – </w:t>
      </w:r>
      <w:r w:rsidRPr="00BA05C2">
        <w:rPr>
          <w:rFonts w:ascii="Times New Roman" w:eastAsia="MS Mincho" w:hAnsi="Times New Roman" w:cs="Times New Roman"/>
          <w:sz w:val="22"/>
          <w:szCs w:val="22"/>
          <w:lang w:val="lt-LT"/>
        </w:rPr>
        <w:t>L01EB02</w:t>
      </w:r>
      <w:r w:rsidRPr="00914766">
        <w:rPr>
          <w:rFonts w:ascii="Times New Roman" w:eastAsia="MS Mincho" w:hAnsi="Times New Roman" w:cs="Times New Roman"/>
          <w:sz w:val="22"/>
          <w:szCs w:val="22"/>
          <w:lang w:val="lt-LT"/>
        </w:rPr>
        <w:t>.</w:t>
      </w:r>
    </w:p>
    <w:p w14:paraId="170E441C"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p>
    <w:p w14:paraId="1957B6B9"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Veikimo mechanizmas</w:t>
      </w:r>
    </w:p>
    <w:p w14:paraId="550994CC"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Erlotinibas yra epidermio augimo faktoriaus receptoriaus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žmogaus epidermio augimo faktoriaus 1 tipo receptoriaus (EGFR</w:t>
      </w:r>
      <w:r>
        <w:rPr>
          <w:rFonts w:ascii="Times New Roman" w:eastAsia="MS Mincho" w:hAnsi="Times New Roman" w:cs="Times New Roman"/>
          <w:sz w:val="22"/>
          <w:szCs w:val="22"/>
          <w:lang w:val="lt-LT"/>
        </w:rPr>
        <w:t>, dar vadinamo</w:t>
      </w:r>
      <w:r w:rsidRPr="00914766">
        <w:rPr>
          <w:rFonts w:ascii="Times New Roman" w:eastAsia="MS Mincho" w:hAnsi="Times New Roman" w:cs="Times New Roman"/>
          <w:sz w:val="22"/>
          <w:szCs w:val="22"/>
          <w:lang w:val="lt-LT"/>
        </w:rPr>
        <w:t xml:space="preserve"> yra HER1) tirozinkinazės inhibitorius. Erlotinibas stipriai slopina EGFR fosforilinimą ląstelėse. EGFR ekspresija pasireiškia ant normalių ir vėžinių ląstelių paviršiaus. Tiriant </w:t>
      </w:r>
      <w:r w:rsidRPr="00D41356">
        <w:rPr>
          <w:rFonts w:ascii="Times New Roman" w:eastAsia="MS Mincho" w:hAnsi="Times New Roman" w:cs="Times New Roman"/>
          <w:sz w:val="22"/>
          <w:szCs w:val="22"/>
          <w:lang w:val="lt-LT"/>
        </w:rPr>
        <w:t>ikiklinikinius</w:t>
      </w:r>
      <w:r w:rsidRPr="00914766">
        <w:rPr>
          <w:rFonts w:ascii="Times New Roman" w:eastAsia="MS Mincho" w:hAnsi="Times New Roman" w:cs="Times New Roman"/>
          <w:sz w:val="22"/>
          <w:szCs w:val="22"/>
          <w:lang w:val="lt-LT"/>
        </w:rPr>
        <w:t xml:space="preserve"> model</w:t>
      </w:r>
      <w:r>
        <w:rPr>
          <w:rFonts w:ascii="Times New Roman" w:eastAsia="MS Mincho" w:hAnsi="Times New Roman" w:cs="Times New Roman"/>
          <w:sz w:val="22"/>
          <w:szCs w:val="22"/>
          <w:lang w:val="lt-LT"/>
        </w:rPr>
        <w:t>ius</w:t>
      </w:r>
      <w:r w:rsidRPr="00914766">
        <w:rPr>
          <w:rFonts w:ascii="Times New Roman" w:eastAsia="MS Mincho" w:hAnsi="Times New Roman" w:cs="Times New Roman"/>
          <w:sz w:val="22"/>
          <w:szCs w:val="22"/>
          <w:lang w:val="lt-LT"/>
        </w:rPr>
        <w:t>, EGFR fosfotirozino slopinimas sukelia ląstelių sąstingį ir (arba) žūtį.</w:t>
      </w:r>
    </w:p>
    <w:p w14:paraId="6B9E3BC9"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30687A8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EGFR mutacijos gali sukelti sudėtinį apoptozę slopinančių ir proliferaciją skatinančių signalų perdavimo mechanizmų aktyvinimą. Stiprus erlotinibo poveikis blokuojant signalų perdavimo, kuriame dalyvauja EGFR, mechanizmus </w:t>
      </w:r>
      <w:r>
        <w:rPr>
          <w:rFonts w:ascii="Times New Roman" w:eastAsia="MS Mincho" w:hAnsi="Times New Roman" w:cs="Times New Roman"/>
          <w:sz w:val="22"/>
          <w:szCs w:val="22"/>
          <w:lang w:val="lt-LT"/>
        </w:rPr>
        <w:t>navikų</w:t>
      </w:r>
      <w:r w:rsidRPr="00914766">
        <w:rPr>
          <w:rFonts w:ascii="Times New Roman" w:eastAsia="MS Mincho" w:hAnsi="Times New Roman" w:cs="Times New Roman"/>
          <w:sz w:val="22"/>
          <w:szCs w:val="22"/>
          <w:lang w:val="lt-LT"/>
        </w:rPr>
        <w:t>, kuriuose nustatoma ši</w:t>
      </w:r>
      <w:r>
        <w:rPr>
          <w:rFonts w:ascii="Times New Roman" w:eastAsia="MS Mincho" w:hAnsi="Times New Roman" w:cs="Times New Roman"/>
          <w:sz w:val="22"/>
          <w:szCs w:val="22"/>
          <w:lang w:val="lt-LT"/>
        </w:rPr>
        <w:t>ų</w:t>
      </w:r>
      <w:r w:rsidRPr="00914766">
        <w:rPr>
          <w:rFonts w:ascii="Times New Roman" w:eastAsia="MS Mincho" w:hAnsi="Times New Roman" w:cs="Times New Roman"/>
          <w:sz w:val="22"/>
          <w:szCs w:val="22"/>
          <w:lang w:val="lt-LT"/>
        </w:rPr>
        <w:t xml:space="preserve"> EGFR mutacijų, ląstelėse paaiškinamas stipriu erlotinibo prisijungimu prie EGFR mutavusio kinazės domeno ATF jungimosi sričių. Dėl nuoseklaus signalų perdavimo blokavimo ląstelių proliferacija sustoja, o per vidinį apoptozę skatinantį mechanizmą sukeliama ląstelės žūtis. Pelių modeliuose, kuriuose buvo padidinta šių EGFR aktyvinančių mutacijų ekspresija, buvo pastebėta </w:t>
      </w:r>
      <w:r>
        <w:rPr>
          <w:rFonts w:ascii="Times New Roman" w:eastAsia="MS Mincho" w:hAnsi="Times New Roman" w:cs="Times New Roman"/>
          <w:sz w:val="22"/>
          <w:szCs w:val="22"/>
          <w:lang w:val="lt-LT"/>
        </w:rPr>
        <w:t>naviko</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regresija</w:t>
      </w:r>
      <w:r w:rsidRPr="00914766">
        <w:rPr>
          <w:rFonts w:ascii="Times New Roman" w:eastAsia="MS Mincho" w:hAnsi="Times New Roman" w:cs="Times New Roman"/>
          <w:sz w:val="22"/>
          <w:szCs w:val="22"/>
          <w:lang w:val="lt-LT"/>
        </w:rPr>
        <w:t>.</w:t>
      </w:r>
    </w:p>
    <w:p w14:paraId="3330F465"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781C8361"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u w:val="single"/>
          <w:lang w:val="lt-LT"/>
        </w:rPr>
      </w:pPr>
      <w:r w:rsidRPr="00914766">
        <w:rPr>
          <w:rFonts w:ascii="Times New Roman" w:eastAsia="Calibri" w:hAnsi="Times New Roman" w:cs="Times New Roman"/>
          <w:sz w:val="22"/>
          <w:szCs w:val="22"/>
          <w:u w:val="single"/>
          <w:lang w:val="lt-LT"/>
        </w:rPr>
        <w:t>Klinikinis veiksmingumas</w:t>
      </w:r>
    </w:p>
    <w:p w14:paraId="78E92562"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234C1844" w14:textId="77777777" w:rsidR="005A3123" w:rsidRPr="008B63D5" w:rsidRDefault="005A3123" w:rsidP="005A3123">
      <w:pPr>
        <w:widowControl w:val="0"/>
        <w:tabs>
          <w:tab w:val="left" w:pos="567"/>
        </w:tabs>
        <w:autoSpaceDE w:val="0"/>
        <w:autoSpaceDN w:val="0"/>
        <w:adjustRightInd w:val="0"/>
        <w:contextualSpacing/>
        <w:rPr>
          <w:rFonts w:ascii="Times New Roman" w:eastAsia="MS Mincho" w:hAnsi="Times New Roman" w:cs="Times New Roman"/>
          <w:i/>
          <w:iCs/>
          <w:sz w:val="22"/>
          <w:szCs w:val="22"/>
          <w:u w:val="single"/>
          <w:lang w:val="lt-LT"/>
        </w:rPr>
      </w:pPr>
      <w:r w:rsidRPr="008B63D5">
        <w:rPr>
          <w:rFonts w:ascii="Times New Roman" w:eastAsia="MS Mincho" w:hAnsi="Times New Roman" w:cs="Times New Roman"/>
          <w:i/>
          <w:iCs/>
          <w:sz w:val="22"/>
          <w:szCs w:val="22"/>
          <w:u w:val="single"/>
          <w:lang w:val="lt-LT"/>
        </w:rPr>
        <w:t>Pirmos eilės gydymas nesmulkialąsteliniu plaučių vėžiu (NSLPV) sergantiems pacientams, kuriems nustatytos EGFR aktyvinančios mutacijos (erlotinibo monoterapija)</w:t>
      </w:r>
    </w:p>
    <w:p w14:paraId="394B9F5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Erlotinibo veiksmingumas skiriant pirmos eilės gydymui NSLPV sergantiems pacientams, kuriems nustatytos EGFR aktyvinančios mutacijos, buvo įrodytas III fazės, atsitiktinių imčių, atviro klinikinio tyrimo (ML 20650, EURTAC) metu. Į šį tyrimą buvo įtraukiami metastazavusiu arba </w:t>
      </w:r>
      <w:r>
        <w:rPr>
          <w:rFonts w:ascii="Times New Roman" w:eastAsia="MS Mincho" w:hAnsi="Times New Roman" w:cs="Times New Roman"/>
          <w:sz w:val="22"/>
          <w:szCs w:val="22"/>
          <w:lang w:val="lt-LT"/>
        </w:rPr>
        <w:t>lokaliai progresavusiu</w:t>
      </w:r>
      <w:r w:rsidRPr="00914766">
        <w:rPr>
          <w:rFonts w:ascii="Times New Roman" w:eastAsia="MS Mincho" w:hAnsi="Times New Roman" w:cs="Times New Roman"/>
          <w:sz w:val="22"/>
          <w:szCs w:val="22"/>
          <w:lang w:val="lt-LT"/>
        </w:rPr>
        <w:t xml:space="preserve"> (IIIB ir IV stadijos) NSLPV sergantys baltaodžiai pacientai, kuriems anksčiau nebuvo skirta chemoterapija arba sisteminis </w:t>
      </w:r>
      <w:r>
        <w:rPr>
          <w:rFonts w:ascii="Times New Roman" w:eastAsia="MS Mincho" w:hAnsi="Times New Roman" w:cs="Times New Roman"/>
          <w:sz w:val="22"/>
          <w:szCs w:val="22"/>
          <w:lang w:val="lt-LT"/>
        </w:rPr>
        <w:t>progresavusio</w:t>
      </w:r>
      <w:r w:rsidRPr="00914766">
        <w:rPr>
          <w:rFonts w:ascii="Times New Roman" w:eastAsia="MS Mincho" w:hAnsi="Times New Roman" w:cs="Times New Roman"/>
          <w:sz w:val="22"/>
          <w:szCs w:val="22"/>
          <w:lang w:val="lt-LT"/>
        </w:rPr>
        <w:t xml:space="preserve"> vėžio gydymas ir kuriems buvo nustatytos EGFR tirozinkinazės srities mutacijos (19 egzono delecija arba 21 egzono mutacija). Pacientai </w:t>
      </w:r>
      <w:r>
        <w:rPr>
          <w:rFonts w:ascii="Times New Roman" w:eastAsia="MS Mincho" w:hAnsi="Times New Roman" w:cs="Times New Roman"/>
          <w:sz w:val="22"/>
          <w:szCs w:val="22"/>
          <w:lang w:val="lt-LT"/>
        </w:rPr>
        <w:t>buvo priskirti atsitiktinėms imtims</w:t>
      </w:r>
      <w:r w:rsidRPr="00914766">
        <w:rPr>
          <w:rFonts w:ascii="Times New Roman" w:eastAsia="MS Mincho" w:hAnsi="Times New Roman" w:cs="Times New Roman"/>
          <w:sz w:val="22"/>
          <w:szCs w:val="22"/>
          <w:lang w:val="lt-LT"/>
        </w:rPr>
        <w:t xml:space="preserve"> santykiu 1:1 ir </w:t>
      </w:r>
      <w:r>
        <w:rPr>
          <w:rFonts w:ascii="Times New Roman" w:eastAsia="MS Mincho" w:hAnsi="Times New Roman" w:cs="Times New Roman"/>
          <w:sz w:val="22"/>
          <w:szCs w:val="22"/>
          <w:lang w:val="lt-LT"/>
        </w:rPr>
        <w:t>arba vartojo</w:t>
      </w:r>
      <w:r w:rsidRPr="00914766">
        <w:rPr>
          <w:rFonts w:ascii="Times New Roman" w:eastAsia="MS Mincho" w:hAnsi="Times New Roman" w:cs="Times New Roman"/>
          <w:sz w:val="22"/>
          <w:szCs w:val="22"/>
          <w:lang w:val="lt-LT"/>
        </w:rPr>
        <w:t xml:space="preserve">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e</w:t>
      </w:r>
      <w:r w:rsidRPr="00914766">
        <w:rPr>
          <w:rFonts w:ascii="Times New Roman" w:eastAsia="MS Mincho" w:hAnsi="Times New Roman" w:cs="Times New Roman"/>
          <w:sz w:val="22"/>
          <w:szCs w:val="22"/>
          <w:lang w:val="lt-LT"/>
        </w:rPr>
        <w:t>rlotinibo paros doz</w:t>
      </w:r>
      <w:r>
        <w:rPr>
          <w:rFonts w:ascii="Times New Roman" w:eastAsia="MS Mincho" w:hAnsi="Times New Roman" w:cs="Times New Roman"/>
          <w:sz w:val="22"/>
          <w:szCs w:val="22"/>
          <w:lang w:val="lt-LT"/>
        </w:rPr>
        <w:t>ę,</w:t>
      </w:r>
      <w:r w:rsidRPr="00914766">
        <w:rPr>
          <w:rFonts w:ascii="Times New Roman" w:eastAsia="MS Mincho" w:hAnsi="Times New Roman" w:cs="Times New Roman"/>
          <w:sz w:val="22"/>
          <w:szCs w:val="22"/>
          <w:lang w:val="lt-LT"/>
        </w:rPr>
        <w:t xml:space="preserve"> arba</w:t>
      </w:r>
      <w:r>
        <w:rPr>
          <w:rFonts w:ascii="Times New Roman" w:eastAsia="MS Mincho" w:hAnsi="Times New Roman" w:cs="Times New Roman"/>
          <w:sz w:val="22"/>
          <w:szCs w:val="22"/>
          <w:lang w:val="lt-LT"/>
        </w:rPr>
        <w:t xml:space="preserve"> buvo skiriama</w:t>
      </w:r>
      <w:r w:rsidRPr="00914766">
        <w:rPr>
          <w:rFonts w:ascii="Times New Roman" w:eastAsia="MS Mincho" w:hAnsi="Times New Roman" w:cs="Times New Roman"/>
          <w:sz w:val="22"/>
          <w:szCs w:val="22"/>
          <w:lang w:val="lt-LT"/>
        </w:rPr>
        <w:t xml:space="preserve"> iki 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ciklų chemoterapija dviem </w:t>
      </w:r>
      <w:r>
        <w:rPr>
          <w:rFonts w:ascii="Times New Roman" w:eastAsia="MS Mincho" w:hAnsi="Times New Roman" w:cs="Times New Roman"/>
          <w:sz w:val="22"/>
          <w:szCs w:val="22"/>
          <w:lang w:val="lt-LT"/>
        </w:rPr>
        <w:t xml:space="preserve">vaistiniais </w:t>
      </w:r>
      <w:r w:rsidRPr="00914766">
        <w:rPr>
          <w:rFonts w:ascii="Times New Roman" w:eastAsia="MS Mincho" w:hAnsi="Times New Roman" w:cs="Times New Roman"/>
          <w:sz w:val="22"/>
          <w:szCs w:val="22"/>
          <w:lang w:val="lt-LT"/>
        </w:rPr>
        <w:t xml:space="preserve">preparatais, iš kurių vienas buvo platinos darinys. </w:t>
      </w:r>
    </w:p>
    <w:p w14:paraId="252C1CF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Pagrindinė vertinamoji baigtis buvo tyrėjo įvertintas išgyvenamumas be ligos progresavimo (IBLP). Veiksmingumo rezultatai yra apibendrinti </w:t>
      </w:r>
      <w:r>
        <w:rPr>
          <w:rFonts w:ascii="Times New Roman" w:eastAsia="MS Mincho" w:hAnsi="Times New Roman" w:cs="Times New Roman"/>
          <w:sz w:val="22"/>
          <w:szCs w:val="22"/>
          <w:lang w:val="lt-LT"/>
        </w:rPr>
        <w:t>3</w:t>
      </w:r>
      <w:r w:rsidRPr="00914766">
        <w:rPr>
          <w:rFonts w:ascii="Times New Roman" w:eastAsia="MS Mincho" w:hAnsi="Times New Roman" w:cs="Times New Roman"/>
          <w:sz w:val="22"/>
          <w:szCs w:val="22"/>
          <w:lang w:val="lt-LT"/>
        </w:rPr>
        <w:t xml:space="preserve"> lentelėje.</w:t>
      </w:r>
    </w:p>
    <w:p w14:paraId="285F8267"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731A610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1 paveiksl</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Klinikinio tyrimo ML20650 (EURTAC</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metu tyrėjo įvertinto IBLP </w:t>
      </w:r>
      <w:r w:rsidRPr="00914766">
        <w:rPr>
          <w:rFonts w:ascii="Times New Roman" w:eastAsia="MS Mincho" w:hAnsi="Times New Roman" w:cs="Times New Roman"/>
          <w:i/>
          <w:sz w:val="22"/>
          <w:szCs w:val="22"/>
          <w:lang w:val="lt-LT"/>
        </w:rPr>
        <w:t>Kaplan-Meier</w:t>
      </w:r>
      <w:r w:rsidRPr="00914766">
        <w:rPr>
          <w:rFonts w:ascii="Times New Roman" w:eastAsia="MS Mincho" w:hAnsi="Times New Roman" w:cs="Times New Roman"/>
          <w:sz w:val="22"/>
          <w:szCs w:val="22"/>
          <w:lang w:val="lt-LT"/>
        </w:rPr>
        <w:t xml:space="preserve"> kreivė</w:t>
      </w:r>
      <w:r w:rsidRPr="00471A45">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duomenų rinkimo pabaiga – 2012</w:t>
      </w:r>
      <w:r>
        <w:rPr>
          <w:rFonts w:ascii="Times New Roman" w:eastAsia="MS Mincho" w:hAnsi="Times New Roman" w:cs="Times New Roman"/>
          <w:sz w:val="22"/>
          <w:szCs w:val="22"/>
          <w:lang w:val="lt-LT"/>
        </w:rPr>
        <w:t xml:space="preserve"> m. </w:t>
      </w:r>
      <w:r w:rsidRPr="00914766">
        <w:rPr>
          <w:rFonts w:ascii="Times New Roman" w:eastAsia="MS Mincho" w:hAnsi="Times New Roman" w:cs="Times New Roman"/>
          <w:sz w:val="22"/>
          <w:szCs w:val="22"/>
          <w:lang w:val="lt-LT"/>
        </w:rPr>
        <w:t>baland</w:t>
      </w:r>
      <w:r>
        <w:rPr>
          <w:rFonts w:ascii="Times New Roman" w:eastAsia="MS Mincho" w:hAnsi="Times New Roman" w:cs="Times New Roman"/>
          <w:sz w:val="22"/>
          <w:szCs w:val="22"/>
          <w:lang w:val="lt-LT"/>
        </w:rPr>
        <w:t>žio mėn.</w:t>
      </w:r>
      <w:r w:rsidRPr="00914766">
        <w:rPr>
          <w:rFonts w:ascii="Times New Roman" w:eastAsia="MS Mincho" w:hAnsi="Times New Roman" w:cs="Times New Roman"/>
          <w:sz w:val="22"/>
          <w:szCs w:val="22"/>
          <w:lang w:val="lt-LT"/>
        </w:rPr>
        <w:t>)</w:t>
      </w:r>
    </w:p>
    <w:p w14:paraId="5608A7C0" w14:textId="77777777" w:rsidR="005A3123" w:rsidRPr="00914766" w:rsidRDefault="005A3123" w:rsidP="005A3123">
      <w:pPr>
        <w:rPr>
          <w:rFonts w:ascii="Times New Roman" w:eastAsia="Calibri" w:hAnsi="Times New Roman" w:cs="Times New Roman"/>
          <w:sz w:val="22"/>
          <w:szCs w:val="22"/>
          <w:lang w:val="lt-LT"/>
        </w:rPr>
      </w:pPr>
    </w:p>
    <w:p w14:paraId="25184DBD"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D36881">
        <w:rPr>
          <w:rFonts w:ascii="Times New Roman" w:eastAsia="Times New Roman" w:hAnsi="Times New Roman" w:cs="Times New Roman"/>
          <w:noProof/>
          <w:sz w:val="22"/>
          <w:szCs w:val="22"/>
          <w:lang w:val="lt-LT" w:eastAsia="lt-LT"/>
        </w:rPr>
        <w:lastRenderedPageBreak/>
        <mc:AlternateContent>
          <mc:Choice Requires="wpg">
            <w:drawing>
              <wp:anchor distT="0" distB="0" distL="114300" distR="114300" simplePos="0" relativeHeight="251660288" behindDoc="0" locked="0" layoutInCell="1" allowOverlap="1" wp14:anchorId="05D5B6CB" wp14:editId="72D22C36">
                <wp:simplePos x="0" y="0"/>
                <wp:positionH relativeFrom="margin">
                  <wp:align>left</wp:align>
                </wp:positionH>
                <wp:positionV relativeFrom="paragraph">
                  <wp:posOffset>3810</wp:posOffset>
                </wp:positionV>
                <wp:extent cx="5867400" cy="3810000"/>
                <wp:effectExtent l="0" t="0" r="0" b="0"/>
                <wp:wrapSquare wrapText="bothSides"/>
                <wp:docPr id="46"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3810000"/>
                          <a:chOff x="1298" y="2168"/>
                          <a:chExt cx="8740" cy="5090"/>
                        </a:xfrm>
                      </wpg:grpSpPr>
                      <pic:pic xmlns:pic="http://schemas.openxmlformats.org/drawingml/2006/picture">
                        <pic:nvPicPr>
                          <pic:cNvPr id="47" name="Picture 1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98" y="2168"/>
                            <a:ext cx="8740" cy="4931"/>
                          </a:xfrm>
                          <a:prstGeom prst="rect">
                            <a:avLst/>
                          </a:prstGeom>
                          <a:solidFill>
                            <a:srgbClr val="FFFFFF"/>
                          </a:solidFill>
                        </pic:spPr>
                      </pic:pic>
                      <wps:wsp>
                        <wps:cNvPr id="48" name="Rectangle 136"/>
                        <wps:cNvSpPr>
                          <a:spLocks noChangeArrowheads="1"/>
                        </wps:cNvSpPr>
                        <wps:spPr bwMode="auto">
                          <a:xfrm>
                            <a:off x="6416" y="2685"/>
                            <a:ext cx="2689" cy="10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37"/>
                        <wps:cNvSpPr>
                          <a:spLocks noChangeArrowheads="1"/>
                        </wps:cNvSpPr>
                        <wps:spPr bwMode="auto">
                          <a:xfrm>
                            <a:off x="4876" y="3639"/>
                            <a:ext cx="2398" cy="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Text Box 138"/>
                        <wps:cNvSpPr txBox="1">
                          <a:spLocks noChangeArrowheads="1"/>
                        </wps:cNvSpPr>
                        <wps:spPr bwMode="auto">
                          <a:xfrm>
                            <a:off x="2503" y="2168"/>
                            <a:ext cx="71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DEEF4" w14:textId="77777777" w:rsidR="00C83926" w:rsidRDefault="00C83926" w:rsidP="005A3123">
                              <w:pPr>
                                <w:spacing w:line="199" w:lineRule="exact"/>
                                <w:rPr>
                                  <w:sz w:val="18"/>
                                </w:rPr>
                              </w:pPr>
                              <w:r>
                                <w:rPr>
                                  <w:sz w:val="18"/>
                                  <w:shd w:val="clear" w:color="auto" w:fill="FFFFFF"/>
                                </w:rPr>
                                <w:t xml:space="preserve">IBLP </w:t>
                              </w:r>
                            </w:p>
                          </w:txbxContent>
                        </wps:txbx>
                        <wps:bodyPr rot="0" vert="horz" wrap="square" lIns="0" tIns="0" rIns="0" bIns="0" anchor="t" anchorCtr="0" upright="1">
                          <a:noAutofit/>
                        </wps:bodyPr>
                      </wps:wsp>
                      <wps:wsp>
                        <wps:cNvPr id="51" name="Text Box 139"/>
                        <wps:cNvSpPr txBox="1">
                          <a:spLocks noChangeArrowheads="1"/>
                        </wps:cNvSpPr>
                        <wps:spPr bwMode="auto">
                          <a:xfrm>
                            <a:off x="5786" y="2941"/>
                            <a:ext cx="3319" cy="1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4E81F" w14:textId="77777777" w:rsidR="00C83926" w:rsidRDefault="00C83926" w:rsidP="005A3123">
                              <w:pPr>
                                <w:spacing w:line="199" w:lineRule="exact"/>
                                <w:ind w:left="1540"/>
                                <w:rPr>
                                  <w:sz w:val="18"/>
                                </w:rPr>
                              </w:pPr>
                              <w:r>
                                <w:rPr>
                                  <w:sz w:val="18"/>
                                </w:rPr>
                                <w:t>RS = 0,34</w:t>
                              </w:r>
                            </w:p>
                            <w:p w14:paraId="6599D32A" w14:textId="77777777" w:rsidR="00C83926" w:rsidRDefault="00C83926" w:rsidP="005A3123">
                              <w:pPr>
                                <w:spacing w:line="207" w:lineRule="exact"/>
                                <w:ind w:left="1540"/>
                                <w:rPr>
                                  <w:sz w:val="18"/>
                                </w:rPr>
                              </w:pPr>
                              <w:r>
                                <w:rPr>
                                  <w:sz w:val="18"/>
                                </w:rPr>
                                <w:t>(95 % PI: 0,23 iki 0,49)</w:t>
                              </w:r>
                            </w:p>
                            <w:p w14:paraId="5946CD4B" w14:textId="77777777" w:rsidR="00C83926" w:rsidRDefault="00C83926" w:rsidP="005A3123">
                              <w:pPr>
                                <w:spacing w:before="3"/>
                                <w:rPr>
                                  <w:sz w:val="18"/>
                                </w:rPr>
                              </w:pPr>
                            </w:p>
                            <w:p w14:paraId="0C3EAAB0" w14:textId="77777777" w:rsidR="00C83926" w:rsidRDefault="00C83926" w:rsidP="005A3123">
                              <w:pPr>
                                <w:ind w:left="1540"/>
                                <w:rPr>
                                  <w:sz w:val="18"/>
                                </w:rPr>
                              </w:pPr>
                              <w:r>
                                <w:rPr>
                                  <w:i/>
                                  <w:sz w:val="18"/>
                                </w:rPr>
                                <w:t xml:space="preserve">log rank </w:t>
                              </w:r>
                              <w:r>
                                <w:rPr>
                                  <w:sz w:val="18"/>
                                </w:rPr>
                                <w:t>p &lt; 0,0001</w:t>
                              </w:r>
                            </w:p>
                            <w:p w14:paraId="5B26DFC1" w14:textId="77777777" w:rsidR="00C83926" w:rsidRDefault="00C83926" w:rsidP="005A3123">
                              <w:pPr>
                                <w:rPr>
                                  <w:sz w:val="25"/>
                                </w:rPr>
                              </w:pPr>
                            </w:p>
                            <w:p w14:paraId="7D62C354" w14:textId="77777777" w:rsidR="00C83926" w:rsidRDefault="00C83926" w:rsidP="005A3123">
                              <w:pPr>
                                <w:rPr>
                                  <w:sz w:val="18"/>
                                </w:rPr>
                              </w:pPr>
                              <w:r>
                                <w:rPr>
                                  <w:sz w:val="18"/>
                                </w:rPr>
                                <w:t>Erlotinibas: N = 86</w:t>
                              </w:r>
                            </w:p>
                            <w:p w14:paraId="50EC7403" w14:textId="77777777" w:rsidR="00C83926" w:rsidRDefault="00C83926" w:rsidP="005A3123">
                              <w:pPr>
                                <w:spacing w:before="2"/>
                                <w:rPr>
                                  <w:sz w:val="18"/>
                                </w:rPr>
                              </w:pPr>
                              <w:r>
                                <w:rPr>
                                  <w:sz w:val="18"/>
                                </w:rPr>
                                <w:t>IBLP mediana: 10,4 mėnesio</w:t>
                              </w:r>
                            </w:p>
                          </w:txbxContent>
                        </wps:txbx>
                        <wps:bodyPr rot="0" vert="horz" wrap="square" lIns="0" tIns="0" rIns="0" bIns="0" anchor="t" anchorCtr="0" upright="1">
                          <a:noAutofit/>
                        </wps:bodyPr>
                      </wps:wsp>
                      <wps:wsp>
                        <wps:cNvPr id="52" name="Text Box 140"/>
                        <wps:cNvSpPr txBox="1">
                          <a:spLocks noChangeArrowheads="1"/>
                        </wps:cNvSpPr>
                        <wps:spPr bwMode="auto">
                          <a:xfrm>
                            <a:off x="2642" y="4937"/>
                            <a:ext cx="1393"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B72BB" w14:textId="77777777" w:rsidR="00C83926" w:rsidRDefault="00C83926" w:rsidP="005A3123">
                              <w:pPr>
                                <w:spacing w:before="67" w:line="207" w:lineRule="exact"/>
                                <w:ind w:left="143"/>
                                <w:rPr>
                                  <w:sz w:val="18"/>
                                </w:rPr>
                              </w:pPr>
                              <w:r>
                                <w:rPr>
                                  <w:sz w:val="18"/>
                                </w:rPr>
                                <w:t>Chemo: N = 87</w:t>
                              </w:r>
                            </w:p>
                          </w:txbxContent>
                        </wps:txbx>
                        <wps:bodyPr rot="0" vert="horz" wrap="square" lIns="0" tIns="0" rIns="0" bIns="0" anchor="t" anchorCtr="0" upright="1">
                          <a:noAutofit/>
                        </wps:bodyPr>
                      </wps:wsp>
                      <wps:wsp>
                        <wps:cNvPr id="53" name="Text Box 142"/>
                        <wps:cNvSpPr txBox="1">
                          <a:spLocks noChangeArrowheads="1"/>
                        </wps:cNvSpPr>
                        <wps:spPr bwMode="auto">
                          <a:xfrm>
                            <a:off x="2730" y="5188"/>
                            <a:ext cx="1995"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D2908" w14:textId="77777777" w:rsidR="00C83926" w:rsidRPr="004759DA" w:rsidRDefault="00C83926" w:rsidP="005A3123">
                              <w:pPr>
                                <w:rPr>
                                  <w:sz w:val="18"/>
                                  <w:szCs w:val="18"/>
                                  <w:lang w:val="lt-LT"/>
                                </w:rPr>
                              </w:pPr>
                              <w:r w:rsidRPr="004759DA">
                                <w:rPr>
                                  <w:sz w:val="18"/>
                                  <w:szCs w:val="18"/>
                                  <w:lang w:val="lt-LT"/>
                                </w:rPr>
                                <w:t>IBPL mediana: 5,1 mėn.</w:t>
                              </w:r>
                            </w:p>
                          </w:txbxContent>
                        </wps:txbx>
                        <wps:bodyPr rot="0" vert="horz" wrap="square" lIns="0" tIns="0" rIns="0" bIns="0" anchor="t" anchorCtr="0" upright="1">
                          <a:noAutofit/>
                        </wps:bodyPr>
                      </wps:wsp>
                      <wps:wsp>
                        <wps:cNvPr id="54" name="Text Box 143"/>
                        <wps:cNvSpPr txBox="1">
                          <a:spLocks noChangeArrowheads="1"/>
                        </wps:cNvSpPr>
                        <wps:spPr bwMode="auto">
                          <a:xfrm>
                            <a:off x="7590" y="5863"/>
                            <a:ext cx="2310"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BDB1E" w14:textId="77777777" w:rsidR="00C83926" w:rsidRPr="004759DA" w:rsidRDefault="00C83926" w:rsidP="005A3123">
                              <w:pPr>
                                <w:rPr>
                                  <w:sz w:val="18"/>
                                  <w:szCs w:val="18"/>
                                  <w:lang w:val="lt-LT"/>
                                </w:rPr>
                              </w:pPr>
                              <w:r>
                                <w:rPr>
                                  <w:sz w:val="18"/>
                                  <w:szCs w:val="18"/>
                                  <w:lang w:val="lt-LT"/>
                                </w:rPr>
                                <w:t>Mėnesiai nuo gydymo</w:t>
                              </w:r>
                            </w:p>
                          </w:txbxContent>
                        </wps:txbx>
                        <wps:bodyPr rot="0" vert="horz" wrap="square" lIns="0" tIns="0" rIns="0" bIns="0" anchor="t" anchorCtr="0" upright="1">
                          <a:noAutofit/>
                        </wps:bodyPr>
                      </wps:wsp>
                      <wps:wsp>
                        <wps:cNvPr id="55" name="Text Box 146"/>
                        <wps:cNvSpPr txBox="1">
                          <a:spLocks noChangeArrowheads="1"/>
                        </wps:cNvSpPr>
                        <wps:spPr bwMode="auto">
                          <a:xfrm>
                            <a:off x="1515" y="6073"/>
                            <a:ext cx="1605" cy="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1E51D" w14:textId="77777777" w:rsidR="00C83926" w:rsidRPr="004759DA" w:rsidRDefault="00C83926" w:rsidP="005A3123">
                              <w:pPr>
                                <w:rPr>
                                  <w:sz w:val="18"/>
                                  <w:szCs w:val="18"/>
                                  <w:lang w:val="lt-LT"/>
                                </w:rPr>
                              </w:pPr>
                              <w:r>
                                <w:rPr>
                                  <w:sz w:val="18"/>
                                  <w:szCs w:val="18"/>
                                  <w:lang w:val="lt-LT"/>
                                </w:rPr>
                                <w:t>n, kuriems yra rizika</w:t>
                              </w:r>
                            </w:p>
                          </w:txbxContent>
                        </wps:txbx>
                        <wps:bodyPr rot="0" vert="horz" wrap="square" lIns="0" tIns="0" rIns="0" bIns="0" anchor="t" anchorCtr="0" upright="1">
                          <a:noAutofit/>
                        </wps:bodyPr>
                      </wps:wsp>
                      <wps:wsp>
                        <wps:cNvPr id="56" name="Text Box 147"/>
                        <wps:cNvSpPr txBox="1">
                          <a:spLocks noChangeArrowheads="1"/>
                        </wps:cNvSpPr>
                        <wps:spPr bwMode="auto">
                          <a:xfrm>
                            <a:off x="1515" y="6283"/>
                            <a:ext cx="1185"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F73DB" w14:textId="77777777" w:rsidR="00C83926" w:rsidRPr="00A41BF1" w:rsidRDefault="00C83926" w:rsidP="005A3123">
                              <w:pPr>
                                <w:rPr>
                                  <w:sz w:val="14"/>
                                  <w:szCs w:val="14"/>
                                  <w:lang w:val="lt-LT"/>
                                </w:rPr>
                              </w:pPr>
                              <w:r w:rsidRPr="00A41BF1">
                                <w:rPr>
                                  <w:sz w:val="14"/>
                                  <w:szCs w:val="14"/>
                                  <w:lang w:val="lt-LT"/>
                                </w:rPr>
                                <w:t>CHEMOTERAPIJA</w:t>
                              </w:r>
                            </w:p>
                            <w:p w14:paraId="77DC8F18" w14:textId="77777777" w:rsidR="00C83926" w:rsidRPr="00A41BF1" w:rsidRDefault="00C83926" w:rsidP="005A3123">
                              <w:pPr>
                                <w:rPr>
                                  <w:sz w:val="14"/>
                                  <w:szCs w:val="14"/>
                                  <w:lang w:val="lt-LT"/>
                                </w:rPr>
                              </w:pPr>
                              <w:r w:rsidRPr="00A41BF1">
                                <w:rPr>
                                  <w:sz w:val="14"/>
                                  <w:szCs w:val="14"/>
                                  <w:lang w:val="lt-LT"/>
                                </w:rPr>
                                <w:t>ERLOTINIBAS</w:t>
                              </w:r>
                            </w:p>
                          </w:txbxContent>
                        </wps:txbx>
                        <wps:bodyPr rot="0" vert="horz" wrap="square" lIns="0" tIns="0" rIns="0" bIns="0" anchor="t" anchorCtr="0" upright="1">
                          <a:noAutofit/>
                        </wps:bodyPr>
                      </wps:wsp>
                      <wps:wsp>
                        <wps:cNvPr id="57" name="Text Box 148"/>
                        <wps:cNvSpPr txBox="1">
                          <a:spLocks noChangeArrowheads="1"/>
                        </wps:cNvSpPr>
                        <wps:spPr bwMode="auto">
                          <a:xfrm>
                            <a:off x="1298" y="6883"/>
                            <a:ext cx="1459"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A7358" w14:textId="77777777" w:rsidR="00C83926" w:rsidRPr="00A41BF1" w:rsidRDefault="00C83926" w:rsidP="005A3123">
                              <w:pPr>
                                <w:rPr>
                                  <w:sz w:val="14"/>
                                  <w:szCs w:val="14"/>
                                  <w:lang w:val="lt-LT"/>
                                </w:rPr>
                              </w:pPr>
                              <w:r>
                                <w:rPr>
                                  <w:sz w:val="14"/>
                                  <w:szCs w:val="14"/>
                                  <w:lang w:val="lt-LT"/>
                                </w:rPr>
                                <w:t>Randomizuotas gydymas</w:t>
                              </w:r>
                            </w:p>
                          </w:txbxContent>
                        </wps:txbx>
                        <wps:bodyPr rot="0" vert="horz" wrap="square" lIns="0" tIns="0" rIns="0" bIns="0" anchor="t" anchorCtr="0" upright="1">
                          <a:noAutofit/>
                        </wps:bodyPr>
                      </wps:wsp>
                      <wps:wsp>
                        <wps:cNvPr id="58" name="Text Box 149"/>
                        <wps:cNvSpPr txBox="1">
                          <a:spLocks noChangeArrowheads="1"/>
                        </wps:cNvSpPr>
                        <wps:spPr bwMode="auto">
                          <a:xfrm>
                            <a:off x="3908" y="6898"/>
                            <a:ext cx="1459"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7D8E7" w14:textId="77777777" w:rsidR="00C83926" w:rsidRPr="00A41BF1" w:rsidRDefault="00C83926" w:rsidP="005A3123">
                              <w:pPr>
                                <w:rPr>
                                  <w:sz w:val="14"/>
                                  <w:szCs w:val="14"/>
                                  <w:lang w:val="lt-LT"/>
                                </w:rPr>
                              </w:pPr>
                              <w:r>
                                <w:rPr>
                                  <w:sz w:val="14"/>
                                  <w:szCs w:val="14"/>
                                  <w:lang w:val="lt-LT"/>
                                </w:rPr>
                                <w:t>CHEMOTERAPIJA</w:t>
                              </w:r>
                            </w:p>
                          </w:txbxContent>
                        </wps:txbx>
                        <wps:bodyPr rot="0" vert="horz" wrap="square" lIns="0" tIns="0" rIns="0" bIns="0" anchor="t" anchorCtr="0" upright="1">
                          <a:noAutofit/>
                        </wps:bodyPr>
                      </wps:wsp>
                      <wps:wsp>
                        <wps:cNvPr id="59" name="Text Box 150"/>
                        <wps:cNvSpPr txBox="1">
                          <a:spLocks noChangeArrowheads="1"/>
                        </wps:cNvSpPr>
                        <wps:spPr bwMode="auto">
                          <a:xfrm>
                            <a:off x="7223" y="6928"/>
                            <a:ext cx="968"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8D8E7" w14:textId="77777777" w:rsidR="00C83926" w:rsidRPr="00A41BF1" w:rsidRDefault="00C83926" w:rsidP="005A3123">
                              <w:pPr>
                                <w:rPr>
                                  <w:sz w:val="14"/>
                                  <w:szCs w:val="14"/>
                                  <w:lang w:val="lt-LT"/>
                                </w:rPr>
                              </w:pPr>
                              <w:r>
                                <w:rPr>
                                  <w:sz w:val="14"/>
                                  <w:szCs w:val="14"/>
                                  <w:lang w:val="lt-LT"/>
                                </w:rPr>
                                <w:t>ERLOTINIBAS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D5B6CB" id="Group 152" o:spid="_x0000_s1026" style="position:absolute;margin-left:0;margin-top:.3pt;width:462pt;height:300pt;z-index:251660288;mso-position-horizontal:left;mso-position-horizontal-relative:margin" coordorigin="1298,2168" coordsize="8740,5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rJtfE2lX&#10;t2ba21C2nn/uRyKW/KtGf/USf7teIeC9Ivde8G6FZ23h37BIsisNa81N6Ksm5mX+L5vu0AetSeLt&#10;Ejvfsb6nbC637PJ8z5t3pViDX9Nur2SzhvreS6T70KSDcK85+HFh/aM+uJN4fijh+1y7NVPlO0n/&#10;AAH71T6LYWXha/0jS9Y0vy50bZZ60gz57D/nof4Wb/aoA9R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jkQSRlf71Z3h3QofDmh2mm2xLw26bF31q0UAY+ieH7fRLO4tofnSaRnb&#10;/gVYtp8P2TU7Wa71S4u7Ozbfa2j8Kjf7X96uy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7" type="#_x0000_t75" style="position:absolute;left:1298;top:2168;width:8740;height:4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" filled="t">
                  <v:imagedata r:id="rId11" o:title=""/>
                </v:shape>
                <v:rect id="Rectangle 136" o:spid="_x0000_s1028" style="position:absolute;left:6416;top:2685;width:2689;height: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137" o:spid="_x0000_s1029" style="position:absolute;left:4876;top:3639;width:2398;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" stroked="f"/>
                <v:shapetype id="_x0000_t202" coordsize="21600,21600" o:spt="202" path="m,l,21600r21600,l21600,xe">
                  <v:stroke joinstyle="miter"/>
                  <v:path gradientshapeok="t" o:connecttype="rect"/>
                </v:shapetype>
                <v:shape id="Text Box 138" o:spid="_x0000_s1030" type="#_x0000_t202" style="position:absolute;left:2503;top:2168;width:71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50DEEF4" w14:textId="77777777" w:rsidR="00C83926" w:rsidRDefault="00C83926" w:rsidP="005A3123">
                        <w:pPr>
                          <w:spacing w:line="199" w:lineRule="exact"/>
                          <w:rPr>
                            <w:sz w:val="18"/>
                          </w:rPr>
                        </w:pPr>
                        <w:r>
                          <w:rPr>
                            <w:sz w:val="18"/>
                            <w:shd w:val="clear" w:color="auto" w:fill="FFFFFF"/>
                          </w:rPr>
                          <w:t xml:space="preserve">IBLP </w:t>
                        </w:r>
                      </w:p>
                    </w:txbxContent>
                  </v:textbox>
                </v:shape>
                <v:shape id="Text Box 139" o:spid="_x0000_s1031" type="#_x0000_t202" style="position:absolute;left:5786;top:2941;width:3319;height:1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294E81F" w14:textId="77777777" w:rsidR="00C83926" w:rsidRDefault="00C83926" w:rsidP="005A3123">
                        <w:pPr>
                          <w:spacing w:line="199" w:lineRule="exact"/>
                          <w:ind w:left="1540"/>
                          <w:rPr>
                            <w:sz w:val="18"/>
                          </w:rPr>
                        </w:pPr>
                        <w:r>
                          <w:rPr>
                            <w:sz w:val="18"/>
                          </w:rPr>
                          <w:t>RS = 0,34</w:t>
                        </w:r>
                      </w:p>
                      <w:p w14:paraId="6599D32A" w14:textId="77777777" w:rsidR="00C83926" w:rsidRDefault="00C83926" w:rsidP="005A3123">
                        <w:pPr>
                          <w:spacing w:line="207" w:lineRule="exact"/>
                          <w:ind w:left="1540"/>
                          <w:rPr>
                            <w:sz w:val="18"/>
                          </w:rPr>
                        </w:pPr>
                        <w:r>
                          <w:rPr>
                            <w:sz w:val="18"/>
                          </w:rPr>
                          <w:t>(95 % PI: 0,23 iki 0,49)</w:t>
                        </w:r>
                      </w:p>
                      <w:p w14:paraId="5946CD4B" w14:textId="77777777" w:rsidR="00C83926" w:rsidRDefault="00C83926" w:rsidP="005A3123">
                        <w:pPr>
                          <w:spacing w:before="3"/>
                          <w:rPr>
                            <w:sz w:val="18"/>
                          </w:rPr>
                        </w:pPr>
                      </w:p>
                      <w:p w14:paraId="0C3EAAB0" w14:textId="77777777" w:rsidR="00C83926" w:rsidRDefault="00C83926" w:rsidP="005A3123">
                        <w:pPr>
                          <w:ind w:left="1540"/>
                          <w:rPr>
                            <w:sz w:val="18"/>
                          </w:rPr>
                        </w:pPr>
                        <w:r>
                          <w:rPr>
                            <w:i/>
                            <w:sz w:val="18"/>
                          </w:rPr>
                          <w:t xml:space="preserve">log rank </w:t>
                        </w:r>
                        <w:r>
                          <w:rPr>
                            <w:sz w:val="18"/>
                          </w:rPr>
                          <w:t>p &lt; 0,0001</w:t>
                        </w:r>
                      </w:p>
                      <w:p w14:paraId="5B26DFC1" w14:textId="77777777" w:rsidR="00C83926" w:rsidRDefault="00C83926" w:rsidP="005A3123">
                        <w:pPr>
                          <w:rPr>
                            <w:sz w:val="25"/>
                          </w:rPr>
                        </w:pPr>
                      </w:p>
                      <w:p w14:paraId="7D62C354" w14:textId="77777777" w:rsidR="00C83926" w:rsidRDefault="00C83926" w:rsidP="005A3123">
                        <w:pPr>
                          <w:rPr>
                            <w:sz w:val="18"/>
                          </w:rPr>
                        </w:pPr>
                        <w:r>
                          <w:rPr>
                            <w:sz w:val="18"/>
                          </w:rPr>
                          <w:t>Erlotinibas: N = 86</w:t>
                        </w:r>
                      </w:p>
                      <w:p w14:paraId="50EC7403" w14:textId="77777777" w:rsidR="00C83926" w:rsidRDefault="00C83926" w:rsidP="005A3123">
                        <w:pPr>
                          <w:spacing w:before="2"/>
                          <w:rPr>
                            <w:sz w:val="18"/>
                          </w:rPr>
                        </w:pPr>
                        <w:r>
                          <w:rPr>
                            <w:sz w:val="18"/>
                          </w:rPr>
                          <w:t>IBLP mediana: 10,4 mėnesio</w:t>
                        </w:r>
                      </w:p>
                    </w:txbxContent>
                  </v:textbox>
                </v:shape>
                <v:shape id="Text Box 140" o:spid="_x0000_s1032" type="#_x0000_t202" style="position:absolute;left:2642;top:4937;width:1393;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lZyxQAAANsAAAAPAAAAZHJzL2Rvd25yZXYueG1sRI/NasMw&#10;EITvhbyD2EAupZFraC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CQ1lZyxQAAANsAAAAP&#10;AAAAAAAAAAAAAAAAAAcCAABkcnMvZG93bnJldi54bWxQSwUGAAAAAAMAAwC3AAAA+QIAAAAA&#10;" stroked="f">
                  <v:textbox inset="0,0,0,0">
                    <w:txbxContent>
                      <w:p w14:paraId="1A2B72BB" w14:textId="77777777" w:rsidR="00C83926" w:rsidRDefault="00C83926" w:rsidP="005A3123">
                        <w:pPr>
                          <w:spacing w:before="67" w:line="207" w:lineRule="exact"/>
                          <w:ind w:left="143"/>
                          <w:rPr>
                            <w:sz w:val="18"/>
                          </w:rPr>
                        </w:pPr>
                        <w:r>
                          <w:rPr>
                            <w:sz w:val="18"/>
                          </w:rPr>
                          <w:t>Chemo: N = 87</w:t>
                        </w:r>
                      </w:p>
                    </w:txbxContent>
                  </v:textbox>
                </v:shape>
                <v:shape id="Text Box 142" o:spid="_x0000_s1033" type="#_x0000_t202" style="position:absolute;left:2730;top:5188;width:199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pxQAAANsAAAAPAAAAZHJzL2Rvd25yZXYueG1sRI9Pa8JA&#10;FMTvBb/D8oReim6aU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D/mvPpxQAAANsAAAAP&#10;AAAAAAAAAAAAAAAAAAcCAABkcnMvZG93bnJldi54bWxQSwUGAAAAAAMAAwC3AAAA+QIAAAAA&#10;" stroked="f">
                  <v:textbox inset="0,0,0,0">
                    <w:txbxContent>
                      <w:p w14:paraId="0FDD2908" w14:textId="77777777" w:rsidR="00C83926" w:rsidRPr="004759DA" w:rsidRDefault="00C83926" w:rsidP="005A3123">
                        <w:pPr>
                          <w:rPr>
                            <w:sz w:val="18"/>
                            <w:szCs w:val="18"/>
                            <w:lang w:val="lt-LT"/>
                          </w:rPr>
                        </w:pPr>
                        <w:r w:rsidRPr="004759DA">
                          <w:rPr>
                            <w:sz w:val="18"/>
                            <w:szCs w:val="18"/>
                            <w:lang w:val="lt-LT"/>
                          </w:rPr>
                          <w:t>IBPL mediana: 5,1 mėn.</w:t>
                        </w:r>
                      </w:p>
                    </w:txbxContent>
                  </v:textbox>
                </v:shape>
                <v:shape id="Text Box 143" o:spid="_x0000_s1034" type="#_x0000_t202" style="position:absolute;left:7590;top:5863;width:23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" stroked="f">
                  <v:textbox inset="0,0,0,0">
                    <w:txbxContent>
                      <w:p w14:paraId="327BDB1E" w14:textId="77777777" w:rsidR="00C83926" w:rsidRPr="004759DA" w:rsidRDefault="00C83926" w:rsidP="005A3123">
                        <w:pPr>
                          <w:rPr>
                            <w:sz w:val="18"/>
                            <w:szCs w:val="18"/>
                            <w:lang w:val="lt-LT"/>
                          </w:rPr>
                        </w:pPr>
                        <w:r>
                          <w:rPr>
                            <w:sz w:val="18"/>
                            <w:szCs w:val="18"/>
                            <w:lang w:val="lt-LT"/>
                          </w:rPr>
                          <w:t>Mėnesiai nuo gydymo</w:t>
                        </w:r>
                      </w:p>
                    </w:txbxContent>
                  </v:textbox>
                </v:shape>
                <v:shape id="Text Box 146" o:spid="_x0000_s1035" type="#_x0000_t202" style="position:absolute;left:1515;top:6073;width:1605;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" stroked="f">
                  <v:textbox inset="0,0,0,0">
                    <w:txbxContent>
                      <w:p w14:paraId="5491E51D" w14:textId="77777777" w:rsidR="00C83926" w:rsidRPr="004759DA" w:rsidRDefault="00C83926" w:rsidP="005A3123">
                        <w:pPr>
                          <w:rPr>
                            <w:sz w:val="18"/>
                            <w:szCs w:val="18"/>
                            <w:lang w:val="lt-LT"/>
                          </w:rPr>
                        </w:pPr>
                        <w:r>
                          <w:rPr>
                            <w:sz w:val="18"/>
                            <w:szCs w:val="18"/>
                            <w:lang w:val="lt-LT"/>
                          </w:rPr>
                          <w:t>n, kuriems yra rizika</w:t>
                        </w:r>
                      </w:p>
                    </w:txbxContent>
                  </v:textbox>
                </v:shape>
                <v:shape id="Text Box 147" o:spid="_x0000_s1036" type="#_x0000_t202" style="position:absolute;left:1515;top:6283;width:118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BxxQAAANsAAAAPAAAAZHJzL2Rvd25yZXYueG1sRI/NasMw&#10;EITvhbyD2EAupZEbqC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Dv7VBxxQAAANsAAAAP&#10;AAAAAAAAAAAAAAAAAAcCAABkcnMvZG93bnJldi54bWxQSwUGAAAAAAMAAwC3AAAA+QIAAAAA&#10;" stroked="f">
                  <v:textbox inset="0,0,0,0">
                    <w:txbxContent>
                      <w:p w14:paraId="7C0F73DB" w14:textId="77777777" w:rsidR="00C83926" w:rsidRPr="00A41BF1" w:rsidRDefault="00C83926" w:rsidP="005A3123">
                        <w:pPr>
                          <w:rPr>
                            <w:sz w:val="14"/>
                            <w:szCs w:val="14"/>
                            <w:lang w:val="lt-LT"/>
                          </w:rPr>
                        </w:pPr>
                        <w:r w:rsidRPr="00A41BF1">
                          <w:rPr>
                            <w:sz w:val="14"/>
                            <w:szCs w:val="14"/>
                            <w:lang w:val="lt-LT"/>
                          </w:rPr>
                          <w:t>CHEMOTERAPIJA</w:t>
                        </w:r>
                      </w:p>
                      <w:p w14:paraId="77DC8F18" w14:textId="77777777" w:rsidR="00C83926" w:rsidRPr="00A41BF1" w:rsidRDefault="00C83926" w:rsidP="005A3123">
                        <w:pPr>
                          <w:rPr>
                            <w:sz w:val="14"/>
                            <w:szCs w:val="14"/>
                            <w:lang w:val="lt-LT"/>
                          </w:rPr>
                        </w:pPr>
                        <w:r w:rsidRPr="00A41BF1">
                          <w:rPr>
                            <w:sz w:val="14"/>
                            <w:szCs w:val="14"/>
                            <w:lang w:val="lt-LT"/>
                          </w:rPr>
                          <w:t>ERLOTINIBAS</w:t>
                        </w:r>
                      </w:p>
                    </w:txbxContent>
                  </v:textbox>
                </v:shape>
                <v:shape id="Text Box 148" o:spid="_x0000_s1037" type="#_x0000_t202" style="position:absolute;left:1298;top:6883;width:1459;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fXqxQAAANsAAAAPAAAAZHJzL2Rvd25yZXYueG1sRI9Pa8JA&#10;FMTvBb/D8oReim4aqJ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CAofXqxQAAANsAAAAP&#10;AAAAAAAAAAAAAAAAAAcCAABkcnMvZG93bnJldi54bWxQSwUGAAAAAAMAAwC3AAAA+QIAAAAA&#10;" stroked="f">
                  <v:textbox inset="0,0,0,0">
                    <w:txbxContent>
                      <w:p w14:paraId="636A7358" w14:textId="77777777" w:rsidR="00C83926" w:rsidRPr="00A41BF1" w:rsidRDefault="00C83926" w:rsidP="005A3123">
                        <w:pPr>
                          <w:rPr>
                            <w:sz w:val="14"/>
                            <w:szCs w:val="14"/>
                            <w:lang w:val="lt-LT"/>
                          </w:rPr>
                        </w:pPr>
                        <w:r>
                          <w:rPr>
                            <w:sz w:val="14"/>
                            <w:szCs w:val="14"/>
                            <w:lang w:val="lt-LT"/>
                          </w:rPr>
                          <w:t>Randomizuotas gydymas</w:t>
                        </w:r>
                      </w:p>
                    </w:txbxContent>
                  </v:textbox>
                </v:shape>
                <v:shape id="Text Box 149" o:spid="_x0000_s1038" type="#_x0000_t202" style="position:absolute;left:3908;top:6898;width:1459;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mGYwQAAANsAAAAPAAAAZHJzL2Rvd25yZXYueG1sRE/LasJA&#10;FN0X+g/DLbgpOlGo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PE+YZjBAAAA2wAAAA8AAAAA&#10;AAAAAAAAAAAABwIAAGRycy9kb3ducmV2LnhtbFBLBQYAAAAAAwADALcAAAD1AgAAAAA=&#10;" stroked="f">
                  <v:textbox inset="0,0,0,0">
                    <w:txbxContent>
                      <w:p w14:paraId="05D7D8E7" w14:textId="77777777" w:rsidR="00C83926" w:rsidRPr="00A41BF1" w:rsidRDefault="00C83926" w:rsidP="005A3123">
                        <w:pPr>
                          <w:rPr>
                            <w:sz w:val="14"/>
                            <w:szCs w:val="14"/>
                            <w:lang w:val="lt-LT"/>
                          </w:rPr>
                        </w:pPr>
                        <w:r>
                          <w:rPr>
                            <w:sz w:val="14"/>
                            <w:szCs w:val="14"/>
                            <w:lang w:val="lt-LT"/>
                          </w:rPr>
                          <w:t>CHEMOTERAPIJA</w:t>
                        </w:r>
                      </w:p>
                    </w:txbxContent>
                  </v:textbox>
                </v:shape>
                <v:shape id="Text Box 150" o:spid="_x0000_s1039" type="#_x0000_t202" style="position:absolute;left:7223;top:6928;width:96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QDxQAAANsAAAAPAAAAZHJzL2Rvd25yZXYueG1sRI9Pa8JA&#10;FMTvBb/D8oReim4aqN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CecsQDxQAAANsAAAAP&#10;AAAAAAAAAAAAAAAAAAcCAABkcnMvZG93bnJldi54bWxQSwUGAAAAAAMAAwC3AAAA+QIAAAAA&#10;" stroked="f">
                  <v:textbox inset="0,0,0,0">
                    <w:txbxContent>
                      <w:p w14:paraId="44A8D8E7" w14:textId="77777777" w:rsidR="00C83926" w:rsidRPr="00A41BF1" w:rsidRDefault="00C83926" w:rsidP="005A3123">
                        <w:pPr>
                          <w:rPr>
                            <w:sz w:val="14"/>
                            <w:szCs w:val="14"/>
                            <w:lang w:val="lt-LT"/>
                          </w:rPr>
                        </w:pPr>
                        <w:r>
                          <w:rPr>
                            <w:sz w:val="14"/>
                            <w:szCs w:val="14"/>
                            <w:lang w:val="lt-LT"/>
                          </w:rPr>
                          <w:t>ERLOTINIBAS</w:t>
                        </w:r>
                      </w:p>
                    </w:txbxContent>
                  </v:textbox>
                </v:shape>
                <w10:wrap type="square" anchorx="margin"/>
              </v:group>
            </w:pict>
          </mc:Fallback>
        </mc:AlternateContent>
      </w:r>
    </w:p>
    <w:p w14:paraId="306B0F19"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Pr>
          <w:rFonts w:ascii="Times New Roman" w:eastAsia="Calibri" w:hAnsi="Times New Roman" w:cs="Times New Roman"/>
          <w:sz w:val="22"/>
          <w:szCs w:val="22"/>
          <w:lang w:val="lt-LT"/>
        </w:rPr>
        <w:t>3 </w:t>
      </w:r>
      <w:r w:rsidRPr="00914766">
        <w:rPr>
          <w:rFonts w:ascii="Times New Roman" w:eastAsia="Calibri" w:hAnsi="Times New Roman" w:cs="Times New Roman"/>
          <w:sz w:val="22"/>
          <w:szCs w:val="22"/>
          <w:lang w:val="lt-LT"/>
        </w:rPr>
        <w:t>lentelė</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 xml:space="preserve"> </w:t>
      </w:r>
      <w:r w:rsidRPr="00914766">
        <w:rPr>
          <w:rFonts w:ascii="Times New Roman" w:eastAsia="MS Mincho" w:hAnsi="Times New Roman" w:cs="Times New Roman"/>
          <w:sz w:val="22"/>
          <w:szCs w:val="22"/>
          <w:lang w:val="lt-LT"/>
        </w:rPr>
        <w:t xml:space="preserve">Erlotinibo </w:t>
      </w:r>
      <w:r>
        <w:rPr>
          <w:rFonts w:ascii="Times New Roman" w:eastAsia="MS Mincho" w:hAnsi="Times New Roman" w:cs="Times New Roman"/>
          <w:sz w:val="22"/>
          <w:szCs w:val="22"/>
          <w:lang w:val="lt-LT"/>
        </w:rPr>
        <w:t xml:space="preserve">ir chemoterapijos </w:t>
      </w:r>
      <w:r w:rsidRPr="00914766">
        <w:rPr>
          <w:rFonts w:ascii="Times New Roman" w:eastAsia="MS Mincho" w:hAnsi="Times New Roman" w:cs="Times New Roman"/>
          <w:sz w:val="22"/>
          <w:szCs w:val="22"/>
          <w:lang w:val="lt-LT"/>
        </w:rPr>
        <w:t>veiksmingumo rezultat</w:t>
      </w:r>
      <w:r>
        <w:rPr>
          <w:rFonts w:ascii="Times New Roman" w:eastAsia="MS Mincho" w:hAnsi="Times New Roman" w:cs="Times New Roman"/>
          <w:sz w:val="22"/>
          <w:szCs w:val="22"/>
          <w:lang w:val="lt-LT"/>
        </w:rPr>
        <w:t xml:space="preserve">ų palyginimas </w:t>
      </w:r>
      <w:r w:rsidRPr="00914766">
        <w:rPr>
          <w:rFonts w:ascii="Times New Roman" w:eastAsia="MS Mincho" w:hAnsi="Times New Roman" w:cs="Times New Roman"/>
          <w:sz w:val="22"/>
          <w:szCs w:val="22"/>
          <w:lang w:val="lt-LT"/>
        </w:rPr>
        <w:t>klinikinio tyrimo ML20650 (EURTAC) metu</w:t>
      </w:r>
    </w:p>
    <w:p w14:paraId="162EF7D8" w14:textId="77777777" w:rsidR="005A3123" w:rsidRPr="00112FCE" w:rsidRDefault="005A3123" w:rsidP="005A3123">
      <w:pPr>
        <w:rPr>
          <w:rFonts w:ascii="Times New Roman" w:eastAsia="SimSun" w:hAnsi="Times New Roman" w:cs="Times New Roman"/>
          <w:i/>
          <w:iCs/>
          <w:sz w:val="22"/>
          <w:szCs w:val="22"/>
          <w:lang w:val="lt-LT" w:eastAsia="lt-LT"/>
        </w:rPr>
      </w:pPr>
    </w:p>
    <w:tbl>
      <w:tblPr>
        <w:tblW w:w="95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87"/>
        <w:gridCol w:w="2262"/>
        <w:gridCol w:w="1142"/>
        <w:gridCol w:w="1349"/>
        <w:gridCol w:w="1513"/>
        <w:gridCol w:w="1170"/>
      </w:tblGrid>
      <w:tr w:rsidR="005A3123" w:rsidRPr="00914766" w14:paraId="4C575E44" w14:textId="77777777" w:rsidTr="00C83926">
        <w:trPr>
          <w:trHeight w:hRule="exact" w:val="843"/>
        </w:trPr>
        <w:tc>
          <w:tcPr>
            <w:tcW w:w="2087" w:type="dxa"/>
            <w:tcBorders>
              <w:top w:val="single" w:sz="2" w:space="0" w:color="000000"/>
              <w:left w:val="single" w:sz="2" w:space="0" w:color="000000"/>
              <w:bottom w:val="single" w:sz="6" w:space="0" w:color="000000"/>
              <w:right w:val="single" w:sz="6" w:space="0" w:color="000000"/>
            </w:tcBorders>
          </w:tcPr>
          <w:p w14:paraId="22E6D111"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2" w:space="0" w:color="000000"/>
              <w:left w:val="single" w:sz="6" w:space="0" w:color="000000"/>
              <w:bottom w:val="single" w:sz="6" w:space="0" w:color="000000"/>
              <w:right w:val="single" w:sz="6" w:space="0" w:color="000000"/>
            </w:tcBorders>
          </w:tcPr>
          <w:p w14:paraId="0BEF4A7A" w14:textId="77777777" w:rsidR="005A3123" w:rsidRPr="00914766" w:rsidRDefault="005A3123" w:rsidP="00C83926">
            <w:pPr>
              <w:rPr>
                <w:rFonts w:ascii="Times New Roman" w:eastAsia="Calibri" w:hAnsi="Times New Roman" w:cs="Times New Roman"/>
                <w:sz w:val="22"/>
                <w:szCs w:val="22"/>
                <w:lang w:val="lt-LT"/>
              </w:rPr>
            </w:pPr>
          </w:p>
        </w:tc>
        <w:tc>
          <w:tcPr>
            <w:tcW w:w="1142" w:type="dxa"/>
            <w:tcBorders>
              <w:top w:val="single" w:sz="2" w:space="0" w:color="000000"/>
              <w:left w:val="single" w:sz="6" w:space="0" w:color="000000"/>
              <w:bottom w:val="single" w:sz="6" w:space="0" w:color="000000"/>
              <w:right w:val="single" w:sz="6" w:space="0" w:color="000000"/>
            </w:tcBorders>
          </w:tcPr>
          <w:p w14:paraId="7608E0DD" w14:textId="77777777" w:rsidR="005A3123" w:rsidRPr="00914766" w:rsidRDefault="005A3123" w:rsidP="00C83926">
            <w:pPr>
              <w:widowControl w:val="0"/>
              <w:rPr>
                <w:rFonts w:ascii="Times New Roman" w:eastAsia="Calibri" w:hAnsi="Times New Roman" w:cs="Times New Roman"/>
                <w:b/>
                <w:sz w:val="22"/>
                <w:szCs w:val="22"/>
                <w:lang w:val="lt-LT"/>
              </w:rPr>
            </w:pPr>
            <w:r w:rsidRPr="00914766">
              <w:rPr>
                <w:rFonts w:ascii="Times New Roman" w:eastAsia="Calibri" w:hAnsi="Times New Roman" w:cs="Times New Roman"/>
                <w:b/>
                <w:sz w:val="22"/>
                <w:szCs w:val="22"/>
                <w:lang w:val="lt-LT"/>
              </w:rPr>
              <w:t>Erlotinibas</w:t>
            </w:r>
          </w:p>
        </w:tc>
        <w:tc>
          <w:tcPr>
            <w:tcW w:w="1349" w:type="dxa"/>
            <w:tcBorders>
              <w:top w:val="single" w:sz="2" w:space="0" w:color="000000"/>
              <w:left w:val="single" w:sz="6" w:space="0" w:color="000000"/>
              <w:bottom w:val="single" w:sz="6" w:space="0" w:color="000000"/>
              <w:right w:val="single" w:sz="6" w:space="0" w:color="000000"/>
            </w:tcBorders>
          </w:tcPr>
          <w:p w14:paraId="4DA7877A" w14:textId="77777777" w:rsidR="005A3123" w:rsidRPr="00914766" w:rsidRDefault="005A3123" w:rsidP="00C83926">
            <w:pPr>
              <w:widowControl w:val="0"/>
              <w:rPr>
                <w:rFonts w:ascii="Times New Roman" w:eastAsia="Calibri" w:hAnsi="Times New Roman" w:cs="Times New Roman"/>
                <w:b/>
                <w:sz w:val="22"/>
                <w:szCs w:val="22"/>
                <w:lang w:val="lt-LT"/>
              </w:rPr>
            </w:pPr>
            <w:r w:rsidRPr="00914766">
              <w:rPr>
                <w:rFonts w:ascii="Times New Roman" w:eastAsia="Calibri" w:hAnsi="Times New Roman" w:cs="Times New Roman"/>
                <w:b/>
                <w:sz w:val="22"/>
                <w:szCs w:val="22"/>
                <w:lang w:val="lt-LT"/>
              </w:rPr>
              <w:t>Chemo</w:t>
            </w:r>
            <w:r>
              <w:rPr>
                <w:rFonts w:ascii="Times New Roman" w:eastAsia="Calibri" w:hAnsi="Times New Roman" w:cs="Times New Roman"/>
                <w:b/>
                <w:sz w:val="22"/>
                <w:szCs w:val="22"/>
                <w:lang w:val="lt-LT"/>
              </w:rPr>
              <w:t>-</w:t>
            </w:r>
            <w:r w:rsidRPr="00914766">
              <w:rPr>
                <w:rFonts w:ascii="Times New Roman" w:eastAsia="Calibri" w:hAnsi="Times New Roman" w:cs="Times New Roman"/>
                <w:b/>
                <w:sz w:val="22"/>
                <w:szCs w:val="22"/>
                <w:lang w:val="lt-LT"/>
              </w:rPr>
              <w:t>terapija</w:t>
            </w:r>
          </w:p>
        </w:tc>
        <w:tc>
          <w:tcPr>
            <w:tcW w:w="1513" w:type="dxa"/>
            <w:tcBorders>
              <w:top w:val="single" w:sz="2" w:space="0" w:color="000000"/>
              <w:left w:val="single" w:sz="6" w:space="0" w:color="000000"/>
              <w:bottom w:val="single" w:sz="6" w:space="0" w:color="000000"/>
              <w:right w:val="single" w:sz="6" w:space="0" w:color="000000"/>
            </w:tcBorders>
          </w:tcPr>
          <w:p w14:paraId="2F0543A4" w14:textId="77777777" w:rsidR="005A3123" w:rsidRPr="00914766" w:rsidRDefault="005A3123" w:rsidP="00C83926">
            <w:pPr>
              <w:widowControl w:val="0"/>
              <w:rPr>
                <w:rFonts w:ascii="Times New Roman" w:eastAsia="Calibri" w:hAnsi="Times New Roman" w:cs="Times New Roman"/>
                <w:b/>
                <w:sz w:val="22"/>
                <w:szCs w:val="22"/>
                <w:lang w:val="lt-LT"/>
              </w:rPr>
            </w:pPr>
            <w:r w:rsidRPr="00914766">
              <w:rPr>
                <w:rFonts w:ascii="Times New Roman" w:eastAsia="Calibri" w:hAnsi="Times New Roman" w:cs="Times New Roman"/>
                <w:b/>
                <w:sz w:val="22"/>
                <w:szCs w:val="22"/>
                <w:lang w:val="lt-LT"/>
              </w:rPr>
              <w:t>Rizikos santykis (95 % PI)</w:t>
            </w:r>
          </w:p>
        </w:tc>
        <w:tc>
          <w:tcPr>
            <w:tcW w:w="1170" w:type="dxa"/>
            <w:tcBorders>
              <w:top w:val="single" w:sz="2" w:space="0" w:color="000000"/>
              <w:left w:val="single" w:sz="6" w:space="0" w:color="000000"/>
              <w:bottom w:val="single" w:sz="6" w:space="0" w:color="000000"/>
              <w:right w:val="single" w:sz="2" w:space="0" w:color="000000"/>
            </w:tcBorders>
          </w:tcPr>
          <w:p w14:paraId="7800A8C4" w14:textId="77777777" w:rsidR="005A3123" w:rsidRPr="00914766" w:rsidRDefault="005A3123" w:rsidP="00C83926">
            <w:pPr>
              <w:widowControl w:val="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 rodmuo</w:t>
            </w:r>
          </w:p>
        </w:tc>
      </w:tr>
      <w:tr w:rsidR="005A3123" w:rsidRPr="00914766" w14:paraId="5528DEA6" w14:textId="77777777" w:rsidTr="00C83926">
        <w:trPr>
          <w:trHeight w:hRule="exact" w:val="324"/>
        </w:trPr>
        <w:tc>
          <w:tcPr>
            <w:tcW w:w="2087" w:type="dxa"/>
            <w:vMerge w:val="restart"/>
            <w:tcBorders>
              <w:top w:val="single" w:sz="6" w:space="0" w:color="000000"/>
              <w:left w:val="single" w:sz="2" w:space="0" w:color="000000"/>
              <w:bottom w:val="single" w:sz="2" w:space="0" w:color="000000"/>
              <w:right w:val="single" w:sz="6" w:space="0" w:color="000000"/>
            </w:tcBorders>
          </w:tcPr>
          <w:p w14:paraId="4EC8224E"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Iš anksto suplanuota tarpinė analizė</w:t>
            </w:r>
          </w:p>
          <w:p w14:paraId="6ED8EEBD"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(BI termino 35 %) (n=153)</w:t>
            </w:r>
          </w:p>
          <w:p w14:paraId="134BB1CA" w14:textId="77777777" w:rsidR="005A3123" w:rsidRDefault="005A3123" w:rsidP="00C83926">
            <w:pPr>
              <w:widowControl w:val="0"/>
              <w:rPr>
                <w:rFonts w:ascii="Times New Roman" w:eastAsia="Calibri" w:hAnsi="Times New Roman" w:cs="Times New Roman"/>
                <w:sz w:val="16"/>
                <w:szCs w:val="16"/>
                <w:lang w:val="lt-LT"/>
              </w:rPr>
            </w:pPr>
          </w:p>
          <w:p w14:paraId="59F03FDD" w14:textId="77777777" w:rsidR="005A3123" w:rsidRPr="004921CD" w:rsidRDefault="005A3123" w:rsidP="00C83926">
            <w:pPr>
              <w:widowControl w:val="0"/>
              <w:rPr>
                <w:rFonts w:ascii="Times New Roman" w:eastAsia="Calibri" w:hAnsi="Times New Roman" w:cs="Times New Roman"/>
                <w:sz w:val="22"/>
                <w:szCs w:val="22"/>
                <w:lang w:val="lt-LT"/>
              </w:rPr>
            </w:pPr>
            <w:r w:rsidRPr="004921CD">
              <w:rPr>
                <w:rFonts w:ascii="Times New Roman" w:eastAsia="Calibri" w:hAnsi="Times New Roman" w:cs="Times New Roman"/>
                <w:sz w:val="16"/>
                <w:szCs w:val="16"/>
                <w:lang w:val="lt-LT"/>
              </w:rPr>
              <w:t>Duomenų rinkimo pabaiga: 2010</w:t>
            </w:r>
            <w:r>
              <w:rPr>
                <w:rFonts w:ascii="Times New Roman" w:eastAsia="Calibri" w:hAnsi="Times New Roman" w:cs="Times New Roman"/>
                <w:sz w:val="16"/>
                <w:szCs w:val="16"/>
                <w:lang w:val="lt-LT"/>
              </w:rPr>
              <w:t> </w:t>
            </w:r>
            <w:r w:rsidRPr="004921CD">
              <w:rPr>
                <w:rFonts w:ascii="Times New Roman" w:eastAsia="Calibri" w:hAnsi="Times New Roman" w:cs="Times New Roman"/>
                <w:sz w:val="16"/>
                <w:szCs w:val="16"/>
                <w:lang w:val="lt-LT"/>
              </w:rPr>
              <w:t>m. rugpjūčio mėn.</w:t>
            </w:r>
          </w:p>
        </w:tc>
        <w:tc>
          <w:tcPr>
            <w:tcW w:w="2262" w:type="dxa"/>
            <w:tcBorders>
              <w:top w:val="single" w:sz="6" w:space="0" w:color="000000"/>
              <w:left w:val="single" w:sz="6" w:space="0" w:color="000000"/>
              <w:bottom w:val="single" w:sz="6" w:space="0" w:color="000000"/>
              <w:right w:val="single" w:sz="6" w:space="0" w:color="000000"/>
            </w:tcBorders>
          </w:tcPr>
          <w:p w14:paraId="70CEE4F0" w14:textId="77777777" w:rsidR="005A3123" w:rsidRPr="00914766" w:rsidRDefault="005A3123" w:rsidP="00C83926">
            <w:pPr>
              <w:rPr>
                <w:rFonts w:ascii="Times New Roman" w:eastAsia="Calibri" w:hAnsi="Times New Roman" w:cs="Times New Roman"/>
                <w:sz w:val="22"/>
                <w:szCs w:val="22"/>
                <w:lang w:val="lt-LT"/>
              </w:rPr>
            </w:pPr>
          </w:p>
        </w:tc>
        <w:tc>
          <w:tcPr>
            <w:tcW w:w="1142" w:type="dxa"/>
            <w:tcBorders>
              <w:top w:val="single" w:sz="6" w:space="0" w:color="000000"/>
              <w:left w:val="single" w:sz="6" w:space="0" w:color="000000"/>
              <w:bottom w:val="single" w:sz="6" w:space="0" w:color="000000"/>
              <w:right w:val="single" w:sz="6" w:space="0" w:color="000000"/>
            </w:tcBorders>
          </w:tcPr>
          <w:p w14:paraId="4C31BB5B"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77</w:t>
            </w:r>
          </w:p>
        </w:tc>
        <w:tc>
          <w:tcPr>
            <w:tcW w:w="1349" w:type="dxa"/>
            <w:tcBorders>
              <w:top w:val="single" w:sz="6" w:space="0" w:color="000000"/>
              <w:left w:val="single" w:sz="6" w:space="0" w:color="000000"/>
              <w:bottom w:val="single" w:sz="6" w:space="0" w:color="000000"/>
              <w:right w:val="single" w:sz="6" w:space="0" w:color="000000"/>
            </w:tcBorders>
          </w:tcPr>
          <w:p w14:paraId="2AED68C1"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76</w:t>
            </w:r>
          </w:p>
        </w:tc>
        <w:tc>
          <w:tcPr>
            <w:tcW w:w="1513" w:type="dxa"/>
            <w:tcBorders>
              <w:top w:val="single" w:sz="6" w:space="0" w:color="000000"/>
              <w:left w:val="single" w:sz="6" w:space="0" w:color="000000"/>
              <w:bottom w:val="single" w:sz="6" w:space="0" w:color="000000"/>
              <w:right w:val="single" w:sz="6" w:space="0" w:color="000000"/>
            </w:tcBorders>
          </w:tcPr>
          <w:p w14:paraId="70D86DA8" w14:textId="77777777" w:rsidR="005A3123" w:rsidRPr="00914766" w:rsidRDefault="005A3123" w:rsidP="00C83926">
            <w:pPr>
              <w:rPr>
                <w:rFonts w:ascii="Times New Roman" w:eastAsia="Calibri" w:hAnsi="Times New Roman" w:cs="Times New Roman"/>
                <w:sz w:val="22"/>
                <w:szCs w:val="22"/>
                <w:lang w:val="lt-LT"/>
              </w:rPr>
            </w:pPr>
          </w:p>
        </w:tc>
        <w:tc>
          <w:tcPr>
            <w:tcW w:w="1170" w:type="dxa"/>
            <w:tcBorders>
              <w:top w:val="single" w:sz="6" w:space="0" w:color="000000"/>
              <w:left w:val="single" w:sz="6" w:space="0" w:color="000000"/>
              <w:bottom w:val="single" w:sz="6" w:space="0" w:color="000000"/>
              <w:right w:val="single" w:sz="2" w:space="0" w:color="000000"/>
            </w:tcBorders>
          </w:tcPr>
          <w:p w14:paraId="39F3B30D" w14:textId="77777777" w:rsidR="005A3123" w:rsidRPr="00914766" w:rsidRDefault="005A3123" w:rsidP="00C83926">
            <w:pPr>
              <w:rPr>
                <w:rFonts w:ascii="Times New Roman" w:eastAsia="Calibri" w:hAnsi="Times New Roman" w:cs="Times New Roman"/>
                <w:sz w:val="22"/>
                <w:szCs w:val="22"/>
                <w:lang w:val="lt-LT"/>
              </w:rPr>
            </w:pPr>
          </w:p>
        </w:tc>
      </w:tr>
      <w:tr w:rsidR="005A3123" w:rsidRPr="00914766" w14:paraId="5FBDC5F1" w14:textId="77777777" w:rsidTr="00C83926">
        <w:trPr>
          <w:trHeight w:hRule="exact" w:val="2732"/>
        </w:trPr>
        <w:tc>
          <w:tcPr>
            <w:tcW w:w="2087" w:type="dxa"/>
            <w:vMerge/>
            <w:tcBorders>
              <w:top w:val="single" w:sz="2" w:space="0" w:color="000000"/>
              <w:left w:val="single" w:sz="2" w:space="0" w:color="000000"/>
              <w:bottom w:val="single" w:sz="2" w:space="0" w:color="000000"/>
              <w:right w:val="single" w:sz="6" w:space="0" w:color="000000"/>
            </w:tcBorders>
          </w:tcPr>
          <w:p w14:paraId="1BF279D9"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6" w:space="0" w:color="000000"/>
              <w:left w:val="single" w:sz="6" w:space="0" w:color="000000"/>
              <w:bottom w:val="single" w:sz="6" w:space="0" w:color="000000"/>
              <w:right w:val="single" w:sz="6" w:space="0" w:color="000000"/>
            </w:tcBorders>
          </w:tcPr>
          <w:p w14:paraId="403930C1" w14:textId="77777777" w:rsidR="005A3123"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Pagrindinė vertinamoji baigtis: išgyvenamumas be ligos progresa</w:t>
            </w:r>
            <w:r>
              <w:rPr>
                <w:rFonts w:ascii="Times New Roman" w:eastAsia="Calibri" w:hAnsi="Times New Roman" w:cs="Times New Roman"/>
                <w:sz w:val="22"/>
                <w:szCs w:val="22"/>
                <w:lang w:val="lt-LT"/>
              </w:rPr>
              <w:t>vimo (IBLP, mediana mėnesiais)*</w:t>
            </w:r>
          </w:p>
          <w:p w14:paraId="6D103B6B"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Įvertinta tyrėjo**</w:t>
            </w:r>
          </w:p>
          <w:p w14:paraId="22C479E0" w14:textId="77777777" w:rsidR="005A3123" w:rsidRDefault="005A3123" w:rsidP="00C83926">
            <w:pPr>
              <w:widowControl w:val="0"/>
              <w:rPr>
                <w:rFonts w:ascii="Times New Roman" w:eastAsia="Calibri" w:hAnsi="Times New Roman" w:cs="Times New Roman"/>
                <w:sz w:val="22"/>
                <w:szCs w:val="22"/>
                <w:lang w:val="lt-LT"/>
              </w:rPr>
            </w:pPr>
          </w:p>
          <w:p w14:paraId="66843F8B" w14:textId="77777777" w:rsidR="005A3123" w:rsidRPr="00914766" w:rsidRDefault="005A3123" w:rsidP="00C83926">
            <w:pPr>
              <w:widowControl w:val="0"/>
              <w:rPr>
                <w:rFonts w:ascii="Times New Roman" w:eastAsia="Calibri" w:hAnsi="Times New Roman" w:cs="Times New Roman"/>
                <w:sz w:val="22"/>
                <w:szCs w:val="22"/>
                <w:lang w:val="lt-LT"/>
              </w:rPr>
            </w:pPr>
          </w:p>
          <w:p w14:paraId="7A86A809"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Nepriklausoma peržiūra**</w:t>
            </w:r>
          </w:p>
        </w:tc>
        <w:tc>
          <w:tcPr>
            <w:tcW w:w="1142" w:type="dxa"/>
            <w:tcBorders>
              <w:top w:val="single" w:sz="6" w:space="0" w:color="000000"/>
              <w:left w:val="single" w:sz="6" w:space="0" w:color="000000"/>
              <w:bottom w:val="single" w:sz="6" w:space="0" w:color="000000"/>
              <w:right w:val="single" w:sz="6" w:space="0" w:color="000000"/>
            </w:tcBorders>
          </w:tcPr>
          <w:p w14:paraId="1AE95ABB"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054A7C59"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15910F97"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790FE29A"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71752A79"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36EB5FF7"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9,4</w:t>
            </w:r>
          </w:p>
          <w:p w14:paraId="7ECD51E1"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25CB2C10"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7E661715"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10,4</w:t>
            </w:r>
          </w:p>
        </w:tc>
        <w:tc>
          <w:tcPr>
            <w:tcW w:w="1349" w:type="dxa"/>
            <w:tcBorders>
              <w:top w:val="single" w:sz="6" w:space="0" w:color="000000"/>
              <w:left w:val="single" w:sz="6" w:space="0" w:color="000000"/>
              <w:bottom w:val="single" w:sz="6" w:space="0" w:color="000000"/>
              <w:right w:val="single" w:sz="6" w:space="0" w:color="000000"/>
            </w:tcBorders>
          </w:tcPr>
          <w:p w14:paraId="2D908674"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1C82D381"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61F8BAA7"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1E1D7AC0"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6BFAE8AC"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13BCEEEC"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5,2</w:t>
            </w:r>
          </w:p>
          <w:p w14:paraId="52267E85"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29D0834B"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3F4998F5"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5,4</w:t>
            </w:r>
          </w:p>
        </w:tc>
        <w:tc>
          <w:tcPr>
            <w:tcW w:w="1513" w:type="dxa"/>
            <w:tcBorders>
              <w:top w:val="single" w:sz="6" w:space="0" w:color="000000"/>
              <w:left w:val="single" w:sz="6" w:space="0" w:color="000000"/>
              <w:bottom w:val="single" w:sz="6" w:space="0" w:color="000000"/>
              <w:right w:val="single" w:sz="6" w:space="0" w:color="000000"/>
            </w:tcBorders>
          </w:tcPr>
          <w:p w14:paraId="057DB823"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430DD4FB"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04B078DB"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01190A9B"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38B893C2"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1C093CD7"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0,42</w:t>
            </w:r>
          </w:p>
          <w:p w14:paraId="296FCE5C"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(0,27</w:t>
            </w:r>
            <w:r>
              <w:rPr>
                <w:rFonts w:ascii="Times New Roman" w:eastAsia="Calibri" w:hAnsi="Times New Roman" w:cs="Times New Roman"/>
                <w:sz w:val="22"/>
                <w:szCs w:val="22"/>
                <w:lang w:val="lt-LT"/>
              </w:rPr>
              <w:noBreakHyphen/>
            </w:r>
            <w:r w:rsidRPr="00914766">
              <w:rPr>
                <w:rFonts w:ascii="Times New Roman" w:eastAsia="Calibri" w:hAnsi="Times New Roman" w:cs="Times New Roman"/>
                <w:sz w:val="22"/>
                <w:szCs w:val="22"/>
                <w:lang w:val="lt-LT"/>
              </w:rPr>
              <w:t>0,64)</w:t>
            </w:r>
          </w:p>
          <w:p w14:paraId="414C797C" w14:textId="77777777" w:rsidR="005A3123" w:rsidRDefault="005A3123" w:rsidP="00C83926">
            <w:pPr>
              <w:widowControl w:val="0"/>
              <w:jc w:val="center"/>
              <w:rPr>
                <w:rFonts w:ascii="Times New Roman" w:eastAsia="Calibri" w:hAnsi="Times New Roman" w:cs="Times New Roman"/>
                <w:sz w:val="22"/>
                <w:szCs w:val="22"/>
                <w:lang w:val="lt-LT"/>
              </w:rPr>
            </w:pPr>
          </w:p>
          <w:p w14:paraId="2DDD70A0"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0,47</w:t>
            </w:r>
          </w:p>
          <w:p w14:paraId="23367727"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(0,27</w:t>
            </w:r>
            <w:r>
              <w:rPr>
                <w:rFonts w:ascii="Times New Roman" w:eastAsia="Calibri" w:hAnsi="Times New Roman" w:cs="Times New Roman"/>
                <w:sz w:val="22"/>
                <w:szCs w:val="22"/>
                <w:lang w:val="lt-LT"/>
              </w:rPr>
              <w:noBreakHyphen/>
            </w:r>
            <w:r w:rsidRPr="00914766">
              <w:rPr>
                <w:rFonts w:ascii="Times New Roman" w:eastAsia="Calibri" w:hAnsi="Times New Roman" w:cs="Times New Roman"/>
                <w:sz w:val="22"/>
                <w:szCs w:val="22"/>
                <w:lang w:val="lt-LT"/>
              </w:rPr>
              <w:t>0,78)</w:t>
            </w:r>
          </w:p>
        </w:tc>
        <w:tc>
          <w:tcPr>
            <w:tcW w:w="1170" w:type="dxa"/>
            <w:tcBorders>
              <w:top w:val="single" w:sz="6" w:space="0" w:color="000000"/>
              <w:left w:val="single" w:sz="6" w:space="0" w:color="000000"/>
              <w:bottom w:val="single" w:sz="6" w:space="0" w:color="000000"/>
              <w:right w:val="single" w:sz="2" w:space="0" w:color="000000"/>
            </w:tcBorders>
          </w:tcPr>
          <w:p w14:paraId="7B85E284"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5A4FC981"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41F234E7"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03E44FFF"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68DDA773"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1A6DE15D"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p </w:t>
            </w:r>
            <w:r>
              <w:rPr>
                <w:rFonts w:ascii="Times New Roman" w:eastAsia="Calibri" w:hAnsi="Times New Roman" w:cs="Times New Roman"/>
                <w:sz w:val="22"/>
                <w:szCs w:val="22"/>
                <w:lang w:val="lt-LT"/>
              </w:rPr>
              <w:t>&lt; </w:t>
            </w:r>
            <w:r w:rsidRPr="00914766">
              <w:rPr>
                <w:rFonts w:ascii="Times New Roman" w:eastAsia="Calibri" w:hAnsi="Times New Roman" w:cs="Times New Roman"/>
                <w:sz w:val="22"/>
                <w:szCs w:val="22"/>
                <w:lang w:val="lt-LT"/>
              </w:rPr>
              <w:t>0,0001</w:t>
            </w:r>
          </w:p>
          <w:p w14:paraId="046B668F"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274A3126"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644C574B"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p</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0,003</w:t>
            </w:r>
          </w:p>
        </w:tc>
      </w:tr>
      <w:tr w:rsidR="005A3123" w:rsidRPr="00914766" w14:paraId="21E881FD" w14:textId="77777777" w:rsidTr="00C83926">
        <w:trPr>
          <w:trHeight w:hRule="exact" w:val="906"/>
        </w:trPr>
        <w:tc>
          <w:tcPr>
            <w:tcW w:w="2087" w:type="dxa"/>
            <w:vMerge/>
            <w:tcBorders>
              <w:top w:val="single" w:sz="2" w:space="0" w:color="000000"/>
              <w:left w:val="single" w:sz="2" w:space="0" w:color="000000"/>
              <w:bottom w:val="single" w:sz="2" w:space="0" w:color="000000"/>
              <w:right w:val="single" w:sz="6" w:space="0" w:color="000000"/>
            </w:tcBorders>
          </w:tcPr>
          <w:p w14:paraId="0E5F8565"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6" w:space="0" w:color="000000"/>
              <w:left w:val="single" w:sz="6" w:space="0" w:color="000000"/>
              <w:bottom w:val="single" w:sz="6" w:space="0" w:color="000000"/>
              <w:right w:val="single" w:sz="6" w:space="0" w:color="000000"/>
            </w:tcBorders>
          </w:tcPr>
          <w:p w14:paraId="018D3B2D"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Geriausias bendrojo atsako dažnis (VA/DA)</w:t>
            </w:r>
          </w:p>
        </w:tc>
        <w:tc>
          <w:tcPr>
            <w:tcW w:w="1142" w:type="dxa"/>
            <w:tcBorders>
              <w:top w:val="single" w:sz="6" w:space="0" w:color="000000"/>
              <w:left w:val="single" w:sz="6" w:space="0" w:color="000000"/>
              <w:bottom w:val="single" w:sz="6" w:space="0" w:color="000000"/>
              <w:right w:val="single" w:sz="6" w:space="0" w:color="000000"/>
            </w:tcBorders>
          </w:tcPr>
          <w:p w14:paraId="2223EBC4"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54,5 %</w:t>
            </w:r>
          </w:p>
        </w:tc>
        <w:tc>
          <w:tcPr>
            <w:tcW w:w="1349" w:type="dxa"/>
            <w:tcBorders>
              <w:top w:val="single" w:sz="6" w:space="0" w:color="000000"/>
              <w:left w:val="single" w:sz="6" w:space="0" w:color="000000"/>
              <w:bottom w:val="single" w:sz="6" w:space="0" w:color="000000"/>
              <w:right w:val="single" w:sz="6" w:space="0" w:color="000000"/>
            </w:tcBorders>
          </w:tcPr>
          <w:p w14:paraId="57187D71"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10,5 %</w:t>
            </w:r>
          </w:p>
        </w:tc>
        <w:tc>
          <w:tcPr>
            <w:tcW w:w="1513" w:type="dxa"/>
            <w:tcBorders>
              <w:top w:val="single" w:sz="6" w:space="0" w:color="000000"/>
              <w:left w:val="single" w:sz="6" w:space="0" w:color="000000"/>
              <w:bottom w:val="single" w:sz="6" w:space="0" w:color="000000"/>
              <w:right w:val="single" w:sz="6" w:space="0" w:color="000000"/>
            </w:tcBorders>
          </w:tcPr>
          <w:p w14:paraId="61914914" w14:textId="77777777" w:rsidR="005A3123" w:rsidRPr="00914766" w:rsidRDefault="005A3123" w:rsidP="00C83926">
            <w:pPr>
              <w:jc w:val="center"/>
              <w:rPr>
                <w:rFonts w:ascii="Times New Roman" w:eastAsia="Calibri" w:hAnsi="Times New Roman" w:cs="Times New Roman"/>
                <w:sz w:val="22"/>
                <w:szCs w:val="22"/>
                <w:lang w:val="lt-LT"/>
              </w:rPr>
            </w:pPr>
          </w:p>
        </w:tc>
        <w:tc>
          <w:tcPr>
            <w:tcW w:w="1170" w:type="dxa"/>
            <w:tcBorders>
              <w:top w:val="single" w:sz="6" w:space="0" w:color="000000"/>
              <w:left w:val="single" w:sz="6" w:space="0" w:color="000000"/>
              <w:bottom w:val="single" w:sz="6" w:space="0" w:color="000000"/>
              <w:right w:val="single" w:sz="2" w:space="0" w:color="000000"/>
            </w:tcBorders>
          </w:tcPr>
          <w:p w14:paraId="1DAD7183"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p </w:t>
            </w:r>
            <w:r>
              <w:rPr>
                <w:rFonts w:ascii="Times New Roman" w:eastAsia="Calibri" w:hAnsi="Times New Roman" w:cs="Times New Roman"/>
                <w:sz w:val="22"/>
                <w:szCs w:val="22"/>
                <w:lang w:val="lt-LT"/>
              </w:rPr>
              <w:t>&lt; </w:t>
            </w:r>
            <w:r w:rsidRPr="00914766">
              <w:rPr>
                <w:rFonts w:ascii="Times New Roman" w:eastAsia="Calibri" w:hAnsi="Times New Roman" w:cs="Times New Roman"/>
                <w:sz w:val="22"/>
                <w:szCs w:val="22"/>
                <w:lang w:val="lt-LT"/>
              </w:rPr>
              <w:t>0,0001</w:t>
            </w:r>
          </w:p>
        </w:tc>
      </w:tr>
      <w:tr w:rsidR="005A3123" w:rsidRPr="00914766" w14:paraId="4DD471E6" w14:textId="77777777" w:rsidTr="00C83926">
        <w:trPr>
          <w:trHeight w:hRule="exact" w:val="895"/>
        </w:trPr>
        <w:tc>
          <w:tcPr>
            <w:tcW w:w="2087" w:type="dxa"/>
            <w:vMerge/>
            <w:tcBorders>
              <w:top w:val="single" w:sz="2" w:space="0" w:color="000000"/>
              <w:left w:val="single" w:sz="2" w:space="0" w:color="000000"/>
              <w:bottom w:val="single" w:sz="6" w:space="0" w:color="000000"/>
              <w:right w:val="single" w:sz="6" w:space="0" w:color="000000"/>
            </w:tcBorders>
          </w:tcPr>
          <w:p w14:paraId="6FCF80C1"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6" w:space="0" w:color="000000"/>
              <w:left w:val="single" w:sz="6" w:space="0" w:color="000000"/>
              <w:bottom w:val="single" w:sz="6" w:space="0" w:color="000000"/>
              <w:right w:val="single" w:sz="6" w:space="0" w:color="000000"/>
            </w:tcBorders>
          </w:tcPr>
          <w:p w14:paraId="068B4EA6"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Bendrasis išgyvenamumas (BI) (mėnesiais)</w:t>
            </w:r>
          </w:p>
        </w:tc>
        <w:tc>
          <w:tcPr>
            <w:tcW w:w="1142" w:type="dxa"/>
            <w:tcBorders>
              <w:top w:val="single" w:sz="6" w:space="0" w:color="000000"/>
              <w:left w:val="single" w:sz="6" w:space="0" w:color="000000"/>
              <w:bottom w:val="single" w:sz="6" w:space="0" w:color="000000"/>
              <w:right w:val="single" w:sz="6" w:space="0" w:color="000000"/>
            </w:tcBorders>
          </w:tcPr>
          <w:p w14:paraId="2954E463"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22,9</w:t>
            </w:r>
          </w:p>
        </w:tc>
        <w:tc>
          <w:tcPr>
            <w:tcW w:w="1349" w:type="dxa"/>
            <w:tcBorders>
              <w:top w:val="single" w:sz="6" w:space="0" w:color="000000"/>
              <w:left w:val="single" w:sz="6" w:space="0" w:color="000000"/>
              <w:bottom w:val="single" w:sz="6" w:space="0" w:color="000000"/>
              <w:right w:val="single" w:sz="6" w:space="0" w:color="000000"/>
            </w:tcBorders>
          </w:tcPr>
          <w:p w14:paraId="38CA78A4"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18,8</w:t>
            </w:r>
          </w:p>
        </w:tc>
        <w:tc>
          <w:tcPr>
            <w:tcW w:w="1513" w:type="dxa"/>
            <w:tcBorders>
              <w:top w:val="single" w:sz="6" w:space="0" w:color="000000"/>
              <w:left w:val="single" w:sz="6" w:space="0" w:color="000000"/>
              <w:bottom w:val="single" w:sz="6" w:space="0" w:color="000000"/>
              <w:right w:val="single" w:sz="6" w:space="0" w:color="000000"/>
            </w:tcBorders>
          </w:tcPr>
          <w:p w14:paraId="4A82FAC7"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0,80</w:t>
            </w:r>
          </w:p>
          <w:p w14:paraId="1DDB7DE9"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(0,47</w:t>
            </w:r>
            <w:r>
              <w:rPr>
                <w:rFonts w:ascii="Times New Roman" w:eastAsia="Calibri" w:hAnsi="Times New Roman" w:cs="Times New Roman"/>
                <w:sz w:val="22"/>
                <w:szCs w:val="22"/>
                <w:lang w:val="lt-LT"/>
              </w:rPr>
              <w:noBreakHyphen/>
            </w:r>
            <w:r w:rsidRPr="00914766">
              <w:rPr>
                <w:rFonts w:ascii="Times New Roman" w:eastAsia="Calibri" w:hAnsi="Times New Roman" w:cs="Times New Roman"/>
                <w:sz w:val="22"/>
                <w:szCs w:val="22"/>
                <w:lang w:val="lt-LT"/>
              </w:rPr>
              <w:t>1,37)</w:t>
            </w:r>
          </w:p>
        </w:tc>
        <w:tc>
          <w:tcPr>
            <w:tcW w:w="1170" w:type="dxa"/>
            <w:tcBorders>
              <w:top w:val="single" w:sz="6" w:space="0" w:color="000000"/>
              <w:left w:val="single" w:sz="6" w:space="0" w:color="000000"/>
              <w:bottom w:val="single" w:sz="6" w:space="0" w:color="000000"/>
              <w:right w:val="single" w:sz="2" w:space="0" w:color="000000"/>
            </w:tcBorders>
          </w:tcPr>
          <w:p w14:paraId="087A106A"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p</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0,4170</w:t>
            </w:r>
          </w:p>
        </w:tc>
      </w:tr>
      <w:tr w:rsidR="005A3123" w:rsidRPr="00914766" w14:paraId="0BB9C051" w14:textId="77777777" w:rsidTr="00C83926">
        <w:trPr>
          <w:trHeight w:hRule="exact" w:val="403"/>
        </w:trPr>
        <w:tc>
          <w:tcPr>
            <w:tcW w:w="2087" w:type="dxa"/>
            <w:vMerge w:val="restart"/>
            <w:tcBorders>
              <w:top w:val="single" w:sz="6" w:space="0" w:color="000000"/>
              <w:left w:val="single" w:sz="2" w:space="0" w:color="000000"/>
              <w:bottom w:val="single" w:sz="2" w:space="0" w:color="000000"/>
              <w:right w:val="single" w:sz="6" w:space="0" w:color="000000"/>
            </w:tcBorders>
          </w:tcPr>
          <w:p w14:paraId="6A2251A7" w14:textId="77777777" w:rsidR="005A3123" w:rsidRPr="00914766" w:rsidRDefault="005A3123" w:rsidP="00C83926">
            <w:pPr>
              <w:widowControl w:val="0"/>
              <w:ind w:hanging="1"/>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Žvalgomoji analizė (BI </w:t>
            </w:r>
            <w:r w:rsidRPr="00914766">
              <w:rPr>
                <w:rFonts w:ascii="Times New Roman" w:eastAsia="Calibri" w:hAnsi="Times New Roman" w:cs="Times New Roman"/>
                <w:sz w:val="22"/>
                <w:szCs w:val="22"/>
                <w:lang w:val="lt-LT"/>
              </w:rPr>
              <w:lastRenderedPageBreak/>
              <w:t>termino 40 %) (n</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173)</w:t>
            </w:r>
          </w:p>
          <w:p w14:paraId="41A37059" w14:textId="77777777" w:rsidR="005A3123" w:rsidRPr="00914766" w:rsidRDefault="005A3123" w:rsidP="00C83926">
            <w:pPr>
              <w:widowControl w:val="0"/>
              <w:rPr>
                <w:rFonts w:ascii="Times New Roman" w:eastAsia="Calibri" w:hAnsi="Times New Roman" w:cs="Times New Roman"/>
                <w:sz w:val="22"/>
                <w:szCs w:val="22"/>
                <w:lang w:val="lt-LT"/>
              </w:rPr>
            </w:pPr>
          </w:p>
          <w:p w14:paraId="3619E9C3" w14:textId="77777777" w:rsidR="005A3123" w:rsidRPr="00914766" w:rsidRDefault="005A3123" w:rsidP="00C83926">
            <w:pPr>
              <w:widowControl w:val="0"/>
              <w:rPr>
                <w:rFonts w:ascii="Times New Roman" w:eastAsia="Calibri" w:hAnsi="Times New Roman" w:cs="Times New Roman"/>
                <w:sz w:val="22"/>
                <w:szCs w:val="22"/>
                <w:lang w:val="lt-LT"/>
              </w:rPr>
            </w:pPr>
            <w:r w:rsidRPr="006E467B">
              <w:rPr>
                <w:rFonts w:ascii="Times New Roman" w:eastAsia="Calibri" w:hAnsi="Times New Roman" w:cs="Times New Roman"/>
                <w:sz w:val="16"/>
                <w:szCs w:val="16"/>
                <w:lang w:val="lt-LT"/>
              </w:rPr>
              <w:t>Duomenų rinkimo pabaiga: 2011</w:t>
            </w:r>
            <w:r>
              <w:rPr>
                <w:rFonts w:ascii="Times New Roman" w:eastAsia="Calibri" w:hAnsi="Times New Roman" w:cs="Times New Roman"/>
                <w:sz w:val="16"/>
                <w:szCs w:val="16"/>
                <w:lang w:val="lt-LT"/>
              </w:rPr>
              <w:t> </w:t>
            </w:r>
            <w:r w:rsidRPr="006E467B">
              <w:rPr>
                <w:rFonts w:ascii="Times New Roman" w:eastAsia="Calibri" w:hAnsi="Times New Roman" w:cs="Times New Roman"/>
                <w:sz w:val="16"/>
                <w:szCs w:val="16"/>
                <w:lang w:val="lt-LT"/>
              </w:rPr>
              <w:t>m. sausio mėn.</w:t>
            </w:r>
          </w:p>
        </w:tc>
        <w:tc>
          <w:tcPr>
            <w:tcW w:w="2262" w:type="dxa"/>
            <w:tcBorders>
              <w:top w:val="single" w:sz="6" w:space="0" w:color="000000"/>
              <w:left w:val="single" w:sz="6" w:space="0" w:color="000000"/>
              <w:bottom w:val="single" w:sz="6" w:space="0" w:color="000000"/>
              <w:right w:val="single" w:sz="6" w:space="0" w:color="000000"/>
            </w:tcBorders>
          </w:tcPr>
          <w:p w14:paraId="1B29B91B" w14:textId="77777777" w:rsidR="005A3123" w:rsidRPr="00914766" w:rsidRDefault="005A3123" w:rsidP="00C83926">
            <w:pPr>
              <w:rPr>
                <w:rFonts w:ascii="Times New Roman" w:eastAsia="Calibri" w:hAnsi="Times New Roman" w:cs="Times New Roman"/>
                <w:sz w:val="22"/>
                <w:szCs w:val="22"/>
                <w:lang w:val="lt-LT"/>
              </w:rPr>
            </w:pPr>
          </w:p>
        </w:tc>
        <w:tc>
          <w:tcPr>
            <w:tcW w:w="1142" w:type="dxa"/>
            <w:tcBorders>
              <w:top w:val="single" w:sz="6" w:space="0" w:color="000000"/>
              <w:left w:val="single" w:sz="6" w:space="0" w:color="000000"/>
              <w:bottom w:val="single" w:sz="6" w:space="0" w:color="000000"/>
              <w:right w:val="single" w:sz="6" w:space="0" w:color="000000"/>
            </w:tcBorders>
          </w:tcPr>
          <w:p w14:paraId="2AAEFD6D"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86</w:t>
            </w:r>
          </w:p>
        </w:tc>
        <w:tc>
          <w:tcPr>
            <w:tcW w:w="1349" w:type="dxa"/>
            <w:tcBorders>
              <w:top w:val="single" w:sz="6" w:space="0" w:color="000000"/>
              <w:left w:val="single" w:sz="6" w:space="0" w:color="000000"/>
              <w:bottom w:val="single" w:sz="6" w:space="0" w:color="000000"/>
              <w:right w:val="single" w:sz="6" w:space="0" w:color="000000"/>
            </w:tcBorders>
          </w:tcPr>
          <w:p w14:paraId="163D166B"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87</w:t>
            </w:r>
          </w:p>
        </w:tc>
        <w:tc>
          <w:tcPr>
            <w:tcW w:w="1513" w:type="dxa"/>
            <w:tcBorders>
              <w:top w:val="single" w:sz="6" w:space="0" w:color="000000"/>
              <w:left w:val="single" w:sz="6" w:space="0" w:color="000000"/>
              <w:bottom w:val="single" w:sz="6" w:space="0" w:color="000000"/>
              <w:right w:val="single" w:sz="6" w:space="0" w:color="000000"/>
            </w:tcBorders>
          </w:tcPr>
          <w:p w14:paraId="4091B5DA" w14:textId="77777777" w:rsidR="005A3123" w:rsidRPr="00914766" w:rsidRDefault="005A3123" w:rsidP="00C83926">
            <w:pPr>
              <w:jc w:val="center"/>
              <w:rPr>
                <w:rFonts w:ascii="Times New Roman" w:eastAsia="Calibri" w:hAnsi="Times New Roman" w:cs="Times New Roman"/>
                <w:sz w:val="22"/>
                <w:szCs w:val="22"/>
                <w:lang w:val="lt-LT"/>
              </w:rPr>
            </w:pPr>
          </w:p>
        </w:tc>
        <w:tc>
          <w:tcPr>
            <w:tcW w:w="1170" w:type="dxa"/>
            <w:tcBorders>
              <w:top w:val="single" w:sz="6" w:space="0" w:color="000000"/>
              <w:left w:val="single" w:sz="6" w:space="0" w:color="000000"/>
              <w:bottom w:val="single" w:sz="6" w:space="0" w:color="000000"/>
              <w:right w:val="single" w:sz="2" w:space="0" w:color="000000"/>
            </w:tcBorders>
          </w:tcPr>
          <w:p w14:paraId="30FA41C4" w14:textId="77777777" w:rsidR="005A3123" w:rsidRPr="00914766" w:rsidRDefault="005A3123" w:rsidP="00C83926">
            <w:pPr>
              <w:jc w:val="center"/>
              <w:rPr>
                <w:rFonts w:ascii="Times New Roman" w:eastAsia="Calibri" w:hAnsi="Times New Roman" w:cs="Times New Roman"/>
                <w:sz w:val="22"/>
                <w:szCs w:val="22"/>
                <w:lang w:val="lt-LT"/>
              </w:rPr>
            </w:pPr>
          </w:p>
        </w:tc>
      </w:tr>
      <w:tr w:rsidR="005A3123" w:rsidRPr="00914766" w14:paraId="0F193B4A" w14:textId="77777777" w:rsidTr="00C83926">
        <w:trPr>
          <w:trHeight w:hRule="exact" w:val="900"/>
        </w:trPr>
        <w:tc>
          <w:tcPr>
            <w:tcW w:w="2087" w:type="dxa"/>
            <w:vMerge/>
            <w:tcBorders>
              <w:top w:val="single" w:sz="2" w:space="0" w:color="000000"/>
              <w:left w:val="single" w:sz="2" w:space="0" w:color="000000"/>
              <w:bottom w:val="single" w:sz="2" w:space="0" w:color="000000"/>
              <w:right w:val="single" w:sz="6" w:space="0" w:color="000000"/>
            </w:tcBorders>
          </w:tcPr>
          <w:p w14:paraId="70139B2B"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6" w:space="0" w:color="000000"/>
              <w:left w:val="single" w:sz="6" w:space="0" w:color="000000"/>
              <w:bottom w:val="single" w:sz="6" w:space="0" w:color="000000"/>
              <w:right w:val="single" w:sz="6" w:space="0" w:color="000000"/>
            </w:tcBorders>
          </w:tcPr>
          <w:p w14:paraId="3B34C638"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IBLP (mediana mėnesiais),</w:t>
            </w:r>
            <w:r>
              <w:rPr>
                <w:rFonts w:ascii="Times New Roman" w:eastAsia="Calibri" w:hAnsi="Times New Roman" w:cs="Times New Roman"/>
                <w:sz w:val="22"/>
                <w:szCs w:val="22"/>
                <w:lang w:val="lt-LT"/>
              </w:rPr>
              <w:t xml:space="preserve"> į</w:t>
            </w:r>
            <w:r w:rsidRPr="00914766">
              <w:rPr>
                <w:rFonts w:ascii="Times New Roman" w:eastAsia="Calibri" w:hAnsi="Times New Roman" w:cs="Times New Roman"/>
                <w:sz w:val="22"/>
                <w:szCs w:val="22"/>
                <w:lang w:val="lt-LT"/>
              </w:rPr>
              <w:t>vertinta tyrėjo</w:t>
            </w:r>
          </w:p>
        </w:tc>
        <w:tc>
          <w:tcPr>
            <w:tcW w:w="1142" w:type="dxa"/>
            <w:tcBorders>
              <w:top w:val="single" w:sz="6" w:space="0" w:color="000000"/>
              <w:left w:val="single" w:sz="6" w:space="0" w:color="000000"/>
              <w:bottom w:val="single" w:sz="6" w:space="0" w:color="000000"/>
              <w:right w:val="single" w:sz="6" w:space="0" w:color="000000"/>
            </w:tcBorders>
          </w:tcPr>
          <w:p w14:paraId="72A52716"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9,7</w:t>
            </w:r>
          </w:p>
        </w:tc>
        <w:tc>
          <w:tcPr>
            <w:tcW w:w="1349" w:type="dxa"/>
            <w:tcBorders>
              <w:top w:val="single" w:sz="6" w:space="0" w:color="000000"/>
              <w:left w:val="single" w:sz="6" w:space="0" w:color="000000"/>
              <w:bottom w:val="single" w:sz="6" w:space="0" w:color="000000"/>
              <w:right w:val="single" w:sz="6" w:space="0" w:color="000000"/>
            </w:tcBorders>
          </w:tcPr>
          <w:p w14:paraId="44D9618A"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5,2</w:t>
            </w:r>
          </w:p>
        </w:tc>
        <w:tc>
          <w:tcPr>
            <w:tcW w:w="1513" w:type="dxa"/>
            <w:tcBorders>
              <w:top w:val="single" w:sz="6" w:space="0" w:color="000000"/>
              <w:left w:val="single" w:sz="6" w:space="0" w:color="000000"/>
              <w:bottom w:val="single" w:sz="6" w:space="0" w:color="000000"/>
              <w:right w:val="single" w:sz="6" w:space="0" w:color="000000"/>
            </w:tcBorders>
          </w:tcPr>
          <w:p w14:paraId="627FD05C"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0,37</w:t>
            </w:r>
          </w:p>
          <w:p w14:paraId="5C694278"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(0,27</w:t>
            </w:r>
            <w:r>
              <w:rPr>
                <w:rFonts w:ascii="Times New Roman" w:eastAsia="Calibri" w:hAnsi="Times New Roman" w:cs="Times New Roman"/>
                <w:sz w:val="22"/>
                <w:szCs w:val="22"/>
                <w:lang w:val="lt-LT"/>
              </w:rPr>
              <w:noBreakHyphen/>
            </w:r>
            <w:r w:rsidRPr="00914766">
              <w:rPr>
                <w:rFonts w:ascii="Times New Roman" w:eastAsia="Calibri" w:hAnsi="Times New Roman" w:cs="Times New Roman"/>
                <w:sz w:val="22"/>
                <w:szCs w:val="22"/>
                <w:lang w:val="lt-LT"/>
              </w:rPr>
              <w:t>0,54)</w:t>
            </w:r>
          </w:p>
        </w:tc>
        <w:tc>
          <w:tcPr>
            <w:tcW w:w="1170" w:type="dxa"/>
            <w:tcBorders>
              <w:top w:val="single" w:sz="6" w:space="0" w:color="000000"/>
              <w:left w:val="single" w:sz="6" w:space="0" w:color="000000"/>
              <w:bottom w:val="single" w:sz="6" w:space="0" w:color="000000"/>
              <w:right w:val="single" w:sz="2" w:space="0" w:color="000000"/>
            </w:tcBorders>
          </w:tcPr>
          <w:p w14:paraId="4D27E8C2"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p </w:t>
            </w:r>
            <w:r>
              <w:rPr>
                <w:rFonts w:ascii="Times New Roman" w:eastAsia="Calibri" w:hAnsi="Times New Roman" w:cs="Times New Roman"/>
                <w:sz w:val="22"/>
                <w:szCs w:val="22"/>
                <w:lang w:val="lt-LT"/>
              </w:rPr>
              <w:t>&lt; </w:t>
            </w:r>
            <w:r w:rsidRPr="00914766">
              <w:rPr>
                <w:rFonts w:ascii="Times New Roman" w:eastAsia="Calibri" w:hAnsi="Times New Roman" w:cs="Times New Roman"/>
                <w:sz w:val="22"/>
                <w:szCs w:val="22"/>
                <w:lang w:val="lt-LT"/>
              </w:rPr>
              <w:t>0,0001</w:t>
            </w:r>
          </w:p>
        </w:tc>
      </w:tr>
      <w:tr w:rsidR="005A3123" w:rsidRPr="00914766" w14:paraId="35EB02FE" w14:textId="77777777" w:rsidTr="00C83926">
        <w:trPr>
          <w:trHeight w:hRule="exact" w:val="843"/>
        </w:trPr>
        <w:tc>
          <w:tcPr>
            <w:tcW w:w="2087" w:type="dxa"/>
            <w:vMerge/>
            <w:tcBorders>
              <w:top w:val="single" w:sz="2" w:space="0" w:color="000000"/>
              <w:left w:val="single" w:sz="2" w:space="0" w:color="000000"/>
              <w:bottom w:val="single" w:sz="2" w:space="0" w:color="000000"/>
              <w:right w:val="single" w:sz="6" w:space="0" w:color="000000"/>
            </w:tcBorders>
          </w:tcPr>
          <w:p w14:paraId="56042D12"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6" w:space="0" w:color="000000"/>
              <w:left w:val="single" w:sz="6" w:space="0" w:color="000000"/>
              <w:bottom w:val="single" w:sz="6" w:space="0" w:color="000000"/>
              <w:right w:val="single" w:sz="6" w:space="0" w:color="000000"/>
            </w:tcBorders>
          </w:tcPr>
          <w:p w14:paraId="7941E54D"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Geriausias bendrojo atsako dažnis (VA/DA)</w:t>
            </w:r>
          </w:p>
        </w:tc>
        <w:tc>
          <w:tcPr>
            <w:tcW w:w="1142" w:type="dxa"/>
            <w:tcBorders>
              <w:top w:val="single" w:sz="6" w:space="0" w:color="000000"/>
              <w:left w:val="single" w:sz="6" w:space="0" w:color="000000"/>
              <w:bottom w:val="single" w:sz="6" w:space="0" w:color="000000"/>
              <w:right w:val="single" w:sz="6" w:space="0" w:color="000000"/>
            </w:tcBorders>
          </w:tcPr>
          <w:p w14:paraId="7006AC09"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58,1 %</w:t>
            </w:r>
          </w:p>
        </w:tc>
        <w:tc>
          <w:tcPr>
            <w:tcW w:w="1349" w:type="dxa"/>
            <w:tcBorders>
              <w:top w:val="single" w:sz="6" w:space="0" w:color="000000"/>
              <w:left w:val="single" w:sz="6" w:space="0" w:color="000000"/>
              <w:bottom w:val="single" w:sz="6" w:space="0" w:color="000000"/>
              <w:right w:val="single" w:sz="6" w:space="0" w:color="000000"/>
            </w:tcBorders>
          </w:tcPr>
          <w:p w14:paraId="4B02D938"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14,9 %</w:t>
            </w:r>
          </w:p>
        </w:tc>
        <w:tc>
          <w:tcPr>
            <w:tcW w:w="1513" w:type="dxa"/>
            <w:tcBorders>
              <w:top w:val="single" w:sz="6" w:space="0" w:color="000000"/>
              <w:left w:val="single" w:sz="6" w:space="0" w:color="000000"/>
              <w:bottom w:val="single" w:sz="6" w:space="0" w:color="000000"/>
              <w:right w:val="single" w:sz="6" w:space="0" w:color="000000"/>
            </w:tcBorders>
          </w:tcPr>
          <w:p w14:paraId="47540E3D" w14:textId="77777777" w:rsidR="005A3123" w:rsidRPr="00914766" w:rsidRDefault="005A3123" w:rsidP="00C83926">
            <w:pPr>
              <w:jc w:val="center"/>
              <w:rPr>
                <w:rFonts w:ascii="Times New Roman" w:eastAsia="Calibri" w:hAnsi="Times New Roman" w:cs="Times New Roman"/>
                <w:sz w:val="22"/>
                <w:szCs w:val="22"/>
                <w:lang w:val="lt-LT"/>
              </w:rPr>
            </w:pPr>
          </w:p>
        </w:tc>
        <w:tc>
          <w:tcPr>
            <w:tcW w:w="1170" w:type="dxa"/>
            <w:tcBorders>
              <w:top w:val="single" w:sz="6" w:space="0" w:color="000000"/>
              <w:left w:val="single" w:sz="6" w:space="0" w:color="000000"/>
              <w:bottom w:val="single" w:sz="6" w:space="0" w:color="000000"/>
              <w:right w:val="single" w:sz="2" w:space="0" w:color="000000"/>
            </w:tcBorders>
          </w:tcPr>
          <w:p w14:paraId="7EB30C47"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p </w:t>
            </w:r>
            <w:r>
              <w:rPr>
                <w:rFonts w:ascii="Times New Roman" w:eastAsia="Calibri" w:hAnsi="Times New Roman" w:cs="Times New Roman"/>
                <w:sz w:val="22"/>
                <w:szCs w:val="22"/>
                <w:lang w:val="lt-LT"/>
              </w:rPr>
              <w:t>&lt; </w:t>
            </w:r>
            <w:r w:rsidRPr="00914766">
              <w:rPr>
                <w:rFonts w:ascii="Times New Roman" w:eastAsia="Calibri" w:hAnsi="Times New Roman" w:cs="Times New Roman"/>
                <w:sz w:val="22"/>
                <w:szCs w:val="22"/>
                <w:lang w:val="lt-LT"/>
              </w:rPr>
              <w:t>0,0001</w:t>
            </w:r>
          </w:p>
        </w:tc>
      </w:tr>
      <w:tr w:rsidR="005A3123" w:rsidRPr="00914766" w14:paraId="19154060" w14:textId="77777777" w:rsidTr="00C83926">
        <w:trPr>
          <w:trHeight w:hRule="exact" w:val="544"/>
        </w:trPr>
        <w:tc>
          <w:tcPr>
            <w:tcW w:w="2087" w:type="dxa"/>
            <w:vMerge/>
            <w:tcBorders>
              <w:top w:val="single" w:sz="2" w:space="0" w:color="000000"/>
              <w:left w:val="single" w:sz="2" w:space="0" w:color="000000"/>
              <w:bottom w:val="single" w:sz="6" w:space="0" w:color="000000"/>
              <w:right w:val="single" w:sz="6" w:space="0" w:color="000000"/>
            </w:tcBorders>
          </w:tcPr>
          <w:p w14:paraId="13DEA637"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6" w:space="0" w:color="000000"/>
              <w:left w:val="single" w:sz="6" w:space="0" w:color="000000"/>
              <w:bottom w:val="single" w:sz="6" w:space="0" w:color="000000"/>
              <w:right w:val="single" w:sz="6" w:space="0" w:color="000000"/>
            </w:tcBorders>
          </w:tcPr>
          <w:p w14:paraId="5F9B3A96"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BI (mėnesiais)</w:t>
            </w:r>
          </w:p>
        </w:tc>
        <w:tc>
          <w:tcPr>
            <w:tcW w:w="1142" w:type="dxa"/>
            <w:tcBorders>
              <w:top w:val="single" w:sz="6" w:space="0" w:color="000000"/>
              <w:left w:val="single" w:sz="6" w:space="0" w:color="000000"/>
              <w:bottom w:val="single" w:sz="6" w:space="0" w:color="000000"/>
              <w:right w:val="single" w:sz="6" w:space="0" w:color="000000"/>
            </w:tcBorders>
          </w:tcPr>
          <w:p w14:paraId="61236595"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19,3</w:t>
            </w:r>
          </w:p>
        </w:tc>
        <w:tc>
          <w:tcPr>
            <w:tcW w:w="1349" w:type="dxa"/>
            <w:tcBorders>
              <w:top w:val="single" w:sz="6" w:space="0" w:color="000000"/>
              <w:left w:val="single" w:sz="6" w:space="0" w:color="000000"/>
              <w:bottom w:val="single" w:sz="6" w:space="0" w:color="000000"/>
              <w:right w:val="single" w:sz="6" w:space="0" w:color="000000"/>
            </w:tcBorders>
          </w:tcPr>
          <w:p w14:paraId="25FCDDD9"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19,5</w:t>
            </w:r>
          </w:p>
        </w:tc>
        <w:tc>
          <w:tcPr>
            <w:tcW w:w="1513" w:type="dxa"/>
            <w:tcBorders>
              <w:top w:val="single" w:sz="6" w:space="0" w:color="000000"/>
              <w:left w:val="single" w:sz="6" w:space="0" w:color="000000"/>
              <w:bottom w:val="single" w:sz="6" w:space="0" w:color="000000"/>
              <w:right w:val="single" w:sz="6" w:space="0" w:color="000000"/>
            </w:tcBorders>
          </w:tcPr>
          <w:p w14:paraId="70D783B4"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1,04</w:t>
            </w:r>
          </w:p>
          <w:p w14:paraId="16E4813C" w14:textId="77777777" w:rsidR="005A3123" w:rsidRPr="00914766" w:rsidRDefault="005A3123" w:rsidP="00C83926">
            <w:pPr>
              <w:widowControl w:val="0"/>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0,65</w:t>
            </w:r>
            <w:r>
              <w:rPr>
                <w:rFonts w:ascii="Times New Roman" w:eastAsia="Calibri" w:hAnsi="Times New Roman" w:cs="Times New Roman"/>
                <w:sz w:val="22"/>
                <w:szCs w:val="22"/>
                <w:lang w:val="lt-LT"/>
              </w:rPr>
              <w:noBreakHyphen/>
            </w:r>
            <w:r w:rsidRPr="00914766">
              <w:rPr>
                <w:rFonts w:ascii="Times New Roman" w:eastAsia="Calibri" w:hAnsi="Times New Roman" w:cs="Times New Roman"/>
                <w:sz w:val="22"/>
                <w:szCs w:val="22"/>
                <w:lang w:val="lt-LT"/>
              </w:rPr>
              <w:t>1,68</w:t>
            </w:r>
            <w:r>
              <w:rPr>
                <w:rFonts w:ascii="Times New Roman" w:eastAsia="Calibri" w:hAnsi="Times New Roman" w:cs="Times New Roman"/>
                <w:sz w:val="22"/>
                <w:szCs w:val="22"/>
                <w:lang w:val="lt-LT"/>
              </w:rPr>
              <w:t>)</w:t>
            </w:r>
          </w:p>
        </w:tc>
        <w:tc>
          <w:tcPr>
            <w:tcW w:w="1170" w:type="dxa"/>
            <w:tcBorders>
              <w:top w:val="single" w:sz="6" w:space="0" w:color="000000"/>
              <w:left w:val="single" w:sz="6" w:space="0" w:color="000000"/>
              <w:bottom w:val="single" w:sz="6" w:space="0" w:color="000000"/>
              <w:right w:val="single" w:sz="2" w:space="0" w:color="000000"/>
            </w:tcBorders>
          </w:tcPr>
          <w:p w14:paraId="573EA38D"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P</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0,8702</w:t>
            </w:r>
          </w:p>
        </w:tc>
      </w:tr>
      <w:tr w:rsidR="005A3123" w:rsidRPr="00914766" w14:paraId="5ADCFB77" w14:textId="77777777" w:rsidTr="00C83926">
        <w:trPr>
          <w:trHeight w:hRule="exact" w:val="379"/>
        </w:trPr>
        <w:tc>
          <w:tcPr>
            <w:tcW w:w="2087" w:type="dxa"/>
            <w:vMerge w:val="restart"/>
            <w:tcBorders>
              <w:top w:val="single" w:sz="6" w:space="0" w:color="000000"/>
              <w:left w:val="single" w:sz="2" w:space="0" w:color="000000"/>
              <w:bottom w:val="single" w:sz="2" w:space="0" w:color="000000"/>
              <w:right w:val="single" w:sz="6" w:space="0" w:color="000000"/>
            </w:tcBorders>
          </w:tcPr>
          <w:p w14:paraId="5F5368C8"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Atnaujinta analizė (BI termino 62 %)</w:t>
            </w:r>
          </w:p>
          <w:p w14:paraId="1DE7AC8E"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173)</w:t>
            </w:r>
          </w:p>
          <w:p w14:paraId="5BD38CA4" w14:textId="77777777" w:rsidR="005A3123" w:rsidRPr="00914766" w:rsidRDefault="005A3123" w:rsidP="00C83926">
            <w:pPr>
              <w:widowControl w:val="0"/>
              <w:rPr>
                <w:rFonts w:ascii="Times New Roman" w:eastAsia="Calibri" w:hAnsi="Times New Roman" w:cs="Times New Roman"/>
                <w:sz w:val="22"/>
                <w:szCs w:val="22"/>
                <w:lang w:val="lt-LT"/>
              </w:rPr>
            </w:pPr>
          </w:p>
          <w:p w14:paraId="5DC74D3D" w14:textId="77777777" w:rsidR="005A3123" w:rsidRPr="00914766" w:rsidRDefault="005A3123" w:rsidP="00C83926">
            <w:pPr>
              <w:widowControl w:val="0"/>
              <w:rPr>
                <w:rFonts w:ascii="Times New Roman" w:eastAsia="Calibri" w:hAnsi="Times New Roman" w:cs="Times New Roman"/>
                <w:sz w:val="22"/>
                <w:szCs w:val="22"/>
                <w:lang w:val="lt-LT"/>
              </w:rPr>
            </w:pPr>
          </w:p>
          <w:p w14:paraId="41EAF8F3" w14:textId="77777777" w:rsidR="005A3123" w:rsidRPr="00914766" w:rsidRDefault="005A3123" w:rsidP="00C83926">
            <w:pPr>
              <w:widowControl w:val="0"/>
              <w:ind w:hanging="1"/>
              <w:rPr>
                <w:rFonts w:ascii="Times New Roman" w:eastAsia="Calibri" w:hAnsi="Times New Roman" w:cs="Times New Roman"/>
                <w:sz w:val="22"/>
                <w:szCs w:val="22"/>
                <w:lang w:val="lt-LT"/>
              </w:rPr>
            </w:pPr>
            <w:r w:rsidRPr="006E467B">
              <w:rPr>
                <w:rFonts w:ascii="Times New Roman" w:eastAsia="Calibri" w:hAnsi="Times New Roman" w:cs="Times New Roman"/>
                <w:sz w:val="16"/>
                <w:szCs w:val="16"/>
                <w:lang w:val="lt-LT"/>
              </w:rPr>
              <w:t>Duomenų rinkimo pabaiga: 201</w:t>
            </w:r>
            <w:r>
              <w:rPr>
                <w:rFonts w:ascii="Times New Roman" w:eastAsia="Calibri" w:hAnsi="Times New Roman" w:cs="Times New Roman"/>
                <w:sz w:val="16"/>
                <w:szCs w:val="16"/>
                <w:lang w:val="lt-LT"/>
              </w:rPr>
              <w:t>2 </w:t>
            </w:r>
            <w:r w:rsidRPr="006E467B">
              <w:rPr>
                <w:rFonts w:ascii="Times New Roman" w:eastAsia="Calibri" w:hAnsi="Times New Roman" w:cs="Times New Roman"/>
                <w:sz w:val="16"/>
                <w:szCs w:val="16"/>
                <w:lang w:val="lt-LT"/>
              </w:rPr>
              <w:t xml:space="preserve">m. </w:t>
            </w:r>
            <w:r>
              <w:rPr>
                <w:rFonts w:ascii="Times New Roman" w:eastAsia="Calibri" w:hAnsi="Times New Roman" w:cs="Times New Roman"/>
                <w:sz w:val="16"/>
                <w:szCs w:val="16"/>
                <w:lang w:val="lt-LT"/>
              </w:rPr>
              <w:t>balandžio</w:t>
            </w:r>
            <w:r w:rsidRPr="006E467B">
              <w:rPr>
                <w:rFonts w:ascii="Times New Roman" w:eastAsia="Calibri" w:hAnsi="Times New Roman" w:cs="Times New Roman"/>
                <w:sz w:val="16"/>
                <w:szCs w:val="16"/>
                <w:lang w:val="lt-LT"/>
              </w:rPr>
              <w:t xml:space="preserve"> mėn.</w:t>
            </w:r>
          </w:p>
        </w:tc>
        <w:tc>
          <w:tcPr>
            <w:tcW w:w="2262" w:type="dxa"/>
            <w:tcBorders>
              <w:top w:val="single" w:sz="6" w:space="0" w:color="000000"/>
              <w:left w:val="single" w:sz="6" w:space="0" w:color="000000"/>
              <w:bottom w:val="single" w:sz="6" w:space="0" w:color="000000"/>
              <w:right w:val="single" w:sz="6" w:space="0" w:color="000000"/>
            </w:tcBorders>
          </w:tcPr>
          <w:p w14:paraId="6E5D494F" w14:textId="77777777" w:rsidR="005A3123" w:rsidRPr="00914766" w:rsidRDefault="005A3123" w:rsidP="00C83926">
            <w:pPr>
              <w:rPr>
                <w:rFonts w:ascii="Times New Roman" w:eastAsia="Calibri" w:hAnsi="Times New Roman" w:cs="Times New Roman"/>
                <w:sz w:val="22"/>
                <w:szCs w:val="22"/>
                <w:lang w:val="lt-LT"/>
              </w:rPr>
            </w:pPr>
          </w:p>
        </w:tc>
        <w:tc>
          <w:tcPr>
            <w:tcW w:w="1142" w:type="dxa"/>
            <w:tcBorders>
              <w:top w:val="single" w:sz="6" w:space="0" w:color="000000"/>
              <w:left w:val="single" w:sz="6" w:space="0" w:color="000000"/>
              <w:bottom w:val="single" w:sz="6" w:space="0" w:color="000000"/>
              <w:right w:val="single" w:sz="6" w:space="0" w:color="000000"/>
            </w:tcBorders>
          </w:tcPr>
          <w:p w14:paraId="0BD23D09"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86</w:t>
            </w:r>
          </w:p>
        </w:tc>
        <w:tc>
          <w:tcPr>
            <w:tcW w:w="1349" w:type="dxa"/>
            <w:tcBorders>
              <w:top w:val="single" w:sz="6" w:space="0" w:color="000000"/>
              <w:left w:val="single" w:sz="6" w:space="0" w:color="000000"/>
              <w:bottom w:val="single" w:sz="6" w:space="0" w:color="000000"/>
              <w:right w:val="single" w:sz="6" w:space="0" w:color="000000"/>
            </w:tcBorders>
          </w:tcPr>
          <w:p w14:paraId="1B7C33F3"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87</w:t>
            </w:r>
          </w:p>
        </w:tc>
        <w:tc>
          <w:tcPr>
            <w:tcW w:w="1513" w:type="dxa"/>
            <w:tcBorders>
              <w:top w:val="single" w:sz="6" w:space="0" w:color="000000"/>
              <w:left w:val="single" w:sz="6" w:space="0" w:color="000000"/>
              <w:bottom w:val="single" w:sz="6" w:space="0" w:color="000000"/>
              <w:right w:val="single" w:sz="6" w:space="0" w:color="000000"/>
            </w:tcBorders>
          </w:tcPr>
          <w:p w14:paraId="06E1B52B" w14:textId="77777777" w:rsidR="005A3123" w:rsidRPr="00914766" w:rsidRDefault="005A3123" w:rsidP="00C83926">
            <w:pPr>
              <w:jc w:val="center"/>
              <w:rPr>
                <w:rFonts w:ascii="Times New Roman" w:eastAsia="Calibri" w:hAnsi="Times New Roman" w:cs="Times New Roman"/>
                <w:sz w:val="22"/>
                <w:szCs w:val="22"/>
                <w:lang w:val="lt-LT"/>
              </w:rPr>
            </w:pPr>
          </w:p>
        </w:tc>
        <w:tc>
          <w:tcPr>
            <w:tcW w:w="1170" w:type="dxa"/>
            <w:tcBorders>
              <w:top w:val="single" w:sz="6" w:space="0" w:color="000000"/>
              <w:left w:val="single" w:sz="6" w:space="0" w:color="000000"/>
              <w:bottom w:val="single" w:sz="6" w:space="0" w:color="000000"/>
              <w:right w:val="single" w:sz="2" w:space="0" w:color="000000"/>
            </w:tcBorders>
          </w:tcPr>
          <w:p w14:paraId="1BEFD577" w14:textId="77777777" w:rsidR="005A3123" w:rsidRPr="00914766" w:rsidRDefault="005A3123" w:rsidP="00C83926">
            <w:pPr>
              <w:jc w:val="center"/>
              <w:rPr>
                <w:rFonts w:ascii="Times New Roman" w:eastAsia="Calibri" w:hAnsi="Times New Roman" w:cs="Times New Roman"/>
                <w:sz w:val="22"/>
                <w:szCs w:val="22"/>
                <w:lang w:val="lt-LT"/>
              </w:rPr>
            </w:pPr>
          </w:p>
        </w:tc>
      </w:tr>
      <w:tr w:rsidR="005A3123" w:rsidRPr="00914766" w14:paraId="31183558" w14:textId="77777777" w:rsidTr="00C83926">
        <w:trPr>
          <w:trHeight w:hRule="exact" w:val="626"/>
        </w:trPr>
        <w:tc>
          <w:tcPr>
            <w:tcW w:w="2087" w:type="dxa"/>
            <w:vMerge/>
            <w:tcBorders>
              <w:top w:val="single" w:sz="2" w:space="0" w:color="000000"/>
              <w:left w:val="single" w:sz="2" w:space="0" w:color="000000"/>
              <w:bottom w:val="single" w:sz="2" w:space="0" w:color="000000"/>
              <w:right w:val="single" w:sz="6" w:space="0" w:color="000000"/>
            </w:tcBorders>
          </w:tcPr>
          <w:p w14:paraId="6AA7D7C6"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6" w:space="0" w:color="000000"/>
              <w:left w:val="single" w:sz="6" w:space="0" w:color="000000"/>
              <w:bottom w:val="single" w:sz="6" w:space="0" w:color="000000"/>
              <w:right w:val="single" w:sz="6" w:space="0" w:color="000000"/>
            </w:tcBorders>
          </w:tcPr>
          <w:p w14:paraId="440DB513"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IBLP (mediana mėnesiais)</w:t>
            </w:r>
          </w:p>
        </w:tc>
        <w:tc>
          <w:tcPr>
            <w:tcW w:w="1142" w:type="dxa"/>
            <w:tcBorders>
              <w:top w:val="single" w:sz="6" w:space="0" w:color="000000"/>
              <w:left w:val="single" w:sz="6" w:space="0" w:color="000000"/>
              <w:bottom w:val="single" w:sz="6" w:space="0" w:color="000000"/>
              <w:right w:val="single" w:sz="6" w:space="0" w:color="000000"/>
            </w:tcBorders>
          </w:tcPr>
          <w:p w14:paraId="5CE87431"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10,4</w:t>
            </w:r>
          </w:p>
        </w:tc>
        <w:tc>
          <w:tcPr>
            <w:tcW w:w="1349" w:type="dxa"/>
            <w:tcBorders>
              <w:top w:val="single" w:sz="6" w:space="0" w:color="000000"/>
              <w:left w:val="single" w:sz="6" w:space="0" w:color="000000"/>
              <w:bottom w:val="single" w:sz="6" w:space="0" w:color="000000"/>
              <w:right w:val="single" w:sz="6" w:space="0" w:color="000000"/>
            </w:tcBorders>
          </w:tcPr>
          <w:p w14:paraId="5CBE50EB"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5,1</w:t>
            </w:r>
          </w:p>
        </w:tc>
        <w:tc>
          <w:tcPr>
            <w:tcW w:w="1513" w:type="dxa"/>
            <w:tcBorders>
              <w:top w:val="single" w:sz="6" w:space="0" w:color="000000"/>
              <w:left w:val="single" w:sz="6" w:space="0" w:color="000000"/>
              <w:bottom w:val="single" w:sz="6" w:space="0" w:color="000000"/>
              <w:right w:val="single" w:sz="6" w:space="0" w:color="000000"/>
            </w:tcBorders>
          </w:tcPr>
          <w:p w14:paraId="0C332E67"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0,34</w:t>
            </w:r>
          </w:p>
          <w:p w14:paraId="2287CF88"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(0,23</w:t>
            </w:r>
            <w:r>
              <w:rPr>
                <w:rFonts w:ascii="Times New Roman" w:eastAsia="Calibri" w:hAnsi="Times New Roman" w:cs="Times New Roman"/>
                <w:sz w:val="22"/>
                <w:szCs w:val="22"/>
                <w:lang w:val="lt-LT"/>
              </w:rPr>
              <w:noBreakHyphen/>
            </w:r>
            <w:r w:rsidRPr="00914766">
              <w:rPr>
                <w:rFonts w:ascii="Times New Roman" w:eastAsia="Calibri" w:hAnsi="Times New Roman" w:cs="Times New Roman"/>
                <w:sz w:val="22"/>
                <w:szCs w:val="22"/>
                <w:lang w:val="lt-LT"/>
              </w:rPr>
              <w:t>0,49)</w:t>
            </w:r>
          </w:p>
        </w:tc>
        <w:tc>
          <w:tcPr>
            <w:tcW w:w="1170" w:type="dxa"/>
            <w:tcBorders>
              <w:top w:val="single" w:sz="6" w:space="0" w:color="000000"/>
              <w:left w:val="single" w:sz="6" w:space="0" w:color="000000"/>
              <w:bottom w:val="single" w:sz="6" w:space="0" w:color="000000"/>
              <w:right w:val="single" w:sz="2" w:space="0" w:color="000000"/>
            </w:tcBorders>
          </w:tcPr>
          <w:p w14:paraId="4F314B07"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p </w:t>
            </w:r>
            <w:r>
              <w:rPr>
                <w:rFonts w:ascii="Times New Roman" w:eastAsia="Calibri" w:hAnsi="Times New Roman" w:cs="Times New Roman"/>
                <w:sz w:val="22"/>
                <w:szCs w:val="22"/>
                <w:lang w:val="lt-LT"/>
              </w:rPr>
              <w:t>&lt; </w:t>
            </w:r>
            <w:r w:rsidRPr="00914766">
              <w:rPr>
                <w:rFonts w:ascii="Times New Roman" w:eastAsia="Calibri" w:hAnsi="Times New Roman" w:cs="Times New Roman"/>
                <w:sz w:val="22"/>
                <w:szCs w:val="22"/>
                <w:lang w:val="lt-LT"/>
              </w:rPr>
              <w:t>0,0001</w:t>
            </w:r>
          </w:p>
        </w:tc>
      </w:tr>
      <w:tr w:rsidR="005A3123" w:rsidRPr="00914766" w14:paraId="6B6EDC2E" w14:textId="77777777" w:rsidTr="00C83926">
        <w:trPr>
          <w:trHeight w:hRule="exact" w:val="1704"/>
        </w:trPr>
        <w:tc>
          <w:tcPr>
            <w:tcW w:w="2087" w:type="dxa"/>
            <w:vMerge/>
            <w:tcBorders>
              <w:top w:val="single" w:sz="2" w:space="0" w:color="000000"/>
              <w:left w:val="single" w:sz="2" w:space="0" w:color="000000"/>
              <w:bottom w:val="single" w:sz="2" w:space="0" w:color="000000"/>
              <w:right w:val="single" w:sz="6" w:space="0" w:color="000000"/>
            </w:tcBorders>
          </w:tcPr>
          <w:p w14:paraId="08C336BB" w14:textId="77777777" w:rsidR="005A3123" w:rsidRPr="00914766" w:rsidRDefault="005A3123" w:rsidP="00C83926">
            <w:pPr>
              <w:rPr>
                <w:rFonts w:ascii="Times New Roman" w:eastAsia="Calibri" w:hAnsi="Times New Roman" w:cs="Times New Roman"/>
                <w:sz w:val="22"/>
                <w:szCs w:val="22"/>
                <w:lang w:val="lt-LT"/>
              </w:rPr>
            </w:pPr>
          </w:p>
        </w:tc>
        <w:tc>
          <w:tcPr>
            <w:tcW w:w="2262" w:type="dxa"/>
            <w:tcBorders>
              <w:top w:val="single" w:sz="6" w:space="0" w:color="000000"/>
              <w:left w:val="single" w:sz="6" w:space="0" w:color="000000"/>
              <w:bottom w:val="single" w:sz="2" w:space="0" w:color="000000"/>
              <w:right w:val="single" w:sz="6" w:space="0" w:color="000000"/>
            </w:tcBorders>
          </w:tcPr>
          <w:p w14:paraId="44175B88" w14:textId="77777777" w:rsidR="005A3123" w:rsidRPr="00914766" w:rsidRDefault="005A3123" w:rsidP="00C83926">
            <w:pPr>
              <w:widowControl w:val="0"/>
              <w:rPr>
                <w:rFonts w:ascii="Times New Roman" w:eastAsia="Calibri" w:hAnsi="Times New Roman" w:cs="Times New Roman"/>
                <w:sz w:val="22"/>
                <w:szCs w:val="22"/>
                <w:lang w:val="lt-LT"/>
              </w:rPr>
            </w:pPr>
          </w:p>
          <w:p w14:paraId="4F1F41B4" w14:textId="77777777" w:rsidR="005A3123" w:rsidRPr="00914766" w:rsidRDefault="005A3123" w:rsidP="00C83926">
            <w:pPr>
              <w:widowControl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BI*** (mėnesiais)</w:t>
            </w:r>
          </w:p>
        </w:tc>
        <w:tc>
          <w:tcPr>
            <w:tcW w:w="1142" w:type="dxa"/>
            <w:tcBorders>
              <w:top w:val="single" w:sz="6" w:space="0" w:color="000000"/>
              <w:left w:val="single" w:sz="6" w:space="0" w:color="000000"/>
              <w:bottom w:val="single" w:sz="2" w:space="0" w:color="000000"/>
              <w:right w:val="single" w:sz="6" w:space="0" w:color="000000"/>
            </w:tcBorders>
          </w:tcPr>
          <w:p w14:paraId="7D28734C"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13DC33CE"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22,9</w:t>
            </w:r>
          </w:p>
        </w:tc>
        <w:tc>
          <w:tcPr>
            <w:tcW w:w="1349" w:type="dxa"/>
            <w:tcBorders>
              <w:top w:val="single" w:sz="6" w:space="0" w:color="000000"/>
              <w:left w:val="single" w:sz="6" w:space="0" w:color="000000"/>
              <w:bottom w:val="single" w:sz="2" w:space="0" w:color="000000"/>
              <w:right w:val="single" w:sz="6" w:space="0" w:color="000000"/>
            </w:tcBorders>
          </w:tcPr>
          <w:p w14:paraId="01BC2FCB"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2B823CF0"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20,8</w:t>
            </w:r>
          </w:p>
        </w:tc>
        <w:tc>
          <w:tcPr>
            <w:tcW w:w="1513" w:type="dxa"/>
            <w:tcBorders>
              <w:top w:val="single" w:sz="6" w:space="0" w:color="000000"/>
              <w:left w:val="single" w:sz="6" w:space="0" w:color="000000"/>
              <w:bottom w:val="single" w:sz="2" w:space="0" w:color="000000"/>
              <w:right w:val="single" w:sz="6" w:space="0" w:color="000000"/>
            </w:tcBorders>
          </w:tcPr>
          <w:p w14:paraId="3E6893E3"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4CFE4DFF"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0,93</w:t>
            </w:r>
          </w:p>
          <w:p w14:paraId="53030401"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(0,64</w:t>
            </w:r>
            <w:r>
              <w:rPr>
                <w:rFonts w:ascii="Times New Roman" w:eastAsia="Calibri" w:hAnsi="Times New Roman" w:cs="Times New Roman"/>
                <w:sz w:val="22"/>
                <w:szCs w:val="22"/>
                <w:lang w:val="lt-LT"/>
              </w:rPr>
              <w:noBreakHyphen/>
            </w:r>
            <w:r w:rsidRPr="00914766">
              <w:rPr>
                <w:rFonts w:ascii="Times New Roman" w:eastAsia="Calibri" w:hAnsi="Times New Roman" w:cs="Times New Roman"/>
                <w:sz w:val="22"/>
                <w:szCs w:val="22"/>
                <w:lang w:val="lt-LT"/>
              </w:rPr>
              <w:t>1,36)</w:t>
            </w:r>
          </w:p>
        </w:tc>
        <w:tc>
          <w:tcPr>
            <w:tcW w:w="1170" w:type="dxa"/>
            <w:tcBorders>
              <w:top w:val="single" w:sz="6" w:space="0" w:color="000000"/>
              <w:left w:val="single" w:sz="6" w:space="0" w:color="000000"/>
              <w:bottom w:val="single" w:sz="2" w:space="0" w:color="000000"/>
              <w:right w:val="single" w:sz="2" w:space="0" w:color="000000"/>
            </w:tcBorders>
          </w:tcPr>
          <w:p w14:paraId="35BD886F" w14:textId="77777777" w:rsidR="005A3123" w:rsidRPr="00914766" w:rsidRDefault="005A3123" w:rsidP="00C83926">
            <w:pPr>
              <w:widowControl w:val="0"/>
              <w:jc w:val="center"/>
              <w:rPr>
                <w:rFonts w:ascii="Times New Roman" w:eastAsia="Calibri" w:hAnsi="Times New Roman" w:cs="Times New Roman"/>
                <w:sz w:val="22"/>
                <w:szCs w:val="22"/>
                <w:lang w:val="lt-LT"/>
              </w:rPr>
            </w:pPr>
          </w:p>
          <w:p w14:paraId="4327DDA5" w14:textId="77777777" w:rsidR="005A3123" w:rsidRPr="00914766" w:rsidRDefault="005A3123" w:rsidP="00C83926">
            <w:pPr>
              <w:widowControl w:val="0"/>
              <w:jc w:val="cente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p</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0,7149</w:t>
            </w:r>
          </w:p>
        </w:tc>
      </w:tr>
    </w:tbl>
    <w:p w14:paraId="1701B75E"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VA</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visiškas atsakas; DA</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dalinis atsakas</w:t>
      </w:r>
    </w:p>
    <w:p w14:paraId="37E43EE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B</w:t>
      </w:r>
      <w:r w:rsidRPr="00914766">
        <w:rPr>
          <w:rFonts w:ascii="Times New Roman" w:eastAsia="MS Mincho" w:hAnsi="Times New Roman" w:cs="Times New Roman"/>
          <w:sz w:val="22"/>
          <w:szCs w:val="22"/>
          <w:lang w:val="lt-LT"/>
        </w:rPr>
        <w:t>uvo stebėtas ligos progresavimo ar mirties rizikos sumažėjimas 58 %</w:t>
      </w:r>
    </w:p>
    <w:p w14:paraId="4A4F09A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B</w:t>
      </w:r>
      <w:r w:rsidRPr="00914766">
        <w:rPr>
          <w:rFonts w:ascii="Times New Roman" w:eastAsia="MS Mincho" w:hAnsi="Times New Roman" w:cs="Times New Roman"/>
          <w:sz w:val="22"/>
          <w:szCs w:val="22"/>
          <w:lang w:val="lt-LT"/>
        </w:rPr>
        <w:t xml:space="preserve">endrasis </w:t>
      </w:r>
      <w:r>
        <w:rPr>
          <w:rFonts w:ascii="Times New Roman" w:eastAsia="MS Mincho" w:hAnsi="Times New Roman" w:cs="Times New Roman"/>
          <w:sz w:val="22"/>
          <w:szCs w:val="22"/>
          <w:lang w:val="lt-LT"/>
        </w:rPr>
        <w:t>atitikties</w:t>
      </w:r>
      <w:r w:rsidRPr="00914766">
        <w:rPr>
          <w:rFonts w:ascii="Times New Roman" w:eastAsia="MS Mincho" w:hAnsi="Times New Roman" w:cs="Times New Roman"/>
          <w:sz w:val="22"/>
          <w:szCs w:val="22"/>
          <w:lang w:val="lt-LT"/>
        </w:rPr>
        <w:t xml:space="preserve"> dažnis tarp tyrėjo ir NPK įvertinim</w:t>
      </w:r>
      <w:r>
        <w:rPr>
          <w:rFonts w:ascii="Times New Roman" w:eastAsia="MS Mincho" w:hAnsi="Times New Roman" w:cs="Times New Roman"/>
          <w:sz w:val="22"/>
          <w:szCs w:val="22"/>
          <w:lang w:val="lt-LT"/>
        </w:rPr>
        <w:t>o</w:t>
      </w:r>
      <w:r w:rsidRPr="00914766">
        <w:rPr>
          <w:rFonts w:ascii="Times New Roman" w:eastAsia="MS Mincho" w:hAnsi="Times New Roman" w:cs="Times New Roman"/>
          <w:sz w:val="22"/>
          <w:szCs w:val="22"/>
          <w:lang w:val="lt-LT"/>
        </w:rPr>
        <w:t xml:space="preserve"> buvo 70 %</w:t>
      </w:r>
    </w:p>
    <w:p w14:paraId="55311EC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D</w:t>
      </w:r>
      <w:r w:rsidRPr="00914766">
        <w:rPr>
          <w:rFonts w:ascii="Times New Roman" w:eastAsia="MS Mincho" w:hAnsi="Times New Roman" w:cs="Times New Roman"/>
          <w:sz w:val="22"/>
          <w:szCs w:val="22"/>
          <w:lang w:val="lt-LT"/>
        </w:rPr>
        <w:t>idelis persi</w:t>
      </w:r>
      <w:r>
        <w:rPr>
          <w:rFonts w:ascii="Times New Roman" w:eastAsia="MS Mincho" w:hAnsi="Times New Roman" w:cs="Times New Roman"/>
          <w:sz w:val="22"/>
          <w:szCs w:val="22"/>
          <w:lang w:val="lt-LT"/>
        </w:rPr>
        <w:t>dengimas</w:t>
      </w:r>
      <w:r w:rsidRPr="00914766">
        <w:rPr>
          <w:rFonts w:ascii="Times New Roman" w:eastAsia="MS Mincho" w:hAnsi="Times New Roman" w:cs="Times New Roman"/>
          <w:sz w:val="22"/>
          <w:szCs w:val="22"/>
          <w:lang w:val="lt-LT"/>
        </w:rPr>
        <w:t xml:space="preserve"> buvo stebėtas 82 % chemoterapijos </w:t>
      </w:r>
      <w:r>
        <w:rPr>
          <w:rFonts w:ascii="Times New Roman" w:eastAsia="MS Mincho" w:hAnsi="Times New Roman" w:cs="Times New Roman"/>
          <w:sz w:val="22"/>
          <w:szCs w:val="22"/>
          <w:lang w:val="lt-LT"/>
        </w:rPr>
        <w:t>grupės</w:t>
      </w:r>
      <w:r w:rsidRPr="00914766">
        <w:rPr>
          <w:rFonts w:ascii="Times New Roman" w:eastAsia="MS Mincho" w:hAnsi="Times New Roman" w:cs="Times New Roman"/>
          <w:sz w:val="22"/>
          <w:szCs w:val="22"/>
          <w:lang w:val="lt-LT"/>
        </w:rPr>
        <w:t xml:space="preserve"> pacientų, kuriems po to buvo taikytas gydymas EGFR tirozinkinazės inhibitoriumi, </w:t>
      </w:r>
      <w:r>
        <w:rPr>
          <w:rFonts w:ascii="Times New Roman" w:eastAsia="MS Mincho" w:hAnsi="Times New Roman" w:cs="Times New Roman"/>
          <w:sz w:val="22"/>
          <w:szCs w:val="22"/>
          <w:lang w:val="lt-LT"/>
        </w:rPr>
        <w:t xml:space="preserve">ir visi šie pacientai, išskyrus 2, </w:t>
      </w:r>
      <w:r w:rsidRPr="00914766">
        <w:rPr>
          <w:rFonts w:ascii="Times New Roman" w:eastAsia="MS Mincho" w:hAnsi="Times New Roman" w:cs="Times New Roman"/>
          <w:sz w:val="22"/>
          <w:szCs w:val="22"/>
          <w:lang w:val="lt-LT"/>
        </w:rPr>
        <w:t>buvo po to gydyti erlotinibu.</w:t>
      </w:r>
    </w:p>
    <w:p w14:paraId="5877C350"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058CC548" w14:textId="77777777" w:rsidR="005A3123" w:rsidRPr="00BF07B7" w:rsidRDefault="005A3123" w:rsidP="005A3123">
      <w:pPr>
        <w:widowControl w:val="0"/>
        <w:tabs>
          <w:tab w:val="left" w:pos="567"/>
        </w:tabs>
        <w:autoSpaceDE w:val="0"/>
        <w:autoSpaceDN w:val="0"/>
        <w:adjustRightInd w:val="0"/>
        <w:contextualSpacing/>
        <w:rPr>
          <w:rFonts w:ascii="Times New Roman" w:eastAsia="MS Mincho" w:hAnsi="Times New Roman" w:cs="Times New Roman"/>
          <w:i/>
          <w:iCs/>
          <w:sz w:val="22"/>
          <w:szCs w:val="22"/>
          <w:u w:val="single"/>
          <w:lang w:val="lt-LT"/>
        </w:rPr>
      </w:pPr>
      <w:r w:rsidRPr="00BF07B7">
        <w:rPr>
          <w:rFonts w:ascii="Times New Roman" w:eastAsia="MS Mincho" w:hAnsi="Times New Roman" w:cs="Times New Roman"/>
          <w:i/>
          <w:iCs/>
          <w:sz w:val="22"/>
          <w:szCs w:val="22"/>
          <w:u w:val="single"/>
          <w:lang w:val="lt-LT"/>
        </w:rPr>
        <w:t>Palaikomasis NSLPV gydymas po pirmos eilės chemoterapijos (erlotinibo monoterapija)</w:t>
      </w:r>
    </w:p>
    <w:p w14:paraId="0479203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Palaikomojo gydymo erlotinibu, skiriam</w:t>
      </w:r>
      <w:r>
        <w:rPr>
          <w:rFonts w:ascii="Times New Roman" w:eastAsia="MS Mincho" w:hAnsi="Times New Roman" w:cs="Times New Roman"/>
          <w:sz w:val="22"/>
          <w:szCs w:val="22"/>
          <w:lang w:val="lt-LT"/>
        </w:rPr>
        <w:t>u</w:t>
      </w:r>
      <w:r w:rsidRPr="00914766">
        <w:rPr>
          <w:rFonts w:ascii="Times New Roman" w:eastAsia="MS Mincho" w:hAnsi="Times New Roman" w:cs="Times New Roman"/>
          <w:sz w:val="22"/>
          <w:szCs w:val="22"/>
          <w:lang w:val="lt-LT"/>
        </w:rPr>
        <w:t xml:space="preserve"> NSLPV gydyti po pirmos eilės chemoterapijos, saugumas ir veiksmingumas buvo tirtas atsitiktinių imčių, dvigubai </w:t>
      </w:r>
      <w:r>
        <w:rPr>
          <w:rFonts w:ascii="Times New Roman" w:eastAsia="MS Mincho" w:hAnsi="Times New Roman" w:cs="Times New Roman"/>
          <w:sz w:val="22"/>
          <w:szCs w:val="22"/>
          <w:lang w:val="lt-LT"/>
        </w:rPr>
        <w:t>koduotu</w:t>
      </w:r>
      <w:r w:rsidRPr="00914766">
        <w:rPr>
          <w:rFonts w:ascii="Times New Roman" w:eastAsia="MS Mincho" w:hAnsi="Times New Roman" w:cs="Times New Roman"/>
          <w:sz w:val="22"/>
          <w:szCs w:val="22"/>
          <w:lang w:val="lt-LT"/>
        </w:rPr>
        <w:t>, placebu kontroliuotu klinikiniu tyrimu (BO18192, SATURN). Šiame tyrime dalyvavo 889</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pacientai, sirgę </w:t>
      </w:r>
      <w:r>
        <w:rPr>
          <w:rFonts w:ascii="Times New Roman" w:eastAsia="MS Mincho" w:hAnsi="Times New Roman" w:cs="Times New Roman"/>
          <w:sz w:val="22"/>
          <w:szCs w:val="22"/>
          <w:lang w:val="lt-LT"/>
        </w:rPr>
        <w:t>lokaliai progresavusiu</w:t>
      </w:r>
      <w:r w:rsidRPr="00914766">
        <w:rPr>
          <w:rFonts w:ascii="Times New Roman" w:eastAsia="MS Mincho" w:hAnsi="Times New Roman" w:cs="Times New Roman"/>
          <w:sz w:val="22"/>
          <w:szCs w:val="22"/>
          <w:lang w:val="lt-LT"/>
        </w:rPr>
        <w:t xml:space="preserve"> arba metastazavusiu NSLPV, kuris po keturių </w:t>
      </w:r>
      <w:r w:rsidRPr="00B8159F">
        <w:rPr>
          <w:rFonts w:ascii="Times New Roman" w:eastAsia="MS Mincho" w:hAnsi="Times New Roman" w:cs="Times New Roman"/>
          <w:sz w:val="22"/>
          <w:szCs w:val="22"/>
          <w:lang w:val="lt-LT"/>
        </w:rPr>
        <w:t>chemoterapij</w:t>
      </w:r>
      <w:r>
        <w:rPr>
          <w:rFonts w:ascii="Times New Roman" w:eastAsia="MS Mincho" w:hAnsi="Times New Roman" w:cs="Times New Roman"/>
          <w:sz w:val="22"/>
          <w:szCs w:val="22"/>
          <w:lang w:val="lt-LT"/>
        </w:rPr>
        <w:t>os</w:t>
      </w:r>
      <w:r w:rsidRPr="00B8159F">
        <w:rPr>
          <w:rFonts w:ascii="Times New Roman" w:eastAsia="MS Mincho" w:hAnsi="Times New Roman" w:cs="Times New Roman"/>
          <w:sz w:val="22"/>
          <w:szCs w:val="22"/>
          <w:lang w:val="lt-LT"/>
        </w:rPr>
        <w:t xml:space="preserve"> dviem vaistiniais preparatais, iš kurių vienas buvo platinos darinys</w:t>
      </w:r>
      <w:r>
        <w:rPr>
          <w:rFonts w:ascii="Times New Roman" w:eastAsia="MS Mincho" w:hAnsi="Times New Roman" w:cs="Times New Roman"/>
          <w:sz w:val="22"/>
          <w:szCs w:val="22"/>
          <w:lang w:val="lt-LT"/>
        </w:rPr>
        <w:t>,</w:t>
      </w:r>
      <w:r w:rsidRPr="00B8159F">
        <w:rPr>
          <w:rFonts w:ascii="Times New Roman" w:eastAsia="MS Mincho" w:hAnsi="Times New Roman" w:cs="Times New Roman"/>
          <w:sz w:val="22"/>
          <w:szCs w:val="22"/>
          <w:lang w:val="lt-LT"/>
        </w:rPr>
        <w:t xml:space="preserve"> ciklų </w:t>
      </w:r>
      <w:r w:rsidRPr="00914766">
        <w:rPr>
          <w:rFonts w:ascii="Times New Roman" w:eastAsia="MS Mincho" w:hAnsi="Times New Roman" w:cs="Times New Roman"/>
          <w:sz w:val="22"/>
          <w:szCs w:val="22"/>
          <w:lang w:val="lt-LT"/>
        </w:rPr>
        <w:t xml:space="preserve">neprogresavo. Pacientai </w:t>
      </w:r>
      <w:r>
        <w:rPr>
          <w:rFonts w:ascii="Times New Roman" w:eastAsia="MS Mincho" w:hAnsi="Times New Roman" w:cs="Times New Roman"/>
          <w:sz w:val="22"/>
          <w:szCs w:val="22"/>
          <w:lang w:val="lt-LT"/>
        </w:rPr>
        <w:t>buvo priskirti atsitiktinėms imtims</w:t>
      </w:r>
      <w:r w:rsidRPr="00914766">
        <w:rPr>
          <w:rFonts w:ascii="Times New Roman" w:eastAsia="MS Mincho" w:hAnsi="Times New Roman" w:cs="Times New Roman"/>
          <w:sz w:val="22"/>
          <w:szCs w:val="22"/>
          <w:lang w:val="lt-LT"/>
        </w:rPr>
        <w:t xml:space="preserve"> santykiu 1:1 </w:t>
      </w:r>
      <w:r>
        <w:rPr>
          <w:rFonts w:ascii="Times New Roman" w:eastAsia="MS Mincho" w:hAnsi="Times New Roman" w:cs="Times New Roman"/>
          <w:sz w:val="22"/>
          <w:szCs w:val="22"/>
          <w:lang w:val="lt-LT"/>
        </w:rPr>
        <w:t xml:space="preserve">ir </w:t>
      </w:r>
      <w:r w:rsidRPr="00914766">
        <w:rPr>
          <w:rFonts w:ascii="Times New Roman" w:eastAsia="MS Mincho" w:hAnsi="Times New Roman" w:cs="Times New Roman"/>
          <w:sz w:val="22"/>
          <w:szCs w:val="22"/>
          <w:lang w:val="lt-LT"/>
        </w:rPr>
        <w:t>iki ligos progresavimo kartą per parą</w:t>
      </w:r>
      <w:r>
        <w:rPr>
          <w:rFonts w:ascii="Times New Roman" w:eastAsia="MS Mincho" w:hAnsi="Times New Roman" w:cs="Times New Roman"/>
          <w:sz w:val="22"/>
          <w:szCs w:val="22"/>
          <w:lang w:val="lt-LT"/>
        </w:rPr>
        <w:t xml:space="preserve"> vartojo arba</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 xml:space="preserve">geriamojo </w:t>
      </w:r>
      <w:r w:rsidRPr="00914766">
        <w:rPr>
          <w:rFonts w:ascii="Times New Roman" w:eastAsia="MS Mincho" w:hAnsi="Times New Roman" w:cs="Times New Roman"/>
          <w:sz w:val="22"/>
          <w:szCs w:val="22"/>
          <w:lang w:val="lt-LT"/>
        </w:rPr>
        <w:t>erlotinibo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doz</w:t>
      </w:r>
      <w:r>
        <w:rPr>
          <w:rFonts w:ascii="Times New Roman" w:eastAsia="MS Mincho" w:hAnsi="Times New Roman" w:cs="Times New Roman"/>
          <w:sz w:val="22"/>
          <w:szCs w:val="22"/>
          <w:lang w:val="lt-LT"/>
        </w:rPr>
        <w:t>ę,</w:t>
      </w:r>
      <w:r w:rsidRPr="00914766">
        <w:rPr>
          <w:rFonts w:ascii="Times New Roman" w:eastAsia="MS Mincho" w:hAnsi="Times New Roman" w:cs="Times New Roman"/>
          <w:sz w:val="22"/>
          <w:szCs w:val="22"/>
          <w:lang w:val="lt-LT"/>
        </w:rPr>
        <w:t xml:space="preserve"> arba placeb</w:t>
      </w:r>
      <w:r>
        <w:rPr>
          <w:rFonts w:ascii="Times New Roman" w:eastAsia="MS Mincho" w:hAnsi="Times New Roman" w:cs="Times New Roman"/>
          <w:sz w:val="22"/>
          <w:szCs w:val="22"/>
          <w:lang w:val="lt-LT"/>
        </w:rPr>
        <w:t>ą</w:t>
      </w:r>
      <w:r w:rsidRPr="00914766">
        <w:rPr>
          <w:rFonts w:ascii="Times New Roman" w:eastAsia="MS Mincho" w:hAnsi="Times New Roman" w:cs="Times New Roman"/>
          <w:sz w:val="22"/>
          <w:szCs w:val="22"/>
          <w:lang w:val="lt-LT"/>
        </w:rPr>
        <w:t>. Pagrindin</w:t>
      </w:r>
      <w:r>
        <w:rPr>
          <w:rFonts w:ascii="Times New Roman" w:eastAsia="MS Mincho" w:hAnsi="Times New Roman" w:cs="Times New Roman"/>
          <w:sz w:val="22"/>
          <w:szCs w:val="22"/>
          <w:lang w:val="lt-LT"/>
        </w:rPr>
        <w:t>ė</w:t>
      </w:r>
      <w:r w:rsidRPr="00914766">
        <w:rPr>
          <w:rFonts w:ascii="Times New Roman" w:eastAsia="MS Mincho" w:hAnsi="Times New Roman" w:cs="Times New Roman"/>
          <w:sz w:val="22"/>
          <w:szCs w:val="22"/>
          <w:lang w:val="lt-LT"/>
        </w:rPr>
        <w:t xml:space="preserve"> tyrimo </w:t>
      </w:r>
      <w:r>
        <w:rPr>
          <w:rFonts w:ascii="Times New Roman" w:eastAsia="MS Mincho" w:hAnsi="Times New Roman" w:cs="Times New Roman"/>
          <w:sz w:val="22"/>
          <w:szCs w:val="22"/>
          <w:lang w:val="lt-LT"/>
        </w:rPr>
        <w:t>vertinamoji baigtis</w:t>
      </w:r>
      <w:r w:rsidRPr="00914766">
        <w:rPr>
          <w:rFonts w:ascii="Times New Roman" w:eastAsia="MS Mincho" w:hAnsi="Times New Roman" w:cs="Times New Roman"/>
          <w:sz w:val="22"/>
          <w:szCs w:val="22"/>
          <w:lang w:val="lt-LT"/>
        </w:rPr>
        <w:t xml:space="preserve"> buvo visų pacientų išgyvenamumas be ligos progresavimo (IBLP). </w:t>
      </w:r>
      <w:r>
        <w:rPr>
          <w:rFonts w:ascii="Times New Roman" w:eastAsia="MS Mincho" w:hAnsi="Times New Roman" w:cs="Times New Roman"/>
          <w:sz w:val="22"/>
          <w:szCs w:val="22"/>
          <w:lang w:val="lt-LT"/>
        </w:rPr>
        <w:t>Pradiniai</w:t>
      </w:r>
      <w:r w:rsidRPr="00914766">
        <w:rPr>
          <w:rFonts w:ascii="Times New Roman" w:eastAsia="MS Mincho" w:hAnsi="Times New Roman" w:cs="Times New Roman"/>
          <w:sz w:val="22"/>
          <w:szCs w:val="22"/>
          <w:lang w:val="lt-LT"/>
        </w:rPr>
        <w:t xml:space="preserve"> demografiniai duomenys ir ligos charakteristikos dviej</w:t>
      </w:r>
      <w:r>
        <w:rPr>
          <w:rFonts w:ascii="Times New Roman" w:eastAsia="MS Mincho" w:hAnsi="Times New Roman" w:cs="Times New Roman"/>
          <w:sz w:val="22"/>
          <w:szCs w:val="22"/>
          <w:lang w:val="lt-LT"/>
        </w:rPr>
        <w:t>ose</w:t>
      </w:r>
      <w:r w:rsidRPr="00914766">
        <w:rPr>
          <w:rFonts w:ascii="Times New Roman" w:eastAsia="MS Mincho" w:hAnsi="Times New Roman" w:cs="Times New Roman"/>
          <w:sz w:val="22"/>
          <w:szCs w:val="22"/>
          <w:lang w:val="lt-LT"/>
        </w:rPr>
        <w:t xml:space="preserve"> gydymo grup</w:t>
      </w:r>
      <w:r>
        <w:rPr>
          <w:rFonts w:ascii="Times New Roman" w:eastAsia="MS Mincho" w:hAnsi="Times New Roman" w:cs="Times New Roman"/>
          <w:sz w:val="22"/>
          <w:szCs w:val="22"/>
          <w:lang w:val="lt-LT"/>
        </w:rPr>
        <w:t xml:space="preserve">ėse buvo panašūs. </w:t>
      </w:r>
      <w:r w:rsidRPr="00914766">
        <w:rPr>
          <w:rFonts w:ascii="Times New Roman" w:eastAsia="MS Mincho" w:hAnsi="Times New Roman" w:cs="Times New Roman"/>
          <w:sz w:val="22"/>
          <w:szCs w:val="22"/>
          <w:lang w:val="lt-LT"/>
        </w:rPr>
        <w:t>Pacientai, kurių ECOG PS buvo daugiau kaip</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1 ar kurie sirgo reikšmingomis kepenų ar inkstų ligomis, į šį tyrimą nebuvo įtraukiami.</w:t>
      </w:r>
    </w:p>
    <w:p w14:paraId="35D6B02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082FD861" w14:textId="77777777" w:rsidR="005A3123"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Šio tyrimo metu bendrojoje populiacijoje buvo nustatyta</w:t>
      </w:r>
      <w:r>
        <w:rPr>
          <w:rFonts w:ascii="Times New Roman" w:eastAsia="MS Mincho" w:hAnsi="Times New Roman" w:cs="Times New Roman"/>
          <w:sz w:val="22"/>
          <w:szCs w:val="22"/>
          <w:lang w:val="lt-LT"/>
        </w:rPr>
        <w:t>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palankus poveikis</w:t>
      </w:r>
      <w:r w:rsidRPr="00914766">
        <w:rPr>
          <w:rFonts w:ascii="Times New Roman" w:eastAsia="MS Mincho" w:hAnsi="Times New Roman" w:cs="Times New Roman"/>
          <w:sz w:val="22"/>
          <w:szCs w:val="22"/>
          <w:lang w:val="lt-LT"/>
        </w:rPr>
        <w:t xml:space="preserve"> pagrindinei vertinamajai baigčiai IBLP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0,71; p </w:t>
      </w:r>
      <w:r>
        <w:rPr>
          <w:rFonts w:ascii="Times New Roman" w:eastAsia="MS Mincho" w:hAnsi="Times New Roman" w:cs="Times New Roman"/>
          <w:sz w:val="22"/>
          <w:szCs w:val="22"/>
          <w:lang w:val="lt-LT"/>
        </w:rPr>
        <w:t>&lt; </w:t>
      </w:r>
      <w:r w:rsidRPr="00914766">
        <w:rPr>
          <w:rFonts w:ascii="Times New Roman" w:eastAsia="MS Mincho" w:hAnsi="Times New Roman" w:cs="Times New Roman"/>
          <w:sz w:val="22"/>
          <w:szCs w:val="22"/>
          <w:lang w:val="lt-LT"/>
        </w:rPr>
        <w:t>0,0001) ir antrinei vertinamai baigčiai BI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0,81; p</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0;0088). Vis dėlto, atlikus iš anksto suplanuotą žvalgomąją analizę, didžiausia</w:t>
      </w:r>
      <w:r>
        <w:rPr>
          <w:rFonts w:ascii="Times New Roman" w:eastAsia="MS Mincho" w:hAnsi="Times New Roman" w:cs="Times New Roman"/>
          <w:sz w:val="22"/>
          <w:szCs w:val="22"/>
          <w:lang w:val="lt-LT"/>
        </w:rPr>
        <w:t>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palankus poveikis</w:t>
      </w:r>
      <w:r w:rsidRPr="00914766">
        <w:rPr>
          <w:rFonts w:ascii="Times New Roman" w:eastAsia="MS Mincho" w:hAnsi="Times New Roman" w:cs="Times New Roman"/>
          <w:sz w:val="22"/>
          <w:szCs w:val="22"/>
          <w:lang w:val="lt-LT"/>
        </w:rPr>
        <w:t xml:space="preserve"> buvo stebėta</w:t>
      </w:r>
      <w:r>
        <w:rPr>
          <w:rFonts w:ascii="Times New Roman" w:eastAsia="MS Mincho" w:hAnsi="Times New Roman" w:cs="Times New Roman"/>
          <w:sz w:val="22"/>
          <w:szCs w:val="22"/>
          <w:lang w:val="lt-LT"/>
        </w:rPr>
        <w:t>s</w:t>
      </w:r>
      <w:r w:rsidRPr="00914766">
        <w:rPr>
          <w:rFonts w:ascii="Times New Roman" w:eastAsia="MS Mincho" w:hAnsi="Times New Roman" w:cs="Times New Roman"/>
          <w:sz w:val="22"/>
          <w:szCs w:val="22"/>
          <w:lang w:val="lt-LT"/>
        </w:rPr>
        <w:t xml:space="preserve"> pacientams, turintiems EGFR aktyvinančių mutacijų (n</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49), įrodant reikšmingą </w:t>
      </w:r>
      <w:r>
        <w:rPr>
          <w:rFonts w:ascii="Times New Roman" w:eastAsia="MS Mincho" w:hAnsi="Times New Roman" w:cs="Times New Roman"/>
          <w:sz w:val="22"/>
          <w:szCs w:val="22"/>
          <w:lang w:val="lt-LT"/>
        </w:rPr>
        <w:t>palankų poveikį</w:t>
      </w:r>
      <w:r w:rsidRPr="00914766">
        <w:rPr>
          <w:rFonts w:ascii="Times New Roman" w:eastAsia="MS Mincho" w:hAnsi="Times New Roman" w:cs="Times New Roman"/>
          <w:sz w:val="22"/>
          <w:szCs w:val="22"/>
          <w:lang w:val="lt-LT"/>
        </w:rPr>
        <w:t xml:space="preserve"> IBLP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0,10; 95 % PI: 0,04</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 xml:space="preserve">0,25; p </w:t>
      </w:r>
      <w:r>
        <w:rPr>
          <w:rFonts w:ascii="Times New Roman" w:eastAsia="MS Mincho" w:hAnsi="Times New Roman" w:cs="Times New Roman"/>
          <w:sz w:val="22"/>
          <w:szCs w:val="22"/>
          <w:lang w:val="lt-LT"/>
        </w:rPr>
        <w:t>&lt; </w:t>
      </w:r>
      <w:r w:rsidRPr="00914766">
        <w:rPr>
          <w:rFonts w:ascii="Times New Roman" w:eastAsia="MS Mincho" w:hAnsi="Times New Roman" w:cs="Times New Roman"/>
          <w:sz w:val="22"/>
          <w:szCs w:val="22"/>
          <w:lang w:val="lt-LT"/>
        </w:rPr>
        <w:t>0,0001) ir bendrajam išgyvenamumui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0,83; 95 % PI: 0,34</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2,02). EGFR mutacijų turinčių pacientų pogrup</w:t>
      </w:r>
      <w:r>
        <w:rPr>
          <w:rFonts w:ascii="Times New Roman" w:eastAsia="MS Mincho" w:hAnsi="Times New Roman" w:cs="Times New Roman"/>
          <w:sz w:val="22"/>
          <w:szCs w:val="22"/>
          <w:lang w:val="lt-LT"/>
        </w:rPr>
        <w:t>yje</w:t>
      </w:r>
      <w:r w:rsidRPr="00914766">
        <w:rPr>
          <w:rFonts w:ascii="Times New Roman" w:eastAsia="MS Mincho" w:hAnsi="Times New Roman" w:cs="Times New Roman"/>
          <w:sz w:val="22"/>
          <w:szCs w:val="22"/>
          <w:lang w:val="lt-LT"/>
        </w:rPr>
        <w:t xml:space="preserve"> 67 % placebą </w:t>
      </w:r>
      <w:r>
        <w:rPr>
          <w:rFonts w:ascii="Times New Roman" w:eastAsia="MS Mincho" w:hAnsi="Times New Roman" w:cs="Times New Roman"/>
          <w:sz w:val="22"/>
          <w:szCs w:val="22"/>
          <w:lang w:val="lt-LT"/>
        </w:rPr>
        <w:t>vartojusių</w:t>
      </w:r>
      <w:r w:rsidRPr="00914766">
        <w:rPr>
          <w:rFonts w:ascii="Times New Roman" w:eastAsia="MS Mincho" w:hAnsi="Times New Roman" w:cs="Times New Roman"/>
          <w:sz w:val="22"/>
          <w:szCs w:val="22"/>
          <w:lang w:val="lt-LT"/>
        </w:rPr>
        <w:t xml:space="preserve"> pacientų buvo taikytas antros ar tolesnės eilės gydymas EGFR TKI.</w:t>
      </w:r>
    </w:p>
    <w:p w14:paraId="2E8CB46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66F222A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Klinikini</w:t>
      </w:r>
      <w:r>
        <w:rPr>
          <w:rFonts w:ascii="Times New Roman" w:eastAsia="MS Mincho" w:hAnsi="Times New Roman" w:cs="Times New Roman"/>
          <w:sz w:val="22"/>
          <w:szCs w:val="22"/>
          <w:lang w:val="lt-LT"/>
        </w:rPr>
        <w:t>ame</w:t>
      </w:r>
      <w:r w:rsidRPr="00914766">
        <w:rPr>
          <w:rFonts w:ascii="Times New Roman" w:eastAsia="MS Mincho" w:hAnsi="Times New Roman" w:cs="Times New Roman"/>
          <w:sz w:val="22"/>
          <w:szCs w:val="22"/>
          <w:lang w:val="lt-LT"/>
        </w:rPr>
        <w:t xml:space="preserve"> tyrim</w:t>
      </w:r>
      <w:r>
        <w:rPr>
          <w:rFonts w:ascii="Times New Roman" w:eastAsia="MS Mincho" w:hAnsi="Times New Roman" w:cs="Times New Roman"/>
          <w:sz w:val="22"/>
          <w:szCs w:val="22"/>
          <w:lang w:val="lt-LT"/>
        </w:rPr>
        <w:t>e</w:t>
      </w:r>
      <w:r w:rsidRPr="00914766">
        <w:rPr>
          <w:rFonts w:ascii="Times New Roman" w:eastAsia="MS Mincho" w:hAnsi="Times New Roman" w:cs="Times New Roman"/>
          <w:sz w:val="22"/>
          <w:szCs w:val="22"/>
          <w:lang w:val="lt-LT"/>
        </w:rPr>
        <w:t xml:space="preserve"> BO25460 (IUNO) </w:t>
      </w:r>
      <w:r>
        <w:rPr>
          <w:rFonts w:ascii="Times New Roman" w:eastAsia="MS Mincho" w:hAnsi="Times New Roman" w:cs="Times New Roman"/>
          <w:sz w:val="22"/>
          <w:szCs w:val="22"/>
          <w:lang w:val="lt-LT"/>
        </w:rPr>
        <w:t>dalyvavo</w:t>
      </w:r>
      <w:r w:rsidRPr="00914766">
        <w:rPr>
          <w:rFonts w:ascii="Times New Roman" w:eastAsia="MS Mincho" w:hAnsi="Times New Roman" w:cs="Times New Roman"/>
          <w:sz w:val="22"/>
          <w:szCs w:val="22"/>
          <w:lang w:val="lt-LT"/>
        </w:rPr>
        <w:t xml:space="preserve"> 643 progresavusiu NSLPV </w:t>
      </w:r>
      <w:r>
        <w:rPr>
          <w:rFonts w:ascii="Times New Roman" w:eastAsia="MS Mincho" w:hAnsi="Times New Roman" w:cs="Times New Roman"/>
          <w:sz w:val="22"/>
          <w:szCs w:val="22"/>
          <w:lang w:val="lt-LT"/>
        </w:rPr>
        <w:t>sergantys</w:t>
      </w:r>
      <w:r w:rsidRPr="00914766">
        <w:rPr>
          <w:rFonts w:ascii="Times New Roman" w:eastAsia="MS Mincho" w:hAnsi="Times New Roman" w:cs="Times New Roman"/>
          <w:sz w:val="22"/>
          <w:szCs w:val="22"/>
          <w:lang w:val="lt-LT"/>
        </w:rPr>
        <w:t xml:space="preserve"> pacientai, kurių navikas neturėjo EGFR aktyv</w:t>
      </w:r>
      <w:r>
        <w:rPr>
          <w:rFonts w:ascii="Times New Roman" w:eastAsia="MS Mincho" w:hAnsi="Times New Roman" w:cs="Times New Roman"/>
          <w:sz w:val="22"/>
          <w:szCs w:val="22"/>
          <w:lang w:val="lt-LT"/>
        </w:rPr>
        <w:t>inan</w:t>
      </w:r>
      <w:r w:rsidRPr="00914766">
        <w:rPr>
          <w:rFonts w:ascii="Times New Roman" w:eastAsia="MS Mincho" w:hAnsi="Times New Roman" w:cs="Times New Roman"/>
          <w:sz w:val="22"/>
          <w:szCs w:val="22"/>
          <w:lang w:val="lt-LT"/>
        </w:rPr>
        <w:t>čios mutacijos (19-ojo egzono delecijos arba 21-ojo egzono mutacijos L858R) ir kuriems po keturių platin</w:t>
      </w:r>
      <w:r>
        <w:rPr>
          <w:rFonts w:ascii="Times New Roman" w:eastAsia="MS Mincho" w:hAnsi="Times New Roman" w:cs="Times New Roman"/>
          <w:sz w:val="22"/>
          <w:szCs w:val="22"/>
          <w:lang w:val="lt-LT"/>
        </w:rPr>
        <w:t>os preparatais paremtos</w:t>
      </w:r>
      <w:r w:rsidRPr="00914766">
        <w:rPr>
          <w:rFonts w:ascii="Times New Roman" w:eastAsia="MS Mincho" w:hAnsi="Times New Roman" w:cs="Times New Roman"/>
          <w:sz w:val="22"/>
          <w:szCs w:val="22"/>
          <w:lang w:val="lt-LT"/>
        </w:rPr>
        <w:t xml:space="preserve"> chemoterapijos ciklų liga neprogresavo.</w:t>
      </w:r>
    </w:p>
    <w:p w14:paraId="7228E3FE"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25BF7A5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Šio klinikinio tyrimo tikslas buvo palyginti bendrąjį išgyvenamumą taikant pirm</w:t>
      </w:r>
      <w:r>
        <w:rPr>
          <w:rFonts w:ascii="Times New Roman" w:eastAsia="MS Mincho" w:hAnsi="Times New Roman" w:cs="Times New Roman"/>
          <w:sz w:val="22"/>
          <w:szCs w:val="22"/>
          <w:lang w:val="lt-LT"/>
        </w:rPr>
        <w:t>os eilės</w:t>
      </w:r>
      <w:r w:rsidRPr="00914766">
        <w:rPr>
          <w:rFonts w:ascii="Times New Roman" w:eastAsia="MS Mincho" w:hAnsi="Times New Roman" w:cs="Times New Roman"/>
          <w:sz w:val="22"/>
          <w:szCs w:val="22"/>
          <w:lang w:val="lt-LT"/>
        </w:rPr>
        <w:t xml:space="preserve"> palaikomąjį gydymą erlotinibu </w:t>
      </w:r>
      <w:r>
        <w:rPr>
          <w:rFonts w:ascii="Times New Roman" w:eastAsia="MS Mincho" w:hAnsi="Times New Roman" w:cs="Times New Roman"/>
          <w:sz w:val="22"/>
          <w:szCs w:val="22"/>
          <w:lang w:val="lt-LT"/>
        </w:rPr>
        <w:t>ir</w:t>
      </w:r>
      <w:r w:rsidRPr="00914766">
        <w:rPr>
          <w:rFonts w:ascii="Times New Roman" w:eastAsia="MS Mincho" w:hAnsi="Times New Roman" w:cs="Times New Roman"/>
          <w:sz w:val="22"/>
          <w:szCs w:val="22"/>
          <w:lang w:val="lt-LT"/>
        </w:rPr>
        <w:t xml:space="preserve"> gydym</w:t>
      </w:r>
      <w:r>
        <w:rPr>
          <w:rFonts w:ascii="Times New Roman" w:eastAsia="MS Mincho" w:hAnsi="Times New Roman" w:cs="Times New Roman"/>
          <w:sz w:val="22"/>
          <w:szCs w:val="22"/>
          <w:lang w:val="lt-LT"/>
        </w:rPr>
        <w:t>ą</w:t>
      </w:r>
      <w:r w:rsidRPr="00914766">
        <w:rPr>
          <w:rFonts w:ascii="Times New Roman" w:eastAsia="MS Mincho" w:hAnsi="Times New Roman" w:cs="Times New Roman"/>
          <w:sz w:val="22"/>
          <w:szCs w:val="22"/>
          <w:lang w:val="lt-LT"/>
        </w:rPr>
        <w:t xml:space="preserve"> </w:t>
      </w:r>
      <w:r w:rsidRPr="009416AE">
        <w:rPr>
          <w:rFonts w:ascii="Times New Roman" w:eastAsia="MS Mincho" w:hAnsi="Times New Roman" w:cs="Times New Roman"/>
          <w:sz w:val="22"/>
          <w:szCs w:val="22"/>
          <w:lang w:val="lt-LT"/>
        </w:rPr>
        <w:t xml:space="preserve">erlotinibu skiriant ligos progresavimo metu. Šio tyrimo metui pagrindinė </w:t>
      </w:r>
      <w:r w:rsidRPr="009416AE">
        <w:rPr>
          <w:rFonts w:ascii="Times New Roman" w:eastAsia="MS Mincho" w:hAnsi="Times New Roman" w:cs="Times New Roman"/>
          <w:sz w:val="22"/>
          <w:szCs w:val="22"/>
          <w:lang w:val="lt-LT"/>
        </w:rPr>
        <w:lastRenderedPageBreak/>
        <w:t>vertinamoji baigtis pasiekta nebuvo. Pacientų</w:t>
      </w:r>
      <w:r w:rsidRPr="00914766">
        <w:rPr>
          <w:rFonts w:ascii="Times New Roman" w:eastAsia="MS Mincho" w:hAnsi="Times New Roman" w:cs="Times New Roman"/>
          <w:sz w:val="22"/>
          <w:szCs w:val="22"/>
          <w:lang w:val="lt-LT"/>
        </w:rPr>
        <w:t>, kurių navikas neturėjo EGFR aktyv</w:t>
      </w:r>
      <w:r>
        <w:rPr>
          <w:rFonts w:ascii="Times New Roman" w:eastAsia="MS Mincho" w:hAnsi="Times New Roman" w:cs="Times New Roman"/>
          <w:sz w:val="22"/>
          <w:szCs w:val="22"/>
          <w:lang w:val="lt-LT"/>
        </w:rPr>
        <w:t>inan</w:t>
      </w:r>
      <w:r w:rsidRPr="00914766">
        <w:rPr>
          <w:rFonts w:ascii="Times New Roman" w:eastAsia="MS Mincho" w:hAnsi="Times New Roman" w:cs="Times New Roman"/>
          <w:sz w:val="22"/>
          <w:szCs w:val="22"/>
          <w:lang w:val="lt-LT"/>
        </w:rPr>
        <w:t>čiosios mutacijos, BI taikant pirm</w:t>
      </w:r>
      <w:r>
        <w:rPr>
          <w:rFonts w:ascii="Times New Roman" w:eastAsia="MS Mincho" w:hAnsi="Times New Roman" w:cs="Times New Roman"/>
          <w:sz w:val="22"/>
          <w:szCs w:val="22"/>
          <w:lang w:val="lt-LT"/>
        </w:rPr>
        <w:t>os eilės</w:t>
      </w:r>
      <w:r w:rsidRPr="00914766">
        <w:rPr>
          <w:rFonts w:ascii="Times New Roman" w:eastAsia="MS Mincho" w:hAnsi="Times New Roman" w:cs="Times New Roman"/>
          <w:sz w:val="22"/>
          <w:szCs w:val="22"/>
          <w:lang w:val="lt-LT"/>
        </w:rPr>
        <w:t xml:space="preserve"> palaikomąjį gydymą erlotinibu nebuvo </w:t>
      </w:r>
      <w:r>
        <w:rPr>
          <w:rFonts w:ascii="Times New Roman" w:eastAsia="MS Mincho" w:hAnsi="Times New Roman" w:cs="Times New Roman"/>
          <w:sz w:val="22"/>
          <w:szCs w:val="22"/>
          <w:lang w:val="lt-LT"/>
        </w:rPr>
        <w:t>geresnis nei pasiektas taikant</w:t>
      </w:r>
      <w:r w:rsidRPr="00914766">
        <w:rPr>
          <w:rFonts w:ascii="Times New Roman" w:eastAsia="MS Mincho" w:hAnsi="Times New Roman" w:cs="Times New Roman"/>
          <w:sz w:val="22"/>
          <w:szCs w:val="22"/>
          <w:lang w:val="lt-LT"/>
        </w:rPr>
        <w:t xml:space="preserve"> antr</w:t>
      </w:r>
      <w:r>
        <w:rPr>
          <w:rFonts w:ascii="Times New Roman" w:eastAsia="MS Mincho" w:hAnsi="Times New Roman" w:cs="Times New Roman"/>
          <w:sz w:val="22"/>
          <w:szCs w:val="22"/>
          <w:lang w:val="lt-LT"/>
        </w:rPr>
        <w:t>os eilės</w:t>
      </w:r>
      <w:r w:rsidRPr="00914766">
        <w:rPr>
          <w:rFonts w:ascii="Times New Roman" w:eastAsia="MS Mincho" w:hAnsi="Times New Roman" w:cs="Times New Roman"/>
          <w:sz w:val="22"/>
          <w:szCs w:val="22"/>
          <w:lang w:val="lt-LT"/>
        </w:rPr>
        <w:t xml:space="preserve"> gydymą erlotinibu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1,02; 95% PI: 0,85 - 1,22; p</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0,82). Antrinės vertinamosios baigties IBLP skirtumo erlotinibo ir placebo </w:t>
      </w:r>
      <w:r>
        <w:rPr>
          <w:rFonts w:ascii="Times New Roman" w:eastAsia="MS Mincho" w:hAnsi="Times New Roman" w:cs="Times New Roman"/>
          <w:sz w:val="22"/>
          <w:szCs w:val="22"/>
          <w:lang w:val="lt-LT"/>
        </w:rPr>
        <w:t xml:space="preserve">grupėse </w:t>
      </w:r>
      <w:r w:rsidRPr="00914766">
        <w:rPr>
          <w:rFonts w:ascii="Times New Roman" w:eastAsia="MS Mincho" w:hAnsi="Times New Roman" w:cs="Times New Roman"/>
          <w:sz w:val="22"/>
          <w:szCs w:val="22"/>
          <w:lang w:val="lt-LT"/>
        </w:rPr>
        <w:t>taikant palaikomąjį gydymą nenustatyta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0,94; 95 % PI: 0,80</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1,11; p</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0,48).</w:t>
      </w:r>
    </w:p>
    <w:p w14:paraId="3DC61BA0"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741E9AC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Remiantis klinikinio tyrimo BO25460 (IUNO) duomenimis, EGFR aktyv</w:t>
      </w:r>
      <w:r>
        <w:rPr>
          <w:rFonts w:ascii="Times New Roman" w:eastAsia="MS Mincho" w:hAnsi="Times New Roman" w:cs="Times New Roman"/>
          <w:sz w:val="22"/>
          <w:szCs w:val="22"/>
          <w:lang w:val="lt-LT"/>
        </w:rPr>
        <w:t>inan</w:t>
      </w:r>
      <w:r w:rsidRPr="00914766">
        <w:rPr>
          <w:rFonts w:ascii="Times New Roman" w:eastAsia="MS Mincho" w:hAnsi="Times New Roman" w:cs="Times New Roman"/>
          <w:sz w:val="22"/>
          <w:szCs w:val="22"/>
          <w:lang w:val="lt-LT"/>
        </w:rPr>
        <w:t>čiųjų mutacijų neturintiems pacientams erlotinib</w:t>
      </w:r>
      <w:r>
        <w:rPr>
          <w:rFonts w:ascii="Times New Roman" w:eastAsia="MS Mincho" w:hAnsi="Times New Roman" w:cs="Times New Roman"/>
          <w:sz w:val="22"/>
          <w:szCs w:val="22"/>
          <w:lang w:val="lt-LT"/>
        </w:rPr>
        <w:t>o</w:t>
      </w:r>
      <w:r w:rsidRPr="00914766">
        <w:rPr>
          <w:rFonts w:ascii="Times New Roman" w:eastAsia="MS Mincho" w:hAnsi="Times New Roman" w:cs="Times New Roman"/>
          <w:sz w:val="22"/>
          <w:szCs w:val="22"/>
          <w:lang w:val="lt-LT"/>
        </w:rPr>
        <w:t xml:space="preserve"> skirti pirm</w:t>
      </w:r>
      <w:r>
        <w:rPr>
          <w:rFonts w:ascii="Times New Roman" w:eastAsia="MS Mincho" w:hAnsi="Times New Roman" w:cs="Times New Roman"/>
          <w:sz w:val="22"/>
          <w:szCs w:val="22"/>
          <w:lang w:val="lt-LT"/>
        </w:rPr>
        <w:t xml:space="preserve">os eilės </w:t>
      </w:r>
      <w:r w:rsidRPr="00914766">
        <w:rPr>
          <w:rFonts w:ascii="Times New Roman" w:eastAsia="MS Mincho" w:hAnsi="Times New Roman" w:cs="Times New Roman"/>
          <w:sz w:val="22"/>
          <w:szCs w:val="22"/>
          <w:lang w:val="lt-LT"/>
        </w:rPr>
        <w:t>palaikom</w:t>
      </w:r>
      <w:r>
        <w:rPr>
          <w:rFonts w:ascii="Times New Roman" w:eastAsia="MS Mincho" w:hAnsi="Times New Roman" w:cs="Times New Roman"/>
          <w:sz w:val="22"/>
          <w:szCs w:val="22"/>
          <w:lang w:val="lt-LT"/>
        </w:rPr>
        <w:t xml:space="preserve">ajam </w:t>
      </w:r>
      <w:r w:rsidRPr="00914766">
        <w:rPr>
          <w:rFonts w:ascii="Times New Roman" w:eastAsia="MS Mincho" w:hAnsi="Times New Roman" w:cs="Times New Roman"/>
          <w:sz w:val="22"/>
          <w:szCs w:val="22"/>
          <w:lang w:val="lt-LT"/>
        </w:rPr>
        <w:t>gydym</w:t>
      </w:r>
      <w:r>
        <w:rPr>
          <w:rFonts w:ascii="Times New Roman" w:eastAsia="MS Mincho" w:hAnsi="Times New Roman" w:cs="Times New Roman"/>
          <w:sz w:val="22"/>
          <w:szCs w:val="22"/>
          <w:lang w:val="lt-LT"/>
        </w:rPr>
        <w:t>ui</w:t>
      </w:r>
      <w:r w:rsidRPr="009416AE">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nerekomenduojama.</w:t>
      </w:r>
    </w:p>
    <w:p w14:paraId="55255D7F"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1580C5CE" w14:textId="77777777" w:rsidR="005A3123" w:rsidRPr="00E14249" w:rsidRDefault="005A3123" w:rsidP="005A3123">
      <w:pPr>
        <w:widowControl w:val="0"/>
        <w:tabs>
          <w:tab w:val="left" w:pos="567"/>
        </w:tabs>
        <w:autoSpaceDE w:val="0"/>
        <w:autoSpaceDN w:val="0"/>
        <w:adjustRightInd w:val="0"/>
        <w:contextualSpacing/>
        <w:rPr>
          <w:rFonts w:ascii="Times New Roman" w:eastAsia="MS Mincho" w:hAnsi="Times New Roman" w:cs="Times New Roman"/>
          <w:i/>
          <w:iCs/>
          <w:sz w:val="22"/>
          <w:szCs w:val="22"/>
          <w:u w:val="single"/>
          <w:lang w:val="lt-LT"/>
        </w:rPr>
      </w:pPr>
      <w:r w:rsidRPr="00E14249">
        <w:rPr>
          <w:rFonts w:ascii="Times New Roman" w:eastAsia="MS Mincho" w:hAnsi="Times New Roman" w:cs="Times New Roman"/>
          <w:i/>
          <w:iCs/>
          <w:sz w:val="22"/>
          <w:szCs w:val="22"/>
          <w:u w:val="single"/>
          <w:lang w:val="lt-LT"/>
        </w:rPr>
        <w:t>NSLPV sergančių pacientų gydymas, kai mažiausiai viena ankstesnė chemoterapijos schema buvo neveiksminga (erlotinibo monoterapija)</w:t>
      </w:r>
    </w:p>
    <w:p w14:paraId="08311C3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Antros eilės ir trečios eilės gydymo erlotinibu veiksmingumas ir saugumas </w:t>
      </w:r>
      <w:r>
        <w:rPr>
          <w:rFonts w:ascii="Times New Roman" w:eastAsia="MS Mincho" w:hAnsi="Times New Roman" w:cs="Times New Roman"/>
          <w:sz w:val="22"/>
          <w:szCs w:val="22"/>
          <w:lang w:val="lt-LT"/>
        </w:rPr>
        <w:t xml:space="preserve">buvo </w:t>
      </w:r>
      <w:r w:rsidRPr="00914766">
        <w:rPr>
          <w:rFonts w:ascii="Times New Roman" w:eastAsia="MS Mincho" w:hAnsi="Times New Roman" w:cs="Times New Roman"/>
          <w:sz w:val="22"/>
          <w:szCs w:val="22"/>
          <w:lang w:val="lt-LT"/>
        </w:rPr>
        <w:t>įrodytas atsitiktinės atrankos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dvigubai koduotu</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placebu kontroliuo</w:t>
      </w:r>
      <w:r>
        <w:rPr>
          <w:rFonts w:ascii="Times New Roman" w:eastAsia="MS Mincho" w:hAnsi="Times New Roman" w:cs="Times New Roman"/>
          <w:sz w:val="22"/>
          <w:szCs w:val="22"/>
          <w:lang w:val="lt-LT"/>
        </w:rPr>
        <w:t>t</w:t>
      </w:r>
      <w:r w:rsidRPr="00914766">
        <w:rPr>
          <w:rFonts w:ascii="Times New Roman" w:eastAsia="MS Mincho" w:hAnsi="Times New Roman" w:cs="Times New Roman"/>
          <w:sz w:val="22"/>
          <w:szCs w:val="22"/>
          <w:lang w:val="lt-LT"/>
        </w:rPr>
        <w:t>u tyrimu (BR.21)</w:t>
      </w:r>
      <w:r>
        <w:rPr>
          <w:rFonts w:ascii="Times New Roman" w:eastAsia="MS Mincho" w:hAnsi="Times New Roman" w:cs="Times New Roman"/>
          <w:sz w:val="22"/>
          <w:szCs w:val="22"/>
          <w:lang w:val="lt-LT"/>
        </w:rPr>
        <w:t>, kuriame dalyvavo</w:t>
      </w:r>
      <w:r w:rsidRPr="00914766">
        <w:rPr>
          <w:rFonts w:ascii="Times New Roman" w:eastAsia="MS Mincho" w:hAnsi="Times New Roman" w:cs="Times New Roman"/>
          <w:sz w:val="22"/>
          <w:szCs w:val="22"/>
          <w:lang w:val="lt-LT"/>
        </w:rPr>
        <w:t xml:space="preserve"> 731</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pacient</w:t>
      </w: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 xml:space="preserve">s, sergantis </w:t>
      </w:r>
      <w:r>
        <w:rPr>
          <w:rFonts w:ascii="Times New Roman" w:eastAsia="MS Mincho" w:hAnsi="Times New Roman" w:cs="Times New Roman"/>
          <w:sz w:val="22"/>
          <w:szCs w:val="22"/>
          <w:lang w:val="lt-LT"/>
        </w:rPr>
        <w:t>lokaliai progresavusiu</w:t>
      </w:r>
      <w:r w:rsidRPr="00914766">
        <w:rPr>
          <w:rFonts w:ascii="Times New Roman" w:eastAsia="MS Mincho" w:hAnsi="Times New Roman" w:cs="Times New Roman"/>
          <w:sz w:val="22"/>
          <w:szCs w:val="22"/>
          <w:lang w:val="lt-LT"/>
        </w:rPr>
        <w:t xml:space="preserve"> arba metastaziniu NSLPV </w:t>
      </w:r>
      <w:r>
        <w:rPr>
          <w:rFonts w:ascii="Times New Roman" w:eastAsia="MS Mincho" w:hAnsi="Times New Roman" w:cs="Times New Roman"/>
          <w:sz w:val="22"/>
          <w:szCs w:val="22"/>
          <w:lang w:val="lt-LT"/>
        </w:rPr>
        <w:t>ir</w:t>
      </w:r>
      <w:r w:rsidRPr="00914766">
        <w:rPr>
          <w:rFonts w:ascii="Times New Roman" w:eastAsia="MS Mincho" w:hAnsi="Times New Roman" w:cs="Times New Roman"/>
          <w:sz w:val="22"/>
          <w:szCs w:val="22"/>
          <w:lang w:val="lt-LT"/>
        </w:rPr>
        <w:t xml:space="preserve"> nesėkming</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gydy</w:t>
      </w:r>
      <w:r>
        <w:rPr>
          <w:rFonts w:ascii="Times New Roman" w:eastAsia="MS Mincho" w:hAnsi="Times New Roman" w:cs="Times New Roman"/>
          <w:sz w:val="22"/>
          <w:szCs w:val="22"/>
          <w:lang w:val="lt-LT"/>
        </w:rPr>
        <w:t>tas taikant</w:t>
      </w:r>
      <w:r w:rsidRPr="00914766">
        <w:rPr>
          <w:rFonts w:ascii="Times New Roman" w:eastAsia="MS Mincho" w:hAnsi="Times New Roman" w:cs="Times New Roman"/>
          <w:sz w:val="22"/>
          <w:szCs w:val="22"/>
          <w:lang w:val="lt-LT"/>
        </w:rPr>
        <w:t xml:space="preserve"> bent vieną chemoterapijos schemą. Pacientai </w:t>
      </w:r>
      <w:r>
        <w:rPr>
          <w:rFonts w:ascii="Times New Roman" w:eastAsia="MS Mincho" w:hAnsi="Times New Roman" w:cs="Times New Roman"/>
          <w:sz w:val="22"/>
          <w:szCs w:val="22"/>
          <w:lang w:val="lt-LT"/>
        </w:rPr>
        <w:t>buvo priskirti atsitiktinėms imtims</w:t>
      </w:r>
      <w:r w:rsidRPr="00914766">
        <w:rPr>
          <w:rFonts w:ascii="Times New Roman" w:eastAsia="MS Mincho" w:hAnsi="Times New Roman" w:cs="Times New Roman"/>
          <w:sz w:val="22"/>
          <w:szCs w:val="22"/>
          <w:lang w:val="lt-LT"/>
        </w:rPr>
        <w:t xml:space="preserve"> santykiu </w:t>
      </w:r>
      <w:r>
        <w:rPr>
          <w:rFonts w:ascii="Times New Roman" w:eastAsia="MS Mincho" w:hAnsi="Times New Roman" w:cs="Times New Roman"/>
          <w:sz w:val="22"/>
          <w:szCs w:val="22"/>
          <w:lang w:val="lt-LT"/>
        </w:rPr>
        <w:t>2</w:t>
      </w:r>
      <w:r w:rsidRPr="00914766">
        <w:rPr>
          <w:rFonts w:ascii="Times New Roman" w:eastAsia="MS Mincho" w:hAnsi="Times New Roman" w:cs="Times New Roman"/>
          <w:sz w:val="22"/>
          <w:szCs w:val="22"/>
          <w:lang w:val="lt-LT"/>
        </w:rPr>
        <w:t xml:space="preserve">:1 ir </w:t>
      </w:r>
      <w:r>
        <w:rPr>
          <w:rFonts w:ascii="Times New Roman" w:eastAsia="MS Mincho" w:hAnsi="Times New Roman" w:cs="Times New Roman"/>
          <w:sz w:val="22"/>
          <w:szCs w:val="22"/>
          <w:lang w:val="lt-LT"/>
        </w:rPr>
        <w:t>arba vartojo</w:t>
      </w:r>
      <w:r w:rsidRPr="00914766">
        <w:rPr>
          <w:rFonts w:ascii="Times New Roman" w:eastAsia="MS Mincho" w:hAnsi="Times New Roman" w:cs="Times New Roman"/>
          <w:sz w:val="22"/>
          <w:szCs w:val="22"/>
          <w:lang w:val="lt-LT"/>
        </w:rPr>
        <w:t xml:space="preserve">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e</w:t>
      </w:r>
      <w:r w:rsidRPr="00914766">
        <w:rPr>
          <w:rFonts w:ascii="Times New Roman" w:eastAsia="MS Mincho" w:hAnsi="Times New Roman" w:cs="Times New Roman"/>
          <w:sz w:val="22"/>
          <w:szCs w:val="22"/>
          <w:lang w:val="lt-LT"/>
        </w:rPr>
        <w:t>rlotinibo paros doz</w:t>
      </w:r>
      <w:r>
        <w:rPr>
          <w:rFonts w:ascii="Times New Roman" w:eastAsia="MS Mincho" w:hAnsi="Times New Roman" w:cs="Times New Roman"/>
          <w:sz w:val="22"/>
          <w:szCs w:val="22"/>
          <w:lang w:val="lt-LT"/>
        </w:rPr>
        <w:t>ę,</w:t>
      </w:r>
      <w:r w:rsidRPr="00914766">
        <w:rPr>
          <w:rFonts w:ascii="Times New Roman" w:eastAsia="MS Mincho" w:hAnsi="Times New Roman" w:cs="Times New Roman"/>
          <w:sz w:val="22"/>
          <w:szCs w:val="22"/>
          <w:lang w:val="lt-LT"/>
        </w:rPr>
        <w:t xml:space="preserve"> arba</w:t>
      </w:r>
      <w:r>
        <w:rPr>
          <w:rFonts w:ascii="Times New Roman" w:eastAsia="MS Mincho" w:hAnsi="Times New Roman" w:cs="Times New Roman"/>
          <w:sz w:val="22"/>
          <w:szCs w:val="22"/>
          <w:lang w:val="lt-LT"/>
        </w:rPr>
        <w:t xml:space="preserve"> placebą</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 xml:space="preserve">Tyrimo vertinamosios baigtys </w:t>
      </w:r>
      <w:r w:rsidRPr="00914766">
        <w:rPr>
          <w:rFonts w:ascii="Times New Roman" w:eastAsia="MS Mincho" w:hAnsi="Times New Roman" w:cs="Times New Roman"/>
          <w:sz w:val="22"/>
          <w:szCs w:val="22"/>
          <w:lang w:val="lt-LT"/>
        </w:rPr>
        <w:t>buvo bendrasis išgyven</w:t>
      </w: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m</w:t>
      </w:r>
      <w:r>
        <w:rPr>
          <w:rFonts w:ascii="Times New Roman" w:eastAsia="MS Mincho" w:hAnsi="Times New Roman" w:cs="Times New Roman"/>
          <w:sz w:val="22"/>
          <w:szCs w:val="22"/>
          <w:lang w:val="lt-LT"/>
        </w:rPr>
        <w:t>um</w:t>
      </w:r>
      <w:r w:rsidRPr="00914766">
        <w:rPr>
          <w:rFonts w:ascii="Times New Roman" w:eastAsia="MS Mincho" w:hAnsi="Times New Roman" w:cs="Times New Roman"/>
          <w:sz w:val="22"/>
          <w:szCs w:val="22"/>
          <w:lang w:val="lt-LT"/>
        </w:rPr>
        <w:t>as, išgyven</w:t>
      </w: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m</w:t>
      </w:r>
      <w:r>
        <w:rPr>
          <w:rFonts w:ascii="Times New Roman" w:eastAsia="MS Mincho" w:hAnsi="Times New Roman" w:cs="Times New Roman"/>
          <w:sz w:val="22"/>
          <w:szCs w:val="22"/>
          <w:lang w:val="lt-LT"/>
        </w:rPr>
        <w:t>um</w:t>
      </w:r>
      <w:r w:rsidRPr="00914766">
        <w:rPr>
          <w:rFonts w:ascii="Times New Roman" w:eastAsia="MS Mincho" w:hAnsi="Times New Roman" w:cs="Times New Roman"/>
          <w:sz w:val="22"/>
          <w:szCs w:val="22"/>
          <w:lang w:val="lt-LT"/>
        </w:rPr>
        <w:t xml:space="preserve">as be ligos progresavimo (IBLP), atsako dažnis, atsako trukmė, laikas iki plaučių vėžio simptomų (kosulio, dusulio, skausmo) </w:t>
      </w:r>
      <w:r>
        <w:rPr>
          <w:rFonts w:ascii="Times New Roman" w:eastAsia="MS Mincho" w:hAnsi="Times New Roman" w:cs="Times New Roman"/>
          <w:sz w:val="22"/>
          <w:szCs w:val="22"/>
          <w:lang w:val="lt-LT"/>
        </w:rPr>
        <w:t>pasunkėjimo</w:t>
      </w:r>
      <w:r w:rsidRPr="00914766">
        <w:rPr>
          <w:rFonts w:ascii="Times New Roman" w:eastAsia="MS Mincho" w:hAnsi="Times New Roman" w:cs="Times New Roman"/>
          <w:sz w:val="22"/>
          <w:szCs w:val="22"/>
          <w:lang w:val="lt-LT"/>
        </w:rPr>
        <w:t xml:space="preserve"> ir saugumas. Pagrindin</w:t>
      </w:r>
      <w:r>
        <w:rPr>
          <w:rFonts w:ascii="Times New Roman" w:eastAsia="MS Mincho" w:hAnsi="Times New Roman" w:cs="Times New Roman"/>
          <w:sz w:val="22"/>
          <w:szCs w:val="22"/>
          <w:lang w:val="lt-LT"/>
        </w:rPr>
        <w:t>ė</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vertinamoji baigtis</w:t>
      </w:r>
      <w:r w:rsidRPr="00914766">
        <w:rPr>
          <w:rFonts w:ascii="Times New Roman" w:eastAsia="MS Mincho" w:hAnsi="Times New Roman" w:cs="Times New Roman"/>
          <w:sz w:val="22"/>
          <w:szCs w:val="22"/>
          <w:lang w:val="lt-LT"/>
        </w:rPr>
        <w:t xml:space="preserve"> buvo išgyven</w:t>
      </w: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m</w:t>
      </w:r>
      <w:r>
        <w:rPr>
          <w:rFonts w:ascii="Times New Roman" w:eastAsia="MS Mincho" w:hAnsi="Times New Roman" w:cs="Times New Roman"/>
          <w:sz w:val="22"/>
          <w:szCs w:val="22"/>
          <w:lang w:val="lt-LT"/>
        </w:rPr>
        <w:t>um</w:t>
      </w:r>
      <w:r w:rsidRPr="00914766">
        <w:rPr>
          <w:rFonts w:ascii="Times New Roman" w:eastAsia="MS Mincho" w:hAnsi="Times New Roman" w:cs="Times New Roman"/>
          <w:sz w:val="22"/>
          <w:szCs w:val="22"/>
          <w:lang w:val="lt-LT"/>
        </w:rPr>
        <w:t>as.</w:t>
      </w:r>
    </w:p>
    <w:p w14:paraId="5F137205"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080A0B1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Abiejų grupių pacientų demografin</w:t>
      </w:r>
      <w:r>
        <w:rPr>
          <w:rFonts w:ascii="Times New Roman" w:eastAsia="MS Mincho" w:hAnsi="Times New Roman" w:cs="Times New Roman"/>
          <w:sz w:val="22"/>
          <w:szCs w:val="22"/>
          <w:lang w:val="lt-LT"/>
        </w:rPr>
        <w:t>ės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charakteristikos buvo panašios</w:t>
      </w:r>
      <w:r w:rsidRPr="00914766">
        <w:rPr>
          <w:rFonts w:ascii="Times New Roman" w:eastAsia="MS Mincho" w:hAnsi="Times New Roman" w:cs="Times New Roman"/>
          <w:sz w:val="22"/>
          <w:szCs w:val="22"/>
          <w:lang w:val="lt-LT"/>
        </w:rPr>
        <w:t>. Maždaug du trečdaliai pacientų buvo vyr</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maždaug vieno trečdalio pradinė ECOG pajėgumo būklė (PB) buvo 2, o 9 % – 3. 93 % erlotinibo grupės pacientų ir 92 % placebo grupės pacientų anksčiau buvo gydyti </w:t>
      </w:r>
      <w:r>
        <w:rPr>
          <w:rFonts w:ascii="Times New Roman" w:eastAsia="MS Mincho" w:hAnsi="Times New Roman" w:cs="Times New Roman"/>
          <w:sz w:val="22"/>
          <w:szCs w:val="22"/>
          <w:lang w:val="lt-LT"/>
        </w:rPr>
        <w:t>taikant</w:t>
      </w:r>
      <w:r w:rsidRPr="00914766">
        <w:rPr>
          <w:rFonts w:ascii="Times New Roman" w:eastAsia="MS Mincho" w:hAnsi="Times New Roman" w:cs="Times New Roman"/>
          <w:sz w:val="22"/>
          <w:szCs w:val="22"/>
          <w:lang w:val="lt-LT"/>
        </w:rPr>
        <w:t xml:space="preserve"> schemas, </w:t>
      </w:r>
      <w:r>
        <w:rPr>
          <w:rFonts w:ascii="Times New Roman" w:eastAsia="MS Mincho" w:hAnsi="Times New Roman" w:cs="Times New Roman"/>
          <w:sz w:val="22"/>
          <w:szCs w:val="22"/>
          <w:lang w:val="lt-LT"/>
        </w:rPr>
        <w:t>kai vartotas platinos preparatas</w:t>
      </w:r>
      <w:r w:rsidRPr="00914766">
        <w:rPr>
          <w:rFonts w:ascii="Times New Roman" w:eastAsia="MS Mincho" w:hAnsi="Times New Roman" w:cs="Times New Roman"/>
          <w:sz w:val="22"/>
          <w:szCs w:val="22"/>
          <w:lang w:val="lt-LT"/>
        </w:rPr>
        <w:t>, o atitinkamai 36 % ir 37 % buvo gydyti taksanu.</w:t>
      </w:r>
    </w:p>
    <w:p w14:paraId="0457A8E7"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31F766F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Erlotinibo grupės pacientų koreguotasis mirties rizikos santykis (RS), palyginti su </w:t>
      </w:r>
      <w:r>
        <w:rPr>
          <w:rFonts w:ascii="Times New Roman" w:eastAsia="MS Mincho" w:hAnsi="Times New Roman" w:cs="Times New Roman"/>
          <w:sz w:val="22"/>
          <w:szCs w:val="22"/>
          <w:lang w:val="lt-LT"/>
        </w:rPr>
        <w:t xml:space="preserve">rodmeniu </w:t>
      </w:r>
      <w:r w:rsidRPr="00914766">
        <w:rPr>
          <w:rFonts w:ascii="Times New Roman" w:eastAsia="MS Mincho" w:hAnsi="Times New Roman" w:cs="Times New Roman"/>
          <w:sz w:val="22"/>
          <w:szCs w:val="22"/>
          <w:lang w:val="lt-LT"/>
        </w:rPr>
        <w:t>placebo grupe, buvo 0,73 (95 % PI 0,60–0,87) (p</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0,001). </w:t>
      </w:r>
      <w:r>
        <w:rPr>
          <w:rFonts w:ascii="Times New Roman" w:eastAsia="MS Mincho" w:hAnsi="Times New Roman" w:cs="Times New Roman"/>
          <w:sz w:val="22"/>
          <w:szCs w:val="22"/>
          <w:lang w:val="lt-LT"/>
        </w:rPr>
        <w:t>12 </w:t>
      </w:r>
      <w:r w:rsidRPr="00914766">
        <w:rPr>
          <w:rFonts w:ascii="Times New Roman" w:eastAsia="MS Mincho" w:hAnsi="Times New Roman" w:cs="Times New Roman"/>
          <w:sz w:val="22"/>
          <w:szCs w:val="22"/>
          <w:lang w:val="lt-LT"/>
        </w:rPr>
        <w:t xml:space="preserve">mėnesių išgyvenusių pacientų </w:t>
      </w:r>
      <w:r>
        <w:rPr>
          <w:rFonts w:ascii="Times New Roman" w:eastAsia="MS Mincho" w:hAnsi="Times New Roman" w:cs="Times New Roman"/>
          <w:sz w:val="22"/>
          <w:szCs w:val="22"/>
          <w:lang w:val="lt-LT"/>
        </w:rPr>
        <w:t xml:space="preserve">procentinė dalis </w:t>
      </w:r>
      <w:r w:rsidRPr="00914766">
        <w:rPr>
          <w:rFonts w:ascii="Times New Roman" w:eastAsia="MS Mincho" w:hAnsi="Times New Roman" w:cs="Times New Roman"/>
          <w:sz w:val="22"/>
          <w:szCs w:val="22"/>
          <w:lang w:val="lt-LT"/>
        </w:rPr>
        <w:t>erlotinibo grupėje buvo 31,2 %, o placebo grupėje – 21,5 %. Erlotinibo grupės pacientų vidutinis bendrasis išgyven</w:t>
      </w: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m</w:t>
      </w:r>
      <w:r>
        <w:rPr>
          <w:rFonts w:ascii="Times New Roman" w:eastAsia="MS Mincho" w:hAnsi="Times New Roman" w:cs="Times New Roman"/>
          <w:sz w:val="22"/>
          <w:szCs w:val="22"/>
          <w:lang w:val="lt-LT"/>
        </w:rPr>
        <w:t>um</w:t>
      </w:r>
      <w:r w:rsidRPr="00914766">
        <w:rPr>
          <w:rFonts w:ascii="Times New Roman" w:eastAsia="MS Mincho" w:hAnsi="Times New Roman" w:cs="Times New Roman"/>
          <w:sz w:val="22"/>
          <w:szCs w:val="22"/>
          <w:lang w:val="lt-LT"/>
        </w:rPr>
        <w:t>as buvo 6,7</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mėnesio (95 % PI 5,5</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7,8</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mėnesio), palyginti su </w:t>
      </w:r>
      <w:r w:rsidRPr="00CD0F37">
        <w:rPr>
          <w:rFonts w:ascii="Times New Roman" w:eastAsia="MS Mincho" w:hAnsi="Times New Roman" w:cs="Times New Roman"/>
          <w:sz w:val="22"/>
          <w:szCs w:val="22"/>
          <w:lang w:val="lt-LT"/>
        </w:rPr>
        <w:t>4,7</w:t>
      </w:r>
      <w:r w:rsidRPr="00CD0F37">
        <w:rPr>
          <w:rFonts w:ascii="Times New Roman" w:hAnsi="Times New Roman" w:cs="Times New Roman"/>
        </w:rPr>
        <w:t> </w:t>
      </w:r>
      <w:r w:rsidRPr="00CD0F37">
        <w:rPr>
          <w:rFonts w:ascii="Times New Roman" w:eastAsia="MS Mincho" w:hAnsi="Times New Roman" w:cs="Times New Roman"/>
          <w:sz w:val="22"/>
          <w:szCs w:val="22"/>
          <w:lang w:val="lt-LT"/>
        </w:rPr>
        <w:t>mėnesio</w:t>
      </w:r>
      <w:r w:rsidRPr="00914766">
        <w:rPr>
          <w:rFonts w:ascii="Times New Roman" w:eastAsia="MS Mincho" w:hAnsi="Times New Roman" w:cs="Times New Roman"/>
          <w:sz w:val="22"/>
          <w:szCs w:val="22"/>
          <w:lang w:val="lt-LT"/>
        </w:rPr>
        <w:t xml:space="preserve"> (95 % PI 4,1</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6,3</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mėnesio) placebo grupė</w:t>
      </w:r>
      <w:r>
        <w:rPr>
          <w:rFonts w:ascii="Times New Roman" w:eastAsia="MS Mincho" w:hAnsi="Times New Roman" w:cs="Times New Roman"/>
          <w:sz w:val="22"/>
          <w:szCs w:val="22"/>
          <w:lang w:val="lt-LT"/>
        </w:rPr>
        <w:t>je</w:t>
      </w:r>
      <w:r w:rsidRPr="00914766">
        <w:rPr>
          <w:rFonts w:ascii="Times New Roman" w:eastAsia="MS Mincho" w:hAnsi="Times New Roman" w:cs="Times New Roman"/>
          <w:sz w:val="22"/>
          <w:szCs w:val="22"/>
          <w:lang w:val="lt-LT"/>
        </w:rPr>
        <w:t>.</w:t>
      </w:r>
    </w:p>
    <w:p w14:paraId="7B3591F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12D2C6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Poveikis</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bendrajam išgyven</w:t>
      </w:r>
      <w:r>
        <w:rPr>
          <w:rFonts w:ascii="Times New Roman" w:eastAsia="MS Mincho" w:hAnsi="Times New Roman" w:cs="Times New Roman"/>
          <w:sz w:val="22"/>
          <w:szCs w:val="22"/>
          <w:lang w:val="lt-LT"/>
        </w:rPr>
        <w:t>amum</w:t>
      </w:r>
      <w:r w:rsidRPr="00914766">
        <w:rPr>
          <w:rFonts w:ascii="Times New Roman" w:eastAsia="MS Mincho" w:hAnsi="Times New Roman" w:cs="Times New Roman"/>
          <w:sz w:val="22"/>
          <w:szCs w:val="22"/>
          <w:lang w:val="lt-LT"/>
        </w:rPr>
        <w:t xml:space="preserve">ui </w:t>
      </w:r>
      <w:r>
        <w:rPr>
          <w:rFonts w:ascii="Times New Roman" w:eastAsia="MS Mincho" w:hAnsi="Times New Roman" w:cs="Times New Roman"/>
          <w:sz w:val="22"/>
          <w:szCs w:val="22"/>
          <w:lang w:val="lt-LT"/>
        </w:rPr>
        <w:t>t</w:t>
      </w:r>
      <w:r w:rsidRPr="00914766">
        <w:rPr>
          <w:rFonts w:ascii="Times New Roman" w:eastAsia="MS Mincho" w:hAnsi="Times New Roman" w:cs="Times New Roman"/>
          <w:sz w:val="22"/>
          <w:szCs w:val="22"/>
          <w:lang w:val="lt-LT"/>
        </w:rPr>
        <w:t>irtas įvairių pacientų pogrupi</w:t>
      </w:r>
      <w:r>
        <w:rPr>
          <w:rFonts w:ascii="Times New Roman" w:eastAsia="MS Mincho" w:hAnsi="Times New Roman" w:cs="Times New Roman"/>
          <w:sz w:val="22"/>
          <w:szCs w:val="22"/>
          <w:lang w:val="lt-LT"/>
        </w:rPr>
        <w:t>uose</w:t>
      </w:r>
      <w:r w:rsidRPr="00914766">
        <w:rPr>
          <w:rFonts w:ascii="Times New Roman" w:eastAsia="MS Mincho" w:hAnsi="Times New Roman" w:cs="Times New Roman"/>
          <w:sz w:val="22"/>
          <w:szCs w:val="22"/>
          <w:lang w:val="lt-LT"/>
        </w:rPr>
        <w:t>. Erlotinibo poveikis bendrajam išgyven</w:t>
      </w:r>
      <w:r>
        <w:rPr>
          <w:rFonts w:ascii="Times New Roman" w:eastAsia="MS Mincho" w:hAnsi="Times New Roman" w:cs="Times New Roman"/>
          <w:sz w:val="22"/>
          <w:szCs w:val="22"/>
          <w:lang w:val="lt-LT"/>
        </w:rPr>
        <w:t>amumui</w:t>
      </w:r>
      <w:r w:rsidRPr="00914766">
        <w:rPr>
          <w:rFonts w:ascii="Times New Roman" w:eastAsia="MS Mincho" w:hAnsi="Times New Roman" w:cs="Times New Roman"/>
          <w:sz w:val="22"/>
          <w:szCs w:val="22"/>
          <w:lang w:val="lt-LT"/>
        </w:rPr>
        <w:t xml:space="preserve"> buvo panašus tiek tų pacientų, kurių pradinė pajėgumo būklė (ECOG) buvo 2–3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0,77, 95 % PI 0,6</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1,0), tiek tų, kurių ji buvo 0–1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0,73, 95 % PI 0,6</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0,9), tiek vyrų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0,76, 95 % PI 0,6–0,9), tiek moterų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0,80, 95 % PI 0,6</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 xml:space="preserve">1,1), tiek </w:t>
      </w:r>
      <w:r>
        <w:rPr>
          <w:rFonts w:ascii="Times New Roman" w:eastAsia="MS Mincho" w:hAnsi="Times New Roman" w:cs="Times New Roman"/>
          <w:sz w:val="22"/>
          <w:szCs w:val="22"/>
          <w:lang w:val="lt-LT"/>
        </w:rPr>
        <w:t>&lt; </w:t>
      </w:r>
      <w:r w:rsidRPr="00914766">
        <w:rPr>
          <w:rFonts w:ascii="Times New Roman" w:eastAsia="MS Mincho" w:hAnsi="Times New Roman" w:cs="Times New Roman"/>
          <w:sz w:val="22"/>
          <w:szCs w:val="22"/>
          <w:lang w:val="lt-LT"/>
        </w:rPr>
        <w:t>65</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metų pacientų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0,75, 95 % PI 0,6–0,9), tiek vyresnių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0,79, 95 % PI 0,6</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1,0), tiek pacientų, anksčiau gydytų pagal vieną schem</w:t>
      </w:r>
      <w:r>
        <w:rPr>
          <w:rFonts w:ascii="Times New Roman" w:eastAsia="MS Mincho" w:hAnsi="Times New Roman" w:cs="Times New Roman"/>
          <w:sz w:val="22"/>
          <w:szCs w:val="22"/>
          <w:lang w:val="lt-LT"/>
        </w:rPr>
        <w:t>ą</w:t>
      </w:r>
      <w:r w:rsidRPr="00914766">
        <w:rPr>
          <w:rFonts w:ascii="Times New Roman" w:eastAsia="MS Mincho" w:hAnsi="Times New Roman" w:cs="Times New Roman"/>
          <w:sz w:val="22"/>
          <w:szCs w:val="22"/>
          <w:lang w:val="lt-LT"/>
        </w:rPr>
        <w:t xml:space="preserve">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0,76, 95 % PI 0,6</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1,0), tiek gydytų pagal daugiau schemų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0,75, 95 % PI 0,6</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1,0), tiek baltaodžių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0,79, 95 % PI 0,6</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1,0), tiek azijiečių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0,61, 95 % PI 0,4</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1,0), tiek sergančiųjų adenokarcinoma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0,71, 95 % PI 0,6</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 xml:space="preserve">0,9), tiek </w:t>
      </w:r>
      <w:r>
        <w:rPr>
          <w:rFonts w:ascii="Times New Roman" w:eastAsia="MS Mincho" w:hAnsi="Times New Roman" w:cs="Times New Roman"/>
          <w:sz w:val="22"/>
          <w:szCs w:val="22"/>
          <w:lang w:val="lt-LT"/>
        </w:rPr>
        <w:t xml:space="preserve">sergančiųjų </w:t>
      </w:r>
      <w:r w:rsidRPr="00914766">
        <w:rPr>
          <w:rFonts w:ascii="Times New Roman" w:eastAsia="MS Mincho" w:hAnsi="Times New Roman" w:cs="Times New Roman"/>
          <w:sz w:val="22"/>
          <w:szCs w:val="22"/>
          <w:lang w:val="lt-LT"/>
        </w:rPr>
        <w:t>plokščialąsteline karcinoma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0,67, 95 % PI 0,5</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 xml:space="preserve">0,9), tačiau </w:t>
      </w:r>
      <w:r>
        <w:rPr>
          <w:rFonts w:ascii="Times New Roman" w:eastAsia="MS Mincho" w:hAnsi="Times New Roman" w:cs="Times New Roman"/>
          <w:sz w:val="22"/>
          <w:szCs w:val="22"/>
          <w:lang w:val="lt-LT"/>
        </w:rPr>
        <w:t>nebuvo panašus</w:t>
      </w:r>
      <w:r w:rsidRPr="00914766">
        <w:rPr>
          <w:rFonts w:ascii="Times New Roman" w:eastAsia="MS Mincho" w:hAnsi="Times New Roman" w:cs="Times New Roman"/>
          <w:sz w:val="22"/>
          <w:szCs w:val="22"/>
          <w:lang w:val="lt-LT"/>
        </w:rPr>
        <w:t xml:space="preserve"> bendrajam išgyven</w:t>
      </w:r>
      <w:r>
        <w:rPr>
          <w:rFonts w:ascii="Times New Roman" w:eastAsia="MS Mincho" w:hAnsi="Times New Roman" w:cs="Times New Roman"/>
          <w:sz w:val="22"/>
          <w:szCs w:val="22"/>
          <w:lang w:val="lt-LT"/>
        </w:rPr>
        <w:t>amumui</w:t>
      </w:r>
      <w:r w:rsidRPr="00914766">
        <w:rPr>
          <w:rFonts w:ascii="Times New Roman" w:eastAsia="MS Mincho" w:hAnsi="Times New Roman" w:cs="Times New Roman"/>
          <w:sz w:val="22"/>
          <w:szCs w:val="22"/>
          <w:lang w:val="lt-LT"/>
        </w:rPr>
        <w:t xml:space="preserve"> pacientų, sergančių kitos histologinės formos vėžiu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1,04, 95 % PI 0,7</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1,5), pacientų, kurių liga diagnozės nustatymo metu buvo IV stadijos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0,92, 95 % PI 0,7</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 xml:space="preserve">1,2) arba </w:t>
      </w:r>
      <w:r>
        <w:rPr>
          <w:rFonts w:ascii="Times New Roman" w:eastAsia="MS Mincho" w:hAnsi="Times New Roman" w:cs="Times New Roman"/>
          <w:sz w:val="22"/>
          <w:szCs w:val="22"/>
          <w:lang w:val="lt-LT"/>
        </w:rPr>
        <w:t>&lt; </w:t>
      </w:r>
      <w:r w:rsidRPr="00914766">
        <w:rPr>
          <w:rFonts w:ascii="Times New Roman" w:eastAsia="MS Mincho" w:hAnsi="Times New Roman" w:cs="Times New Roman"/>
          <w:sz w:val="22"/>
          <w:szCs w:val="22"/>
          <w:lang w:val="lt-LT"/>
        </w:rPr>
        <w:t>IV stadijos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0,65, 95 % PI 0,5</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0,8). Pacient</w:t>
      </w:r>
      <w:r>
        <w:rPr>
          <w:rFonts w:ascii="Times New Roman" w:eastAsia="MS Mincho" w:hAnsi="Times New Roman" w:cs="Times New Roman"/>
          <w:sz w:val="22"/>
          <w:szCs w:val="22"/>
          <w:lang w:val="lt-LT"/>
        </w:rPr>
        <w:t>am</w:t>
      </w:r>
      <w:r w:rsidRPr="00914766">
        <w:rPr>
          <w:rFonts w:ascii="Times New Roman" w:eastAsia="MS Mincho" w:hAnsi="Times New Roman" w:cs="Times New Roman"/>
          <w:sz w:val="22"/>
          <w:szCs w:val="22"/>
          <w:lang w:val="lt-LT"/>
        </w:rPr>
        <w:t>s, kurie niekada nerūkė, erlotinib</w:t>
      </w:r>
      <w:r>
        <w:rPr>
          <w:rFonts w:ascii="Times New Roman" w:eastAsia="MS Mincho" w:hAnsi="Times New Roman" w:cs="Times New Roman"/>
          <w:sz w:val="22"/>
          <w:szCs w:val="22"/>
          <w:lang w:val="lt-LT"/>
        </w:rPr>
        <w:t xml:space="preserve">o palankus poveikis buvo daug geresnis </w:t>
      </w:r>
      <w:r w:rsidRPr="00914766">
        <w:rPr>
          <w:rFonts w:ascii="Times New Roman" w:eastAsia="MS Mincho" w:hAnsi="Times New Roman" w:cs="Times New Roman"/>
          <w:sz w:val="22"/>
          <w:szCs w:val="22"/>
          <w:lang w:val="lt-LT"/>
        </w:rPr>
        <w:t>(išgyven</w:t>
      </w:r>
      <w:r>
        <w:rPr>
          <w:rFonts w:ascii="Times New Roman" w:eastAsia="MS Mincho" w:hAnsi="Times New Roman" w:cs="Times New Roman"/>
          <w:sz w:val="22"/>
          <w:szCs w:val="22"/>
          <w:lang w:val="lt-LT"/>
        </w:rPr>
        <w:t>amum</w:t>
      </w:r>
      <w:r w:rsidRPr="00914766">
        <w:rPr>
          <w:rFonts w:ascii="Times New Roman" w:eastAsia="MS Mincho" w:hAnsi="Times New Roman" w:cs="Times New Roman"/>
          <w:sz w:val="22"/>
          <w:szCs w:val="22"/>
          <w:lang w:val="lt-LT"/>
        </w:rPr>
        <w:t>o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0,42, 95 % PI 0,28</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0,64), palyginti su rūkančiais ar anksčiau rūkiusiais pacientais (RS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0,87, 95 % PI 0,71</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1,05).</w:t>
      </w:r>
    </w:p>
    <w:p w14:paraId="4D0C976C"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EGFR ekspresijos būklė buvo žinoma 45 % pacientų; kai navikuose EGFR ekspresija </w:t>
      </w:r>
      <w:r>
        <w:rPr>
          <w:rFonts w:ascii="Times New Roman" w:eastAsia="MS Mincho" w:hAnsi="Times New Roman" w:cs="Times New Roman"/>
          <w:sz w:val="22"/>
          <w:szCs w:val="22"/>
          <w:lang w:val="lt-LT"/>
        </w:rPr>
        <w:t>buvo</w:t>
      </w:r>
      <w:r w:rsidRPr="00914766">
        <w:rPr>
          <w:rFonts w:ascii="Times New Roman" w:eastAsia="MS Mincho" w:hAnsi="Times New Roman" w:cs="Times New Roman"/>
          <w:sz w:val="22"/>
          <w:szCs w:val="22"/>
          <w:lang w:val="lt-LT"/>
        </w:rPr>
        <w:t xml:space="preserve">, rizikos santykis buvo 0,68 (95 % PI 0,49–0,94), o kai </w:t>
      </w:r>
      <w:r>
        <w:rPr>
          <w:rFonts w:ascii="Times New Roman" w:eastAsia="MS Mincho" w:hAnsi="Times New Roman" w:cs="Times New Roman"/>
          <w:sz w:val="22"/>
          <w:szCs w:val="22"/>
          <w:lang w:val="lt-LT"/>
        </w:rPr>
        <w:t>nebuvo</w:t>
      </w:r>
      <w:r w:rsidRPr="00914766">
        <w:rPr>
          <w:rFonts w:ascii="Times New Roman" w:eastAsia="MS Mincho" w:hAnsi="Times New Roman" w:cs="Times New Roman"/>
          <w:sz w:val="22"/>
          <w:szCs w:val="22"/>
          <w:lang w:val="lt-LT"/>
        </w:rPr>
        <w:t xml:space="preserve"> – 0,93 (95 % PI 0,63</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1,36) (tirta IHC metodu EGFR pharmDx rinkiniu; buvo laikoma, kad EGFR ekspresija nepasireiškė, kai dažėsi mažiau negu 10 % naviko ląstelių). Kitiems 55 % pacientų, kurių EGFR ekspresijos būklė liko nežinoma, rizikos santykis buvo 0,77 (95 % PI 0,61</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0,98).</w:t>
      </w:r>
    </w:p>
    <w:p w14:paraId="7719F2AE"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3980055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Erlotinibo grupės pacientų IBLP </w:t>
      </w:r>
      <w:r>
        <w:rPr>
          <w:rFonts w:ascii="Times New Roman" w:eastAsia="MS Mincho" w:hAnsi="Times New Roman" w:cs="Times New Roman"/>
          <w:sz w:val="22"/>
          <w:szCs w:val="22"/>
          <w:lang w:val="lt-LT"/>
        </w:rPr>
        <w:t xml:space="preserve">mediana </w:t>
      </w:r>
      <w:r w:rsidRPr="00914766">
        <w:rPr>
          <w:rFonts w:ascii="Times New Roman" w:eastAsia="MS Mincho" w:hAnsi="Times New Roman" w:cs="Times New Roman"/>
          <w:sz w:val="22"/>
          <w:szCs w:val="22"/>
          <w:lang w:val="lt-LT"/>
        </w:rPr>
        <w:t>buvo 9,7</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savaitės (95 % PI 8,4</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12,4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savaitės), o placebo grupės pacientų – 8</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savaitės (95 % PI 7,9</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8,1</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savaitės).</w:t>
      </w:r>
    </w:p>
    <w:p w14:paraId="7F5A4F8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46AA7F6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Objektyvus atsako dažnis pagal RECIST </w:t>
      </w:r>
      <w:r>
        <w:rPr>
          <w:rFonts w:ascii="Times New Roman" w:eastAsia="MS Mincho" w:hAnsi="Times New Roman" w:cs="Times New Roman"/>
          <w:sz w:val="22"/>
          <w:szCs w:val="22"/>
          <w:lang w:val="lt-LT"/>
        </w:rPr>
        <w:t xml:space="preserve">kriterijus </w:t>
      </w:r>
      <w:r w:rsidRPr="00914766">
        <w:rPr>
          <w:rFonts w:ascii="Times New Roman" w:eastAsia="MS Mincho" w:hAnsi="Times New Roman" w:cs="Times New Roman"/>
          <w:sz w:val="22"/>
          <w:szCs w:val="22"/>
          <w:lang w:val="lt-LT"/>
        </w:rPr>
        <w:t>erlotinibo grupėje buvo 8,9 % (95 % PI 6,4</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12,0). Pirmųjų 330</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pacientų gydymo rezultatai </w:t>
      </w:r>
      <w:r>
        <w:rPr>
          <w:rFonts w:ascii="Times New Roman" w:eastAsia="MS Mincho" w:hAnsi="Times New Roman" w:cs="Times New Roman"/>
          <w:sz w:val="22"/>
          <w:szCs w:val="22"/>
          <w:lang w:val="lt-LT"/>
        </w:rPr>
        <w:t xml:space="preserve">buvo </w:t>
      </w:r>
      <w:r w:rsidRPr="00914766">
        <w:rPr>
          <w:rFonts w:ascii="Times New Roman" w:eastAsia="MS Mincho" w:hAnsi="Times New Roman" w:cs="Times New Roman"/>
          <w:sz w:val="22"/>
          <w:szCs w:val="22"/>
          <w:lang w:val="lt-LT"/>
        </w:rPr>
        <w:t xml:space="preserve">vertinti </w:t>
      </w:r>
      <w:r>
        <w:rPr>
          <w:rFonts w:ascii="Times New Roman" w:eastAsia="MS Mincho" w:hAnsi="Times New Roman" w:cs="Times New Roman"/>
          <w:sz w:val="22"/>
          <w:szCs w:val="22"/>
          <w:lang w:val="lt-LT"/>
        </w:rPr>
        <w:t>centriniu būdu</w:t>
      </w:r>
      <w:r w:rsidRPr="00914766">
        <w:rPr>
          <w:rFonts w:ascii="Times New Roman" w:eastAsia="MS Mincho" w:hAnsi="Times New Roman" w:cs="Times New Roman"/>
          <w:sz w:val="22"/>
          <w:szCs w:val="22"/>
          <w:lang w:val="lt-LT"/>
        </w:rPr>
        <w:t xml:space="preserve"> (atsako dažnis – 6,2 %), 401</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paciento </w:t>
      </w:r>
      <w:r>
        <w:rPr>
          <w:rFonts w:ascii="Times New Roman" w:eastAsia="MS Mincho" w:hAnsi="Times New Roman" w:cs="Times New Roman"/>
          <w:sz w:val="22"/>
          <w:szCs w:val="22"/>
          <w:lang w:val="lt-LT"/>
        </w:rPr>
        <w:t>duomenis įvertino tyrėjai</w:t>
      </w:r>
      <w:r w:rsidRPr="00914766">
        <w:rPr>
          <w:rFonts w:ascii="Times New Roman" w:eastAsia="MS Mincho" w:hAnsi="Times New Roman" w:cs="Times New Roman"/>
          <w:sz w:val="22"/>
          <w:szCs w:val="22"/>
          <w:lang w:val="lt-LT"/>
        </w:rPr>
        <w:t xml:space="preserve"> (atsako dažnis – 11,2 %).</w:t>
      </w:r>
    </w:p>
    <w:p w14:paraId="15E59E0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Vidutinė atsako trukmė buvo 34,3</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savaitės, ji svyravo nuo 9,7 iki 57,6 savaitės</w:t>
      </w:r>
      <w:r>
        <w:rPr>
          <w:rFonts w:ascii="Times New Roman" w:eastAsia="MS Mincho" w:hAnsi="Times New Roman" w:cs="Times New Roman"/>
          <w:sz w:val="22"/>
          <w:szCs w:val="22"/>
          <w:lang w:val="lt-LT"/>
        </w:rPr>
        <w:t xml:space="preserve"> ir daugiau</w:t>
      </w:r>
      <w:r w:rsidRPr="00914766">
        <w:rPr>
          <w:rFonts w:ascii="Times New Roman" w:eastAsia="MS Mincho" w:hAnsi="Times New Roman" w:cs="Times New Roman"/>
          <w:sz w:val="22"/>
          <w:szCs w:val="22"/>
          <w:lang w:val="lt-LT"/>
        </w:rPr>
        <w:t xml:space="preserve">. Dalis pacientų, kuriems </w:t>
      </w:r>
      <w:r>
        <w:rPr>
          <w:rFonts w:ascii="Times New Roman" w:eastAsia="MS Mincho" w:hAnsi="Times New Roman" w:cs="Times New Roman"/>
          <w:sz w:val="22"/>
          <w:szCs w:val="22"/>
          <w:lang w:val="lt-LT"/>
        </w:rPr>
        <w:t>pasiektas</w:t>
      </w:r>
      <w:r w:rsidRPr="00914766">
        <w:rPr>
          <w:rFonts w:ascii="Times New Roman" w:eastAsia="MS Mincho" w:hAnsi="Times New Roman" w:cs="Times New Roman"/>
          <w:sz w:val="22"/>
          <w:szCs w:val="22"/>
          <w:lang w:val="lt-LT"/>
        </w:rPr>
        <w:t xml:space="preserve"> visiška</w:t>
      </w:r>
      <w:r>
        <w:rPr>
          <w:rFonts w:ascii="Times New Roman" w:eastAsia="MS Mincho" w:hAnsi="Times New Roman" w:cs="Times New Roman"/>
          <w:sz w:val="22"/>
          <w:szCs w:val="22"/>
          <w:lang w:val="lt-LT"/>
        </w:rPr>
        <w:t>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atsakas</w:t>
      </w:r>
      <w:r w:rsidRPr="00914766">
        <w:rPr>
          <w:rFonts w:ascii="Times New Roman" w:eastAsia="MS Mincho" w:hAnsi="Times New Roman" w:cs="Times New Roman"/>
          <w:sz w:val="22"/>
          <w:szCs w:val="22"/>
          <w:lang w:val="lt-LT"/>
        </w:rPr>
        <w:t>, dalin</w:t>
      </w:r>
      <w:r>
        <w:rPr>
          <w:rFonts w:ascii="Times New Roman" w:eastAsia="MS Mincho" w:hAnsi="Times New Roman" w:cs="Times New Roman"/>
          <w:sz w:val="22"/>
          <w:szCs w:val="22"/>
          <w:lang w:val="lt-LT"/>
        </w:rPr>
        <w:t>is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atsakas</w:t>
      </w:r>
      <w:r w:rsidRPr="00914766">
        <w:rPr>
          <w:rFonts w:ascii="Times New Roman" w:eastAsia="MS Mincho" w:hAnsi="Times New Roman" w:cs="Times New Roman"/>
          <w:sz w:val="22"/>
          <w:szCs w:val="22"/>
          <w:lang w:val="lt-LT"/>
        </w:rPr>
        <w:t xml:space="preserve"> arba liga liko stabili, erlotinibo grupėje buvo 44 %, o placebo grupėje</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 27,5 % (p</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0,004).</w:t>
      </w:r>
    </w:p>
    <w:p w14:paraId="24ED558E"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3FF7F39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Palankus</w:t>
      </w:r>
      <w:r w:rsidRPr="00914766">
        <w:rPr>
          <w:rFonts w:ascii="Times New Roman" w:eastAsia="MS Mincho" w:hAnsi="Times New Roman" w:cs="Times New Roman"/>
          <w:sz w:val="22"/>
          <w:szCs w:val="22"/>
          <w:lang w:val="lt-LT"/>
        </w:rPr>
        <w:t xml:space="preserve"> erlotinibo poveikis pastebėtas ir išgyven</w:t>
      </w:r>
      <w:r>
        <w:rPr>
          <w:rFonts w:ascii="Times New Roman" w:eastAsia="MS Mincho" w:hAnsi="Times New Roman" w:cs="Times New Roman"/>
          <w:sz w:val="22"/>
          <w:szCs w:val="22"/>
          <w:lang w:val="lt-LT"/>
        </w:rPr>
        <w:t>amum</w:t>
      </w:r>
      <w:r w:rsidRPr="00914766">
        <w:rPr>
          <w:rFonts w:ascii="Times New Roman" w:eastAsia="MS Mincho" w:hAnsi="Times New Roman" w:cs="Times New Roman"/>
          <w:sz w:val="22"/>
          <w:szCs w:val="22"/>
          <w:lang w:val="lt-LT"/>
        </w:rPr>
        <w:t>ui tų pacientų, kurių naviko objektyvaus atsako nebuvo (pagal RECIST</w:t>
      </w:r>
      <w:r>
        <w:rPr>
          <w:rFonts w:ascii="Times New Roman" w:eastAsia="MS Mincho" w:hAnsi="Times New Roman" w:cs="Times New Roman"/>
          <w:sz w:val="22"/>
          <w:szCs w:val="22"/>
          <w:lang w:val="lt-LT"/>
        </w:rPr>
        <w:t xml:space="preserve"> kriterijus</w:t>
      </w:r>
      <w:r w:rsidRPr="00914766">
        <w:rPr>
          <w:rFonts w:ascii="Times New Roman" w:eastAsia="MS Mincho" w:hAnsi="Times New Roman" w:cs="Times New Roman"/>
          <w:sz w:val="22"/>
          <w:szCs w:val="22"/>
          <w:lang w:val="lt-LT"/>
        </w:rPr>
        <w:t>). Tiek tų pacientų, kurių geriausias atsakas buvo ligos stabilumas, tiek tų, kurių liga progresavo, mirties rizikos santykis buvo 0,82 (95 % PI 0,68–0,99).</w:t>
      </w:r>
    </w:p>
    <w:p w14:paraId="2648BAE1"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p>
    <w:p w14:paraId="4F36071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Erlotinibas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palyginti su placebu</w:t>
      </w:r>
      <w:r>
        <w:rPr>
          <w:rFonts w:ascii="Times New Roman" w:eastAsia="MS Mincho" w:hAnsi="Times New Roman" w:cs="Times New Roman"/>
          <w:sz w:val="22"/>
          <w:szCs w:val="22"/>
          <w:lang w:val="lt-LT"/>
        </w:rPr>
        <w:t xml:space="preserve">, sukėlė palankų poveikį simptomams: </w:t>
      </w:r>
      <w:r w:rsidRPr="00914766">
        <w:rPr>
          <w:rFonts w:ascii="Times New Roman" w:eastAsia="MS Mincho" w:hAnsi="Times New Roman" w:cs="Times New Roman"/>
          <w:sz w:val="22"/>
          <w:szCs w:val="22"/>
          <w:lang w:val="lt-LT"/>
        </w:rPr>
        <w:t>reikšmingai ilgino laiką iki kosulio, dusulio ir skausmo sustiprėjimo.</w:t>
      </w:r>
    </w:p>
    <w:p w14:paraId="66BB6794" w14:textId="77777777" w:rsidR="005A3123" w:rsidRPr="00631428"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3E8191A0" w14:textId="77777777" w:rsidR="005A3123"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631428">
        <w:rPr>
          <w:rFonts w:ascii="Times New Roman" w:eastAsia="MS Mincho" w:hAnsi="Times New Roman" w:cs="Times New Roman"/>
          <w:sz w:val="22"/>
          <w:szCs w:val="22"/>
          <w:lang w:val="lt-LT"/>
        </w:rPr>
        <w:t xml:space="preserve">Dvigubai </w:t>
      </w:r>
      <w:r>
        <w:rPr>
          <w:rFonts w:ascii="Times New Roman" w:eastAsia="MS Mincho" w:hAnsi="Times New Roman" w:cs="Times New Roman"/>
          <w:sz w:val="22"/>
          <w:szCs w:val="22"/>
          <w:lang w:val="lt-LT"/>
        </w:rPr>
        <w:t>koduoto</w:t>
      </w:r>
      <w:r w:rsidRPr="00631428">
        <w:rPr>
          <w:rFonts w:ascii="Times New Roman" w:eastAsia="MS Mincho" w:hAnsi="Times New Roman" w:cs="Times New Roman"/>
          <w:sz w:val="22"/>
          <w:szCs w:val="22"/>
          <w:lang w:val="lt-LT"/>
        </w:rPr>
        <w:t>, atsitiktinių imčių, III fazės klinikinio tyrimo (MO22162, CURRENTS) metu palyginus</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 xml:space="preserve">dviejų </w:t>
      </w:r>
      <w:r>
        <w:rPr>
          <w:rFonts w:ascii="Times New Roman" w:eastAsia="MS Mincho" w:hAnsi="Times New Roman" w:cs="Times New Roman"/>
          <w:sz w:val="22"/>
          <w:szCs w:val="22"/>
          <w:lang w:val="lt-LT"/>
        </w:rPr>
        <w:t>erlotinibo</w:t>
      </w:r>
      <w:r w:rsidRPr="00631428">
        <w:rPr>
          <w:rFonts w:ascii="Times New Roman" w:eastAsia="MS Mincho" w:hAnsi="Times New Roman" w:cs="Times New Roman"/>
          <w:sz w:val="22"/>
          <w:szCs w:val="22"/>
          <w:lang w:val="lt-LT"/>
        </w:rPr>
        <w:t xml:space="preserve"> dozių (300</w:t>
      </w:r>
      <w:r>
        <w:rPr>
          <w:rFonts w:ascii="Times New Roman" w:eastAsia="MS Mincho" w:hAnsi="Times New Roman" w:cs="Times New Roman"/>
          <w:sz w:val="22"/>
          <w:szCs w:val="22"/>
          <w:lang w:val="lt-LT"/>
        </w:rPr>
        <w:t> mg</w:t>
      </w:r>
      <w:r w:rsidRPr="00631428">
        <w:rPr>
          <w:rFonts w:ascii="Times New Roman" w:eastAsia="MS Mincho" w:hAnsi="Times New Roman" w:cs="Times New Roman"/>
          <w:sz w:val="22"/>
          <w:szCs w:val="22"/>
          <w:lang w:val="lt-LT"/>
        </w:rPr>
        <w:t xml:space="preserve"> ir 150</w:t>
      </w:r>
      <w:r>
        <w:rPr>
          <w:rFonts w:ascii="Times New Roman" w:eastAsia="MS Mincho" w:hAnsi="Times New Roman" w:cs="Times New Roman"/>
          <w:sz w:val="22"/>
          <w:szCs w:val="22"/>
          <w:lang w:val="lt-LT"/>
        </w:rPr>
        <w:t> mg</w:t>
      </w:r>
      <w:r w:rsidRPr="00631428">
        <w:rPr>
          <w:rFonts w:ascii="Times New Roman" w:eastAsia="MS Mincho" w:hAnsi="Times New Roman" w:cs="Times New Roman"/>
          <w:sz w:val="22"/>
          <w:szCs w:val="22"/>
          <w:lang w:val="lt-LT"/>
        </w:rPr>
        <w:t>) poveikį rūkantiems (vidutiniškai po 38</w:t>
      </w:r>
      <w:r>
        <w:rPr>
          <w:rFonts w:ascii="Times New Roman" w:eastAsia="MS Mincho" w:hAnsi="Times New Roman" w:cs="Times New Roman"/>
          <w:sz w:val="22"/>
          <w:szCs w:val="22"/>
          <w:lang w:val="lt-LT"/>
        </w:rPr>
        <w:t> pakelius</w:t>
      </w:r>
      <w:r w:rsidRPr="00631428">
        <w:rPr>
          <w:rFonts w:ascii="Times New Roman" w:eastAsia="MS Mincho" w:hAnsi="Times New Roman" w:cs="Times New Roman"/>
          <w:sz w:val="22"/>
          <w:szCs w:val="22"/>
          <w:lang w:val="lt-LT"/>
        </w:rPr>
        <w:t xml:space="preserve"> per metus)</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pacientams, sirgusiems lokaliai progresavusiu ar metastazavusiu NSLPV, skiriant kaip antrosios eilės</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gydymą po nesėkmingos chemoterapijos, 300</w:t>
      </w:r>
      <w:r>
        <w:rPr>
          <w:rFonts w:ascii="Times New Roman" w:eastAsia="MS Mincho" w:hAnsi="Times New Roman" w:cs="Times New Roman"/>
          <w:sz w:val="22"/>
          <w:szCs w:val="22"/>
          <w:lang w:val="lt-LT"/>
        </w:rPr>
        <w:t> mg</w:t>
      </w:r>
      <w:r w:rsidRPr="00631428">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erlotinibo</w:t>
      </w:r>
      <w:r w:rsidRPr="00631428">
        <w:rPr>
          <w:rFonts w:ascii="Times New Roman" w:eastAsia="MS Mincho" w:hAnsi="Times New Roman" w:cs="Times New Roman"/>
          <w:sz w:val="22"/>
          <w:szCs w:val="22"/>
          <w:lang w:val="lt-LT"/>
        </w:rPr>
        <w:t xml:space="preserve"> dozės pranašumas,</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lyginant su rekomenduojama doze, pailginant IBLP nebuvo įrodytas (atitinkamai 7,00 ir 6,86</w:t>
      </w:r>
      <w:r>
        <w:rPr>
          <w:rFonts w:ascii="Times New Roman" w:eastAsia="MS Mincho" w:hAnsi="Times New Roman" w:cs="Times New Roman"/>
          <w:sz w:val="22"/>
          <w:szCs w:val="22"/>
          <w:lang w:val="lt-LT"/>
        </w:rPr>
        <w:t> </w:t>
      </w:r>
      <w:r w:rsidRPr="00631428">
        <w:rPr>
          <w:rFonts w:ascii="Times New Roman" w:eastAsia="MS Mincho" w:hAnsi="Times New Roman" w:cs="Times New Roman"/>
          <w:sz w:val="22"/>
          <w:szCs w:val="22"/>
          <w:lang w:val="lt-LT"/>
        </w:rPr>
        <w:t>savaitės).</w:t>
      </w:r>
    </w:p>
    <w:p w14:paraId="0BBC8071" w14:textId="77777777" w:rsidR="005A3123" w:rsidRPr="00631428"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998364E" w14:textId="77777777" w:rsidR="005A3123"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631428">
        <w:rPr>
          <w:rFonts w:ascii="Times New Roman" w:eastAsia="MS Mincho" w:hAnsi="Times New Roman" w:cs="Times New Roman"/>
          <w:sz w:val="22"/>
          <w:szCs w:val="22"/>
          <w:lang w:val="lt-LT"/>
        </w:rPr>
        <w:t xml:space="preserve">Antrinės </w:t>
      </w:r>
      <w:r>
        <w:rPr>
          <w:rFonts w:ascii="Times New Roman" w:eastAsia="MS Mincho" w:hAnsi="Times New Roman" w:cs="Times New Roman"/>
          <w:sz w:val="22"/>
          <w:szCs w:val="22"/>
          <w:lang w:val="lt-LT"/>
        </w:rPr>
        <w:t xml:space="preserve">veiksmingumo </w:t>
      </w:r>
      <w:r w:rsidRPr="00631428">
        <w:rPr>
          <w:rFonts w:ascii="Times New Roman" w:eastAsia="MS Mincho" w:hAnsi="Times New Roman" w:cs="Times New Roman"/>
          <w:sz w:val="22"/>
          <w:szCs w:val="22"/>
          <w:lang w:val="lt-LT"/>
        </w:rPr>
        <w:t>vertinamosios baigtys visiškai atitiko pagrindinę vertinamąją baigtį, o BI skirtumų tarp</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pacientų, gydytų 300</w:t>
      </w:r>
      <w:r>
        <w:rPr>
          <w:rFonts w:ascii="Times New Roman" w:eastAsia="MS Mincho" w:hAnsi="Times New Roman" w:cs="Times New Roman"/>
          <w:sz w:val="22"/>
          <w:szCs w:val="22"/>
          <w:lang w:val="lt-LT"/>
        </w:rPr>
        <w:t> mg</w:t>
      </w:r>
      <w:r w:rsidRPr="00631428">
        <w:rPr>
          <w:rFonts w:ascii="Times New Roman" w:eastAsia="MS Mincho" w:hAnsi="Times New Roman" w:cs="Times New Roman"/>
          <w:sz w:val="22"/>
          <w:szCs w:val="22"/>
          <w:lang w:val="lt-LT"/>
        </w:rPr>
        <w:t xml:space="preserve"> ar 150</w:t>
      </w:r>
      <w:r>
        <w:rPr>
          <w:rFonts w:ascii="Times New Roman" w:eastAsia="MS Mincho" w:hAnsi="Times New Roman" w:cs="Times New Roman"/>
          <w:sz w:val="22"/>
          <w:szCs w:val="22"/>
          <w:lang w:val="lt-LT"/>
        </w:rPr>
        <w:t> mg</w:t>
      </w:r>
      <w:r w:rsidRPr="00631428">
        <w:rPr>
          <w:rFonts w:ascii="Times New Roman" w:eastAsia="MS Mincho" w:hAnsi="Times New Roman" w:cs="Times New Roman"/>
          <w:sz w:val="22"/>
          <w:szCs w:val="22"/>
          <w:lang w:val="lt-LT"/>
        </w:rPr>
        <w:t xml:space="preserve"> erlotinibo </w:t>
      </w:r>
      <w:r>
        <w:rPr>
          <w:rFonts w:ascii="Times New Roman" w:eastAsia="MS Mincho" w:hAnsi="Times New Roman" w:cs="Times New Roman"/>
          <w:sz w:val="22"/>
          <w:szCs w:val="22"/>
          <w:lang w:val="lt-LT"/>
        </w:rPr>
        <w:t xml:space="preserve">paros </w:t>
      </w:r>
      <w:r w:rsidRPr="00631428">
        <w:rPr>
          <w:rFonts w:ascii="Times New Roman" w:eastAsia="MS Mincho" w:hAnsi="Times New Roman" w:cs="Times New Roman"/>
          <w:sz w:val="22"/>
          <w:szCs w:val="22"/>
          <w:lang w:val="lt-LT"/>
        </w:rPr>
        <w:t>doze, nenustatyta (RS 1,03; 95</w:t>
      </w:r>
      <w:r>
        <w:rPr>
          <w:rFonts w:ascii="Times New Roman" w:eastAsia="MS Mincho" w:hAnsi="Times New Roman" w:cs="Times New Roman"/>
          <w:sz w:val="22"/>
          <w:szCs w:val="22"/>
          <w:lang w:val="lt-LT"/>
        </w:rPr>
        <w:t> </w:t>
      </w:r>
      <w:r w:rsidRPr="00631428">
        <w:rPr>
          <w:rFonts w:ascii="Times New Roman" w:eastAsia="MS Mincho" w:hAnsi="Times New Roman" w:cs="Times New Roman"/>
          <w:sz w:val="22"/>
          <w:szCs w:val="22"/>
          <w:lang w:val="lt-LT"/>
        </w:rPr>
        <w:t>% PI 0,80</w:t>
      </w:r>
      <w:r>
        <w:rPr>
          <w:rFonts w:ascii="Times New Roman" w:eastAsia="MS Mincho" w:hAnsi="Times New Roman" w:cs="Times New Roman"/>
          <w:sz w:val="22"/>
          <w:szCs w:val="22"/>
          <w:lang w:val="lt-LT"/>
        </w:rPr>
        <w:noBreakHyphen/>
      </w:r>
      <w:r w:rsidRPr="00631428">
        <w:rPr>
          <w:rFonts w:ascii="Times New Roman" w:eastAsia="MS Mincho" w:hAnsi="Times New Roman" w:cs="Times New Roman"/>
          <w:sz w:val="22"/>
          <w:szCs w:val="22"/>
          <w:lang w:val="lt-LT"/>
        </w:rPr>
        <w:t>1,32). 300</w:t>
      </w:r>
      <w:r>
        <w:rPr>
          <w:rFonts w:ascii="Times New Roman" w:eastAsia="MS Mincho" w:hAnsi="Times New Roman" w:cs="Times New Roman"/>
          <w:sz w:val="22"/>
          <w:szCs w:val="22"/>
          <w:lang w:val="lt-LT"/>
        </w:rPr>
        <w:t> mg</w:t>
      </w:r>
      <w:r w:rsidRPr="00631428">
        <w:rPr>
          <w:rFonts w:ascii="Times New Roman" w:eastAsia="MS Mincho" w:hAnsi="Times New Roman" w:cs="Times New Roman"/>
          <w:sz w:val="22"/>
          <w:szCs w:val="22"/>
          <w:lang w:val="lt-LT"/>
        </w:rPr>
        <w:t xml:space="preserve"> ir 150</w:t>
      </w:r>
      <w:r>
        <w:rPr>
          <w:rFonts w:ascii="Times New Roman" w:eastAsia="MS Mincho" w:hAnsi="Times New Roman" w:cs="Times New Roman"/>
          <w:sz w:val="22"/>
          <w:szCs w:val="22"/>
          <w:lang w:val="lt-LT"/>
        </w:rPr>
        <w:t> mg</w:t>
      </w:r>
      <w:r w:rsidRPr="00631428">
        <w:rPr>
          <w:rFonts w:ascii="Times New Roman" w:eastAsia="MS Mincho" w:hAnsi="Times New Roman" w:cs="Times New Roman"/>
          <w:sz w:val="22"/>
          <w:szCs w:val="22"/>
          <w:lang w:val="lt-LT"/>
        </w:rPr>
        <w:t xml:space="preserve"> dozių vartojimo saugumo duomenys buvo panašūs, tačiau didesnėmis</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dozėmis erlotinibą vartojusiems pacientams dažniau pasireiškė išbėrimas, intersticinė plaučių liga ir</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 xml:space="preserve">viduriavimas. Remiantis klinikinio tyrimo CURRENTS duomenimis, įrodymų </w:t>
      </w:r>
      <w:r>
        <w:rPr>
          <w:rFonts w:ascii="Times New Roman" w:eastAsia="MS Mincho" w:hAnsi="Times New Roman" w:cs="Times New Roman"/>
          <w:sz w:val="22"/>
          <w:szCs w:val="22"/>
          <w:lang w:val="lt-LT"/>
        </w:rPr>
        <w:t xml:space="preserve">apie bet kokio palankesnį </w:t>
      </w:r>
      <w:r w:rsidRPr="00631428">
        <w:rPr>
          <w:rFonts w:ascii="Times New Roman" w:eastAsia="MS Mincho" w:hAnsi="Times New Roman" w:cs="Times New Roman"/>
          <w:sz w:val="22"/>
          <w:szCs w:val="22"/>
          <w:lang w:val="lt-LT"/>
        </w:rPr>
        <w:t>300</w:t>
      </w:r>
      <w:r>
        <w:rPr>
          <w:rFonts w:ascii="Times New Roman" w:eastAsia="MS Mincho" w:hAnsi="Times New Roman" w:cs="Times New Roman"/>
          <w:sz w:val="22"/>
          <w:szCs w:val="22"/>
          <w:lang w:val="lt-LT"/>
        </w:rPr>
        <w:t xml:space="preserve"> mg dozės, palyginti su rekomenduojama 150 mg doze, poveikį </w:t>
      </w:r>
      <w:r w:rsidRPr="00631428">
        <w:rPr>
          <w:rFonts w:ascii="Times New Roman" w:eastAsia="MS Mincho" w:hAnsi="Times New Roman" w:cs="Times New Roman"/>
          <w:sz w:val="22"/>
          <w:szCs w:val="22"/>
          <w:lang w:val="lt-LT"/>
        </w:rPr>
        <w:t>rūkantiems asmenims</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negauta.</w:t>
      </w:r>
    </w:p>
    <w:p w14:paraId="3F684493" w14:textId="77777777" w:rsidR="005A3123" w:rsidRPr="00631428"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E1B8702" w14:textId="77777777" w:rsidR="005A3123" w:rsidRPr="00631428"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631428">
        <w:rPr>
          <w:rFonts w:ascii="Times New Roman" w:eastAsia="MS Mincho" w:hAnsi="Times New Roman" w:cs="Times New Roman"/>
          <w:sz w:val="22"/>
          <w:szCs w:val="22"/>
          <w:lang w:val="lt-LT"/>
        </w:rPr>
        <w:t>Į šį klinikinį tyrimą pacientai buvo atrenkami neatsižvelgiant į EGFR mutacij</w:t>
      </w:r>
      <w:r>
        <w:rPr>
          <w:rFonts w:ascii="Times New Roman" w:eastAsia="MS Mincho" w:hAnsi="Times New Roman" w:cs="Times New Roman"/>
          <w:sz w:val="22"/>
          <w:szCs w:val="22"/>
          <w:lang w:val="lt-LT"/>
        </w:rPr>
        <w:t xml:space="preserve">ų būklę </w:t>
      </w:r>
      <w:r w:rsidRPr="00631428">
        <w:rPr>
          <w:rFonts w:ascii="Times New Roman" w:eastAsia="MS Mincho" w:hAnsi="Times New Roman" w:cs="Times New Roman"/>
          <w:sz w:val="22"/>
          <w:szCs w:val="22"/>
          <w:lang w:val="lt-LT"/>
        </w:rPr>
        <w:t>(žr. 4.2, 4.4, 4.5 ir</w:t>
      </w:r>
      <w:r>
        <w:rPr>
          <w:rFonts w:ascii="Times New Roman" w:eastAsia="MS Mincho" w:hAnsi="Times New Roman" w:cs="Times New Roman"/>
          <w:sz w:val="22"/>
          <w:szCs w:val="22"/>
          <w:lang w:val="lt-LT"/>
        </w:rPr>
        <w:t xml:space="preserve"> </w:t>
      </w:r>
      <w:r w:rsidRPr="00631428">
        <w:rPr>
          <w:rFonts w:ascii="Times New Roman" w:eastAsia="MS Mincho" w:hAnsi="Times New Roman" w:cs="Times New Roman"/>
          <w:sz w:val="22"/>
          <w:szCs w:val="22"/>
          <w:lang w:val="lt-LT"/>
        </w:rPr>
        <w:t>5.2 skyrius).</w:t>
      </w:r>
    </w:p>
    <w:p w14:paraId="211715C5" w14:textId="77777777" w:rsidR="005A3123" w:rsidRPr="00631428"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p>
    <w:p w14:paraId="0DAAE955" w14:textId="77777777" w:rsidR="005A3123" w:rsidRPr="00CC190A" w:rsidRDefault="005A3123" w:rsidP="005A3123">
      <w:pPr>
        <w:widowControl w:val="0"/>
        <w:tabs>
          <w:tab w:val="left" w:pos="567"/>
        </w:tabs>
        <w:autoSpaceDE w:val="0"/>
        <w:autoSpaceDN w:val="0"/>
        <w:adjustRightInd w:val="0"/>
        <w:contextualSpacing/>
        <w:jc w:val="both"/>
        <w:rPr>
          <w:rFonts w:ascii="Times New Roman" w:eastAsia="MS Mincho" w:hAnsi="Times New Roman" w:cs="Times New Roman"/>
          <w:i/>
          <w:iCs/>
          <w:sz w:val="22"/>
          <w:szCs w:val="22"/>
          <w:u w:val="single"/>
          <w:lang w:val="lt-LT"/>
        </w:rPr>
      </w:pPr>
      <w:r w:rsidRPr="00CC190A">
        <w:rPr>
          <w:rFonts w:ascii="Times New Roman" w:eastAsia="MS Mincho" w:hAnsi="Times New Roman" w:cs="Times New Roman"/>
          <w:i/>
          <w:iCs/>
          <w:sz w:val="22"/>
          <w:szCs w:val="22"/>
          <w:u w:val="single"/>
          <w:lang w:val="lt-LT"/>
        </w:rPr>
        <w:t>Kasos vėžys (tyrim</w:t>
      </w:r>
      <w:r>
        <w:rPr>
          <w:rFonts w:ascii="Times New Roman" w:eastAsia="MS Mincho" w:hAnsi="Times New Roman" w:cs="Times New Roman"/>
          <w:i/>
          <w:iCs/>
          <w:sz w:val="22"/>
          <w:szCs w:val="22"/>
          <w:u w:val="single"/>
          <w:lang w:val="lt-LT"/>
        </w:rPr>
        <w:t>o</w:t>
      </w:r>
      <w:r w:rsidRPr="00CC190A">
        <w:rPr>
          <w:rFonts w:ascii="Times New Roman" w:eastAsia="MS Mincho" w:hAnsi="Times New Roman" w:cs="Times New Roman"/>
          <w:i/>
          <w:iCs/>
          <w:sz w:val="22"/>
          <w:szCs w:val="22"/>
          <w:u w:val="single"/>
          <w:lang w:val="lt-LT"/>
        </w:rPr>
        <w:t xml:space="preserve"> PA.3 metu erlotinibo vartota kartu su gemcitabinu)</w:t>
      </w:r>
    </w:p>
    <w:p w14:paraId="70C60F4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Erlotinibo, vartojamo kartu su gemcitabinu, kaip </w:t>
      </w:r>
      <w:r>
        <w:rPr>
          <w:rFonts w:ascii="Times New Roman" w:eastAsia="MS Mincho" w:hAnsi="Times New Roman" w:cs="Times New Roman"/>
          <w:sz w:val="22"/>
          <w:szCs w:val="22"/>
          <w:lang w:val="lt-LT"/>
        </w:rPr>
        <w:t>pirmos eilės</w:t>
      </w:r>
      <w:r w:rsidRPr="00914766">
        <w:rPr>
          <w:rFonts w:ascii="Times New Roman" w:eastAsia="MS Mincho" w:hAnsi="Times New Roman" w:cs="Times New Roman"/>
          <w:sz w:val="22"/>
          <w:szCs w:val="22"/>
          <w:lang w:val="lt-LT"/>
        </w:rPr>
        <w:t xml:space="preserve"> gydymo veiksmingumas ir saugumas vertintas </w:t>
      </w:r>
      <w:r>
        <w:rPr>
          <w:rFonts w:ascii="Times New Roman" w:eastAsia="MS Mincho" w:hAnsi="Times New Roman" w:cs="Times New Roman"/>
          <w:sz w:val="22"/>
          <w:szCs w:val="22"/>
          <w:lang w:val="lt-LT"/>
        </w:rPr>
        <w:t>atsitiktinių imčių</w:t>
      </w:r>
      <w:r w:rsidRPr="00914766">
        <w:rPr>
          <w:rFonts w:ascii="Times New Roman" w:eastAsia="MS Mincho" w:hAnsi="Times New Roman" w:cs="Times New Roman"/>
          <w:sz w:val="22"/>
          <w:szCs w:val="22"/>
          <w:lang w:val="lt-LT"/>
        </w:rPr>
        <w:t>, dvigubai koduot</w:t>
      </w:r>
      <w:r>
        <w:rPr>
          <w:rFonts w:ascii="Times New Roman" w:eastAsia="MS Mincho" w:hAnsi="Times New Roman" w:cs="Times New Roman"/>
          <w:sz w:val="22"/>
          <w:szCs w:val="22"/>
          <w:lang w:val="lt-LT"/>
        </w:rPr>
        <w:t>u</w:t>
      </w:r>
      <w:r w:rsidRPr="00914766">
        <w:rPr>
          <w:rFonts w:ascii="Times New Roman" w:eastAsia="MS Mincho" w:hAnsi="Times New Roman" w:cs="Times New Roman"/>
          <w:sz w:val="22"/>
          <w:szCs w:val="22"/>
          <w:lang w:val="lt-LT"/>
        </w:rPr>
        <w:t>, placebu kontroliuo</w:t>
      </w:r>
      <w:r>
        <w:rPr>
          <w:rFonts w:ascii="Times New Roman" w:eastAsia="MS Mincho" w:hAnsi="Times New Roman" w:cs="Times New Roman"/>
          <w:sz w:val="22"/>
          <w:szCs w:val="22"/>
          <w:lang w:val="lt-LT"/>
        </w:rPr>
        <w:t xml:space="preserve">tu tyrimu, kuriame dalyvavo </w:t>
      </w:r>
      <w:r w:rsidRPr="00914766">
        <w:rPr>
          <w:rFonts w:ascii="Times New Roman" w:eastAsia="MS Mincho" w:hAnsi="Times New Roman" w:cs="Times New Roman"/>
          <w:sz w:val="22"/>
          <w:szCs w:val="22"/>
          <w:lang w:val="lt-LT"/>
        </w:rPr>
        <w:t>pacient</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sergan</w:t>
      </w:r>
      <w:r>
        <w:rPr>
          <w:rFonts w:ascii="Times New Roman" w:eastAsia="MS Mincho" w:hAnsi="Times New Roman" w:cs="Times New Roman"/>
          <w:sz w:val="22"/>
          <w:szCs w:val="22"/>
          <w:lang w:val="lt-LT"/>
        </w:rPr>
        <w:t>tys lokaliai progresavusiu, nerezekuojamu</w:t>
      </w:r>
      <w:r w:rsidRPr="00914766">
        <w:rPr>
          <w:rFonts w:ascii="Times New Roman" w:eastAsia="MS Mincho" w:hAnsi="Times New Roman" w:cs="Times New Roman"/>
          <w:sz w:val="22"/>
          <w:szCs w:val="22"/>
          <w:lang w:val="lt-LT"/>
        </w:rPr>
        <w:t xml:space="preserve"> arba metastaz</w:t>
      </w:r>
      <w:r>
        <w:rPr>
          <w:rFonts w:ascii="Times New Roman" w:eastAsia="MS Mincho" w:hAnsi="Times New Roman" w:cs="Times New Roman"/>
          <w:sz w:val="22"/>
          <w:szCs w:val="22"/>
          <w:lang w:val="lt-LT"/>
        </w:rPr>
        <w:t>avusiu</w:t>
      </w:r>
      <w:r w:rsidRPr="00914766">
        <w:rPr>
          <w:rFonts w:ascii="Times New Roman" w:eastAsia="MS Mincho" w:hAnsi="Times New Roman" w:cs="Times New Roman"/>
          <w:sz w:val="22"/>
          <w:szCs w:val="22"/>
          <w:lang w:val="lt-LT"/>
        </w:rPr>
        <w:t xml:space="preserve"> kasos vėžiu. Pacientai </w:t>
      </w:r>
      <w:r>
        <w:rPr>
          <w:rFonts w:ascii="Times New Roman" w:eastAsia="MS Mincho" w:hAnsi="Times New Roman" w:cs="Times New Roman"/>
          <w:sz w:val="22"/>
          <w:szCs w:val="22"/>
          <w:lang w:val="lt-LT"/>
        </w:rPr>
        <w:t>buvo priskirti atsitiktinėms imtims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ir vartojo</w:t>
      </w:r>
      <w:r w:rsidRPr="00914766">
        <w:rPr>
          <w:rFonts w:ascii="Times New Roman" w:eastAsia="MS Mincho" w:hAnsi="Times New Roman" w:cs="Times New Roman"/>
          <w:sz w:val="22"/>
          <w:szCs w:val="22"/>
          <w:lang w:val="lt-LT"/>
        </w:rPr>
        <w:t xml:space="preserve"> erlotinib</w:t>
      </w:r>
      <w:r>
        <w:rPr>
          <w:rFonts w:ascii="Times New Roman" w:eastAsia="MS Mincho" w:hAnsi="Times New Roman" w:cs="Times New Roman"/>
          <w:sz w:val="22"/>
          <w:szCs w:val="22"/>
          <w:lang w:val="lt-LT"/>
        </w:rPr>
        <w:t>o</w:t>
      </w:r>
      <w:r w:rsidRPr="00914766">
        <w:rPr>
          <w:rFonts w:ascii="Times New Roman" w:eastAsia="MS Mincho" w:hAnsi="Times New Roman" w:cs="Times New Roman"/>
          <w:sz w:val="22"/>
          <w:szCs w:val="22"/>
          <w:lang w:val="lt-LT"/>
        </w:rPr>
        <w:t xml:space="preserve"> arba placeb</w:t>
      </w:r>
      <w:r>
        <w:rPr>
          <w:rFonts w:ascii="Times New Roman" w:eastAsia="MS Mincho" w:hAnsi="Times New Roman" w:cs="Times New Roman"/>
          <w:sz w:val="22"/>
          <w:szCs w:val="22"/>
          <w:lang w:val="lt-LT"/>
        </w:rPr>
        <w:t xml:space="preserve">o kartą per parą arba </w:t>
      </w:r>
      <w:r w:rsidRPr="00914766">
        <w:rPr>
          <w:rFonts w:ascii="Times New Roman" w:eastAsia="MS Mincho" w:hAnsi="Times New Roman" w:cs="Times New Roman"/>
          <w:sz w:val="22"/>
          <w:szCs w:val="22"/>
          <w:lang w:val="lt-LT"/>
        </w:rPr>
        <w:t>nepertraukiamai kartu su gemcitabinu į veną (po 1000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/m</w:t>
      </w:r>
      <w:r w:rsidRPr="000A7744">
        <w:rPr>
          <w:rFonts w:ascii="Times New Roman" w:eastAsia="MS Mincho" w:hAnsi="Times New Roman" w:cs="Times New Roman"/>
          <w:sz w:val="22"/>
          <w:szCs w:val="22"/>
          <w:vertAlign w:val="superscript"/>
          <w:lang w:val="lt-LT"/>
        </w:rPr>
        <w:t>2</w:t>
      </w:r>
      <w:r w:rsidRPr="00914766">
        <w:rPr>
          <w:rFonts w:ascii="Times New Roman" w:eastAsia="MS Mincho" w:hAnsi="Times New Roman" w:cs="Times New Roman"/>
          <w:sz w:val="22"/>
          <w:szCs w:val="22"/>
          <w:lang w:val="lt-LT"/>
        </w:rPr>
        <w:t xml:space="preserve"> pirmojo 8 savaičių ciklo</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1-ąją, 8-ąją, 15-ąją, 22-ąją, 29-ąją, 36-ąją ir 43-ąją dienomis, antrojo ir vėlesnių 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savaičių ciklų 1-ąją, 8-ąją ir 15-ąją dienomis; </w:t>
      </w:r>
      <w:r>
        <w:rPr>
          <w:rFonts w:ascii="Times New Roman" w:eastAsia="MS Mincho" w:hAnsi="Times New Roman" w:cs="Times New Roman"/>
          <w:sz w:val="22"/>
          <w:szCs w:val="22"/>
          <w:lang w:val="lt-LT"/>
        </w:rPr>
        <w:t xml:space="preserve">informacijos apie </w:t>
      </w:r>
      <w:r w:rsidRPr="00914766">
        <w:rPr>
          <w:rFonts w:ascii="Times New Roman" w:eastAsia="MS Mincho" w:hAnsi="Times New Roman" w:cs="Times New Roman"/>
          <w:sz w:val="22"/>
          <w:szCs w:val="22"/>
          <w:lang w:val="lt-LT"/>
        </w:rPr>
        <w:t>patvirtintą dozę ir kasos vėžio gydymo schemą žr. gemcitabino PCS).</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 xml:space="preserve">Erlotinibas arba placebas buvo </w:t>
      </w:r>
      <w:r>
        <w:rPr>
          <w:rFonts w:ascii="Times New Roman" w:eastAsia="MS Mincho" w:hAnsi="Times New Roman" w:cs="Times New Roman"/>
          <w:sz w:val="22"/>
          <w:szCs w:val="22"/>
          <w:lang w:val="lt-LT"/>
        </w:rPr>
        <w:t>vartojami per burną</w:t>
      </w:r>
      <w:r w:rsidRPr="00914766">
        <w:rPr>
          <w:rFonts w:ascii="Times New Roman" w:eastAsia="MS Mincho" w:hAnsi="Times New Roman" w:cs="Times New Roman"/>
          <w:sz w:val="22"/>
          <w:szCs w:val="22"/>
          <w:lang w:val="lt-LT"/>
        </w:rPr>
        <w:t xml:space="preserve"> kartą per parą iki ligos progresavimo arba nepriimtino toksinio poveikio</w:t>
      </w:r>
      <w:r>
        <w:rPr>
          <w:rFonts w:ascii="Times New Roman" w:eastAsia="MS Mincho" w:hAnsi="Times New Roman" w:cs="Times New Roman"/>
          <w:sz w:val="22"/>
          <w:szCs w:val="22"/>
          <w:lang w:val="lt-LT"/>
        </w:rPr>
        <w:t xml:space="preserve"> pasireiškimo</w:t>
      </w:r>
      <w:r w:rsidRPr="00914766">
        <w:rPr>
          <w:rFonts w:ascii="Times New Roman" w:eastAsia="MS Mincho" w:hAnsi="Times New Roman" w:cs="Times New Roman"/>
          <w:sz w:val="22"/>
          <w:szCs w:val="22"/>
          <w:lang w:val="lt-LT"/>
        </w:rPr>
        <w:t>. Pagrindin</w:t>
      </w:r>
      <w:r>
        <w:rPr>
          <w:rFonts w:ascii="Times New Roman" w:eastAsia="MS Mincho" w:hAnsi="Times New Roman" w:cs="Times New Roman"/>
          <w:sz w:val="22"/>
          <w:szCs w:val="22"/>
          <w:lang w:val="lt-LT"/>
        </w:rPr>
        <w:t xml:space="preserve">ė vertinamoji baigtis buvo </w:t>
      </w:r>
      <w:r w:rsidRPr="00914766">
        <w:rPr>
          <w:rFonts w:ascii="Times New Roman" w:eastAsia="MS Mincho" w:hAnsi="Times New Roman" w:cs="Times New Roman"/>
          <w:sz w:val="22"/>
          <w:szCs w:val="22"/>
          <w:lang w:val="lt-LT"/>
        </w:rPr>
        <w:t>bendrasis išgyven</w:t>
      </w:r>
      <w:r>
        <w:rPr>
          <w:rFonts w:ascii="Times New Roman" w:eastAsia="MS Mincho" w:hAnsi="Times New Roman" w:cs="Times New Roman"/>
          <w:sz w:val="22"/>
          <w:szCs w:val="22"/>
          <w:lang w:val="lt-LT"/>
        </w:rPr>
        <w:t>amu</w:t>
      </w:r>
      <w:r w:rsidRPr="00914766">
        <w:rPr>
          <w:rFonts w:ascii="Times New Roman" w:eastAsia="MS Mincho" w:hAnsi="Times New Roman" w:cs="Times New Roman"/>
          <w:sz w:val="22"/>
          <w:szCs w:val="22"/>
          <w:lang w:val="lt-LT"/>
        </w:rPr>
        <w:t>mas.</w:t>
      </w:r>
    </w:p>
    <w:p w14:paraId="79454034"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70BCFF4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Abiejų gydymo grupių (100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erlotinibo </w:t>
      </w:r>
      <w:r>
        <w:rPr>
          <w:rFonts w:ascii="Times New Roman" w:eastAsia="MS Mincho" w:hAnsi="Times New Roman" w:cs="Times New Roman"/>
          <w:sz w:val="22"/>
          <w:szCs w:val="22"/>
          <w:lang w:val="lt-LT"/>
        </w:rPr>
        <w:t xml:space="preserve">kartu </w:t>
      </w:r>
      <w:r w:rsidRPr="00914766">
        <w:rPr>
          <w:rFonts w:ascii="Times New Roman" w:eastAsia="MS Mincho" w:hAnsi="Times New Roman" w:cs="Times New Roman"/>
          <w:sz w:val="22"/>
          <w:szCs w:val="22"/>
          <w:lang w:val="lt-LT"/>
        </w:rPr>
        <w:t>su gemcitabinu arba placeb</w:t>
      </w:r>
      <w:r>
        <w:rPr>
          <w:rFonts w:ascii="Times New Roman" w:eastAsia="MS Mincho" w:hAnsi="Times New Roman" w:cs="Times New Roman"/>
          <w:sz w:val="22"/>
          <w:szCs w:val="22"/>
          <w:lang w:val="lt-LT"/>
        </w:rPr>
        <w:t>as kartu</w:t>
      </w:r>
      <w:r w:rsidRPr="00914766">
        <w:rPr>
          <w:rFonts w:ascii="Times New Roman" w:eastAsia="MS Mincho" w:hAnsi="Times New Roman" w:cs="Times New Roman"/>
          <w:sz w:val="22"/>
          <w:szCs w:val="22"/>
          <w:lang w:val="lt-LT"/>
        </w:rPr>
        <w:t xml:space="preserve"> su gemcitabinu) pacientų pradiniai demografiniai ir ligos ypatybių duomenys buvo panašūs, išskyrus tai, kad erlotinibo/gemcitabino grupėje buvo šiek tiek daugiau moterų, palyginti su placebo/gemcitabino grupe</w:t>
      </w:r>
      <w:r>
        <w:rPr>
          <w:rFonts w:ascii="Times New Roman" w:eastAsia="MS Mincho" w:hAnsi="Times New Roman" w:cs="Times New Roman"/>
          <w:sz w:val="22"/>
          <w:szCs w:val="22"/>
          <w:lang w:val="lt-LT"/>
        </w:rPr>
        <w:t>.</w:t>
      </w:r>
    </w:p>
    <w:p w14:paraId="1D993DE7"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tbl>
      <w:tblPr>
        <w:tblW w:w="7994" w:type="dxa"/>
        <w:tblInd w:w="112" w:type="dxa"/>
        <w:tblLayout w:type="fixed"/>
        <w:tblCellMar>
          <w:left w:w="0" w:type="dxa"/>
          <w:right w:w="0" w:type="dxa"/>
        </w:tblCellMar>
        <w:tblLook w:val="01E0" w:firstRow="1" w:lastRow="1" w:firstColumn="1" w:lastColumn="1" w:noHBand="0" w:noVBand="0"/>
      </w:tblPr>
      <w:tblGrid>
        <w:gridCol w:w="4396"/>
        <w:gridCol w:w="1888"/>
        <w:gridCol w:w="1710"/>
      </w:tblGrid>
      <w:tr w:rsidR="005A3123" w:rsidRPr="00914766" w14:paraId="0DA4B695" w14:textId="77777777" w:rsidTr="00C83926">
        <w:trPr>
          <w:trHeight w:hRule="exact" w:val="307"/>
        </w:trPr>
        <w:tc>
          <w:tcPr>
            <w:tcW w:w="4396" w:type="dxa"/>
            <w:tcBorders>
              <w:top w:val="single" w:sz="5" w:space="0" w:color="000000"/>
              <w:left w:val="single" w:sz="5" w:space="0" w:color="000000"/>
              <w:bottom w:val="single" w:sz="5" w:space="0" w:color="000000"/>
              <w:right w:val="single" w:sz="5" w:space="0" w:color="000000"/>
            </w:tcBorders>
          </w:tcPr>
          <w:p w14:paraId="1AE87FF1" w14:textId="77777777" w:rsidR="005A3123" w:rsidRPr="00914766" w:rsidRDefault="005A3123" w:rsidP="00C83926">
            <w:pPr>
              <w:widowControl w:val="0"/>
              <w:rPr>
                <w:rFonts w:ascii="Times New Roman" w:eastAsia="Times New Roman" w:hAnsi="Times New Roman" w:cs="Times New Roman"/>
                <w:sz w:val="22"/>
                <w:szCs w:val="22"/>
                <w:lang w:val="lt-LT"/>
              </w:rPr>
            </w:pPr>
            <w:r>
              <w:rPr>
                <w:rFonts w:ascii="Times New Roman" w:eastAsia="Calibri" w:hAnsi="Times New Roman" w:cs="Times New Roman"/>
                <w:b/>
                <w:spacing w:val="-1"/>
                <w:sz w:val="22"/>
                <w:szCs w:val="22"/>
                <w:lang w:val="lt-LT"/>
              </w:rPr>
              <w:t>Pradiniai</w:t>
            </w:r>
            <w:r w:rsidRPr="00914766">
              <w:rPr>
                <w:rFonts w:ascii="Times New Roman" w:eastAsia="Calibri" w:hAnsi="Times New Roman" w:cs="Times New Roman"/>
                <w:b/>
                <w:spacing w:val="-1"/>
                <w:sz w:val="22"/>
                <w:szCs w:val="22"/>
                <w:lang w:val="lt-LT"/>
              </w:rPr>
              <w:t xml:space="preserve"> duomenys</w:t>
            </w:r>
          </w:p>
        </w:tc>
        <w:tc>
          <w:tcPr>
            <w:tcW w:w="1888" w:type="dxa"/>
            <w:tcBorders>
              <w:top w:val="single" w:sz="5" w:space="0" w:color="000000"/>
              <w:left w:val="single" w:sz="5" w:space="0" w:color="000000"/>
              <w:bottom w:val="single" w:sz="5" w:space="0" w:color="000000"/>
              <w:right w:val="single" w:sz="5" w:space="0" w:color="000000"/>
            </w:tcBorders>
          </w:tcPr>
          <w:p w14:paraId="6480FCCB"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b/>
                <w:spacing w:val="-1"/>
                <w:sz w:val="22"/>
                <w:szCs w:val="22"/>
                <w:lang w:val="lt-LT"/>
              </w:rPr>
              <w:t>Erlotinibas</w:t>
            </w:r>
          </w:p>
        </w:tc>
        <w:tc>
          <w:tcPr>
            <w:tcW w:w="1710" w:type="dxa"/>
            <w:tcBorders>
              <w:top w:val="single" w:sz="5" w:space="0" w:color="000000"/>
              <w:left w:val="single" w:sz="5" w:space="0" w:color="000000"/>
              <w:bottom w:val="single" w:sz="5" w:space="0" w:color="000000"/>
              <w:right w:val="single" w:sz="5" w:space="0" w:color="000000"/>
            </w:tcBorders>
          </w:tcPr>
          <w:p w14:paraId="436ED315"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b/>
                <w:spacing w:val="-1"/>
                <w:sz w:val="22"/>
                <w:szCs w:val="22"/>
                <w:lang w:val="lt-LT"/>
              </w:rPr>
              <w:t>Placebas</w:t>
            </w:r>
          </w:p>
        </w:tc>
      </w:tr>
      <w:tr w:rsidR="005A3123" w:rsidRPr="00914766" w14:paraId="5ECF7601" w14:textId="77777777" w:rsidTr="00C83926">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02FD1F77"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Moterys</w:t>
            </w:r>
          </w:p>
        </w:tc>
        <w:tc>
          <w:tcPr>
            <w:tcW w:w="1888" w:type="dxa"/>
            <w:tcBorders>
              <w:top w:val="single" w:sz="5" w:space="0" w:color="000000"/>
              <w:left w:val="single" w:sz="5" w:space="0" w:color="000000"/>
              <w:bottom w:val="single" w:sz="5" w:space="0" w:color="000000"/>
              <w:right w:val="single" w:sz="5" w:space="0" w:color="000000"/>
            </w:tcBorders>
          </w:tcPr>
          <w:p w14:paraId="43ACC796"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51</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5671978A"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44</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r>
      <w:tr w:rsidR="005A3123" w:rsidRPr="00914766" w14:paraId="3FABFAB6" w14:textId="77777777" w:rsidTr="00C83926">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57EEDB47"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Pradinė pajėgumo būklė (PB) pagal ECOG</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0</w:t>
            </w:r>
          </w:p>
        </w:tc>
        <w:tc>
          <w:tcPr>
            <w:tcW w:w="1888" w:type="dxa"/>
            <w:tcBorders>
              <w:top w:val="single" w:sz="5" w:space="0" w:color="000000"/>
              <w:left w:val="single" w:sz="5" w:space="0" w:color="000000"/>
              <w:bottom w:val="single" w:sz="5" w:space="0" w:color="000000"/>
              <w:right w:val="single" w:sz="5" w:space="0" w:color="000000"/>
            </w:tcBorders>
          </w:tcPr>
          <w:p w14:paraId="015F279C"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31</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3A7F45F7"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32</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r>
      <w:tr w:rsidR="005A3123" w:rsidRPr="00914766" w14:paraId="3E530AB2" w14:textId="77777777" w:rsidTr="00C83926">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43BDDF39"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Pradinė pajėgumo būklė (PB) pagal ECOG</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1</w:t>
            </w:r>
          </w:p>
        </w:tc>
        <w:tc>
          <w:tcPr>
            <w:tcW w:w="1888" w:type="dxa"/>
            <w:tcBorders>
              <w:top w:val="single" w:sz="5" w:space="0" w:color="000000"/>
              <w:left w:val="single" w:sz="5" w:space="0" w:color="000000"/>
              <w:bottom w:val="single" w:sz="5" w:space="0" w:color="000000"/>
              <w:right w:val="single" w:sz="5" w:space="0" w:color="000000"/>
            </w:tcBorders>
          </w:tcPr>
          <w:p w14:paraId="66297601"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51</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5FA0FE92"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51</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r>
      <w:tr w:rsidR="005A3123" w:rsidRPr="00914766" w14:paraId="7060C2BA" w14:textId="77777777" w:rsidTr="00C83926">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12CE1879"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Pradinė pajėgumo būklė (PB) pagal ECOG</w:t>
            </w:r>
            <w:r>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2</w:t>
            </w:r>
          </w:p>
        </w:tc>
        <w:tc>
          <w:tcPr>
            <w:tcW w:w="1888" w:type="dxa"/>
            <w:tcBorders>
              <w:top w:val="single" w:sz="5" w:space="0" w:color="000000"/>
              <w:left w:val="single" w:sz="5" w:space="0" w:color="000000"/>
              <w:bottom w:val="single" w:sz="5" w:space="0" w:color="000000"/>
              <w:right w:val="single" w:sz="5" w:space="0" w:color="000000"/>
            </w:tcBorders>
          </w:tcPr>
          <w:p w14:paraId="078D8A37"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17</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5BFC128E"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17</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r>
      <w:tr w:rsidR="005A3123" w:rsidRPr="00914766" w14:paraId="1C052B56" w14:textId="77777777" w:rsidTr="00C83926">
        <w:trPr>
          <w:trHeight w:hRule="exact" w:val="300"/>
        </w:trPr>
        <w:tc>
          <w:tcPr>
            <w:tcW w:w="4396" w:type="dxa"/>
            <w:tcBorders>
              <w:top w:val="single" w:sz="5" w:space="0" w:color="000000"/>
              <w:left w:val="single" w:sz="5" w:space="0" w:color="000000"/>
              <w:bottom w:val="single" w:sz="5" w:space="0" w:color="000000"/>
              <w:right w:val="single" w:sz="5" w:space="0" w:color="000000"/>
            </w:tcBorders>
          </w:tcPr>
          <w:p w14:paraId="4B1B3E0C"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lastRenderedPageBreak/>
              <w:t>Metastazinė liga</w:t>
            </w:r>
          </w:p>
        </w:tc>
        <w:tc>
          <w:tcPr>
            <w:tcW w:w="1888" w:type="dxa"/>
            <w:tcBorders>
              <w:top w:val="single" w:sz="5" w:space="0" w:color="000000"/>
              <w:left w:val="single" w:sz="5" w:space="0" w:color="000000"/>
              <w:bottom w:val="single" w:sz="5" w:space="0" w:color="000000"/>
              <w:right w:val="single" w:sz="5" w:space="0" w:color="000000"/>
            </w:tcBorders>
          </w:tcPr>
          <w:p w14:paraId="6F284286"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77</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c>
          <w:tcPr>
            <w:tcW w:w="1710" w:type="dxa"/>
            <w:tcBorders>
              <w:top w:val="single" w:sz="5" w:space="0" w:color="000000"/>
              <w:left w:val="single" w:sz="5" w:space="0" w:color="000000"/>
              <w:bottom w:val="single" w:sz="5" w:space="0" w:color="000000"/>
              <w:right w:val="single" w:sz="5" w:space="0" w:color="000000"/>
            </w:tcBorders>
          </w:tcPr>
          <w:p w14:paraId="768D0BA8"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76</w:t>
            </w:r>
            <w:r>
              <w:rPr>
                <w:rFonts w:ascii="Times New Roman" w:eastAsia="Calibri" w:hAnsi="Times New Roman" w:cs="Times New Roman"/>
                <w:spacing w:val="-1"/>
                <w:sz w:val="22"/>
                <w:szCs w:val="22"/>
                <w:lang w:val="lt-LT"/>
              </w:rPr>
              <w:t> </w:t>
            </w:r>
            <w:r w:rsidRPr="00914766">
              <w:rPr>
                <w:rFonts w:ascii="Times New Roman" w:eastAsia="Calibri" w:hAnsi="Times New Roman" w:cs="Times New Roman"/>
                <w:spacing w:val="-1"/>
                <w:sz w:val="22"/>
                <w:szCs w:val="22"/>
                <w:lang w:val="lt-LT"/>
              </w:rPr>
              <w:t>%</w:t>
            </w:r>
          </w:p>
        </w:tc>
      </w:tr>
    </w:tbl>
    <w:p w14:paraId="0D5C4D19"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29067D2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 xml:space="preserve">Išgyvenamumas buvo vertinamas </w:t>
      </w:r>
      <w:r w:rsidRPr="00914766">
        <w:rPr>
          <w:rFonts w:ascii="Times New Roman" w:eastAsia="MS Mincho" w:hAnsi="Times New Roman" w:cs="Times New Roman"/>
          <w:sz w:val="22"/>
          <w:szCs w:val="22"/>
          <w:lang w:val="lt-LT"/>
        </w:rPr>
        <w:t xml:space="preserve">ketinimo gydyti </w:t>
      </w:r>
      <w:r>
        <w:rPr>
          <w:rFonts w:ascii="Times New Roman" w:eastAsia="MS Mincho" w:hAnsi="Times New Roman" w:cs="Times New Roman"/>
          <w:sz w:val="22"/>
          <w:szCs w:val="22"/>
          <w:lang w:val="lt-LT"/>
        </w:rPr>
        <w:t xml:space="preserve">(angl. </w:t>
      </w:r>
      <w:r w:rsidRPr="0057064A">
        <w:rPr>
          <w:rFonts w:ascii="Times New Roman" w:eastAsia="MS Mincho" w:hAnsi="Times New Roman" w:cs="Times New Roman"/>
          <w:i/>
          <w:iCs/>
          <w:sz w:val="22"/>
          <w:szCs w:val="22"/>
          <w:lang w:val="lt-LT"/>
        </w:rPr>
        <w:t>intent-to-treat</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populiacijo</w:t>
      </w:r>
      <w:r>
        <w:rPr>
          <w:rFonts w:ascii="Times New Roman" w:eastAsia="MS Mincho" w:hAnsi="Times New Roman" w:cs="Times New Roman"/>
          <w:sz w:val="22"/>
          <w:szCs w:val="22"/>
          <w:lang w:val="lt-LT"/>
        </w:rPr>
        <w:t>je</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remiantis</w:t>
      </w:r>
      <w:r w:rsidRPr="00914766">
        <w:rPr>
          <w:rFonts w:ascii="Times New Roman" w:eastAsia="MS Mincho" w:hAnsi="Times New Roman" w:cs="Times New Roman"/>
          <w:sz w:val="22"/>
          <w:szCs w:val="22"/>
          <w:lang w:val="lt-LT"/>
        </w:rPr>
        <w:t xml:space="preserve"> tolesnio išgyven</w:t>
      </w:r>
      <w:r>
        <w:rPr>
          <w:rFonts w:ascii="Times New Roman" w:eastAsia="MS Mincho" w:hAnsi="Times New Roman" w:cs="Times New Roman"/>
          <w:sz w:val="22"/>
          <w:szCs w:val="22"/>
          <w:lang w:val="lt-LT"/>
        </w:rPr>
        <w:t>amumo</w:t>
      </w:r>
      <w:r w:rsidRPr="00914766">
        <w:rPr>
          <w:rFonts w:ascii="Times New Roman" w:eastAsia="MS Mincho" w:hAnsi="Times New Roman" w:cs="Times New Roman"/>
          <w:sz w:val="22"/>
          <w:szCs w:val="22"/>
          <w:lang w:val="lt-LT"/>
        </w:rPr>
        <w:t xml:space="preserve"> stebėjimo duomeni</w:t>
      </w:r>
      <w:r>
        <w:rPr>
          <w:rFonts w:ascii="Times New Roman" w:eastAsia="MS Mincho" w:hAnsi="Times New Roman" w:cs="Times New Roman"/>
          <w:sz w:val="22"/>
          <w:szCs w:val="22"/>
          <w:lang w:val="lt-LT"/>
        </w:rPr>
        <w:t>mi</w:t>
      </w:r>
      <w:r w:rsidRPr="00914766">
        <w:rPr>
          <w:rFonts w:ascii="Times New Roman" w:eastAsia="MS Mincho" w:hAnsi="Times New Roman" w:cs="Times New Roman"/>
          <w:sz w:val="22"/>
          <w:szCs w:val="22"/>
          <w:lang w:val="lt-LT"/>
        </w:rPr>
        <w:t>s. Rezultatai pateikiami toliau lentelėje (metastaz</w:t>
      </w:r>
      <w:r>
        <w:rPr>
          <w:rFonts w:ascii="Times New Roman" w:eastAsia="MS Mincho" w:hAnsi="Times New Roman" w:cs="Times New Roman"/>
          <w:sz w:val="22"/>
          <w:szCs w:val="22"/>
          <w:lang w:val="lt-LT"/>
        </w:rPr>
        <w:t>avusios</w:t>
      </w:r>
      <w:r w:rsidRPr="00914766">
        <w:rPr>
          <w:rFonts w:ascii="Times New Roman" w:eastAsia="MS Mincho" w:hAnsi="Times New Roman" w:cs="Times New Roman"/>
          <w:sz w:val="22"/>
          <w:szCs w:val="22"/>
          <w:lang w:val="lt-LT"/>
        </w:rPr>
        <w:t xml:space="preserve"> ir </w:t>
      </w:r>
      <w:r>
        <w:rPr>
          <w:rFonts w:ascii="Times New Roman" w:eastAsia="MS Mincho" w:hAnsi="Times New Roman" w:cs="Times New Roman"/>
          <w:sz w:val="22"/>
          <w:szCs w:val="22"/>
          <w:lang w:val="lt-LT"/>
        </w:rPr>
        <w:t>lokaliai</w:t>
      </w:r>
      <w:r w:rsidRPr="00914766">
        <w:rPr>
          <w:rFonts w:ascii="Times New Roman" w:eastAsia="MS Mincho" w:hAnsi="Times New Roman" w:cs="Times New Roman"/>
          <w:sz w:val="22"/>
          <w:szCs w:val="22"/>
          <w:lang w:val="lt-LT"/>
        </w:rPr>
        <w:t xml:space="preserve"> progresavusios ligos grupių duomenys </w:t>
      </w:r>
      <w:r>
        <w:rPr>
          <w:rFonts w:ascii="Times New Roman" w:eastAsia="MS Mincho" w:hAnsi="Times New Roman" w:cs="Times New Roman"/>
          <w:sz w:val="22"/>
          <w:szCs w:val="22"/>
          <w:lang w:val="lt-LT"/>
        </w:rPr>
        <w:t>gauti atlikus</w:t>
      </w:r>
      <w:r w:rsidRPr="00914766">
        <w:rPr>
          <w:rFonts w:ascii="Times New Roman" w:eastAsia="MS Mincho" w:hAnsi="Times New Roman" w:cs="Times New Roman"/>
          <w:sz w:val="22"/>
          <w:szCs w:val="22"/>
          <w:lang w:val="lt-LT"/>
        </w:rPr>
        <w:t xml:space="preserve"> žvalgomąją pogrupių analizę).</w:t>
      </w:r>
    </w:p>
    <w:p w14:paraId="78FCA03A"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tbl>
      <w:tblPr>
        <w:tblW w:w="8825" w:type="dxa"/>
        <w:tblInd w:w="112" w:type="dxa"/>
        <w:tblLayout w:type="fixed"/>
        <w:tblCellMar>
          <w:left w:w="0" w:type="dxa"/>
          <w:right w:w="0" w:type="dxa"/>
        </w:tblCellMar>
        <w:tblLook w:val="01E0" w:firstRow="1" w:lastRow="1" w:firstColumn="1" w:lastColumn="1" w:noHBand="0" w:noVBand="0"/>
      </w:tblPr>
      <w:tblGrid>
        <w:gridCol w:w="1454"/>
        <w:gridCol w:w="1417"/>
        <w:gridCol w:w="1134"/>
        <w:gridCol w:w="851"/>
        <w:gridCol w:w="1275"/>
        <w:gridCol w:w="709"/>
        <w:gridCol w:w="1097"/>
        <w:gridCol w:w="888"/>
      </w:tblGrid>
      <w:tr w:rsidR="005A3123" w:rsidRPr="00914766" w14:paraId="10817764" w14:textId="77777777" w:rsidTr="00C83926">
        <w:trPr>
          <w:trHeight w:hRule="exact" w:val="818"/>
        </w:trPr>
        <w:tc>
          <w:tcPr>
            <w:tcW w:w="1454" w:type="dxa"/>
            <w:tcBorders>
              <w:top w:val="single" w:sz="5" w:space="0" w:color="000000"/>
              <w:left w:val="single" w:sz="5" w:space="0" w:color="000000"/>
              <w:bottom w:val="single" w:sz="5" w:space="0" w:color="000000"/>
              <w:right w:val="single" w:sz="5" w:space="0" w:color="000000"/>
            </w:tcBorders>
          </w:tcPr>
          <w:p w14:paraId="0E9BC776" w14:textId="77777777" w:rsidR="005A3123" w:rsidRPr="00914766" w:rsidRDefault="005A3123" w:rsidP="00C83926">
            <w:pPr>
              <w:widowControl w:val="0"/>
              <w:rPr>
                <w:rFonts w:ascii="Times New Roman" w:eastAsia="Times New Roman" w:hAnsi="Times New Roman" w:cs="Times New Roman"/>
                <w:sz w:val="22"/>
                <w:szCs w:val="22"/>
                <w:lang w:val="lt-LT"/>
              </w:rPr>
            </w:pPr>
          </w:p>
          <w:p w14:paraId="093FAD0C"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b/>
                <w:spacing w:val="-1"/>
                <w:sz w:val="22"/>
                <w:szCs w:val="22"/>
                <w:lang w:val="lt-LT"/>
              </w:rPr>
              <w:t>Baigtis</w:t>
            </w:r>
          </w:p>
        </w:tc>
        <w:tc>
          <w:tcPr>
            <w:tcW w:w="1417" w:type="dxa"/>
            <w:tcBorders>
              <w:top w:val="single" w:sz="5" w:space="0" w:color="000000"/>
              <w:left w:val="single" w:sz="5" w:space="0" w:color="000000"/>
              <w:bottom w:val="single" w:sz="5" w:space="0" w:color="000000"/>
              <w:right w:val="single" w:sz="5" w:space="0" w:color="000000"/>
            </w:tcBorders>
          </w:tcPr>
          <w:p w14:paraId="6ADE5B28" w14:textId="77777777" w:rsidR="005A3123" w:rsidRPr="00914766" w:rsidRDefault="005A3123" w:rsidP="00C83926">
            <w:pPr>
              <w:widowControl w:val="0"/>
              <w:ind w:firstLine="33"/>
              <w:rPr>
                <w:rFonts w:ascii="Times New Roman" w:eastAsia="Times New Roman" w:hAnsi="Times New Roman" w:cs="Times New Roman"/>
                <w:sz w:val="22"/>
                <w:szCs w:val="22"/>
                <w:lang w:val="lt-LT"/>
              </w:rPr>
            </w:pPr>
            <w:r w:rsidRPr="00914766">
              <w:rPr>
                <w:rFonts w:ascii="Times New Roman" w:eastAsia="Calibri" w:hAnsi="Times New Roman" w:cs="Times New Roman"/>
                <w:b/>
                <w:sz w:val="22"/>
                <w:szCs w:val="22"/>
                <w:lang w:val="lt-LT"/>
              </w:rPr>
              <w:t xml:space="preserve">Erlotinibas </w:t>
            </w:r>
            <w:r w:rsidRPr="00914766">
              <w:rPr>
                <w:rFonts w:ascii="Times New Roman" w:eastAsia="Calibri" w:hAnsi="Times New Roman" w:cs="Times New Roman"/>
                <w:b/>
                <w:spacing w:val="-1"/>
                <w:sz w:val="22"/>
                <w:szCs w:val="22"/>
                <w:lang w:val="lt-LT"/>
              </w:rPr>
              <w:t>(mėn.)</w:t>
            </w:r>
          </w:p>
        </w:tc>
        <w:tc>
          <w:tcPr>
            <w:tcW w:w="1134" w:type="dxa"/>
            <w:tcBorders>
              <w:top w:val="single" w:sz="5" w:space="0" w:color="000000"/>
              <w:left w:val="single" w:sz="5" w:space="0" w:color="000000"/>
              <w:bottom w:val="single" w:sz="5" w:space="0" w:color="000000"/>
              <w:right w:val="single" w:sz="5" w:space="0" w:color="000000"/>
            </w:tcBorders>
          </w:tcPr>
          <w:p w14:paraId="6F5BF767" w14:textId="77777777" w:rsidR="005A3123" w:rsidRPr="00914766" w:rsidRDefault="005A3123" w:rsidP="00C83926">
            <w:pPr>
              <w:widowControl w:val="0"/>
              <w:ind w:firstLine="50"/>
              <w:rPr>
                <w:rFonts w:ascii="Times New Roman" w:eastAsia="Times New Roman" w:hAnsi="Times New Roman" w:cs="Times New Roman"/>
                <w:sz w:val="22"/>
                <w:szCs w:val="22"/>
                <w:lang w:val="lt-LT"/>
              </w:rPr>
            </w:pPr>
            <w:r w:rsidRPr="00914766">
              <w:rPr>
                <w:rFonts w:ascii="Times New Roman" w:eastAsia="Calibri" w:hAnsi="Times New Roman" w:cs="Times New Roman"/>
                <w:b/>
                <w:spacing w:val="-1"/>
                <w:sz w:val="22"/>
                <w:szCs w:val="22"/>
                <w:lang w:val="lt-LT"/>
              </w:rPr>
              <w:t>Placebas</w:t>
            </w:r>
            <w:r w:rsidRPr="00914766">
              <w:rPr>
                <w:rFonts w:ascii="Times New Roman" w:eastAsia="Calibri" w:hAnsi="Times New Roman" w:cs="Times New Roman"/>
                <w:b/>
                <w:spacing w:val="20"/>
                <w:sz w:val="22"/>
                <w:szCs w:val="22"/>
                <w:lang w:val="lt-LT"/>
              </w:rPr>
              <w:t xml:space="preserve"> </w:t>
            </w:r>
            <w:r w:rsidRPr="00914766">
              <w:rPr>
                <w:rFonts w:ascii="Times New Roman" w:eastAsia="Calibri" w:hAnsi="Times New Roman" w:cs="Times New Roman"/>
                <w:b/>
                <w:spacing w:val="-1"/>
                <w:sz w:val="22"/>
                <w:szCs w:val="22"/>
                <w:lang w:val="lt-LT"/>
              </w:rPr>
              <w:t>(mėn.)</w:t>
            </w:r>
          </w:p>
        </w:tc>
        <w:tc>
          <w:tcPr>
            <w:tcW w:w="851" w:type="dxa"/>
            <w:tcBorders>
              <w:top w:val="single" w:sz="5" w:space="0" w:color="000000"/>
              <w:left w:val="single" w:sz="5" w:space="0" w:color="000000"/>
              <w:bottom w:val="single" w:sz="5" w:space="0" w:color="000000"/>
              <w:right w:val="single" w:sz="5" w:space="0" w:color="000000"/>
            </w:tcBorders>
          </w:tcPr>
          <w:p w14:paraId="362F1D95" w14:textId="77777777" w:rsidR="005A3123" w:rsidRPr="00914766" w:rsidRDefault="005A3123" w:rsidP="00C83926">
            <w:pPr>
              <w:widowControl w:val="0"/>
              <w:jc w:val="center"/>
              <w:rPr>
                <w:rFonts w:ascii="Times New Roman" w:eastAsia="Symbol" w:hAnsi="Times New Roman" w:cs="Times New Roman"/>
                <w:sz w:val="22"/>
                <w:szCs w:val="22"/>
                <w:lang w:val="lt-LT"/>
              </w:rPr>
            </w:pPr>
            <w:r w:rsidRPr="00914766">
              <w:rPr>
                <w:rFonts w:ascii="Times New Roman" w:eastAsia="Calibri" w:hAnsi="Times New Roman" w:cs="Times New Roman"/>
                <w:b/>
                <w:spacing w:val="-36"/>
                <w:w w:val="120"/>
                <w:sz w:val="22"/>
                <w:szCs w:val="22"/>
                <w:lang w:val="lt-LT"/>
              </w:rPr>
              <w:t>Δ</w:t>
            </w:r>
          </w:p>
          <w:p w14:paraId="488EBE03"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b/>
                <w:spacing w:val="-1"/>
                <w:sz w:val="22"/>
                <w:szCs w:val="22"/>
                <w:lang w:val="lt-LT"/>
              </w:rPr>
              <w:t>(mėn.)</w:t>
            </w:r>
          </w:p>
        </w:tc>
        <w:tc>
          <w:tcPr>
            <w:tcW w:w="1275" w:type="dxa"/>
            <w:tcBorders>
              <w:top w:val="single" w:sz="5" w:space="0" w:color="000000"/>
              <w:left w:val="single" w:sz="5" w:space="0" w:color="000000"/>
              <w:bottom w:val="single" w:sz="5" w:space="0" w:color="000000"/>
              <w:right w:val="single" w:sz="5" w:space="0" w:color="000000"/>
            </w:tcBorders>
          </w:tcPr>
          <w:p w14:paraId="271C4D9C" w14:textId="77777777" w:rsidR="005A3123" w:rsidRPr="00914766" w:rsidRDefault="005A3123" w:rsidP="00C83926">
            <w:pPr>
              <w:widowControl w:val="0"/>
              <w:rPr>
                <w:rFonts w:ascii="Times New Roman" w:eastAsia="Times New Roman" w:hAnsi="Times New Roman" w:cs="Times New Roman"/>
                <w:sz w:val="22"/>
                <w:szCs w:val="22"/>
                <w:lang w:val="lt-LT"/>
              </w:rPr>
            </w:pPr>
          </w:p>
          <w:p w14:paraId="03DA2F52" w14:textId="77777777" w:rsidR="005A3123" w:rsidRPr="00914766" w:rsidRDefault="005A3123" w:rsidP="00C83926">
            <w:pPr>
              <w:widowControl w:val="0"/>
              <w:rPr>
                <w:rFonts w:ascii="Times New Roman" w:eastAsia="Symbol" w:hAnsi="Times New Roman" w:cs="Times New Roman"/>
                <w:sz w:val="22"/>
                <w:szCs w:val="22"/>
                <w:lang w:val="lt-LT"/>
              </w:rPr>
            </w:pPr>
            <w:r w:rsidRPr="00914766">
              <w:rPr>
                <w:rFonts w:ascii="Times New Roman" w:eastAsia="Calibri" w:hAnsi="Times New Roman" w:cs="Times New Roman"/>
                <w:b/>
                <w:spacing w:val="-36"/>
                <w:w w:val="120"/>
                <w:sz w:val="22"/>
                <w:szCs w:val="22"/>
                <w:lang w:val="lt-LT"/>
              </w:rPr>
              <w:t>Δ PI</w:t>
            </w:r>
          </w:p>
        </w:tc>
        <w:tc>
          <w:tcPr>
            <w:tcW w:w="709" w:type="dxa"/>
            <w:tcBorders>
              <w:top w:val="single" w:sz="5" w:space="0" w:color="000000"/>
              <w:left w:val="single" w:sz="5" w:space="0" w:color="000000"/>
              <w:bottom w:val="single" w:sz="5" w:space="0" w:color="000000"/>
              <w:right w:val="single" w:sz="5" w:space="0" w:color="000000"/>
            </w:tcBorders>
          </w:tcPr>
          <w:p w14:paraId="64560181" w14:textId="77777777" w:rsidR="005A3123" w:rsidRPr="00914766" w:rsidRDefault="005A3123" w:rsidP="00C83926">
            <w:pPr>
              <w:widowControl w:val="0"/>
              <w:rPr>
                <w:rFonts w:ascii="Times New Roman" w:eastAsia="Times New Roman" w:hAnsi="Times New Roman" w:cs="Times New Roman"/>
                <w:sz w:val="22"/>
                <w:szCs w:val="22"/>
                <w:lang w:val="lt-LT"/>
              </w:rPr>
            </w:pPr>
          </w:p>
          <w:p w14:paraId="52848BDA"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b/>
                <w:sz w:val="22"/>
                <w:szCs w:val="22"/>
                <w:lang w:val="lt-LT"/>
              </w:rPr>
              <w:t xml:space="preserve"> RS</w:t>
            </w:r>
          </w:p>
        </w:tc>
        <w:tc>
          <w:tcPr>
            <w:tcW w:w="1097" w:type="dxa"/>
            <w:tcBorders>
              <w:top w:val="single" w:sz="5" w:space="0" w:color="000000"/>
              <w:left w:val="single" w:sz="5" w:space="0" w:color="000000"/>
              <w:bottom w:val="single" w:sz="5" w:space="0" w:color="000000"/>
              <w:right w:val="single" w:sz="5" w:space="0" w:color="000000"/>
            </w:tcBorders>
          </w:tcPr>
          <w:p w14:paraId="41F609CE" w14:textId="77777777" w:rsidR="005A3123" w:rsidRPr="00914766" w:rsidRDefault="005A3123" w:rsidP="00C83926">
            <w:pPr>
              <w:widowControl w:val="0"/>
              <w:ind w:hanging="70"/>
              <w:rPr>
                <w:rFonts w:ascii="Times New Roman" w:eastAsia="Times New Roman" w:hAnsi="Times New Roman" w:cs="Times New Roman"/>
                <w:sz w:val="22"/>
                <w:szCs w:val="22"/>
                <w:lang w:val="lt-LT"/>
              </w:rPr>
            </w:pPr>
            <w:r>
              <w:rPr>
                <w:rFonts w:ascii="Times New Roman" w:eastAsia="Calibri" w:hAnsi="Times New Roman" w:cs="Times New Roman"/>
                <w:b/>
                <w:sz w:val="22"/>
                <w:szCs w:val="22"/>
                <w:lang w:val="lt-LT"/>
              </w:rPr>
              <w:t xml:space="preserve"> </w:t>
            </w:r>
            <w:r w:rsidRPr="00914766">
              <w:rPr>
                <w:rFonts w:ascii="Times New Roman" w:eastAsia="Calibri" w:hAnsi="Times New Roman" w:cs="Times New Roman"/>
                <w:b/>
                <w:sz w:val="22"/>
                <w:szCs w:val="22"/>
                <w:lang w:val="lt-LT"/>
              </w:rPr>
              <w:t>RS PI</w:t>
            </w:r>
          </w:p>
        </w:tc>
        <w:tc>
          <w:tcPr>
            <w:tcW w:w="888" w:type="dxa"/>
            <w:tcBorders>
              <w:top w:val="single" w:sz="5" w:space="0" w:color="000000"/>
              <w:left w:val="single" w:sz="5" w:space="0" w:color="000000"/>
              <w:bottom w:val="single" w:sz="5" w:space="0" w:color="000000"/>
              <w:right w:val="single" w:sz="5" w:space="0" w:color="000000"/>
            </w:tcBorders>
          </w:tcPr>
          <w:p w14:paraId="16E2F4FC"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b/>
                <w:i/>
                <w:sz w:val="22"/>
                <w:szCs w:val="22"/>
                <w:lang w:val="lt-LT"/>
              </w:rPr>
              <w:t>P</w:t>
            </w:r>
            <w:r w:rsidRPr="00914766">
              <w:rPr>
                <w:rFonts w:ascii="Times New Roman" w:eastAsia="Calibri" w:hAnsi="Times New Roman" w:cs="Times New Roman"/>
                <w:b/>
                <w:sz w:val="22"/>
                <w:szCs w:val="22"/>
                <w:lang w:val="lt-LT"/>
              </w:rPr>
              <w:t>-</w:t>
            </w:r>
          </w:p>
          <w:p w14:paraId="1BDD3686"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Pr>
                <w:rFonts w:ascii="Times New Roman" w:eastAsia="Calibri" w:hAnsi="Times New Roman" w:cs="Times New Roman"/>
                <w:b/>
                <w:spacing w:val="-1"/>
                <w:sz w:val="22"/>
                <w:szCs w:val="22"/>
                <w:lang w:val="lt-LT"/>
              </w:rPr>
              <w:t>rodmuo</w:t>
            </w:r>
          </w:p>
        </w:tc>
      </w:tr>
      <w:tr w:rsidR="005A3123" w:rsidRPr="00914766" w14:paraId="66F46D21" w14:textId="77777777" w:rsidTr="00C83926">
        <w:trPr>
          <w:trHeight w:hRule="exact" w:val="300"/>
        </w:trPr>
        <w:tc>
          <w:tcPr>
            <w:tcW w:w="8825" w:type="dxa"/>
            <w:gridSpan w:val="8"/>
            <w:tcBorders>
              <w:top w:val="single" w:sz="5" w:space="0" w:color="000000"/>
              <w:left w:val="single" w:sz="5" w:space="0" w:color="000000"/>
              <w:bottom w:val="single" w:sz="5" w:space="0" w:color="000000"/>
              <w:right w:val="single" w:sz="5" w:space="0" w:color="000000"/>
            </w:tcBorders>
          </w:tcPr>
          <w:p w14:paraId="51CE0075"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Visi tiriamieji</w:t>
            </w:r>
          </w:p>
        </w:tc>
      </w:tr>
      <w:tr w:rsidR="005A3123" w:rsidRPr="00914766" w14:paraId="769CE88D" w14:textId="77777777" w:rsidTr="00C83926">
        <w:trPr>
          <w:trHeight w:hRule="exact" w:val="868"/>
        </w:trPr>
        <w:tc>
          <w:tcPr>
            <w:tcW w:w="1454" w:type="dxa"/>
            <w:tcBorders>
              <w:top w:val="single" w:sz="5" w:space="0" w:color="000000"/>
              <w:left w:val="single" w:sz="5" w:space="0" w:color="000000"/>
              <w:bottom w:val="single" w:sz="5" w:space="0" w:color="000000"/>
              <w:right w:val="single" w:sz="5" w:space="0" w:color="000000"/>
            </w:tcBorders>
          </w:tcPr>
          <w:p w14:paraId="4A0B8904" w14:textId="77777777" w:rsidR="005A3123" w:rsidRPr="00914766" w:rsidRDefault="005A3123" w:rsidP="00C83926">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Bendrojo</w:t>
            </w:r>
            <w:r>
              <w:rPr>
                <w:rFonts w:ascii="Times New Roman" w:eastAsia="MS Mincho" w:hAnsi="Times New Roman" w:cs="Times New Roman"/>
                <w:sz w:val="22"/>
                <w:szCs w:val="22"/>
                <w:lang w:val="lt-LT"/>
              </w:rPr>
              <w:t xml:space="preserve"> išgyvenamumo</w:t>
            </w:r>
          </w:p>
          <w:p w14:paraId="37944C39"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MS Mincho" w:hAnsi="Times New Roman" w:cs="Times New Roman"/>
                <w:sz w:val="22"/>
                <w:szCs w:val="22"/>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4F3D0484"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6,4</w:t>
            </w:r>
          </w:p>
        </w:tc>
        <w:tc>
          <w:tcPr>
            <w:tcW w:w="1134" w:type="dxa"/>
            <w:tcBorders>
              <w:top w:val="single" w:sz="5" w:space="0" w:color="000000"/>
              <w:left w:val="single" w:sz="5" w:space="0" w:color="000000"/>
              <w:bottom w:val="single" w:sz="5" w:space="0" w:color="000000"/>
              <w:right w:val="single" w:sz="5" w:space="0" w:color="000000"/>
            </w:tcBorders>
          </w:tcPr>
          <w:p w14:paraId="72E325AD"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6,0</w:t>
            </w:r>
          </w:p>
        </w:tc>
        <w:tc>
          <w:tcPr>
            <w:tcW w:w="851" w:type="dxa"/>
            <w:tcBorders>
              <w:top w:val="single" w:sz="5" w:space="0" w:color="000000"/>
              <w:left w:val="single" w:sz="5" w:space="0" w:color="000000"/>
              <w:bottom w:val="single" w:sz="5" w:space="0" w:color="000000"/>
              <w:right w:val="single" w:sz="5" w:space="0" w:color="000000"/>
            </w:tcBorders>
          </w:tcPr>
          <w:p w14:paraId="0F294301"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0,41</w:t>
            </w:r>
          </w:p>
        </w:tc>
        <w:tc>
          <w:tcPr>
            <w:tcW w:w="1275" w:type="dxa"/>
            <w:tcBorders>
              <w:top w:val="single" w:sz="5" w:space="0" w:color="000000"/>
              <w:left w:val="single" w:sz="5" w:space="0" w:color="000000"/>
              <w:bottom w:val="single" w:sz="5" w:space="0" w:color="000000"/>
              <w:right w:val="single" w:sz="5" w:space="0" w:color="000000"/>
            </w:tcBorders>
          </w:tcPr>
          <w:p w14:paraId="3CFC393B"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-0,54-1,64</w:t>
            </w:r>
          </w:p>
        </w:tc>
        <w:tc>
          <w:tcPr>
            <w:tcW w:w="709" w:type="dxa"/>
            <w:vMerge w:val="restart"/>
            <w:tcBorders>
              <w:top w:val="single" w:sz="5" w:space="0" w:color="000000"/>
              <w:left w:val="single" w:sz="5" w:space="0" w:color="000000"/>
              <w:right w:val="single" w:sz="5" w:space="0" w:color="000000"/>
            </w:tcBorders>
          </w:tcPr>
          <w:p w14:paraId="332C6B4B"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0,82</w:t>
            </w:r>
          </w:p>
        </w:tc>
        <w:tc>
          <w:tcPr>
            <w:tcW w:w="1097" w:type="dxa"/>
            <w:vMerge w:val="restart"/>
            <w:tcBorders>
              <w:top w:val="single" w:sz="5" w:space="0" w:color="000000"/>
              <w:left w:val="single" w:sz="5" w:space="0" w:color="000000"/>
              <w:right w:val="single" w:sz="5" w:space="0" w:color="000000"/>
            </w:tcBorders>
          </w:tcPr>
          <w:p w14:paraId="4A1CF470"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0,69-0,98</w:t>
            </w:r>
          </w:p>
        </w:tc>
        <w:tc>
          <w:tcPr>
            <w:tcW w:w="888" w:type="dxa"/>
            <w:vMerge w:val="restart"/>
            <w:tcBorders>
              <w:top w:val="single" w:sz="5" w:space="0" w:color="000000"/>
              <w:left w:val="single" w:sz="5" w:space="0" w:color="000000"/>
              <w:right w:val="single" w:sz="5" w:space="0" w:color="000000"/>
            </w:tcBorders>
          </w:tcPr>
          <w:p w14:paraId="53DA3E82"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0,028</w:t>
            </w:r>
          </w:p>
        </w:tc>
      </w:tr>
      <w:tr w:rsidR="005A3123" w:rsidRPr="00914766" w14:paraId="2BE65583" w14:textId="77777777" w:rsidTr="00C83926">
        <w:trPr>
          <w:trHeight w:hRule="exact" w:val="839"/>
        </w:trPr>
        <w:tc>
          <w:tcPr>
            <w:tcW w:w="1454" w:type="dxa"/>
            <w:tcBorders>
              <w:top w:val="single" w:sz="5" w:space="0" w:color="000000"/>
              <w:left w:val="single" w:sz="5" w:space="0" w:color="000000"/>
              <w:bottom w:val="single" w:sz="5" w:space="0" w:color="000000"/>
              <w:right w:val="single" w:sz="5" w:space="0" w:color="000000"/>
            </w:tcBorders>
          </w:tcPr>
          <w:p w14:paraId="7C925591" w14:textId="77777777" w:rsidR="005A3123" w:rsidRPr="00914766" w:rsidRDefault="005A3123" w:rsidP="00C83926">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Bendrojo</w:t>
            </w:r>
            <w:r>
              <w:rPr>
                <w:rFonts w:ascii="Times New Roman" w:eastAsia="MS Mincho" w:hAnsi="Times New Roman" w:cs="Times New Roman"/>
                <w:sz w:val="22"/>
                <w:szCs w:val="22"/>
                <w:lang w:val="lt-LT"/>
              </w:rPr>
              <w:t xml:space="preserve"> išgyvenamumo</w:t>
            </w:r>
          </w:p>
          <w:p w14:paraId="14E98EB2"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5F13EF3F"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8,8</w:t>
            </w:r>
          </w:p>
        </w:tc>
        <w:tc>
          <w:tcPr>
            <w:tcW w:w="1134" w:type="dxa"/>
            <w:tcBorders>
              <w:top w:val="single" w:sz="5" w:space="0" w:color="000000"/>
              <w:left w:val="single" w:sz="5" w:space="0" w:color="000000"/>
              <w:bottom w:val="single" w:sz="5" w:space="0" w:color="000000"/>
              <w:right w:val="single" w:sz="5" w:space="0" w:color="000000"/>
            </w:tcBorders>
          </w:tcPr>
          <w:p w14:paraId="1ACE20A7"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7,6</w:t>
            </w:r>
          </w:p>
        </w:tc>
        <w:tc>
          <w:tcPr>
            <w:tcW w:w="851" w:type="dxa"/>
            <w:tcBorders>
              <w:top w:val="single" w:sz="5" w:space="0" w:color="000000"/>
              <w:left w:val="single" w:sz="5" w:space="0" w:color="000000"/>
              <w:bottom w:val="single" w:sz="5" w:space="0" w:color="000000"/>
              <w:right w:val="single" w:sz="5" w:space="0" w:color="000000"/>
            </w:tcBorders>
          </w:tcPr>
          <w:p w14:paraId="70C75532"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1,16</w:t>
            </w:r>
          </w:p>
        </w:tc>
        <w:tc>
          <w:tcPr>
            <w:tcW w:w="1275" w:type="dxa"/>
            <w:tcBorders>
              <w:top w:val="single" w:sz="5" w:space="0" w:color="000000"/>
              <w:left w:val="single" w:sz="5" w:space="0" w:color="000000"/>
              <w:bottom w:val="single" w:sz="5" w:space="0" w:color="000000"/>
              <w:right w:val="single" w:sz="5" w:space="0" w:color="000000"/>
            </w:tcBorders>
          </w:tcPr>
          <w:p w14:paraId="2A1C57A7"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-0,05-2,34</w:t>
            </w:r>
          </w:p>
        </w:tc>
        <w:tc>
          <w:tcPr>
            <w:tcW w:w="709" w:type="dxa"/>
            <w:vMerge/>
            <w:tcBorders>
              <w:left w:val="single" w:sz="5" w:space="0" w:color="000000"/>
              <w:bottom w:val="single" w:sz="5" w:space="0" w:color="000000"/>
              <w:right w:val="single" w:sz="5" w:space="0" w:color="000000"/>
            </w:tcBorders>
          </w:tcPr>
          <w:p w14:paraId="1C5B5825" w14:textId="77777777" w:rsidR="005A3123" w:rsidRPr="00914766" w:rsidRDefault="005A3123" w:rsidP="00C83926">
            <w:pPr>
              <w:rPr>
                <w:rFonts w:ascii="Times New Roman" w:eastAsia="Calibri" w:hAnsi="Times New Roman" w:cs="Times New Roman"/>
                <w:sz w:val="22"/>
                <w:szCs w:val="22"/>
                <w:lang w:val="lt-LT"/>
              </w:rPr>
            </w:pPr>
          </w:p>
        </w:tc>
        <w:tc>
          <w:tcPr>
            <w:tcW w:w="1097" w:type="dxa"/>
            <w:vMerge/>
            <w:tcBorders>
              <w:left w:val="single" w:sz="5" w:space="0" w:color="000000"/>
              <w:bottom w:val="single" w:sz="5" w:space="0" w:color="000000"/>
              <w:right w:val="single" w:sz="5" w:space="0" w:color="000000"/>
            </w:tcBorders>
          </w:tcPr>
          <w:p w14:paraId="775138F0" w14:textId="77777777" w:rsidR="005A3123" w:rsidRPr="00914766" w:rsidRDefault="005A3123" w:rsidP="00C83926">
            <w:pPr>
              <w:rPr>
                <w:rFonts w:ascii="Times New Roman" w:eastAsia="Calibri" w:hAnsi="Times New Roman" w:cs="Times New Roman"/>
                <w:sz w:val="22"/>
                <w:szCs w:val="22"/>
                <w:lang w:val="lt-LT"/>
              </w:rPr>
            </w:pPr>
          </w:p>
        </w:tc>
        <w:tc>
          <w:tcPr>
            <w:tcW w:w="888" w:type="dxa"/>
            <w:vMerge/>
            <w:tcBorders>
              <w:left w:val="single" w:sz="5" w:space="0" w:color="000000"/>
              <w:bottom w:val="single" w:sz="5" w:space="0" w:color="000000"/>
              <w:right w:val="single" w:sz="5" w:space="0" w:color="000000"/>
            </w:tcBorders>
          </w:tcPr>
          <w:p w14:paraId="0202438E" w14:textId="77777777" w:rsidR="005A3123" w:rsidRPr="00914766" w:rsidRDefault="005A3123" w:rsidP="00C83926">
            <w:pPr>
              <w:rPr>
                <w:rFonts w:ascii="Times New Roman" w:eastAsia="Calibri" w:hAnsi="Times New Roman" w:cs="Times New Roman"/>
                <w:sz w:val="22"/>
                <w:szCs w:val="22"/>
                <w:lang w:val="lt-LT"/>
              </w:rPr>
            </w:pPr>
          </w:p>
        </w:tc>
      </w:tr>
      <w:tr w:rsidR="005A3123" w:rsidRPr="00914766" w14:paraId="32D7E969" w14:textId="77777777" w:rsidTr="00C83926">
        <w:trPr>
          <w:trHeight w:hRule="exact" w:val="299"/>
        </w:trPr>
        <w:tc>
          <w:tcPr>
            <w:tcW w:w="8825" w:type="dxa"/>
            <w:gridSpan w:val="8"/>
            <w:tcBorders>
              <w:top w:val="single" w:sz="5" w:space="0" w:color="000000"/>
              <w:left w:val="single" w:sz="5" w:space="0" w:color="000000"/>
              <w:bottom w:val="single" w:sz="5" w:space="0" w:color="000000"/>
              <w:right w:val="single" w:sz="5" w:space="0" w:color="000000"/>
            </w:tcBorders>
          </w:tcPr>
          <w:p w14:paraId="3E6B3B8A"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Metastaz</w:t>
            </w:r>
            <w:r>
              <w:rPr>
                <w:rFonts w:ascii="Times New Roman" w:eastAsia="Calibri" w:hAnsi="Times New Roman" w:cs="Times New Roman"/>
                <w:spacing w:val="-1"/>
                <w:sz w:val="22"/>
                <w:szCs w:val="22"/>
                <w:lang w:val="lt-LT"/>
              </w:rPr>
              <w:t>avusi</w:t>
            </w:r>
            <w:r w:rsidRPr="00914766">
              <w:rPr>
                <w:rFonts w:ascii="Times New Roman" w:eastAsia="Calibri" w:hAnsi="Times New Roman" w:cs="Times New Roman"/>
                <w:spacing w:val="-1"/>
                <w:sz w:val="22"/>
                <w:szCs w:val="22"/>
                <w:lang w:val="lt-LT"/>
              </w:rPr>
              <w:t xml:space="preserve"> liga</w:t>
            </w:r>
          </w:p>
        </w:tc>
      </w:tr>
      <w:tr w:rsidR="005A3123" w:rsidRPr="00914766" w14:paraId="39952A26" w14:textId="77777777" w:rsidTr="00C83926">
        <w:trPr>
          <w:trHeight w:hRule="exact" w:val="841"/>
        </w:trPr>
        <w:tc>
          <w:tcPr>
            <w:tcW w:w="1454" w:type="dxa"/>
            <w:tcBorders>
              <w:top w:val="single" w:sz="5" w:space="0" w:color="000000"/>
              <w:left w:val="single" w:sz="5" w:space="0" w:color="000000"/>
              <w:bottom w:val="single" w:sz="5" w:space="0" w:color="000000"/>
              <w:right w:val="single" w:sz="5" w:space="0" w:color="000000"/>
            </w:tcBorders>
          </w:tcPr>
          <w:p w14:paraId="2022378A" w14:textId="77777777" w:rsidR="005A3123" w:rsidRPr="00914766" w:rsidRDefault="005A3123" w:rsidP="00C83926">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Bendrojo</w:t>
            </w:r>
            <w:r>
              <w:rPr>
                <w:rFonts w:ascii="Times New Roman" w:eastAsia="MS Mincho" w:hAnsi="Times New Roman" w:cs="Times New Roman"/>
                <w:sz w:val="22"/>
                <w:szCs w:val="22"/>
                <w:lang w:val="lt-LT"/>
              </w:rPr>
              <w:t xml:space="preserve"> išgyvenamumo</w:t>
            </w:r>
          </w:p>
          <w:p w14:paraId="5BB96D2B"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MS Mincho" w:hAnsi="Times New Roman" w:cs="Times New Roman"/>
                <w:sz w:val="22"/>
                <w:szCs w:val="22"/>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739DE1C3"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5,9</w:t>
            </w:r>
          </w:p>
        </w:tc>
        <w:tc>
          <w:tcPr>
            <w:tcW w:w="1134" w:type="dxa"/>
            <w:tcBorders>
              <w:top w:val="single" w:sz="5" w:space="0" w:color="000000"/>
              <w:left w:val="single" w:sz="5" w:space="0" w:color="000000"/>
              <w:bottom w:val="single" w:sz="5" w:space="0" w:color="000000"/>
              <w:right w:val="single" w:sz="5" w:space="0" w:color="000000"/>
            </w:tcBorders>
          </w:tcPr>
          <w:p w14:paraId="0AEAD933"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5,1</w:t>
            </w:r>
          </w:p>
        </w:tc>
        <w:tc>
          <w:tcPr>
            <w:tcW w:w="851" w:type="dxa"/>
            <w:tcBorders>
              <w:top w:val="single" w:sz="5" w:space="0" w:color="000000"/>
              <w:left w:val="single" w:sz="5" w:space="0" w:color="000000"/>
              <w:bottom w:val="single" w:sz="5" w:space="0" w:color="000000"/>
              <w:right w:val="single" w:sz="5" w:space="0" w:color="000000"/>
            </w:tcBorders>
          </w:tcPr>
          <w:p w14:paraId="6E9B279B"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0,87</w:t>
            </w:r>
          </w:p>
        </w:tc>
        <w:tc>
          <w:tcPr>
            <w:tcW w:w="1275" w:type="dxa"/>
            <w:tcBorders>
              <w:top w:val="single" w:sz="5" w:space="0" w:color="000000"/>
              <w:left w:val="single" w:sz="5" w:space="0" w:color="000000"/>
              <w:bottom w:val="single" w:sz="5" w:space="0" w:color="000000"/>
              <w:right w:val="single" w:sz="5" w:space="0" w:color="000000"/>
            </w:tcBorders>
          </w:tcPr>
          <w:p w14:paraId="514B5A59"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-0,26-1,56</w:t>
            </w:r>
          </w:p>
        </w:tc>
        <w:tc>
          <w:tcPr>
            <w:tcW w:w="709" w:type="dxa"/>
            <w:vMerge w:val="restart"/>
            <w:tcBorders>
              <w:top w:val="single" w:sz="5" w:space="0" w:color="000000"/>
              <w:left w:val="single" w:sz="5" w:space="0" w:color="000000"/>
              <w:right w:val="single" w:sz="5" w:space="0" w:color="000000"/>
            </w:tcBorders>
          </w:tcPr>
          <w:p w14:paraId="52D5D7AE"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0,80</w:t>
            </w:r>
          </w:p>
        </w:tc>
        <w:tc>
          <w:tcPr>
            <w:tcW w:w="1097" w:type="dxa"/>
            <w:vMerge w:val="restart"/>
            <w:tcBorders>
              <w:top w:val="single" w:sz="5" w:space="0" w:color="000000"/>
              <w:left w:val="single" w:sz="5" w:space="0" w:color="000000"/>
              <w:right w:val="single" w:sz="5" w:space="0" w:color="000000"/>
            </w:tcBorders>
          </w:tcPr>
          <w:p w14:paraId="70C015C2"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0,66-0,98</w:t>
            </w:r>
          </w:p>
        </w:tc>
        <w:tc>
          <w:tcPr>
            <w:tcW w:w="888" w:type="dxa"/>
            <w:vMerge w:val="restart"/>
            <w:tcBorders>
              <w:top w:val="single" w:sz="5" w:space="0" w:color="000000"/>
              <w:left w:val="single" w:sz="5" w:space="0" w:color="000000"/>
              <w:right w:val="single" w:sz="5" w:space="0" w:color="000000"/>
            </w:tcBorders>
          </w:tcPr>
          <w:p w14:paraId="140FB4BB"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0,029</w:t>
            </w:r>
          </w:p>
        </w:tc>
      </w:tr>
      <w:tr w:rsidR="005A3123" w:rsidRPr="00914766" w14:paraId="132B00D2" w14:textId="77777777" w:rsidTr="00C83926">
        <w:trPr>
          <w:trHeight w:hRule="exact" w:val="853"/>
        </w:trPr>
        <w:tc>
          <w:tcPr>
            <w:tcW w:w="1454" w:type="dxa"/>
            <w:tcBorders>
              <w:top w:val="single" w:sz="5" w:space="0" w:color="000000"/>
              <w:left w:val="single" w:sz="5" w:space="0" w:color="000000"/>
              <w:bottom w:val="single" w:sz="5" w:space="0" w:color="000000"/>
              <w:right w:val="single" w:sz="5" w:space="0" w:color="000000"/>
            </w:tcBorders>
          </w:tcPr>
          <w:p w14:paraId="2A7EC0D5" w14:textId="77777777" w:rsidR="005A3123" w:rsidRPr="00914766" w:rsidRDefault="005A3123" w:rsidP="00C83926">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Bendrojo</w:t>
            </w:r>
            <w:r>
              <w:rPr>
                <w:rFonts w:ascii="Times New Roman" w:eastAsia="MS Mincho" w:hAnsi="Times New Roman" w:cs="Times New Roman"/>
                <w:sz w:val="22"/>
                <w:szCs w:val="22"/>
                <w:lang w:val="lt-LT"/>
              </w:rPr>
              <w:t xml:space="preserve"> išgyvenamumo</w:t>
            </w:r>
          </w:p>
          <w:p w14:paraId="5BB87ABA"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4F49191F"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8,1</w:t>
            </w:r>
          </w:p>
        </w:tc>
        <w:tc>
          <w:tcPr>
            <w:tcW w:w="1134" w:type="dxa"/>
            <w:tcBorders>
              <w:top w:val="single" w:sz="5" w:space="0" w:color="000000"/>
              <w:left w:val="single" w:sz="5" w:space="0" w:color="000000"/>
              <w:bottom w:val="single" w:sz="5" w:space="0" w:color="000000"/>
              <w:right w:val="single" w:sz="5" w:space="0" w:color="000000"/>
            </w:tcBorders>
          </w:tcPr>
          <w:p w14:paraId="42559526"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6</w:t>
            </w:r>
            <w:r>
              <w:rPr>
                <w:rFonts w:ascii="Times New Roman" w:eastAsia="Calibri" w:hAnsi="Times New Roman" w:cs="Times New Roman"/>
                <w:spacing w:val="-1"/>
                <w:sz w:val="22"/>
                <w:szCs w:val="22"/>
                <w:lang w:val="lt-LT"/>
              </w:rPr>
              <w:t>,</w:t>
            </w:r>
            <w:r w:rsidRPr="00914766">
              <w:rPr>
                <w:rFonts w:ascii="Times New Roman" w:eastAsia="Calibri" w:hAnsi="Times New Roman" w:cs="Times New Roman"/>
                <w:spacing w:val="-1"/>
                <w:sz w:val="22"/>
                <w:szCs w:val="22"/>
                <w:lang w:val="lt-LT"/>
              </w:rPr>
              <w:t>7</w:t>
            </w:r>
          </w:p>
        </w:tc>
        <w:tc>
          <w:tcPr>
            <w:tcW w:w="851" w:type="dxa"/>
            <w:tcBorders>
              <w:top w:val="single" w:sz="5" w:space="0" w:color="000000"/>
              <w:left w:val="single" w:sz="5" w:space="0" w:color="000000"/>
              <w:bottom w:val="single" w:sz="5" w:space="0" w:color="000000"/>
              <w:right w:val="single" w:sz="5" w:space="0" w:color="000000"/>
            </w:tcBorders>
          </w:tcPr>
          <w:p w14:paraId="6847B94E"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1,43</w:t>
            </w:r>
          </w:p>
        </w:tc>
        <w:tc>
          <w:tcPr>
            <w:tcW w:w="1275" w:type="dxa"/>
            <w:tcBorders>
              <w:top w:val="single" w:sz="5" w:space="0" w:color="000000"/>
              <w:left w:val="single" w:sz="5" w:space="0" w:color="000000"/>
              <w:bottom w:val="single" w:sz="5" w:space="0" w:color="000000"/>
              <w:right w:val="single" w:sz="5" w:space="0" w:color="000000"/>
            </w:tcBorders>
          </w:tcPr>
          <w:p w14:paraId="229CD1C2"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0,17-2,66</w:t>
            </w:r>
          </w:p>
        </w:tc>
        <w:tc>
          <w:tcPr>
            <w:tcW w:w="709" w:type="dxa"/>
            <w:vMerge/>
            <w:tcBorders>
              <w:left w:val="single" w:sz="5" w:space="0" w:color="000000"/>
              <w:bottom w:val="single" w:sz="5" w:space="0" w:color="000000"/>
              <w:right w:val="single" w:sz="5" w:space="0" w:color="000000"/>
            </w:tcBorders>
          </w:tcPr>
          <w:p w14:paraId="7527D2F2" w14:textId="77777777" w:rsidR="005A3123" w:rsidRPr="00914766" w:rsidRDefault="005A3123" w:rsidP="00C83926">
            <w:pPr>
              <w:rPr>
                <w:rFonts w:ascii="Times New Roman" w:eastAsia="Calibri" w:hAnsi="Times New Roman" w:cs="Times New Roman"/>
                <w:sz w:val="22"/>
                <w:szCs w:val="22"/>
                <w:lang w:val="lt-LT"/>
              </w:rPr>
            </w:pPr>
          </w:p>
        </w:tc>
        <w:tc>
          <w:tcPr>
            <w:tcW w:w="1097" w:type="dxa"/>
            <w:vMerge/>
            <w:tcBorders>
              <w:left w:val="single" w:sz="5" w:space="0" w:color="000000"/>
              <w:bottom w:val="single" w:sz="5" w:space="0" w:color="000000"/>
              <w:right w:val="single" w:sz="5" w:space="0" w:color="000000"/>
            </w:tcBorders>
          </w:tcPr>
          <w:p w14:paraId="13D47518" w14:textId="77777777" w:rsidR="005A3123" w:rsidRPr="00914766" w:rsidRDefault="005A3123" w:rsidP="00C83926">
            <w:pPr>
              <w:rPr>
                <w:rFonts w:ascii="Times New Roman" w:eastAsia="Calibri" w:hAnsi="Times New Roman" w:cs="Times New Roman"/>
                <w:sz w:val="22"/>
                <w:szCs w:val="22"/>
                <w:lang w:val="lt-LT"/>
              </w:rPr>
            </w:pPr>
          </w:p>
        </w:tc>
        <w:tc>
          <w:tcPr>
            <w:tcW w:w="888" w:type="dxa"/>
            <w:vMerge/>
            <w:tcBorders>
              <w:left w:val="single" w:sz="5" w:space="0" w:color="000000"/>
              <w:bottom w:val="single" w:sz="5" w:space="0" w:color="000000"/>
              <w:right w:val="single" w:sz="5" w:space="0" w:color="000000"/>
            </w:tcBorders>
          </w:tcPr>
          <w:p w14:paraId="589CD1D7" w14:textId="77777777" w:rsidR="005A3123" w:rsidRPr="00914766" w:rsidRDefault="005A3123" w:rsidP="00C83926">
            <w:pPr>
              <w:rPr>
                <w:rFonts w:ascii="Times New Roman" w:eastAsia="Calibri" w:hAnsi="Times New Roman" w:cs="Times New Roman"/>
                <w:sz w:val="22"/>
                <w:szCs w:val="22"/>
                <w:lang w:val="lt-LT"/>
              </w:rPr>
            </w:pPr>
          </w:p>
        </w:tc>
      </w:tr>
      <w:tr w:rsidR="005A3123" w:rsidRPr="00914766" w14:paraId="563DBA26" w14:textId="77777777" w:rsidTr="00C83926">
        <w:trPr>
          <w:trHeight w:hRule="exact" w:val="300"/>
        </w:trPr>
        <w:tc>
          <w:tcPr>
            <w:tcW w:w="8825" w:type="dxa"/>
            <w:gridSpan w:val="8"/>
            <w:tcBorders>
              <w:top w:val="single" w:sz="5" w:space="0" w:color="000000"/>
              <w:left w:val="single" w:sz="5" w:space="0" w:color="000000"/>
              <w:bottom w:val="single" w:sz="5" w:space="0" w:color="000000"/>
              <w:right w:val="single" w:sz="5" w:space="0" w:color="000000"/>
            </w:tcBorders>
          </w:tcPr>
          <w:p w14:paraId="73CB385A"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Pr>
                <w:rFonts w:ascii="Times New Roman" w:eastAsia="Calibri" w:hAnsi="Times New Roman" w:cs="Times New Roman"/>
                <w:spacing w:val="-1"/>
                <w:sz w:val="22"/>
                <w:szCs w:val="22"/>
                <w:lang w:val="lt-LT"/>
              </w:rPr>
              <w:t>Lokaliai progresavusi</w:t>
            </w:r>
            <w:r w:rsidRPr="00914766">
              <w:rPr>
                <w:rFonts w:ascii="Times New Roman" w:eastAsia="Calibri" w:hAnsi="Times New Roman" w:cs="Times New Roman"/>
                <w:spacing w:val="-1"/>
                <w:sz w:val="22"/>
                <w:szCs w:val="22"/>
                <w:lang w:val="lt-LT"/>
              </w:rPr>
              <w:t xml:space="preserve"> liga</w:t>
            </w:r>
          </w:p>
        </w:tc>
      </w:tr>
      <w:tr w:rsidR="005A3123" w:rsidRPr="00914766" w14:paraId="5CC268EE" w14:textId="77777777" w:rsidTr="00C83926">
        <w:trPr>
          <w:trHeight w:hRule="exact" w:val="837"/>
        </w:trPr>
        <w:tc>
          <w:tcPr>
            <w:tcW w:w="1454" w:type="dxa"/>
            <w:tcBorders>
              <w:top w:val="single" w:sz="5" w:space="0" w:color="000000"/>
              <w:left w:val="single" w:sz="5" w:space="0" w:color="000000"/>
              <w:bottom w:val="single" w:sz="5" w:space="0" w:color="000000"/>
              <w:right w:val="single" w:sz="5" w:space="0" w:color="000000"/>
            </w:tcBorders>
          </w:tcPr>
          <w:p w14:paraId="191B1B8C" w14:textId="77777777" w:rsidR="005A3123" w:rsidRPr="00914766" w:rsidRDefault="005A3123" w:rsidP="00C83926">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Bendrojo</w:t>
            </w:r>
            <w:r>
              <w:rPr>
                <w:rFonts w:ascii="Times New Roman" w:eastAsia="MS Mincho" w:hAnsi="Times New Roman" w:cs="Times New Roman"/>
                <w:sz w:val="22"/>
                <w:szCs w:val="22"/>
                <w:lang w:val="lt-LT"/>
              </w:rPr>
              <w:t xml:space="preserve"> išgyvenamumo</w:t>
            </w:r>
          </w:p>
          <w:p w14:paraId="3FFC983C"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MS Mincho" w:hAnsi="Times New Roman" w:cs="Times New Roman"/>
                <w:sz w:val="22"/>
                <w:szCs w:val="22"/>
                <w:lang w:val="lt-LT"/>
              </w:rPr>
              <w:t>mediana</w:t>
            </w:r>
          </w:p>
        </w:tc>
        <w:tc>
          <w:tcPr>
            <w:tcW w:w="1417" w:type="dxa"/>
            <w:tcBorders>
              <w:top w:val="single" w:sz="5" w:space="0" w:color="000000"/>
              <w:left w:val="single" w:sz="5" w:space="0" w:color="000000"/>
              <w:bottom w:val="single" w:sz="5" w:space="0" w:color="000000"/>
              <w:right w:val="single" w:sz="5" w:space="0" w:color="000000"/>
            </w:tcBorders>
          </w:tcPr>
          <w:p w14:paraId="58690F7C"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8,5</w:t>
            </w:r>
          </w:p>
        </w:tc>
        <w:tc>
          <w:tcPr>
            <w:tcW w:w="1134" w:type="dxa"/>
            <w:tcBorders>
              <w:top w:val="single" w:sz="5" w:space="0" w:color="000000"/>
              <w:left w:val="single" w:sz="5" w:space="0" w:color="000000"/>
              <w:bottom w:val="single" w:sz="5" w:space="0" w:color="000000"/>
              <w:right w:val="single" w:sz="5" w:space="0" w:color="000000"/>
            </w:tcBorders>
          </w:tcPr>
          <w:p w14:paraId="5183F225" w14:textId="77777777" w:rsidR="005A3123" w:rsidRPr="00914766" w:rsidRDefault="005A3123" w:rsidP="00C83926">
            <w:pPr>
              <w:widowControl w:val="0"/>
              <w:jc w:val="center"/>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8,2</w:t>
            </w:r>
          </w:p>
        </w:tc>
        <w:tc>
          <w:tcPr>
            <w:tcW w:w="851" w:type="dxa"/>
            <w:tcBorders>
              <w:top w:val="single" w:sz="5" w:space="0" w:color="000000"/>
              <w:left w:val="single" w:sz="5" w:space="0" w:color="000000"/>
              <w:bottom w:val="single" w:sz="5" w:space="0" w:color="000000"/>
              <w:right w:val="single" w:sz="5" w:space="0" w:color="000000"/>
            </w:tcBorders>
          </w:tcPr>
          <w:p w14:paraId="4DED5713"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0,36</w:t>
            </w:r>
          </w:p>
        </w:tc>
        <w:tc>
          <w:tcPr>
            <w:tcW w:w="1275" w:type="dxa"/>
            <w:tcBorders>
              <w:top w:val="single" w:sz="5" w:space="0" w:color="000000"/>
              <w:left w:val="single" w:sz="5" w:space="0" w:color="000000"/>
              <w:bottom w:val="single" w:sz="5" w:space="0" w:color="000000"/>
              <w:right w:val="single" w:sz="5" w:space="0" w:color="000000"/>
            </w:tcBorders>
          </w:tcPr>
          <w:p w14:paraId="25324161"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-2,43-2,96</w:t>
            </w:r>
          </w:p>
        </w:tc>
        <w:tc>
          <w:tcPr>
            <w:tcW w:w="709" w:type="dxa"/>
            <w:vMerge w:val="restart"/>
            <w:tcBorders>
              <w:top w:val="single" w:sz="5" w:space="0" w:color="000000"/>
              <w:left w:val="single" w:sz="5" w:space="0" w:color="000000"/>
              <w:right w:val="single" w:sz="5" w:space="0" w:color="000000"/>
            </w:tcBorders>
          </w:tcPr>
          <w:p w14:paraId="1402F909"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0,93</w:t>
            </w:r>
          </w:p>
        </w:tc>
        <w:tc>
          <w:tcPr>
            <w:tcW w:w="1097" w:type="dxa"/>
            <w:vMerge w:val="restart"/>
            <w:tcBorders>
              <w:top w:val="single" w:sz="5" w:space="0" w:color="000000"/>
              <w:left w:val="single" w:sz="5" w:space="0" w:color="000000"/>
              <w:right w:val="single" w:sz="5" w:space="0" w:color="000000"/>
            </w:tcBorders>
          </w:tcPr>
          <w:p w14:paraId="51189D18"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0,65-1</w:t>
            </w:r>
            <w:r>
              <w:rPr>
                <w:rFonts w:ascii="Times New Roman" w:eastAsia="Calibri" w:hAnsi="Times New Roman" w:cs="Times New Roman"/>
                <w:spacing w:val="-1"/>
                <w:sz w:val="22"/>
                <w:szCs w:val="22"/>
                <w:lang w:val="lt-LT"/>
              </w:rPr>
              <w:t>,</w:t>
            </w:r>
            <w:r w:rsidRPr="00914766">
              <w:rPr>
                <w:rFonts w:ascii="Times New Roman" w:eastAsia="Calibri" w:hAnsi="Times New Roman" w:cs="Times New Roman"/>
                <w:spacing w:val="-1"/>
                <w:sz w:val="22"/>
                <w:szCs w:val="22"/>
                <w:lang w:val="lt-LT"/>
              </w:rPr>
              <w:t>35</w:t>
            </w:r>
          </w:p>
        </w:tc>
        <w:tc>
          <w:tcPr>
            <w:tcW w:w="888" w:type="dxa"/>
            <w:vMerge w:val="restart"/>
            <w:tcBorders>
              <w:top w:val="single" w:sz="5" w:space="0" w:color="000000"/>
              <w:left w:val="single" w:sz="5" w:space="0" w:color="000000"/>
              <w:right w:val="single" w:sz="5" w:space="0" w:color="000000"/>
            </w:tcBorders>
          </w:tcPr>
          <w:p w14:paraId="384F7EDB"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0,713</w:t>
            </w:r>
          </w:p>
        </w:tc>
      </w:tr>
      <w:tr w:rsidR="005A3123" w:rsidRPr="00914766" w14:paraId="6AED55FA" w14:textId="77777777" w:rsidTr="00C83926">
        <w:trPr>
          <w:trHeight w:hRule="exact" w:val="839"/>
        </w:trPr>
        <w:tc>
          <w:tcPr>
            <w:tcW w:w="1454" w:type="dxa"/>
            <w:tcBorders>
              <w:top w:val="single" w:sz="5" w:space="0" w:color="000000"/>
              <w:left w:val="single" w:sz="5" w:space="0" w:color="000000"/>
              <w:bottom w:val="single" w:sz="5" w:space="0" w:color="000000"/>
              <w:right w:val="single" w:sz="5" w:space="0" w:color="000000"/>
            </w:tcBorders>
          </w:tcPr>
          <w:p w14:paraId="29405658" w14:textId="77777777" w:rsidR="005A3123" w:rsidRPr="00914766" w:rsidRDefault="005A3123" w:rsidP="00C83926">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Bendrojo</w:t>
            </w:r>
            <w:r>
              <w:rPr>
                <w:rFonts w:ascii="Times New Roman" w:eastAsia="MS Mincho" w:hAnsi="Times New Roman" w:cs="Times New Roman"/>
                <w:sz w:val="22"/>
                <w:szCs w:val="22"/>
                <w:lang w:val="lt-LT"/>
              </w:rPr>
              <w:t xml:space="preserve"> išgyvenamumo</w:t>
            </w:r>
          </w:p>
          <w:p w14:paraId="243D2651"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vidurkis</w:t>
            </w:r>
          </w:p>
        </w:tc>
        <w:tc>
          <w:tcPr>
            <w:tcW w:w="1417" w:type="dxa"/>
            <w:tcBorders>
              <w:top w:val="single" w:sz="5" w:space="0" w:color="000000"/>
              <w:left w:val="single" w:sz="5" w:space="0" w:color="000000"/>
              <w:bottom w:val="single" w:sz="5" w:space="0" w:color="000000"/>
              <w:right w:val="single" w:sz="5" w:space="0" w:color="000000"/>
            </w:tcBorders>
          </w:tcPr>
          <w:p w14:paraId="58F3BBAE" w14:textId="77777777" w:rsidR="005A3123" w:rsidRPr="00172030" w:rsidRDefault="005A3123" w:rsidP="00C83926">
            <w:pPr>
              <w:widowControl w:val="0"/>
              <w:jc w:val="center"/>
              <w:rPr>
                <w:rFonts w:ascii="Times New Roman" w:eastAsia="Calibri" w:hAnsi="Times New Roman" w:cs="Times New Roman"/>
                <w:spacing w:val="-1"/>
                <w:sz w:val="22"/>
                <w:szCs w:val="22"/>
                <w:lang w:val="lt-LT"/>
              </w:rPr>
            </w:pPr>
            <w:r w:rsidRPr="00914766">
              <w:rPr>
                <w:rFonts w:ascii="Times New Roman" w:eastAsia="Calibri" w:hAnsi="Times New Roman" w:cs="Times New Roman"/>
                <w:spacing w:val="-1"/>
                <w:sz w:val="22"/>
                <w:szCs w:val="22"/>
                <w:lang w:val="lt-LT"/>
              </w:rPr>
              <w:t>10,7</w:t>
            </w:r>
          </w:p>
        </w:tc>
        <w:tc>
          <w:tcPr>
            <w:tcW w:w="1134" w:type="dxa"/>
            <w:tcBorders>
              <w:top w:val="single" w:sz="5" w:space="0" w:color="000000"/>
              <w:left w:val="single" w:sz="5" w:space="0" w:color="000000"/>
              <w:bottom w:val="single" w:sz="5" w:space="0" w:color="000000"/>
              <w:right w:val="single" w:sz="5" w:space="0" w:color="000000"/>
            </w:tcBorders>
          </w:tcPr>
          <w:p w14:paraId="1973DC47" w14:textId="77777777" w:rsidR="005A3123" w:rsidRPr="00172030" w:rsidRDefault="005A3123" w:rsidP="00C83926">
            <w:pPr>
              <w:widowControl w:val="0"/>
              <w:jc w:val="center"/>
              <w:rPr>
                <w:rFonts w:ascii="Times New Roman" w:eastAsia="Calibri" w:hAnsi="Times New Roman" w:cs="Times New Roman"/>
                <w:spacing w:val="-1"/>
                <w:sz w:val="22"/>
                <w:szCs w:val="22"/>
                <w:lang w:val="lt-LT"/>
              </w:rPr>
            </w:pPr>
            <w:r w:rsidRPr="00914766">
              <w:rPr>
                <w:rFonts w:ascii="Times New Roman" w:eastAsia="Calibri" w:hAnsi="Times New Roman" w:cs="Times New Roman"/>
                <w:spacing w:val="-1"/>
                <w:sz w:val="22"/>
                <w:szCs w:val="22"/>
                <w:lang w:val="lt-LT"/>
              </w:rPr>
              <w:t>10,5</w:t>
            </w:r>
          </w:p>
        </w:tc>
        <w:tc>
          <w:tcPr>
            <w:tcW w:w="851" w:type="dxa"/>
            <w:tcBorders>
              <w:top w:val="single" w:sz="5" w:space="0" w:color="000000"/>
              <w:left w:val="single" w:sz="5" w:space="0" w:color="000000"/>
              <w:bottom w:val="single" w:sz="5" w:space="0" w:color="000000"/>
              <w:right w:val="single" w:sz="5" w:space="0" w:color="000000"/>
            </w:tcBorders>
          </w:tcPr>
          <w:p w14:paraId="0CD65003"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0,19</w:t>
            </w:r>
          </w:p>
        </w:tc>
        <w:tc>
          <w:tcPr>
            <w:tcW w:w="1275" w:type="dxa"/>
            <w:tcBorders>
              <w:top w:val="single" w:sz="5" w:space="0" w:color="000000"/>
              <w:left w:val="single" w:sz="5" w:space="0" w:color="000000"/>
              <w:bottom w:val="single" w:sz="5" w:space="0" w:color="000000"/>
              <w:right w:val="single" w:sz="5" w:space="0" w:color="000000"/>
            </w:tcBorders>
          </w:tcPr>
          <w:p w14:paraId="14C829C1" w14:textId="77777777" w:rsidR="005A3123" w:rsidRPr="00914766" w:rsidRDefault="005A3123" w:rsidP="00C83926">
            <w:pPr>
              <w:widowControl w:val="0"/>
              <w:rPr>
                <w:rFonts w:ascii="Times New Roman" w:eastAsia="Times New Roman" w:hAnsi="Times New Roman" w:cs="Times New Roman"/>
                <w:sz w:val="22"/>
                <w:szCs w:val="22"/>
                <w:lang w:val="lt-LT"/>
              </w:rPr>
            </w:pPr>
            <w:r w:rsidRPr="00914766">
              <w:rPr>
                <w:rFonts w:ascii="Times New Roman" w:eastAsia="Calibri" w:hAnsi="Times New Roman" w:cs="Times New Roman"/>
                <w:spacing w:val="-1"/>
                <w:sz w:val="22"/>
                <w:szCs w:val="22"/>
                <w:lang w:val="lt-LT"/>
              </w:rPr>
              <w:t>-2,43-2,69</w:t>
            </w:r>
          </w:p>
        </w:tc>
        <w:tc>
          <w:tcPr>
            <w:tcW w:w="709" w:type="dxa"/>
            <w:vMerge/>
            <w:tcBorders>
              <w:left w:val="single" w:sz="5" w:space="0" w:color="000000"/>
              <w:bottom w:val="single" w:sz="5" w:space="0" w:color="000000"/>
              <w:right w:val="single" w:sz="5" w:space="0" w:color="000000"/>
            </w:tcBorders>
          </w:tcPr>
          <w:p w14:paraId="5DF6A076" w14:textId="77777777" w:rsidR="005A3123" w:rsidRPr="00914766" w:rsidRDefault="005A3123" w:rsidP="00C83926">
            <w:pPr>
              <w:rPr>
                <w:rFonts w:ascii="Times New Roman" w:eastAsia="Calibri" w:hAnsi="Times New Roman" w:cs="Times New Roman"/>
                <w:sz w:val="22"/>
                <w:szCs w:val="22"/>
                <w:lang w:val="lt-LT"/>
              </w:rPr>
            </w:pPr>
          </w:p>
        </w:tc>
        <w:tc>
          <w:tcPr>
            <w:tcW w:w="1097" w:type="dxa"/>
            <w:vMerge/>
            <w:tcBorders>
              <w:left w:val="single" w:sz="5" w:space="0" w:color="000000"/>
              <w:bottom w:val="single" w:sz="5" w:space="0" w:color="000000"/>
              <w:right w:val="single" w:sz="5" w:space="0" w:color="000000"/>
            </w:tcBorders>
          </w:tcPr>
          <w:p w14:paraId="5976B66B" w14:textId="77777777" w:rsidR="005A3123" w:rsidRPr="00914766" w:rsidRDefault="005A3123" w:rsidP="00C83926">
            <w:pPr>
              <w:rPr>
                <w:rFonts w:ascii="Times New Roman" w:eastAsia="Calibri" w:hAnsi="Times New Roman" w:cs="Times New Roman"/>
                <w:sz w:val="22"/>
                <w:szCs w:val="22"/>
                <w:lang w:val="lt-LT"/>
              </w:rPr>
            </w:pPr>
          </w:p>
        </w:tc>
        <w:tc>
          <w:tcPr>
            <w:tcW w:w="888" w:type="dxa"/>
            <w:vMerge/>
            <w:tcBorders>
              <w:left w:val="single" w:sz="5" w:space="0" w:color="000000"/>
              <w:bottom w:val="single" w:sz="5" w:space="0" w:color="000000"/>
              <w:right w:val="single" w:sz="5" w:space="0" w:color="000000"/>
            </w:tcBorders>
          </w:tcPr>
          <w:p w14:paraId="3A4101C3" w14:textId="77777777" w:rsidR="005A3123" w:rsidRPr="00914766" w:rsidRDefault="005A3123" w:rsidP="00C83926">
            <w:pPr>
              <w:rPr>
                <w:rFonts w:ascii="Times New Roman" w:eastAsia="Calibri" w:hAnsi="Times New Roman" w:cs="Times New Roman"/>
                <w:sz w:val="22"/>
                <w:szCs w:val="22"/>
                <w:lang w:val="lt-LT"/>
              </w:rPr>
            </w:pPr>
          </w:p>
        </w:tc>
      </w:tr>
    </w:tbl>
    <w:p w14:paraId="2E08443E"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0E2ED212" w14:textId="77777777" w:rsidR="005A3123" w:rsidRDefault="005A3123" w:rsidP="005A3123">
      <w:pPr>
        <w:ind w:firstLine="720"/>
        <w:rPr>
          <w:rFonts w:ascii="Times New Roman" w:eastAsia="Calibri" w:hAnsi="Times New Roman" w:cs="Times New Roman"/>
          <w:sz w:val="22"/>
          <w:szCs w:val="22"/>
          <w:lang w:val="lt-LT"/>
        </w:rPr>
      </w:pPr>
      <w:r w:rsidRPr="00322C00">
        <w:rPr>
          <w:rFonts w:ascii="Times New Roman" w:eastAsia="Times New Roman" w:hAnsi="Times New Roman" w:cs="Times New Roman"/>
          <w:noProof/>
          <w:sz w:val="22"/>
          <w:szCs w:val="22"/>
          <w:lang w:val="lt-LT" w:eastAsia="lt-LT"/>
        </w:rPr>
        <w:lastRenderedPageBreak/>
        <mc:AlternateContent>
          <mc:Choice Requires="wpg">
            <w:drawing>
              <wp:anchor distT="0" distB="0" distL="114300" distR="114300" simplePos="0" relativeHeight="251659264" behindDoc="0" locked="0" layoutInCell="1" allowOverlap="1" wp14:anchorId="03F702BD" wp14:editId="3630CE86">
                <wp:simplePos x="0" y="0"/>
                <wp:positionH relativeFrom="margin">
                  <wp:posOffset>556895</wp:posOffset>
                </wp:positionH>
                <wp:positionV relativeFrom="paragraph">
                  <wp:posOffset>3775710</wp:posOffset>
                </wp:positionV>
                <wp:extent cx="4213860" cy="3967480"/>
                <wp:effectExtent l="0" t="0" r="15240" b="13970"/>
                <wp:wrapTopAndBottom/>
                <wp:docPr id="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3860" cy="3967480"/>
                          <a:chOff x="1475" y="1648"/>
                          <a:chExt cx="6735" cy="6495"/>
                        </a:xfrm>
                      </wpg:grpSpPr>
                      <wpg:grpSp>
                        <wpg:cNvPr id="6" name="Group 158"/>
                        <wpg:cNvGrpSpPr>
                          <a:grpSpLocks/>
                        </wpg:cNvGrpSpPr>
                        <wpg:grpSpPr bwMode="auto">
                          <a:xfrm>
                            <a:off x="1475" y="1648"/>
                            <a:ext cx="6735" cy="6495"/>
                            <a:chOff x="1475" y="1648"/>
                            <a:chExt cx="6735" cy="6495"/>
                          </a:xfrm>
                        </wpg:grpSpPr>
                        <wps:wsp>
                          <wps:cNvPr id="7" name="Text Box 25"/>
                          <wps:cNvSpPr txBox="1">
                            <a:spLocks noChangeArrowheads="1"/>
                          </wps:cNvSpPr>
                          <wps:spPr bwMode="auto">
                            <a:xfrm>
                              <a:off x="1928" y="2119"/>
                              <a:ext cx="283"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5FE98" w14:textId="77777777" w:rsidR="00C83926" w:rsidRDefault="00C83926" w:rsidP="005A3123">
                                <w:pPr>
                                  <w:spacing w:line="205" w:lineRule="exact"/>
                                  <w:rPr>
                                    <w:rFonts w:ascii="Arial"/>
                                    <w:sz w:val="18"/>
                                  </w:rPr>
                                </w:pPr>
                                <w:r>
                                  <w:rPr>
                                    <w:rFonts w:ascii="Arial"/>
                                    <w:sz w:val="18"/>
                                  </w:rPr>
                                  <w:t>1,0</w:t>
                                </w:r>
                              </w:p>
                            </w:txbxContent>
                          </wps:txbx>
                          <wps:bodyPr rot="0" vert="horz" wrap="square" lIns="0" tIns="0" rIns="0" bIns="0" anchor="t" anchorCtr="0" upright="1">
                            <a:noAutofit/>
                          </wps:bodyPr>
                        </wps:wsp>
                        <wps:wsp>
                          <wps:cNvPr id="8" name="Text Box 27"/>
                          <wps:cNvSpPr txBox="1">
                            <a:spLocks noChangeArrowheads="1"/>
                          </wps:cNvSpPr>
                          <wps:spPr bwMode="auto">
                            <a:xfrm>
                              <a:off x="1928" y="2558"/>
                              <a:ext cx="352" cy="1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4DD8B" w14:textId="77777777" w:rsidR="00C83926" w:rsidRDefault="00C83926" w:rsidP="005A3123">
                                <w:pPr>
                                  <w:spacing w:line="205" w:lineRule="exact"/>
                                  <w:rPr>
                                    <w:rFonts w:ascii="Arial"/>
                                    <w:sz w:val="18"/>
                                  </w:rPr>
                                </w:pPr>
                                <w:r>
                                  <w:rPr>
                                    <w:rFonts w:ascii="Arial"/>
                                    <w:sz w:val="18"/>
                                  </w:rPr>
                                  <w:t>0,9</w:t>
                                </w:r>
                              </w:p>
                              <w:p w14:paraId="6FC3EC8B" w14:textId="77777777" w:rsidR="00C83926" w:rsidRDefault="00C83926" w:rsidP="005A3123">
                                <w:pPr>
                                  <w:spacing w:before="8"/>
                                </w:pPr>
                              </w:p>
                              <w:p w14:paraId="4A568289" w14:textId="77777777" w:rsidR="00C83926" w:rsidRDefault="00C83926" w:rsidP="005A3123">
                                <w:pPr>
                                  <w:rPr>
                                    <w:rFonts w:ascii="Arial"/>
                                    <w:sz w:val="18"/>
                                  </w:rPr>
                                </w:pPr>
                                <w:r>
                                  <w:rPr>
                                    <w:rFonts w:ascii="Arial"/>
                                    <w:sz w:val="18"/>
                                  </w:rPr>
                                  <w:t>0,8</w:t>
                                </w:r>
                              </w:p>
                              <w:p w14:paraId="73DAAD4A" w14:textId="77777777" w:rsidR="00C83926" w:rsidRDefault="00C83926" w:rsidP="005A3123">
                                <w:pPr>
                                  <w:spacing w:before="2"/>
                                  <w:rPr>
                                    <w:sz w:val="25"/>
                                  </w:rPr>
                                </w:pPr>
                              </w:p>
                              <w:p w14:paraId="2736E2D3" w14:textId="77777777" w:rsidR="00C83926" w:rsidRDefault="00C83926" w:rsidP="005A3123">
                                <w:pPr>
                                  <w:rPr>
                                    <w:rFonts w:ascii="Arial"/>
                                    <w:sz w:val="18"/>
                                  </w:rPr>
                                </w:pPr>
                                <w:r>
                                  <w:rPr>
                                    <w:rFonts w:ascii="Arial"/>
                                    <w:sz w:val="18"/>
                                  </w:rPr>
                                  <w:t>0,7</w:t>
                                </w:r>
                              </w:p>
                            </w:txbxContent>
                          </wps:txbx>
                          <wps:bodyPr rot="0" vert="horz" wrap="square" lIns="0" tIns="0" rIns="0" bIns="0" anchor="t" anchorCtr="0" upright="1">
                            <a:noAutofit/>
                          </wps:bodyPr>
                        </wps:wsp>
                        <wps:wsp>
                          <wps:cNvPr id="9" name="Text Box 29"/>
                          <wps:cNvSpPr txBox="1">
                            <a:spLocks noChangeArrowheads="1"/>
                          </wps:cNvSpPr>
                          <wps:spPr bwMode="auto">
                            <a:xfrm>
                              <a:off x="1928" y="3948"/>
                              <a:ext cx="28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884B3" w14:textId="77777777" w:rsidR="00C83926" w:rsidRDefault="00C83926" w:rsidP="005A3123">
                                <w:pPr>
                                  <w:spacing w:line="205" w:lineRule="exact"/>
                                  <w:rPr>
                                    <w:rFonts w:ascii="Arial"/>
                                    <w:sz w:val="18"/>
                                  </w:rPr>
                                </w:pPr>
                                <w:r>
                                  <w:rPr>
                                    <w:rFonts w:ascii="Arial"/>
                                    <w:sz w:val="18"/>
                                  </w:rPr>
                                  <w:t>0,6</w:t>
                                </w:r>
                              </w:p>
                              <w:p w14:paraId="7EF7D53D" w14:textId="77777777" w:rsidR="00C83926" w:rsidRDefault="00C83926" w:rsidP="005A3123">
                                <w:pPr>
                                  <w:spacing w:before="6"/>
                                  <w:rPr>
                                    <w:sz w:val="21"/>
                                  </w:rPr>
                                </w:pPr>
                              </w:p>
                              <w:p w14:paraId="04BC7C13" w14:textId="77777777" w:rsidR="00C83926" w:rsidRDefault="00C83926" w:rsidP="005A3123">
                                <w:pPr>
                                  <w:rPr>
                                    <w:rFonts w:ascii="Arial"/>
                                    <w:sz w:val="18"/>
                                  </w:rPr>
                                </w:pPr>
                                <w:r>
                                  <w:rPr>
                                    <w:rFonts w:ascii="Arial"/>
                                    <w:sz w:val="18"/>
                                  </w:rPr>
                                  <w:t>0,5</w:t>
                                </w:r>
                              </w:p>
                              <w:p w14:paraId="4DF0A291" w14:textId="77777777" w:rsidR="00C83926" w:rsidRDefault="00C83926" w:rsidP="005A3123">
                                <w:pPr>
                                  <w:spacing w:before="7"/>
                                </w:pPr>
                              </w:p>
                              <w:p w14:paraId="23998153" w14:textId="77777777" w:rsidR="00C83926" w:rsidRDefault="00C83926" w:rsidP="005A3123">
                                <w:pPr>
                                  <w:rPr>
                                    <w:rFonts w:ascii="Arial"/>
                                    <w:sz w:val="18"/>
                                  </w:rPr>
                                </w:pPr>
                                <w:r>
                                  <w:rPr>
                                    <w:rFonts w:ascii="Arial"/>
                                    <w:sz w:val="18"/>
                                  </w:rPr>
                                  <w:t>0,4</w:t>
                                </w:r>
                              </w:p>
                              <w:p w14:paraId="53030F2A" w14:textId="77777777" w:rsidR="00C83926" w:rsidRDefault="00C83926" w:rsidP="005A3123">
                                <w:pPr>
                                  <w:rPr>
                                    <w:rFonts w:ascii="Arial"/>
                                    <w:sz w:val="18"/>
                                  </w:rPr>
                                </w:pPr>
                              </w:p>
                              <w:p w14:paraId="37699912" w14:textId="77777777" w:rsidR="00C83926" w:rsidRDefault="00C83926" w:rsidP="005A3123">
                                <w:pPr>
                                  <w:rPr>
                                    <w:rFonts w:ascii="Arial"/>
                                    <w:sz w:val="18"/>
                                  </w:rPr>
                                </w:pPr>
                                <w:r>
                                  <w:rPr>
                                    <w:rFonts w:ascii="Arial"/>
                                    <w:sz w:val="18"/>
                                  </w:rPr>
                                  <w:t>0,3</w:t>
                                </w:r>
                              </w:p>
                            </w:txbxContent>
                          </wps:txbx>
                          <wps:bodyPr rot="0" vert="horz" wrap="square" lIns="0" tIns="0" rIns="0" bIns="0" anchor="t" anchorCtr="0" upright="1">
                            <a:noAutofit/>
                          </wps:bodyPr>
                        </wps:wsp>
                        <wps:wsp>
                          <wps:cNvPr id="10" name="Text Box 31"/>
                          <wps:cNvSpPr txBox="1">
                            <a:spLocks noChangeArrowheads="1"/>
                          </wps:cNvSpPr>
                          <wps:spPr bwMode="auto">
                            <a:xfrm>
                              <a:off x="1928" y="5792"/>
                              <a:ext cx="283"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22712" w14:textId="77777777" w:rsidR="00C83926" w:rsidRDefault="00C83926" w:rsidP="005A3123">
                                <w:pPr>
                                  <w:spacing w:line="205" w:lineRule="exact"/>
                                  <w:rPr>
                                    <w:rFonts w:ascii="Arial"/>
                                    <w:sz w:val="18"/>
                                  </w:rPr>
                                </w:pPr>
                                <w:r>
                                  <w:rPr>
                                    <w:rFonts w:ascii="Arial"/>
                                    <w:sz w:val="18"/>
                                  </w:rPr>
                                  <w:t>0,2</w:t>
                                </w:r>
                              </w:p>
                            </w:txbxContent>
                          </wps:txbx>
                          <wps:bodyPr rot="0" vert="horz" wrap="square" lIns="0" tIns="0" rIns="0" bIns="0" anchor="t" anchorCtr="0" upright="1">
                            <a:noAutofit/>
                          </wps:bodyPr>
                        </wps:wsp>
                        <wps:wsp>
                          <wps:cNvPr id="11" name="Text Box 32"/>
                          <wps:cNvSpPr txBox="1">
                            <a:spLocks noChangeArrowheads="1"/>
                          </wps:cNvSpPr>
                          <wps:spPr bwMode="auto">
                            <a:xfrm>
                              <a:off x="1928" y="6100"/>
                              <a:ext cx="1288"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1CE14" w14:textId="77777777" w:rsidR="00C83926" w:rsidRDefault="00C83926" w:rsidP="005A3123">
                                <w:pPr>
                                  <w:spacing w:line="285" w:lineRule="exact"/>
                                  <w:rPr>
                                    <w:rFonts w:ascii="Arial"/>
                                    <w:sz w:val="18"/>
                                  </w:rPr>
                                </w:pPr>
                                <w:r>
                                  <w:rPr>
                                    <w:rFonts w:ascii="Arial"/>
                                    <w:position w:val="-7"/>
                                    <w:sz w:val="18"/>
                                  </w:rPr>
                                  <w:t xml:space="preserve">0,1   </w:t>
                                </w:r>
                                <w:r>
                                  <w:rPr>
                                    <w:rFonts w:ascii="Arial"/>
                                    <w:spacing w:val="-3"/>
                                    <w:sz w:val="18"/>
                                  </w:rPr>
                                  <w:t xml:space="preserve">Placebas </w:t>
                                </w:r>
                                <w:r>
                                  <w:rPr>
                                    <w:rFonts w:ascii="Arial"/>
                                    <w:sz w:val="18"/>
                                  </w:rPr>
                                  <w:t>+</w:t>
                                </w:r>
                              </w:p>
                            </w:txbxContent>
                          </wps:txbx>
                          <wps:bodyPr rot="0" vert="horz" wrap="square" lIns="0" tIns="0" rIns="0" bIns="0" anchor="t" anchorCtr="0" upright="1">
                            <a:noAutofit/>
                          </wps:bodyPr>
                        </wps:wsp>
                        <wpg:grpSp>
                          <wpg:cNvPr id="12" name="Group 157"/>
                          <wpg:cNvGrpSpPr>
                            <a:grpSpLocks/>
                          </wpg:cNvGrpSpPr>
                          <wpg:grpSpPr bwMode="auto">
                            <a:xfrm>
                              <a:off x="1475" y="1648"/>
                              <a:ext cx="6735" cy="6495"/>
                              <a:chOff x="1433" y="1648"/>
                              <a:chExt cx="6735" cy="6495"/>
                            </a:xfrm>
                          </wpg:grpSpPr>
                          <wpg:grpSp>
                            <wpg:cNvPr id="13" name="Group 156"/>
                            <wpg:cNvGrpSpPr>
                              <a:grpSpLocks/>
                            </wpg:cNvGrpSpPr>
                            <wpg:grpSpPr bwMode="auto">
                              <a:xfrm>
                                <a:off x="1433" y="1648"/>
                                <a:ext cx="6735" cy="6495"/>
                                <a:chOff x="1433" y="1648"/>
                                <a:chExt cx="6735" cy="6495"/>
                              </a:xfrm>
                            </wpg:grpSpPr>
                            <pic:pic xmlns:pic="http://schemas.openxmlformats.org/drawingml/2006/picture">
                              <pic:nvPicPr>
                                <pic:cNvPr id="14"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154" y="2228"/>
                                  <a:ext cx="5533" cy="4723"/>
                                </a:xfrm>
                                <a:prstGeom prst="rect">
                                  <a:avLst/>
                                </a:prstGeom>
                                <a:noFill/>
                                <a:extLst>
                                  <a:ext uri="{909E8E84-426E-40DD-AFC4-6F175D3DCCD1}">
                                    <a14:hiddenFill xmlns:a14="http://schemas.microsoft.com/office/drawing/2010/main">
                                      <a:solidFill>
                                        <a:srgbClr val="FFFFFF"/>
                                      </a:solidFill>
                                    </a14:hiddenFill>
                                  </a:ext>
                                </a:extLst>
                              </pic:spPr>
                            </pic:pic>
                            <wpg:grpSp>
                              <wpg:cNvPr id="15" name="Group 154"/>
                              <wpg:cNvGrpSpPr>
                                <a:grpSpLocks/>
                              </wpg:cNvGrpSpPr>
                              <wpg:grpSpPr bwMode="auto">
                                <a:xfrm>
                                  <a:off x="1433" y="1648"/>
                                  <a:ext cx="6735" cy="6495"/>
                                  <a:chOff x="1433" y="1648"/>
                                  <a:chExt cx="6735" cy="6495"/>
                                </a:xfrm>
                              </wpg:grpSpPr>
                              <wps:wsp>
                                <wps:cNvPr id="16" name="Text Box 42"/>
                                <wps:cNvSpPr txBox="1">
                                  <a:spLocks noChangeArrowheads="1"/>
                                </wps:cNvSpPr>
                                <wps:spPr bwMode="auto">
                                  <a:xfrm>
                                    <a:off x="1571" y="2558"/>
                                    <a:ext cx="246" cy="2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BCEBA" w14:textId="77777777" w:rsidR="00C83926" w:rsidRDefault="00C83926" w:rsidP="005A3123">
                                      <w:pPr>
                                        <w:spacing w:before="18"/>
                                        <w:ind w:left="20" w:right="-798"/>
                                        <w:rPr>
                                          <w:rFonts w:ascii="Arial" w:hAnsi="Arial"/>
                                          <w:b/>
                                          <w:sz w:val="18"/>
                                        </w:rPr>
                                      </w:pPr>
                                      <w:r>
                                        <w:rPr>
                                          <w:rFonts w:ascii="Arial" w:hAnsi="Arial"/>
                                          <w:b/>
                                          <w:spacing w:val="5"/>
                                          <w:w w:val="102"/>
                                          <w:sz w:val="18"/>
                                        </w:rPr>
                                        <w:t>I</w:t>
                                      </w:r>
                                      <w:r>
                                        <w:rPr>
                                          <w:rFonts w:ascii="Arial" w:hAnsi="Arial"/>
                                          <w:b/>
                                          <w:spacing w:val="-3"/>
                                          <w:w w:val="102"/>
                                          <w:sz w:val="18"/>
                                        </w:rPr>
                                        <w:t>š</w:t>
                                      </w:r>
                                      <w:r>
                                        <w:rPr>
                                          <w:rFonts w:ascii="Arial" w:hAnsi="Arial"/>
                                          <w:b/>
                                          <w:spacing w:val="1"/>
                                          <w:w w:val="102"/>
                                          <w:sz w:val="18"/>
                                        </w:rPr>
                                        <w:t>g</w:t>
                                      </w:r>
                                      <w:r>
                                        <w:rPr>
                                          <w:rFonts w:ascii="Arial" w:hAnsi="Arial"/>
                                          <w:b/>
                                          <w:spacing w:val="-5"/>
                                          <w:w w:val="102"/>
                                          <w:sz w:val="18"/>
                                        </w:rPr>
                                        <w:t>y</w:t>
                                      </w:r>
                                      <w:r>
                                        <w:rPr>
                                          <w:rFonts w:ascii="Arial" w:hAnsi="Arial"/>
                                          <w:b/>
                                          <w:spacing w:val="-3"/>
                                          <w:w w:val="102"/>
                                          <w:sz w:val="18"/>
                                        </w:rPr>
                                        <w:t>ve</w:t>
                                      </w:r>
                                      <w:r>
                                        <w:rPr>
                                          <w:rFonts w:ascii="Arial" w:hAnsi="Arial"/>
                                          <w:b/>
                                          <w:spacing w:val="1"/>
                                          <w:w w:val="102"/>
                                          <w:sz w:val="18"/>
                                        </w:rPr>
                                        <w:t>namumo</w:t>
                                      </w:r>
                                      <w:r>
                                        <w:rPr>
                                          <w:rFonts w:ascii="Arial" w:hAnsi="Arial"/>
                                          <w:b/>
                                          <w:spacing w:val="-7"/>
                                          <w:sz w:val="18"/>
                                        </w:rPr>
                                        <w:t xml:space="preserve"> </w:t>
                                      </w:r>
                                      <w:r>
                                        <w:rPr>
                                          <w:rFonts w:ascii="Arial" w:hAnsi="Arial"/>
                                          <w:b/>
                                          <w:spacing w:val="-14"/>
                                          <w:w w:val="102"/>
                                          <w:sz w:val="18"/>
                                        </w:rPr>
                                        <w:t>ti</w:t>
                                      </w:r>
                                      <w:r>
                                        <w:rPr>
                                          <w:rFonts w:ascii="Arial" w:hAnsi="Arial"/>
                                          <w:b/>
                                          <w:spacing w:val="-3"/>
                                          <w:w w:val="102"/>
                                          <w:sz w:val="18"/>
                                        </w:rPr>
                                        <w:t>k</w:t>
                                      </w:r>
                                      <w:r>
                                        <w:rPr>
                                          <w:rFonts w:ascii="Arial" w:hAnsi="Arial"/>
                                          <w:b/>
                                          <w:spacing w:val="-10"/>
                                          <w:w w:val="102"/>
                                          <w:sz w:val="18"/>
                                        </w:rPr>
                                        <w:t>i</w:t>
                                      </w:r>
                                      <w:r>
                                        <w:rPr>
                                          <w:rFonts w:ascii="Arial" w:hAnsi="Arial"/>
                                          <w:b/>
                                          <w:spacing w:val="6"/>
                                          <w:w w:val="102"/>
                                          <w:sz w:val="18"/>
                                        </w:rPr>
                                        <w:t>m</w:t>
                                      </w:r>
                                      <w:r>
                                        <w:rPr>
                                          <w:rFonts w:ascii="Arial" w:hAnsi="Arial"/>
                                          <w:b/>
                                          <w:spacing w:val="-3"/>
                                          <w:w w:val="102"/>
                                          <w:sz w:val="18"/>
                                        </w:rPr>
                                        <w:t>y</w:t>
                                      </w:r>
                                      <w:r>
                                        <w:rPr>
                                          <w:rFonts w:ascii="Arial" w:hAnsi="Arial"/>
                                          <w:b/>
                                          <w:w w:val="102"/>
                                          <w:sz w:val="18"/>
                                        </w:rPr>
                                        <w:t>bė</w:t>
                                      </w:r>
                                    </w:p>
                                  </w:txbxContent>
                                </wps:txbx>
                                <wps:bodyPr rot="0" vert="vert270" wrap="square" lIns="0" tIns="0" rIns="0" bIns="0" anchor="t" anchorCtr="0" upright="1">
                                  <a:noAutofit/>
                                </wps:bodyPr>
                              </wps:wsp>
                              <wps:wsp>
                                <wps:cNvPr id="17" name="Rectangle 24"/>
                                <wps:cNvSpPr>
                                  <a:spLocks noChangeArrowheads="1"/>
                                </wps:cNvSpPr>
                                <wps:spPr bwMode="auto">
                                  <a:xfrm>
                                    <a:off x="1433" y="1648"/>
                                    <a:ext cx="6735" cy="6495"/>
                                  </a:xfrm>
                                  <a:prstGeom prst="rect">
                                    <a:avLst/>
                                  </a:prstGeom>
                                  <a:noFill/>
                                  <a:ln w="89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26"/>
                                <wps:cNvSpPr txBox="1">
                                  <a:spLocks noChangeArrowheads="1"/>
                                </wps:cNvSpPr>
                                <wps:spPr bwMode="auto">
                                  <a:xfrm>
                                    <a:off x="3272" y="1770"/>
                                    <a:ext cx="4505" cy="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679E8" w14:textId="77777777" w:rsidR="00C83926" w:rsidRDefault="00C83926" w:rsidP="005A3123">
                                      <w:pPr>
                                        <w:spacing w:before="26" w:line="240" w:lineRule="exact"/>
                                        <w:ind w:left="27" w:right="-17" w:hanging="28"/>
                                        <w:rPr>
                                          <w:rFonts w:ascii="Arial" w:hAnsi="Arial"/>
                                          <w:b/>
                                        </w:rPr>
                                      </w:pPr>
                                      <w:r>
                                        <w:rPr>
                                          <w:rFonts w:ascii="Arial" w:hAnsi="Arial"/>
                                          <w:b/>
                                        </w:rPr>
                                        <w:t>Bendrasis Išgyvenamumas – pacientai, kuriems buvo tolimų metastazių</w:t>
                                      </w:r>
                                    </w:p>
                                  </w:txbxContent>
                                </wps:txbx>
                                <wps:bodyPr rot="0" vert="horz" wrap="square" lIns="0" tIns="0" rIns="0" bIns="0" anchor="t" anchorCtr="0" upright="1">
                                  <a:noAutofit/>
                                </wps:bodyPr>
                              </wps:wsp>
                              <wps:wsp>
                                <wps:cNvPr id="19" name="Text Box 41"/>
                                <wps:cNvSpPr txBox="1">
                                  <a:spLocks noChangeArrowheads="1"/>
                                </wps:cNvSpPr>
                                <wps:spPr bwMode="auto">
                                  <a:xfrm>
                                    <a:off x="4008" y="7154"/>
                                    <a:ext cx="260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85EF" w14:textId="77777777" w:rsidR="00C83926" w:rsidRDefault="00C83926" w:rsidP="005A3123">
                                      <w:pPr>
                                        <w:spacing w:before="2"/>
                                        <w:rPr>
                                          <w:rFonts w:ascii="Arial" w:hAnsi="Arial"/>
                                          <w:b/>
                                          <w:sz w:val="18"/>
                                        </w:rPr>
                                      </w:pPr>
                                      <w:r>
                                        <w:rPr>
                                          <w:rFonts w:ascii="Arial" w:hAnsi="Arial"/>
                                          <w:b/>
                                          <w:spacing w:val="-3"/>
                                          <w:sz w:val="18"/>
                                        </w:rPr>
                                        <w:t>Išgyvenamumas (mėnesiais</w:t>
                                      </w:r>
                                      <w:r>
                                        <w:rPr>
                                          <w:rFonts w:ascii="Arial" w:hAnsi="Arial"/>
                                          <w:b/>
                                          <w:spacing w:val="-3"/>
                                          <w:position w:val="1"/>
                                          <w:sz w:val="18"/>
                                        </w:rPr>
                                        <w:t>)</w:t>
                                      </w:r>
                                    </w:p>
                                  </w:txbxContent>
                                </wps:txbx>
                                <wps:bodyPr rot="0" vert="horz" wrap="square" lIns="0" tIns="0" rIns="0" bIns="0" anchor="t" anchorCtr="0" upright="1">
                                  <a:noAutofit/>
                                </wps:bodyPr>
                              </wps:wsp>
                            </wpg:grpSp>
                          </wpg:grpSp>
                          <wps:wsp>
                            <wps:cNvPr id="20" name="Text Box 28"/>
                            <wps:cNvSpPr txBox="1">
                              <a:spLocks noChangeArrowheads="1"/>
                            </wps:cNvSpPr>
                            <wps:spPr bwMode="auto">
                              <a:xfrm>
                                <a:off x="4504" y="3438"/>
                                <a:ext cx="3273"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1F4B3" w14:textId="77777777" w:rsidR="00C83926" w:rsidRDefault="00C83926" w:rsidP="005A3123">
                                  <w:pPr>
                                    <w:spacing w:line="205" w:lineRule="exact"/>
                                    <w:rPr>
                                      <w:rFonts w:ascii="Arial"/>
                                      <w:sz w:val="18"/>
                                    </w:rPr>
                                  </w:pPr>
                                  <w:r>
                                    <w:rPr>
                                      <w:rFonts w:ascii="Arial"/>
                                      <w:sz w:val="18"/>
                                    </w:rPr>
                                    <w:t>RS = 0,80</w:t>
                                  </w:r>
                                </w:p>
                                <w:p w14:paraId="58D52675" w14:textId="77777777" w:rsidR="00C83926" w:rsidRDefault="00C83926" w:rsidP="005A3123">
                                  <w:pPr>
                                    <w:spacing w:before="5"/>
                                    <w:rPr>
                                      <w:rFonts w:ascii="Arial"/>
                                      <w:sz w:val="18"/>
                                    </w:rPr>
                                  </w:pPr>
                                  <w:r>
                                    <w:rPr>
                                      <w:rFonts w:ascii="Arial"/>
                                      <w:sz w:val="18"/>
                                    </w:rPr>
                                    <w:t xml:space="preserve">(95% CI: 0,66, 0,98), </w:t>
                                  </w:r>
                                  <w:r>
                                    <w:rPr>
                                      <w:rFonts w:ascii="Arial"/>
                                      <w:i/>
                                      <w:sz w:val="18"/>
                                    </w:rPr>
                                    <w:t xml:space="preserve">p </w:t>
                                  </w:r>
                                  <w:r>
                                    <w:rPr>
                                      <w:rFonts w:ascii="Arial"/>
                                      <w:sz w:val="18"/>
                                    </w:rPr>
                                    <w:t>= 0,029</w:t>
                                  </w:r>
                                </w:p>
                              </w:txbxContent>
                            </wps:txbx>
                            <wps:bodyPr rot="0" vert="horz" wrap="square" lIns="0" tIns="0" rIns="0" bIns="0" anchor="t" anchorCtr="0" upright="1">
                              <a:noAutofit/>
                            </wps:bodyPr>
                          </wps:wsp>
                          <wps:wsp>
                            <wps:cNvPr id="21" name="Text Box 30"/>
                            <wps:cNvSpPr txBox="1">
                              <a:spLocks noChangeArrowheads="1"/>
                            </wps:cNvSpPr>
                            <wps:spPr bwMode="auto">
                              <a:xfrm>
                                <a:off x="4517" y="4913"/>
                                <a:ext cx="3651"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12F86" w14:textId="77777777" w:rsidR="00C83926" w:rsidRDefault="00C83926" w:rsidP="005A3123">
                                  <w:pPr>
                                    <w:spacing w:line="247" w:lineRule="auto"/>
                                    <w:ind w:right="418"/>
                                    <w:rPr>
                                      <w:rFonts w:ascii="Arial"/>
                                      <w:sz w:val="18"/>
                                    </w:rPr>
                                  </w:pPr>
                                  <w:r>
                                    <w:rPr>
                                      <w:rFonts w:ascii="Arial"/>
                                      <w:sz w:val="18"/>
                                    </w:rPr>
                                    <w:t xml:space="preserve">Erlotinibas + </w:t>
                                  </w:r>
                                  <w:r>
                                    <w:rPr>
                                      <w:rFonts w:ascii="Arial"/>
                                      <w:spacing w:val="-3"/>
                                      <w:sz w:val="18"/>
                                    </w:rPr>
                                    <w:t xml:space="preserve">gemcitabinas (n </w:t>
                                  </w:r>
                                  <w:r>
                                    <w:rPr>
                                      <w:rFonts w:ascii="Arial"/>
                                      <w:sz w:val="18"/>
                                    </w:rPr>
                                    <w:t xml:space="preserve">= </w:t>
                                  </w:r>
                                  <w:r>
                                    <w:rPr>
                                      <w:rFonts w:ascii="Arial"/>
                                      <w:spacing w:val="1"/>
                                      <w:sz w:val="18"/>
                                    </w:rPr>
                                    <w:t xml:space="preserve"> </w:t>
                                  </w:r>
                                  <w:r>
                                    <w:rPr>
                                      <w:rFonts w:ascii="Arial"/>
                                      <w:spacing w:val="-4"/>
                                      <w:sz w:val="18"/>
                                    </w:rPr>
                                    <w:t>200)</w:t>
                                  </w:r>
                                </w:p>
                                <w:p w14:paraId="6DF8D310" w14:textId="77777777" w:rsidR="00C83926" w:rsidRDefault="00C83926" w:rsidP="005A3123">
                                  <w:pPr>
                                    <w:spacing w:before="2" w:line="192" w:lineRule="exact"/>
                                    <w:rPr>
                                      <w:rFonts w:ascii="Arial" w:hAnsi="Arial"/>
                                      <w:sz w:val="18"/>
                                    </w:rPr>
                                  </w:pPr>
                                  <w:r>
                                    <w:rPr>
                                      <w:rFonts w:ascii="Arial" w:hAnsi="Arial"/>
                                      <w:spacing w:val="-5"/>
                                      <w:sz w:val="18"/>
                                    </w:rPr>
                                    <w:t xml:space="preserve">Mediana  </w:t>
                                  </w:r>
                                  <w:r>
                                    <w:rPr>
                                      <w:rFonts w:ascii="Arial" w:hAnsi="Arial"/>
                                      <w:spacing w:val="-6"/>
                                      <w:sz w:val="18"/>
                                    </w:rPr>
                                    <w:t xml:space="preserve">BI  </w:t>
                                  </w:r>
                                  <w:r>
                                    <w:rPr>
                                      <w:rFonts w:ascii="Arial" w:hAnsi="Arial"/>
                                      <w:sz w:val="18"/>
                                    </w:rPr>
                                    <w:t xml:space="preserve">= </w:t>
                                  </w:r>
                                  <w:r>
                                    <w:rPr>
                                      <w:rFonts w:ascii="Arial" w:hAnsi="Arial"/>
                                      <w:spacing w:val="-5"/>
                                      <w:sz w:val="18"/>
                                    </w:rPr>
                                    <w:t xml:space="preserve">5,93 </w:t>
                                  </w:r>
                                  <w:r>
                                    <w:rPr>
                                      <w:rFonts w:ascii="Arial" w:hAnsi="Arial"/>
                                      <w:spacing w:val="-4"/>
                                      <w:sz w:val="18"/>
                                    </w:rPr>
                                    <w:t>mėnesiai</w:t>
                                  </w:r>
                                </w:p>
                              </w:txbxContent>
                            </wps:txbx>
                            <wps:bodyPr rot="0" vert="horz" wrap="square" lIns="0" tIns="0" rIns="0" bIns="0" anchor="t" anchorCtr="0" upright="1">
                              <a:noAutofit/>
                            </wps:bodyPr>
                          </wps:wsp>
                          <wps:wsp>
                            <wps:cNvPr id="22" name="Text Box 33"/>
                            <wps:cNvSpPr txBox="1">
                              <a:spLocks noChangeArrowheads="1"/>
                            </wps:cNvSpPr>
                            <wps:spPr bwMode="auto">
                              <a:xfrm>
                                <a:off x="2310" y="6176"/>
                                <a:ext cx="1847"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5ED2B" w14:textId="77777777" w:rsidR="00C83926" w:rsidRDefault="00C83926" w:rsidP="005A3123">
                                  <w:pPr>
                                    <w:spacing w:line="205" w:lineRule="exact"/>
                                    <w:rPr>
                                      <w:rFonts w:ascii="Arial"/>
                                      <w:spacing w:val="-3"/>
                                      <w:sz w:val="18"/>
                                    </w:rPr>
                                  </w:pPr>
                                  <w:r>
                                    <w:rPr>
                                      <w:rFonts w:ascii="Arial"/>
                                      <w:spacing w:val="-3"/>
                                      <w:sz w:val="18"/>
                                    </w:rPr>
                                    <w:t>Placebas+</w:t>
                                  </w:r>
                                </w:p>
                                <w:p w14:paraId="2D287B3D" w14:textId="77777777" w:rsidR="00C83926" w:rsidRDefault="00C83926" w:rsidP="005A3123">
                                  <w:pPr>
                                    <w:spacing w:line="205" w:lineRule="exact"/>
                                    <w:rPr>
                                      <w:rFonts w:ascii="Arial"/>
                                      <w:sz w:val="18"/>
                                    </w:rPr>
                                  </w:pPr>
                                  <w:r>
                                    <w:rPr>
                                      <w:rFonts w:ascii="Arial"/>
                                      <w:spacing w:val="-3"/>
                                      <w:sz w:val="18"/>
                                    </w:rPr>
                                    <w:t xml:space="preserve">gemcitabinas (n </w:t>
                                  </w:r>
                                  <w:r>
                                    <w:rPr>
                                      <w:rFonts w:ascii="Arial"/>
                                      <w:sz w:val="18"/>
                                    </w:rPr>
                                    <w:t xml:space="preserve">= </w:t>
                                  </w:r>
                                  <w:r>
                                    <w:rPr>
                                      <w:rFonts w:ascii="Arial"/>
                                      <w:spacing w:val="-4"/>
                                      <w:sz w:val="18"/>
                                    </w:rPr>
                                    <w:t>197)</w:t>
                                  </w:r>
                                </w:p>
                              </w:txbxContent>
                            </wps:txbx>
                            <wps:bodyPr rot="0" vert="horz" wrap="square" lIns="0" tIns="0" rIns="0" bIns="0" anchor="t" anchorCtr="0" upright="1">
                              <a:noAutofit/>
                            </wps:bodyPr>
                          </wps:wsp>
                          <wps:wsp>
                            <wps:cNvPr id="23" name="Text Box 34"/>
                            <wps:cNvSpPr txBox="1">
                              <a:spLocks noChangeArrowheads="1"/>
                            </wps:cNvSpPr>
                            <wps:spPr bwMode="auto">
                              <a:xfrm>
                                <a:off x="1928" y="6558"/>
                                <a:ext cx="2619" cy="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CAD4E" w14:textId="77777777" w:rsidR="00C83926" w:rsidRDefault="00C83926" w:rsidP="005A3123">
                                  <w:pPr>
                                    <w:spacing w:line="315" w:lineRule="exact"/>
                                    <w:rPr>
                                      <w:rFonts w:ascii="Arial" w:hAnsi="Arial"/>
                                      <w:sz w:val="18"/>
                                    </w:rPr>
                                  </w:pPr>
                                  <w:r>
                                    <w:rPr>
                                      <w:rFonts w:ascii="Arial" w:hAnsi="Arial"/>
                                      <w:position w:val="-10"/>
                                      <w:sz w:val="18"/>
                                    </w:rPr>
                                    <w:t xml:space="preserve">0,0   </w:t>
                                  </w:r>
                                  <w:r>
                                    <w:rPr>
                                      <w:rFonts w:ascii="Arial" w:hAnsi="Arial"/>
                                      <w:spacing w:val="-4"/>
                                      <w:sz w:val="18"/>
                                    </w:rPr>
                                    <w:t xml:space="preserve">Mediana </w:t>
                                  </w:r>
                                  <w:r>
                                    <w:rPr>
                                      <w:rFonts w:ascii="Arial" w:hAnsi="Arial"/>
                                      <w:spacing w:val="-6"/>
                                      <w:sz w:val="18"/>
                                    </w:rPr>
                                    <w:t xml:space="preserve">BI </w:t>
                                  </w:r>
                                  <w:r>
                                    <w:rPr>
                                      <w:rFonts w:ascii="Arial" w:hAnsi="Arial"/>
                                      <w:sz w:val="18"/>
                                    </w:rPr>
                                    <w:t xml:space="preserve">= 5,06 </w:t>
                                  </w:r>
                                  <w:r>
                                    <w:rPr>
                                      <w:rFonts w:ascii="Arial" w:hAnsi="Arial"/>
                                      <w:spacing w:val="-3"/>
                                      <w:sz w:val="18"/>
                                    </w:rPr>
                                    <w:t>mėnesiai</w:t>
                                  </w:r>
                                </w:p>
                                <w:p w14:paraId="52612A27" w14:textId="77777777" w:rsidR="00C83926" w:rsidRDefault="00C83926" w:rsidP="005A3123">
                                  <w:pPr>
                                    <w:spacing w:before="80"/>
                                    <w:ind w:left="268"/>
                                    <w:rPr>
                                      <w:rFonts w:ascii="Arial"/>
                                      <w:sz w:val="18"/>
                                    </w:rPr>
                                  </w:pPr>
                                  <w:r>
                                    <w:rPr>
                                      <w:rFonts w:ascii="Arial"/>
                                      <w:w w:val="102"/>
                                      <w:sz w:val="18"/>
                                    </w:rPr>
                                    <w:t>0</w:t>
                                  </w:r>
                                </w:p>
                              </w:txbxContent>
                            </wps:txbx>
                            <wps:bodyPr rot="0" vert="horz" wrap="square" lIns="0" tIns="0" rIns="0" bIns="0" anchor="t" anchorCtr="0" upright="1">
                              <a:noAutofit/>
                            </wps:bodyPr>
                          </wps:wsp>
                        </wpg:grpSp>
                      </wpg:grpSp>
                      <wps:wsp>
                        <wps:cNvPr id="24" name="Text Box 35"/>
                        <wps:cNvSpPr txBox="1">
                          <a:spLocks noChangeArrowheads="1"/>
                        </wps:cNvSpPr>
                        <wps:spPr bwMode="auto">
                          <a:xfrm>
                            <a:off x="3088" y="6955"/>
                            <a:ext cx="123"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096F" w14:textId="77777777" w:rsidR="00C83926" w:rsidRDefault="00C83926" w:rsidP="005A3123">
                              <w:pPr>
                                <w:spacing w:line="205" w:lineRule="exact"/>
                                <w:rPr>
                                  <w:rFonts w:ascii="Arial"/>
                                  <w:sz w:val="18"/>
                                </w:rPr>
                              </w:pPr>
                              <w:r>
                                <w:rPr>
                                  <w:rFonts w:ascii="Arial"/>
                                  <w:w w:val="102"/>
                                  <w:sz w:val="18"/>
                                </w:rPr>
                                <w:t>6</w:t>
                              </w:r>
                            </w:p>
                          </w:txbxContent>
                        </wps:txbx>
                        <wps:bodyPr rot="0" vert="horz" wrap="square" lIns="0" tIns="0" rIns="0" bIns="0" anchor="t" anchorCtr="0" upright="1">
                          <a:noAutofit/>
                        </wps:bodyPr>
                      </wps:wsp>
                      <wps:wsp>
                        <wps:cNvPr id="25" name="Text Box 36"/>
                        <wps:cNvSpPr txBox="1">
                          <a:spLocks noChangeArrowheads="1"/>
                        </wps:cNvSpPr>
                        <wps:spPr bwMode="auto">
                          <a:xfrm>
                            <a:off x="3937" y="6955"/>
                            <a:ext cx="220"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5DD68" w14:textId="77777777" w:rsidR="00C83926" w:rsidRDefault="00C83926" w:rsidP="005A3123">
                              <w:pPr>
                                <w:spacing w:line="205" w:lineRule="exact"/>
                                <w:rPr>
                                  <w:rFonts w:ascii="Arial"/>
                                  <w:sz w:val="18"/>
                                </w:rPr>
                              </w:pPr>
                              <w:r>
                                <w:rPr>
                                  <w:rFonts w:ascii="Arial"/>
                                  <w:sz w:val="18"/>
                                </w:rPr>
                                <w:t>12</w:t>
                              </w:r>
                            </w:p>
                          </w:txbxContent>
                        </wps:txbx>
                        <wps:bodyPr rot="0" vert="horz" wrap="square" lIns="0" tIns="0" rIns="0" bIns="0" anchor="t" anchorCtr="0" upright="1">
                          <a:noAutofit/>
                        </wps:bodyPr>
                      </wps:wsp>
                      <wps:wsp>
                        <wps:cNvPr id="26" name="Text Box 37"/>
                        <wps:cNvSpPr txBox="1">
                          <a:spLocks noChangeArrowheads="1"/>
                        </wps:cNvSpPr>
                        <wps:spPr bwMode="auto">
                          <a:xfrm>
                            <a:off x="4829" y="6955"/>
                            <a:ext cx="246"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BE92D" w14:textId="77777777" w:rsidR="00C83926" w:rsidRDefault="00C83926" w:rsidP="005A3123">
                              <w:pPr>
                                <w:spacing w:line="205" w:lineRule="exact"/>
                                <w:rPr>
                                  <w:rFonts w:ascii="Arial"/>
                                  <w:sz w:val="18"/>
                                </w:rPr>
                              </w:pPr>
                              <w:r>
                                <w:rPr>
                                  <w:rFonts w:ascii="Arial"/>
                                  <w:sz w:val="18"/>
                                </w:rPr>
                                <w:t>18</w:t>
                              </w:r>
                            </w:p>
                          </w:txbxContent>
                        </wps:txbx>
                        <wps:bodyPr rot="0" vert="horz" wrap="square" lIns="0" tIns="0" rIns="0" bIns="0" anchor="t" anchorCtr="0" upright="1">
                          <a:noAutofit/>
                        </wps:bodyPr>
                      </wps:wsp>
                      <wps:wsp>
                        <wps:cNvPr id="27" name="Text Box 38"/>
                        <wps:cNvSpPr txBox="1">
                          <a:spLocks noChangeArrowheads="1"/>
                        </wps:cNvSpPr>
                        <wps:spPr bwMode="auto">
                          <a:xfrm>
                            <a:off x="5777" y="6955"/>
                            <a:ext cx="22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D29B5" w14:textId="77777777" w:rsidR="00C83926" w:rsidRDefault="00C83926" w:rsidP="005A3123">
                              <w:pPr>
                                <w:spacing w:line="205" w:lineRule="exact"/>
                                <w:rPr>
                                  <w:rFonts w:ascii="Arial"/>
                                  <w:sz w:val="18"/>
                                </w:rPr>
                              </w:pPr>
                              <w:r>
                                <w:rPr>
                                  <w:rFonts w:ascii="Arial"/>
                                  <w:sz w:val="18"/>
                                </w:rPr>
                                <w:t>24</w:t>
                              </w:r>
                            </w:p>
                          </w:txbxContent>
                        </wps:txbx>
                        <wps:bodyPr rot="0" vert="horz" wrap="square" lIns="0" tIns="0" rIns="0" bIns="0" anchor="t" anchorCtr="0" upright="1">
                          <a:noAutofit/>
                        </wps:bodyPr>
                      </wps:wsp>
                      <wps:wsp>
                        <wps:cNvPr id="28" name="Text Box 39"/>
                        <wps:cNvSpPr txBox="1">
                          <a:spLocks noChangeArrowheads="1"/>
                        </wps:cNvSpPr>
                        <wps:spPr bwMode="auto">
                          <a:xfrm>
                            <a:off x="6612" y="6955"/>
                            <a:ext cx="217"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5CDBC" w14:textId="77777777" w:rsidR="00C83926" w:rsidRDefault="00C83926" w:rsidP="005A3123">
                              <w:pPr>
                                <w:spacing w:line="205" w:lineRule="exact"/>
                                <w:rPr>
                                  <w:rFonts w:ascii="Arial"/>
                                  <w:sz w:val="18"/>
                                </w:rPr>
                              </w:pPr>
                              <w:r>
                                <w:rPr>
                                  <w:rFonts w:ascii="Arial"/>
                                  <w:sz w:val="18"/>
                                </w:rPr>
                                <w:t>30</w:t>
                              </w:r>
                            </w:p>
                          </w:txbxContent>
                        </wps:txbx>
                        <wps:bodyPr rot="0" vert="horz" wrap="square" lIns="0" tIns="0" rIns="0" bIns="0" anchor="t" anchorCtr="0" upright="1">
                          <a:noAutofit/>
                        </wps:bodyPr>
                      </wps:wsp>
                      <wps:wsp>
                        <wps:cNvPr id="29" name="Text Box 40"/>
                        <wps:cNvSpPr txBox="1">
                          <a:spLocks noChangeArrowheads="1"/>
                        </wps:cNvSpPr>
                        <wps:spPr bwMode="auto">
                          <a:xfrm>
                            <a:off x="7560" y="6955"/>
                            <a:ext cx="217"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27BFD" w14:textId="77777777" w:rsidR="00C83926" w:rsidRDefault="00C83926" w:rsidP="005A3123">
                              <w:pPr>
                                <w:spacing w:line="205" w:lineRule="exact"/>
                                <w:rPr>
                                  <w:rFonts w:ascii="Arial"/>
                                  <w:sz w:val="18"/>
                                </w:rPr>
                              </w:pPr>
                              <w:r>
                                <w:rPr>
                                  <w:rFonts w:ascii="Arial"/>
                                  <w:sz w:val="18"/>
                                </w:rPr>
                                <w:t>36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702BD" id="Group 159" o:spid="_x0000_s1040" style="position:absolute;left:0;text-align:left;margin-left:43.85pt;margin-top:297.3pt;width:331.8pt;height:312.4pt;z-index:251659264;mso-position-horizontal-relative:margin" coordorigin="1475,1648" coordsize="6735,6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">
                <v:group id="Group 158" o:spid="_x0000_s1041" style="position:absolute;left:1475;top:1648;width:6735;height:6495" coordorigin="1475,1648" coordsize="6735,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5" o:spid="_x0000_s1042" type="#_x0000_t202" style="position:absolute;left:1928;top:2119;width:283;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C95FE98" w14:textId="77777777" w:rsidR="00C83926" w:rsidRDefault="00C83926" w:rsidP="005A3123">
                          <w:pPr>
                            <w:spacing w:line="205" w:lineRule="exact"/>
                            <w:rPr>
                              <w:rFonts w:ascii="Arial"/>
                              <w:sz w:val="18"/>
                            </w:rPr>
                          </w:pPr>
                          <w:r>
                            <w:rPr>
                              <w:rFonts w:ascii="Arial"/>
                              <w:sz w:val="18"/>
                            </w:rPr>
                            <w:t>1,0</w:t>
                          </w:r>
                        </w:p>
                      </w:txbxContent>
                    </v:textbox>
                  </v:shape>
                  <v:shape id="Text Box 27" o:spid="_x0000_s1043" type="#_x0000_t202" style="position:absolute;left:1928;top:2558;width:352;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154DD8B" w14:textId="77777777" w:rsidR="00C83926" w:rsidRDefault="00C83926" w:rsidP="005A3123">
                          <w:pPr>
                            <w:spacing w:line="205" w:lineRule="exact"/>
                            <w:rPr>
                              <w:rFonts w:ascii="Arial"/>
                              <w:sz w:val="18"/>
                            </w:rPr>
                          </w:pPr>
                          <w:r>
                            <w:rPr>
                              <w:rFonts w:ascii="Arial"/>
                              <w:sz w:val="18"/>
                            </w:rPr>
                            <w:t>0,9</w:t>
                          </w:r>
                        </w:p>
                        <w:p w14:paraId="6FC3EC8B" w14:textId="77777777" w:rsidR="00C83926" w:rsidRDefault="00C83926" w:rsidP="005A3123">
                          <w:pPr>
                            <w:spacing w:before="8"/>
                          </w:pPr>
                        </w:p>
                        <w:p w14:paraId="4A568289" w14:textId="77777777" w:rsidR="00C83926" w:rsidRDefault="00C83926" w:rsidP="005A3123">
                          <w:pPr>
                            <w:rPr>
                              <w:rFonts w:ascii="Arial"/>
                              <w:sz w:val="18"/>
                            </w:rPr>
                          </w:pPr>
                          <w:r>
                            <w:rPr>
                              <w:rFonts w:ascii="Arial"/>
                              <w:sz w:val="18"/>
                            </w:rPr>
                            <w:t>0,8</w:t>
                          </w:r>
                        </w:p>
                        <w:p w14:paraId="73DAAD4A" w14:textId="77777777" w:rsidR="00C83926" w:rsidRDefault="00C83926" w:rsidP="005A3123">
                          <w:pPr>
                            <w:spacing w:before="2"/>
                            <w:rPr>
                              <w:sz w:val="25"/>
                            </w:rPr>
                          </w:pPr>
                        </w:p>
                        <w:p w14:paraId="2736E2D3" w14:textId="77777777" w:rsidR="00C83926" w:rsidRDefault="00C83926" w:rsidP="005A3123">
                          <w:pPr>
                            <w:rPr>
                              <w:rFonts w:ascii="Arial"/>
                              <w:sz w:val="18"/>
                            </w:rPr>
                          </w:pPr>
                          <w:r>
                            <w:rPr>
                              <w:rFonts w:ascii="Arial"/>
                              <w:sz w:val="18"/>
                            </w:rPr>
                            <w:t>0,7</w:t>
                          </w:r>
                        </w:p>
                      </w:txbxContent>
                    </v:textbox>
                  </v:shape>
                  <v:shape id="Text Box 29" o:spid="_x0000_s1044" type="#_x0000_t202" style="position:absolute;left:1928;top:3948;width:28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FA884B3" w14:textId="77777777" w:rsidR="00C83926" w:rsidRDefault="00C83926" w:rsidP="005A3123">
                          <w:pPr>
                            <w:spacing w:line="205" w:lineRule="exact"/>
                            <w:rPr>
                              <w:rFonts w:ascii="Arial"/>
                              <w:sz w:val="18"/>
                            </w:rPr>
                          </w:pPr>
                          <w:r>
                            <w:rPr>
                              <w:rFonts w:ascii="Arial"/>
                              <w:sz w:val="18"/>
                            </w:rPr>
                            <w:t>0,6</w:t>
                          </w:r>
                        </w:p>
                        <w:p w14:paraId="7EF7D53D" w14:textId="77777777" w:rsidR="00C83926" w:rsidRDefault="00C83926" w:rsidP="005A3123">
                          <w:pPr>
                            <w:spacing w:before="6"/>
                            <w:rPr>
                              <w:sz w:val="21"/>
                            </w:rPr>
                          </w:pPr>
                        </w:p>
                        <w:p w14:paraId="04BC7C13" w14:textId="77777777" w:rsidR="00C83926" w:rsidRDefault="00C83926" w:rsidP="005A3123">
                          <w:pPr>
                            <w:rPr>
                              <w:rFonts w:ascii="Arial"/>
                              <w:sz w:val="18"/>
                            </w:rPr>
                          </w:pPr>
                          <w:r>
                            <w:rPr>
                              <w:rFonts w:ascii="Arial"/>
                              <w:sz w:val="18"/>
                            </w:rPr>
                            <w:t>0,5</w:t>
                          </w:r>
                        </w:p>
                        <w:p w14:paraId="4DF0A291" w14:textId="77777777" w:rsidR="00C83926" w:rsidRDefault="00C83926" w:rsidP="005A3123">
                          <w:pPr>
                            <w:spacing w:before="7"/>
                          </w:pPr>
                        </w:p>
                        <w:p w14:paraId="23998153" w14:textId="77777777" w:rsidR="00C83926" w:rsidRDefault="00C83926" w:rsidP="005A3123">
                          <w:pPr>
                            <w:rPr>
                              <w:rFonts w:ascii="Arial"/>
                              <w:sz w:val="18"/>
                            </w:rPr>
                          </w:pPr>
                          <w:r>
                            <w:rPr>
                              <w:rFonts w:ascii="Arial"/>
                              <w:sz w:val="18"/>
                            </w:rPr>
                            <w:t>0,4</w:t>
                          </w:r>
                        </w:p>
                        <w:p w14:paraId="53030F2A" w14:textId="77777777" w:rsidR="00C83926" w:rsidRDefault="00C83926" w:rsidP="005A3123">
                          <w:pPr>
                            <w:rPr>
                              <w:rFonts w:ascii="Arial"/>
                              <w:sz w:val="18"/>
                            </w:rPr>
                          </w:pPr>
                        </w:p>
                        <w:p w14:paraId="37699912" w14:textId="77777777" w:rsidR="00C83926" w:rsidRDefault="00C83926" w:rsidP="005A3123">
                          <w:pPr>
                            <w:rPr>
                              <w:rFonts w:ascii="Arial"/>
                              <w:sz w:val="18"/>
                            </w:rPr>
                          </w:pPr>
                          <w:r>
                            <w:rPr>
                              <w:rFonts w:ascii="Arial"/>
                              <w:sz w:val="18"/>
                            </w:rPr>
                            <w:t>0,3</w:t>
                          </w:r>
                        </w:p>
                      </w:txbxContent>
                    </v:textbox>
                  </v:shape>
                  <v:shape id="Text Box 31" o:spid="_x0000_s1045" type="#_x0000_t202" style="position:absolute;left:1928;top:5792;width:283;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9222712" w14:textId="77777777" w:rsidR="00C83926" w:rsidRDefault="00C83926" w:rsidP="005A3123">
                          <w:pPr>
                            <w:spacing w:line="205" w:lineRule="exact"/>
                            <w:rPr>
                              <w:rFonts w:ascii="Arial"/>
                              <w:sz w:val="18"/>
                            </w:rPr>
                          </w:pPr>
                          <w:r>
                            <w:rPr>
                              <w:rFonts w:ascii="Arial"/>
                              <w:sz w:val="18"/>
                            </w:rPr>
                            <w:t>0,2</w:t>
                          </w:r>
                        </w:p>
                      </w:txbxContent>
                    </v:textbox>
                  </v:shape>
                  <v:shape id="Text Box 32" o:spid="_x0000_s1046" type="#_x0000_t202" style="position:absolute;left:1928;top:6100;width:1288;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E41CE14" w14:textId="77777777" w:rsidR="00C83926" w:rsidRDefault="00C83926" w:rsidP="005A3123">
                          <w:pPr>
                            <w:spacing w:line="285" w:lineRule="exact"/>
                            <w:rPr>
                              <w:rFonts w:ascii="Arial"/>
                              <w:sz w:val="18"/>
                            </w:rPr>
                          </w:pPr>
                          <w:r>
                            <w:rPr>
                              <w:rFonts w:ascii="Arial"/>
                              <w:position w:val="-7"/>
                              <w:sz w:val="18"/>
                            </w:rPr>
                            <w:t xml:space="preserve">0,1   </w:t>
                          </w:r>
                          <w:r>
                            <w:rPr>
                              <w:rFonts w:ascii="Arial"/>
                              <w:spacing w:val="-3"/>
                              <w:sz w:val="18"/>
                            </w:rPr>
                            <w:t xml:space="preserve">Placebas </w:t>
                          </w:r>
                          <w:r>
                            <w:rPr>
                              <w:rFonts w:ascii="Arial"/>
                              <w:sz w:val="18"/>
                            </w:rPr>
                            <w:t>+</w:t>
                          </w:r>
                        </w:p>
                      </w:txbxContent>
                    </v:textbox>
                  </v:shape>
                  <v:group id="Group 157" o:spid="_x0000_s1047" style="position:absolute;left:1475;top:1648;width:6735;height:6495" coordorigin="1433,1648" coordsize="6735,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56" o:spid="_x0000_s1048" style="position:absolute;left:1433;top:1648;width:6735;height:6495" coordorigin="1433,1648" coordsize="6735,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23" o:spid="_x0000_s1049" type="#_x0000_t75" style="position:absolute;left:2154;top:2228;width:5533;height:4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">
                        <v:imagedata r:id="rId13" o:title=""/>
                      </v:shape>
                      <v:group id="Group 154" o:spid="_x0000_s1050" style="position:absolute;left:1433;top:1648;width:6735;height:6495" coordorigin="1433,1648" coordsize="6735,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42" o:spid="_x0000_s1051" type="#_x0000_t202" style="position:absolute;left:1571;top:2558;width:246;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" filled="f" stroked="f">
                          <v:textbox style="layout-flow:vertical;mso-layout-flow-alt:bottom-to-top" inset="0,0,0,0">
                            <w:txbxContent>
                              <w:p w14:paraId="1D8BCEBA" w14:textId="77777777" w:rsidR="00C83926" w:rsidRDefault="00C83926" w:rsidP="005A3123">
                                <w:pPr>
                                  <w:spacing w:before="18"/>
                                  <w:ind w:left="20" w:right="-798"/>
                                  <w:rPr>
                                    <w:rFonts w:ascii="Arial" w:hAnsi="Arial"/>
                                    <w:b/>
                                    <w:sz w:val="18"/>
                                  </w:rPr>
                                </w:pPr>
                                <w:r>
                                  <w:rPr>
                                    <w:rFonts w:ascii="Arial" w:hAnsi="Arial"/>
                                    <w:b/>
                                    <w:spacing w:val="5"/>
                                    <w:w w:val="102"/>
                                    <w:sz w:val="18"/>
                                  </w:rPr>
                                  <w:t>I</w:t>
                                </w:r>
                                <w:r>
                                  <w:rPr>
                                    <w:rFonts w:ascii="Arial" w:hAnsi="Arial"/>
                                    <w:b/>
                                    <w:spacing w:val="-3"/>
                                    <w:w w:val="102"/>
                                    <w:sz w:val="18"/>
                                  </w:rPr>
                                  <w:t>š</w:t>
                                </w:r>
                                <w:r>
                                  <w:rPr>
                                    <w:rFonts w:ascii="Arial" w:hAnsi="Arial"/>
                                    <w:b/>
                                    <w:spacing w:val="1"/>
                                    <w:w w:val="102"/>
                                    <w:sz w:val="18"/>
                                  </w:rPr>
                                  <w:t>g</w:t>
                                </w:r>
                                <w:r>
                                  <w:rPr>
                                    <w:rFonts w:ascii="Arial" w:hAnsi="Arial"/>
                                    <w:b/>
                                    <w:spacing w:val="-5"/>
                                    <w:w w:val="102"/>
                                    <w:sz w:val="18"/>
                                  </w:rPr>
                                  <w:t>y</w:t>
                                </w:r>
                                <w:r>
                                  <w:rPr>
                                    <w:rFonts w:ascii="Arial" w:hAnsi="Arial"/>
                                    <w:b/>
                                    <w:spacing w:val="-3"/>
                                    <w:w w:val="102"/>
                                    <w:sz w:val="18"/>
                                  </w:rPr>
                                  <w:t>ve</w:t>
                                </w:r>
                                <w:r>
                                  <w:rPr>
                                    <w:rFonts w:ascii="Arial" w:hAnsi="Arial"/>
                                    <w:b/>
                                    <w:spacing w:val="1"/>
                                    <w:w w:val="102"/>
                                    <w:sz w:val="18"/>
                                  </w:rPr>
                                  <w:t>namumo</w:t>
                                </w:r>
                                <w:r>
                                  <w:rPr>
                                    <w:rFonts w:ascii="Arial" w:hAnsi="Arial"/>
                                    <w:b/>
                                    <w:spacing w:val="-7"/>
                                    <w:sz w:val="18"/>
                                  </w:rPr>
                                  <w:t xml:space="preserve"> </w:t>
                                </w:r>
                                <w:r>
                                  <w:rPr>
                                    <w:rFonts w:ascii="Arial" w:hAnsi="Arial"/>
                                    <w:b/>
                                    <w:spacing w:val="-14"/>
                                    <w:w w:val="102"/>
                                    <w:sz w:val="18"/>
                                  </w:rPr>
                                  <w:t>ti</w:t>
                                </w:r>
                                <w:r>
                                  <w:rPr>
                                    <w:rFonts w:ascii="Arial" w:hAnsi="Arial"/>
                                    <w:b/>
                                    <w:spacing w:val="-3"/>
                                    <w:w w:val="102"/>
                                    <w:sz w:val="18"/>
                                  </w:rPr>
                                  <w:t>k</w:t>
                                </w:r>
                                <w:r>
                                  <w:rPr>
                                    <w:rFonts w:ascii="Arial" w:hAnsi="Arial"/>
                                    <w:b/>
                                    <w:spacing w:val="-10"/>
                                    <w:w w:val="102"/>
                                    <w:sz w:val="18"/>
                                  </w:rPr>
                                  <w:t>i</w:t>
                                </w:r>
                                <w:r>
                                  <w:rPr>
                                    <w:rFonts w:ascii="Arial" w:hAnsi="Arial"/>
                                    <w:b/>
                                    <w:spacing w:val="6"/>
                                    <w:w w:val="102"/>
                                    <w:sz w:val="18"/>
                                  </w:rPr>
                                  <w:t>m</w:t>
                                </w:r>
                                <w:r>
                                  <w:rPr>
                                    <w:rFonts w:ascii="Arial" w:hAnsi="Arial"/>
                                    <w:b/>
                                    <w:spacing w:val="-3"/>
                                    <w:w w:val="102"/>
                                    <w:sz w:val="18"/>
                                  </w:rPr>
                                  <w:t>y</w:t>
                                </w:r>
                                <w:r>
                                  <w:rPr>
                                    <w:rFonts w:ascii="Arial" w:hAnsi="Arial"/>
                                    <w:b/>
                                    <w:w w:val="102"/>
                                    <w:sz w:val="18"/>
                                  </w:rPr>
                                  <w:t>bė</w:t>
                                </w:r>
                              </w:p>
                            </w:txbxContent>
                          </v:textbox>
                        </v:shape>
                        <v:rect id="Rectangle 24" o:spid="_x0000_s1052" style="position:absolute;left:1433;top:1648;width:6735;height:6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" filled="f" strokeweight=".24978mm"/>
                        <v:shape id="Text Box 26" o:spid="_x0000_s1053" type="#_x0000_t202" style="position:absolute;left:3272;top:1770;width:4505;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78679E8" w14:textId="77777777" w:rsidR="00C83926" w:rsidRDefault="00C83926" w:rsidP="005A3123">
                                <w:pPr>
                                  <w:spacing w:before="26" w:line="240" w:lineRule="exact"/>
                                  <w:ind w:left="27" w:right="-17" w:hanging="28"/>
                                  <w:rPr>
                                    <w:rFonts w:ascii="Arial" w:hAnsi="Arial"/>
                                    <w:b/>
                                  </w:rPr>
                                </w:pPr>
                                <w:r>
                                  <w:rPr>
                                    <w:rFonts w:ascii="Arial" w:hAnsi="Arial"/>
                                    <w:b/>
                                  </w:rPr>
                                  <w:t>Bendrasis Išgyvenamumas – pacientai, kuriems buvo tolimų metastazių</w:t>
                                </w:r>
                              </w:p>
                            </w:txbxContent>
                          </v:textbox>
                        </v:shape>
                        <v:shape id="Text Box 41" o:spid="_x0000_s1054" type="#_x0000_t202" style="position:absolute;left:4008;top:7154;width:260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CFF85EF" w14:textId="77777777" w:rsidR="00C83926" w:rsidRDefault="00C83926" w:rsidP="005A3123">
                                <w:pPr>
                                  <w:spacing w:before="2"/>
                                  <w:rPr>
                                    <w:rFonts w:ascii="Arial" w:hAnsi="Arial"/>
                                    <w:b/>
                                    <w:sz w:val="18"/>
                                  </w:rPr>
                                </w:pPr>
                                <w:r>
                                  <w:rPr>
                                    <w:rFonts w:ascii="Arial" w:hAnsi="Arial"/>
                                    <w:b/>
                                    <w:spacing w:val="-3"/>
                                    <w:sz w:val="18"/>
                                  </w:rPr>
                                  <w:t>Išgyvenamumas (mėnesiais</w:t>
                                </w:r>
                                <w:r>
                                  <w:rPr>
                                    <w:rFonts w:ascii="Arial" w:hAnsi="Arial"/>
                                    <w:b/>
                                    <w:spacing w:val="-3"/>
                                    <w:position w:val="1"/>
                                    <w:sz w:val="18"/>
                                  </w:rPr>
                                  <w:t>)</w:t>
                                </w:r>
                              </w:p>
                            </w:txbxContent>
                          </v:textbox>
                        </v:shape>
                      </v:group>
                    </v:group>
                    <v:shape id="Text Box 28" o:spid="_x0000_s1055" type="#_x0000_t202" style="position:absolute;left:4504;top:3438;width:3273;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1C1F4B3" w14:textId="77777777" w:rsidR="00C83926" w:rsidRDefault="00C83926" w:rsidP="005A3123">
                            <w:pPr>
                              <w:spacing w:line="205" w:lineRule="exact"/>
                              <w:rPr>
                                <w:rFonts w:ascii="Arial"/>
                                <w:sz w:val="18"/>
                              </w:rPr>
                            </w:pPr>
                            <w:r>
                              <w:rPr>
                                <w:rFonts w:ascii="Arial"/>
                                <w:sz w:val="18"/>
                              </w:rPr>
                              <w:t>RS = 0,80</w:t>
                            </w:r>
                          </w:p>
                          <w:p w14:paraId="58D52675" w14:textId="77777777" w:rsidR="00C83926" w:rsidRDefault="00C83926" w:rsidP="005A3123">
                            <w:pPr>
                              <w:spacing w:before="5"/>
                              <w:rPr>
                                <w:rFonts w:ascii="Arial"/>
                                <w:sz w:val="18"/>
                              </w:rPr>
                            </w:pPr>
                            <w:r>
                              <w:rPr>
                                <w:rFonts w:ascii="Arial"/>
                                <w:sz w:val="18"/>
                              </w:rPr>
                              <w:t xml:space="preserve">(95% CI: 0,66, 0,98), </w:t>
                            </w:r>
                            <w:r>
                              <w:rPr>
                                <w:rFonts w:ascii="Arial"/>
                                <w:i/>
                                <w:sz w:val="18"/>
                              </w:rPr>
                              <w:t xml:space="preserve">p </w:t>
                            </w:r>
                            <w:r>
                              <w:rPr>
                                <w:rFonts w:ascii="Arial"/>
                                <w:sz w:val="18"/>
                              </w:rPr>
                              <w:t>= 0,029</w:t>
                            </w:r>
                          </w:p>
                        </w:txbxContent>
                      </v:textbox>
                    </v:shape>
                    <v:shape id="Text Box 30" o:spid="_x0000_s1056" type="#_x0000_t202" style="position:absolute;left:4517;top:4913;width:365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04312F86" w14:textId="77777777" w:rsidR="00C83926" w:rsidRDefault="00C83926" w:rsidP="005A3123">
                            <w:pPr>
                              <w:spacing w:line="247" w:lineRule="auto"/>
                              <w:ind w:right="418"/>
                              <w:rPr>
                                <w:rFonts w:ascii="Arial"/>
                                <w:sz w:val="18"/>
                              </w:rPr>
                            </w:pPr>
                            <w:r>
                              <w:rPr>
                                <w:rFonts w:ascii="Arial"/>
                                <w:sz w:val="18"/>
                              </w:rPr>
                              <w:t xml:space="preserve">Erlotinibas + </w:t>
                            </w:r>
                            <w:r>
                              <w:rPr>
                                <w:rFonts w:ascii="Arial"/>
                                <w:spacing w:val="-3"/>
                                <w:sz w:val="18"/>
                              </w:rPr>
                              <w:t xml:space="preserve">gemcitabinas (n </w:t>
                            </w:r>
                            <w:r>
                              <w:rPr>
                                <w:rFonts w:ascii="Arial"/>
                                <w:sz w:val="18"/>
                              </w:rPr>
                              <w:t xml:space="preserve">= </w:t>
                            </w:r>
                            <w:r>
                              <w:rPr>
                                <w:rFonts w:ascii="Arial"/>
                                <w:spacing w:val="1"/>
                                <w:sz w:val="18"/>
                              </w:rPr>
                              <w:t xml:space="preserve"> </w:t>
                            </w:r>
                            <w:r>
                              <w:rPr>
                                <w:rFonts w:ascii="Arial"/>
                                <w:spacing w:val="-4"/>
                                <w:sz w:val="18"/>
                              </w:rPr>
                              <w:t>200)</w:t>
                            </w:r>
                          </w:p>
                          <w:p w14:paraId="6DF8D310" w14:textId="77777777" w:rsidR="00C83926" w:rsidRDefault="00C83926" w:rsidP="005A3123">
                            <w:pPr>
                              <w:spacing w:before="2" w:line="192" w:lineRule="exact"/>
                              <w:rPr>
                                <w:rFonts w:ascii="Arial" w:hAnsi="Arial"/>
                                <w:sz w:val="18"/>
                              </w:rPr>
                            </w:pPr>
                            <w:r>
                              <w:rPr>
                                <w:rFonts w:ascii="Arial" w:hAnsi="Arial"/>
                                <w:spacing w:val="-5"/>
                                <w:sz w:val="18"/>
                              </w:rPr>
                              <w:t xml:space="preserve">Mediana  </w:t>
                            </w:r>
                            <w:r>
                              <w:rPr>
                                <w:rFonts w:ascii="Arial" w:hAnsi="Arial"/>
                                <w:spacing w:val="-6"/>
                                <w:sz w:val="18"/>
                              </w:rPr>
                              <w:t xml:space="preserve">BI  </w:t>
                            </w:r>
                            <w:r>
                              <w:rPr>
                                <w:rFonts w:ascii="Arial" w:hAnsi="Arial"/>
                                <w:sz w:val="18"/>
                              </w:rPr>
                              <w:t xml:space="preserve">= </w:t>
                            </w:r>
                            <w:r>
                              <w:rPr>
                                <w:rFonts w:ascii="Arial" w:hAnsi="Arial"/>
                                <w:spacing w:val="-5"/>
                                <w:sz w:val="18"/>
                              </w:rPr>
                              <w:t xml:space="preserve">5,93 </w:t>
                            </w:r>
                            <w:r>
                              <w:rPr>
                                <w:rFonts w:ascii="Arial" w:hAnsi="Arial"/>
                                <w:spacing w:val="-4"/>
                                <w:sz w:val="18"/>
                              </w:rPr>
                              <w:t>mėnesiai</w:t>
                            </w:r>
                          </w:p>
                        </w:txbxContent>
                      </v:textbox>
                    </v:shape>
                    <v:shape id="Text Box 33" o:spid="_x0000_s1057" type="#_x0000_t202" style="position:absolute;left:2310;top:6176;width:1847;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DC5ED2B" w14:textId="77777777" w:rsidR="00C83926" w:rsidRDefault="00C83926" w:rsidP="005A3123">
                            <w:pPr>
                              <w:spacing w:line="205" w:lineRule="exact"/>
                              <w:rPr>
                                <w:rFonts w:ascii="Arial"/>
                                <w:spacing w:val="-3"/>
                                <w:sz w:val="18"/>
                              </w:rPr>
                            </w:pPr>
                            <w:r>
                              <w:rPr>
                                <w:rFonts w:ascii="Arial"/>
                                <w:spacing w:val="-3"/>
                                <w:sz w:val="18"/>
                              </w:rPr>
                              <w:t>Placebas+</w:t>
                            </w:r>
                          </w:p>
                          <w:p w14:paraId="2D287B3D" w14:textId="77777777" w:rsidR="00C83926" w:rsidRDefault="00C83926" w:rsidP="005A3123">
                            <w:pPr>
                              <w:spacing w:line="205" w:lineRule="exact"/>
                              <w:rPr>
                                <w:rFonts w:ascii="Arial"/>
                                <w:sz w:val="18"/>
                              </w:rPr>
                            </w:pPr>
                            <w:r>
                              <w:rPr>
                                <w:rFonts w:ascii="Arial"/>
                                <w:spacing w:val="-3"/>
                                <w:sz w:val="18"/>
                              </w:rPr>
                              <w:t xml:space="preserve">gemcitabinas (n </w:t>
                            </w:r>
                            <w:r>
                              <w:rPr>
                                <w:rFonts w:ascii="Arial"/>
                                <w:sz w:val="18"/>
                              </w:rPr>
                              <w:t xml:space="preserve">= </w:t>
                            </w:r>
                            <w:r>
                              <w:rPr>
                                <w:rFonts w:ascii="Arial"/>
                                <w:spacing w:val="-4"/>
                                <w:sz w:val="18"/>
                              </w:rPr>
                              <w:t>197)</w:t>
                            </w:r>
                          </w:p>
                        </w:txbxContent>
                      </v:textbox>
                    </v:shape>
                    <v:shape id="Text Box 34" o:spid="_x0000_s1058" type="#_x0000_t202" style="position:absolute;left:1928;top:6558;width:2619;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50CAD4E" w14:textId="77777777" w:rsidR="00C83926" w:rsidRDefault="00C83926" w:rsidP="005A3123">
                            <w:pPr>
                              <w:spacing w:line="315" w:lineRule="exact"/>
                              <w:rPr>
                                <w:rFonts w:ascii="Arial" w:hAnsi="Arial"/>
                                <w:sz w:val="18"/>
                              </w:rPr>
                            </w:pPr>
                            <w:r>
                              <w:rPr>
                                <w:rFonts w:ascii="Arial" w:hAnsi="Arial"/>
                                <w:position w:val="-10"/>
                                <w:sz w:val="18"/>
                              </w:rPr>
                              <w:t xml:space="preserve">0,0   </w:t>
                            </w:r>
                            <w:r>
                              <w:rPr>
                                <w:rFonts w:ascii="Arial" w:hAnsi="Arial"/>
                                <w:spacing w:val="-4"/>
                                <w:sz w:val="18"/>
                              </w:rPr>
                              <w:t xml:space="preserve">Mediana </w:t>
                            </w:r>
                            <w:r>
                              <w:rPr>
                                <w:rFonts w:ascii="Arial" w:hAnsi="Arial"/>
                                <w:spacing w:val="-6"/>
                                <w:sz w:val="18"/>
                              </w:rPr>
                              <w:t xml:space="preserve">BI </w:t>
                            </w:r>
                            <w:r>
                              <w:rPr>
                                <w:rFonts w:ascii="Arial" w:hAnsi="Arial"/>
                                <w:sz w:val="18"/>
                              </w:rPr>
                              <w:t xml:space="preserve">= 5,06 </w:t>
                            </w:r>
                            <w:r>
                              <w:rPr>
                                <w:rFonts w:ascii="Arial" w:hAnsi="Arial"/>
                                <w:spacing w:val="-3"/>
                                <w:sz w:val="18"/>
                              </w:rPr>
                              <w:t>mėnesiai</w:t>
                            </w:r>
                          </w:p>
                          <w:p w14:paraId="52612A27" w14:textId="77777777" w:rsidR="00C83926" w:rsidRDefault="00C83926" w:rsidP="005A3123">
                            <w:pPr>
                              <w:spacing w:before="80"/>
                              <w:ind w:left="268"/>
                              <w:rPr>
                                <w:rFonts w:ascii="Arial"/>
                                <w:sz w:val="18"/>
                              </w:rPr>
                            </w:pPr>
                            <w:r>
                              <w:rPr>
                                <w:rFonts w:ascii="Arial"/>
                                <w:w w:val="102"/>
                                <w:sz w:val="18"/>
                              </w:rPr>
                              <w:t>0</w:t>
                            </w:r>
                          </w:p>
                        </w:txbxContent>
                      </v:textbox>
                    </v:shape>
                  </v:group>
                </v:group>
                <v:shape id="Text Box 35" o:spid="_x0000_s1059" type="#_x0000_t202" style="position:absolute;left:3088;top:6955;width:123;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49B096F" w14:textId="77777777" w:rsidR="00C83926" w:rsidRDefault="00C83926" w:rsidP="005A3123">
                        <w:pPr>
                          <w:spacing w:line="205" w:lineRule="exact"/>
                          <w:rPr>
                            <w:rFonts w:ascii="Arial"/>
                            <w:sz w:val="18"/>
                          </w:rPr>
                        </w:pPr>
                        <w:r>
                          <w:rPr>
                            <w:rFonts w:ascii="Arial"/>
                            <w:w w:val="102"/>
                            <w:sz w:val="18"/>
                          </w:rPr>
                          <w:t>6</w:t>
                        </w:r>
                      </w:p>
                    </w:txbxContent>
                  </v:textbox>
                </v:shape>
                <v:shape id="Text Box 36" o:spid="_x0000_s1060" type="#_x0000_t202" style="position:absolute;left:3937;top:6955;width:220;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AC5DD68" w14:textId="77777777" w:rsidR="00C83926" w:rsidRDefault="00C83926" w:rsidP="005A3123">
                        <w:pPr>
                          <w:spacing w:line="205" w:lineRule="exact"/>
                          <w:rPr>
                            <w:rFonts w:ascii="Arial"/>
                            <w:sz w:val="18"/>
                          </w:rPr>
                        </w:pPr>
                        <w:r>
                          <w:rPr>
                            <w:rFonts w:ascii="Arial"/>
                            <w:sz w:val="18"/>
                          </w:rPr>
                          <w:t>12</w:t>
                        </w:r>
                      </w:p>
                    </w:txbxContent>
                  </v:textbox>
                </v:shape>
                <v:shape id="Text Box 37" o:spid="_x0000_s1061" type="#_x0000_t202" style="position:absolute;left:4829;top:6955;width:246;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3CBE92D" w14:textId="77777777" w:rsidR="00C83926" w:rsidRDefault="00C83926" w:rsidP="005A3123">
                        <w:pPr>
                          <w:spacing w:line="205" w:lineRule="exact"/>
                          <w:rPr>
                            <w:rFonts w:ascii="Arial"/>
                            <w:sz w:val="18"/>
                          </w:rPr>
                        </w:pPr>
                        <w:r>
                          <w:rPr>
                            <w:rFonts w:ascii="Arial"/>
                            <w:sz w:val="18"/>
                          </w:rPr>
                          <w:t>18</w:t>
                        </w:r>
                      </w:p>
                    </w:txbxContent>
                  </v:textbox>
                </v:shape>
                <v:shape id="Text Box 38" o:spid="_x0000_s1062" type="#_x0000_t202" style="position:absolute;left:5777;top:6955;width:22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BD29B5" w14:textId="77777777" w:rsidR="00C83926" w:rsidRDefault="00C83926" w:rsidP="005A3123">
                        <w:pPr>
                          <w:spacing w:line="205" w:lineRule="exact"/>
                          <w:rPr>
                            <w:rFonts w:ascii="Arial"/>
                            <w:sz w:val="18"/>
                          </w:rPr>
                        </w:pPr>
                        <w:r>
                          <w:rPr>
                            <w:rFonts w:ascii="Arial"/>
                            <w:sz w:val="18"/>
                          </w:rPr>
                          <w:t>24</w:t>
                        </w:r>
                      </w:p>
                    </w:txbxContent>
                  </v:textbox>
                </v:shape>
                <v:shape id="Text Box 39" o:spid="_x0000_s1063" type="#_x0000_t202" style="position:absolute;left:6612;top:6955;width:21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3F5CDBC" w14:textId="77777777" w:rsidR="00C83926" w:rsidRDefault="00C83926" w:rsidP="005A3123">
                        <w:pPr>
                          <w:spacing w:line="205" w:lineRule="exact"/>
                          <w:rPr>
                            <w:rFonts w:ascii="Arial"/>
                            <w:sz w:val="18"/>
                          </w:rPr>
                        </w:pPr>
                        <w:r>
                          <w:rPr>
                            <w:rFonts w:ascii="Arial"/>
                            <w:sz w:val="18"/>
                          </w:rPr>
                          <w:t>30</w:t>
                        </w:r>
                      </w:p>
                    </w:txbxContent>
                  </v:textbox>
                </v:shape>
                <v:shape id="Text Box 40" o:spid="_x0000_s1064" type="#_x0000_t202" style="position:absolute;left:7560;top:6955;width:217;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7E27BFD" w14:textId="77777777" w:rsidR="00C83926" w:rsidRDefault="00C83926" w:rsidP="005A3123">
                        <w:pPr>
                          <w:spacing w:line="205" w:lineRule="exact"/>
                          <w:rPr>
                            <w:rFonts w:ascii="Arial"/>
                            <w:sz w:val="18"/>
                          </w:rPr>
                        </w:pPr>
                        <w:r>
                          <w:rPr>
                            <w:rFonts w:ascii="Arial"/>
                            <w:sz w:val="18"/>
                          </w:rPr>
                          <w:t>36</w:t>
                        </w:r>
                      </w:p>
                    </w:txbxContent>
                  </v:textbox>
                </v:shape>
                <w10:wrap type="topAndBottom" anchorx="margin"/>
              </v:group>
            </w:pict>
          </mc:Fallback>
        </mc:AlternateContent>
      </w:r>
      <w:r w:rsidRPr="00914766">
        <w:rPr>
          <w:rFonts w:ascii="Times New Roman" w:eastAsia="Calibri" w:hAnsi="Times New Roman" w:cs="Times New Roman"/>
          <w:noProof/>
          <w:sz w:val="22"/>
          <w:szCs w:val="22"/>
          <w:lang w:val="lt-LT" w:eastAsia="lt-LT"/>
        </w:rPr>
        <w:drawing>
          <wp:inline distT="0" distB="0" distL="0" distR="0" wp14:anchorId="096FB78F" wp14:editId="1DE1AA5D">
            <wp:extent cx="4261899" cy="3687329"/>
            <wp:effectExtent l="0" t="0" r="571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3762" cy="3697592"/>
                    </a:xfrm>
                    <a:prstGeom prst="rect">
                      <a:avLst/>
                    </a:prstGeom>
                    <a:noFill/>
                    <a:ln>
                      <a:noFill/>
                    </a:ln>
                  </pic:spPr>
                </pic:pic>
              </a:graphicData>
            </a:graphic>
          </wp:inline>
        </w:drawing>
      </w:r>
    </w:p>
    <w:p w14:paraId="353DC452" w14:textId="77777777" w:rsidR="005A3123" w:rsidRDefault="005A3123" w:rsidP="005A3123">
      <w:pPr>
        <w:rPr>
          <w:rFonts w:ascii="Times New Roman" w:eastAsia="Calibri" w:hAnsi="Times New Roman" w:cs="Times New Roman"/>
          <w:sz w:val="22"/>
          <w:szCs w:val="22"/>
          <w:lang w:val="lt-LT"/>
        </w:rPr>
      </w:pPr>
    </w:p>
    <w:p w14:paraId="1DA15814"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51BCCC6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172030">
        <w:rPr>
          <w:rFonts w:ascii="Times New Roman" w:eastAsia="MS Mincho" w:hAnsi="Times New Roman" w:cs="Times New Roman"/>
          <w:i/>
          <w:iCs/>
          <w:sz w:val="22"/>
          <w:szCs w:val="22"/>
          <w:lang w:val="lt-LT"/>
        </w:rPr>
        <w:t>Post-hoc</w:t>
      </w:r>
      <w:r w:rsidRPr="00914766">
        <w:rPr>
          <w:rFonts w:ascii="Times New Roman" w:eastAsia="MS Mincho" w:hAnsi="Times New Roman" w:cs="Times New Roman"/>
          <w:sz w:val="22"/>
          <w:szCs w:val="22"/>
          <w:lang w:val="lt-LT"/>
        </w:rPr>
        <w:t xml:space="preserve"> analizės duomenimis pacientams, kurių klinikinė būklė tyrimo pradžioje buvo palanki (mažesnis skausmas, gera gyvenimo kokybė ir gera PB), gydymas erlotinibu gali būti naudingesnis. Šį naudingumą </w:t>
      </w:r>
      <w:r w:rsidRPr="00914766">
        <w:rPr>
          <w:rFonts w:ascii="Times New Roman" w:eastAsia="MS Mincho" w:hAnsi="Times New Roman" w:cs="Times New Roman"/>
          <w:sz w:val="22"/>
          <w:szCs w:val="22"/>
          <w:lang w:val="lt-LT"/>
        </w:rPr>
        <w:lastRenderedPageBreak/>
        <w:t xml:space="preserve">daugiausia lemia mažas skausmo intensyvumo </w:t>
      </w:r>
      <w:r>
        <w:rPr>
          <w:rFonts w:ascii="Times New Roman" w:eastAsia="MS Mincho" w:hAnsi="Times New Roman" w:cs="Times New Roman"/>
          <w:sz w:val="22"/>
          <w:szCs w:val="22"/>
          <w:lang w:val="lt-LT"/>
        </w:rPr>
        <w:t>įvertinimas</w:t>
      </w:r>
      <w:r w:rsidRPr="00914766">
        <w:rPr>
          <w:rFonts w:ascii="Times New Roman" w:eastAsia="MS Mincho" w:hAnsi="Times New Roman" w:cs="Times New Roman"/>
          <w:sz w:val="22"/>
          <w:szCs w:val="22"/>
          <w:lang w:val="lt-LT"/>
        </w:rPr>
        <w:t>.</w:t>
      </w:r>
    </w:p>
    <w:p w14:paraId="52F9B2A1"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p>
    <w:p w14:paraId="50469AF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172030">
        <w:rPr>
          <w:rFonts w:ascii="Times New Roman" w:eastAsia="MS Mincho" w:hAnsi="Times New Roman" w:cs="Times New Roman"/>
          <w:i/>
          <w:iCs/>
          <w:sz w:val="22"/>
          <w:szCs w:val="22"/>
          <w:lang w:val="lt-LT"/>
        </w:rPr>
        <w:t>Post-hoc</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 xml:space="preserve">analizės duomenimis erlotinibu gydomų pacientų, kuriems atsirado </w:t>
      </w:r>
      <w:r>
        <w:rPr>
          <w:rFonts w:ascii="Times New Roman" w:eastAsia="MS Mincho" w:hAnsi="Times New Roman" w:cs="Times New Roman"/>
          <w:sz w:val="22"/>
          <w:szCs w:val="22"/>
          <w:lang w:val="lt-LT"/>
        </w:rPr>
        <w:t>iš</w:t>
      </w:r>
      <w:r w:rsidRPr="00914766">
        <w:rPr>
          <w:rFonts w:ascii="Times New Roman" w:eastAsia="MS Mincho" w:hAnsi="Times New Roman" w:cs="Times New Roman"/>
          <w:sz w:val="22"/>
          <w:szCs w:val="22"/>
          <w:lang w:val="lt-LT"/>
        </w:rPr>
        <w:t>bėrimas, bendrasis išgyven</w:t>
      </w:r>
      <w:r>
        <w:rPr>
          <w:rFonts w:ascii="Times New Roman" w:eastAsia="MS Mincho" w:hAnsi="Times New Roman" w:cs="Times New Roman"/>
          <w:sz w:val="22"/>
          <w:szCs w:val="22"/>
          <w:lang w:val="lt-LT"/>
        </w:rPr>
        <w:t>amum</w:t>
      </w:r>
      <w:r w:rsidRPr="00914766">
        <w:rPr>
          <w:rFonts w:ascii="Times New Roman" w:eastAsia="MS Mincho" w:hAnsi="Times New Roman" w:cs="Times New Roman"/>
          <w:sz w:val="22"/>
          <w:szCs w:val="22"/>
          <w:lang w:val="lt-LT"/>
        </w:rPr>
        <w:t xml:space="preserve">as (BI) buvo ilgesnis, palyginti su tais, kuriems </w:t>
      </w:r>
      <w:r>
        <w:rPr>
          <w:rFonts w:ascii="Times New Roman" w:eastAsia="MS Mincho" w:hAnsi="Times New Roman" w:cs="Times New Roman"/>
          <w:sz w:val="22"/>
          <w:szCs w:val="22"/>
          <w:lang w:val="lt-LT"/>
        </w:rPr>
        <w:t>iš</w:t>
      </w:r>
      <w:r w:rsidRPr="00914766">
        <w:rPr>
          <w:rFonts w:ascii="Times New Roman" w:eastAsia="MS Mincho" w:hAnsi="Times New Roman" w:cs="Times New Roman"/>
          <w:sz w:val="22"/>
          <w:szCs w:val="22"/>
          <w:lang w:val="lt-LT"/>
        </w:rPr>
        <w:t>bėrimo neatsirado (BI mediana atitinkamai 7,2 ir 5</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mėnesiai, RS – 0,61). 90 % erlotinibu gydomų pacientų per pirmąsias 44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dienas atsirado </w:t>
      </w:r>
      <w:r>
        <w:rPr>
          <w:rFonts w:ascii="Times New Roman" w:eastAsia="MS Mincho" w:hAnsi="Times New Roman" w:cs="Times New Roman"/>
          <w:sz w:val="22"/>
          <w:szCs w:val="22"/>
          <w:lang w:val="lt-LT"/>
        </w:rPr>
        <w:t>iš</w:t>
      </w:r>
      <w:r w:rsidRPr="00914766">
        <w:rPr>
          <w:rFonts w:ascii="Times New Roman" w:eastAsia="MS Mincho" w:hAnsi="Times New Roman" w:cs="Times New Roman"/>
          <w:sz w:val="22"/>
          <w:szCs w:val="22"/>
          <w:lang w:val="lt-LT"/>
        </w:rPr>
        <w:t xml:space="preserve">bėrimas. Laiko iki išbėrimo </w:t>
      </w:r>
      <w:r>
        <w:rPr>
          <w:rFonts w:ascii="Times New Roman" w:eastAsia="MS Mincho" w:hAnsi="Times New Roman" w:cs="Times New Roman"/>
          <w:sz w:val="22"/>
          <w:szCs w:val="22"/>
          <w:lang w:val="lt-LT"/>
        </w:rPr>
        <w:t xml:space="preserve">atsiradimo </w:t>
      </w:r>
      <w:r w:rsidRPr="00914766">
        <w:rPr>
          <w:rFonts w:ascii="Times New Roman" w:eastAsia="MS Mincho" w:hAnsi="Times New Roman" w:cs="Times New Roman"/>
          <w:sz w:val="22"/>
          <w:szCs w:val="22"/>
          <w:lang w:val="lt-LT"/>
        </w:rPr>
        <w:t>mediana buvo 10</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dienų.</w:t>
      </w:r>
    </w:p>
    <w:p w14:paraId="3FB3AC5B"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6AE7E27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Vaikų populiacija</w:t>
      </w:r>
    </w:p>
    <w:p w14:paraId="5CE8E7E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Europos vaistų agentūra atleido nuo įpareigojimo pateikti erlotinibo tyrimų su visais vaikų populiacijos pogrupiais duomenis sergantiesiems nesmulkialąsteliniu plaučių vėžiu ir kasos vėžiu (vartojimo vaikams informacija pateikiama 4.2 skyriuje).</w:t>
      </w:r>
    </w:p>
    <w:p w14:paraId="6E151A39" w14:textId="77777777" w:rsidR="005A3123" w:rsidRPr="00914766" w:rsidRDefault="005A3123" w:rsidP="005A3123">
      <w:pPr>
        <w:rPr>
          <w:rFonts w:ascii="Times New Roman" w:eastAsia="Calibri" w:hAnsi="Times New Roman" w:cs="Times New Roman"/>
          <w:sz w:val="22"/>
          <w:szCs w:val="22"/>
          <w:lang w:val="lt-LT"/>
        </w:rPr>
      </w:pPr>
    </w:p>
    <w:p w14:paraId="3A9BFB56"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5.2</w:t>
      </w:r>
      <w:r w:rsidRPr="00914766">
        <w:rPr>
          <w:rFonts w:ascii="Times New Roman" w:eastAsia="Times New Roman" w:hAnsi="Times New Roman" w:cs="Times New Roman"/>
          <w:b/>
          <w:kern w:val="28"/>
          <w:sz w:val="22"/>
          <w:szCs w:val="22"/>
          <w:lang w:val="lt-LT"/>
        </w:rPr>
        <w:tab/>
        <w:t>Farmakokinetinės savybės</w:t>
      </w:r>
    </w:p>
    <w:p w14:paraId="0D05EB2F" w14:textId="77777777" w:rsidR="005A3123" w:rsidRPr="00914766" w:rsidRDefault="005A3123" w:rsidP="005A3123">
      <w:pPr>
        <w:rPr>
          <w:rFonts w:ascii="Times New Roman" w:eastAsia="Calibri" w:hAnsi="Times New Roman" w:cs="Times New Roman"/>
          <w:sz w:val="22"/>
          <w:szCs w:val="22"/>
          <w:lang w:val="lt-LT"/>
        </w:rPr>
      </w:pPr>
    </w:p>
    <w:p w14:paraId="371C34D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u w:val="single"/>
          <w:lang w:val="lt-LT"/>
        </w:rPr>
        <w:t>Absorbcija</w:t>
      </w:r>
    </w:p>
    <w:p w14:paraId="502473AC"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Per burną pavartoto</w:t>
      </w:r>
      <w:r w:rsidRPr="00914766">
        <w:rPr>
          <w:rFonts w:ascii="Times New Roman" w:eastAsia="MS Mincho" w:hAnsi="Times New Roman" w:cs="Times New Roman"/>
          <w:sz w:val="22"/>
          <w:szCs w:val="22"/>
          <w:lang w:val="lt-LT"/>
        </w:rPr>
        <w:t xml:space="preserve"> erlotinibo didžiausi</w:t>
      </w: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 xml:space="preserve"> koncentracija plazmoje susidaro praėjus maždaug 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valandoms. Sveikų savanorių tyrimo duomenimis, </w:t>
      </w:r>
      <w:r>
        <w:rPr>
          <w:rFonts w:ascii="Times New Roman" w:eastAsia="MS Mincho" w:hAnsi="Times New Roman" w:cs="Times New Roman"/>
          <w:sz w:val="22"/>
          <w:szCs w:val="22"/>
          <w:lang w:val="lt-LT"/>
        </w:rPr>
        <w:t>apskaičiuotasis</w:t>
      </w:r>
      <w:r w:rsidRPr="00914766">
        <w:rPr>
          <w:rFonts w:ascii="Times New Roman" w:eastAsia="MS Mincho" w:hAnsi="Times New Roman" w:cs="Times New Roman"/>
          <w:sz w:val="22"/>
          <w:szCs w:val="22"/>
          <w:lang w:val="lt-LT"/>
        </w:rPr>
        <w:t xml:space="preserve"> absoliutus biologinis prieinamumas yra 59 %. Maistas gali padidinti ekspoziciją </w:t>
      </w:r>
      <w:r>
        <w:rPr>
          <w:rFonts w:ascii="Times New Roman" w:eastAsia="MS Mincho" w:hAnsi="Times New Roman" w:cs="Times New Roman"/>
          <w:sz w:val="22"/>
          <w:szCs w:val="22"/>
          <w:lang w:val="lt-LT"/>
        </w:rPr>
        <w:t>po geriamojo vaistinio preparato dozės pavartojimo</w:t>
      </w:r>
      <w:r w:rsidRPr="00914766">
        <w:rPr>
          <w:rFonts w:ascii="Times New Roman" w:eastAsia="MS Mincho" w:hAnsi="Times New Roman" w:cs="Times New Roman"/>
          <w:sz w:val="22"/>
          <w:szCs w:val="22"/>
          <w:lang w:val="lt-LT"/>
        </w:rPr>
        <w:t>.</w:t>
      </w:r>
    </w:p>
    <w:p w14:paraId="21767D9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9BC666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u w:val="single"/>
          <w:lang w:val="lt-LT"/>
        </w:rPr>
        <w:t>Pasiskirstymas</w:t>
      </w:r>
    </w:p>
    <w:p w14:paraId="2BB1CD9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Erlotinibo vidutinis tariamasis pasiskirstymo tūris yra 232</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l; vaist</w:t>
      </w:r>
      <w:r>
        <w:rPr>
          <w:rFonts w:ascii="Times New Roman" w:eastAsia="MS Mincho" w:hAnsi="Times New Roman" w:cs="Times New Roman"/>
          <w:sz w:val="22"/>
          <w:szCs w:val="22"/>
          <w:lang w:val="lt-LT"/>
        </w:rPr>
        <w:t>inis preparat</w:t>
      </w:r>
      <w:r w:rsidRPr="00914766">
        <w:rPr>
          <w:rFonts w:ascii="Times New Roman" w:eastAsia="MS Mincho" w:hAnsi="Times New Roman" w:cs="Times New Roman"/>
          <w:sz w:val="22"/>
          <w:szCs w:val="22"/>
          <w:lang w:val="lt-LT"/>
        </w:rPr>
        <w:t>as prasiskverbia į naviko audinius. Ištyrus 4 pacientus (3 sergančius nesmulkialąsteliniu plaučių vėžiu ir 1 – gerklų vėžiu), kurie gėrė po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erlotinibo per parą, devintą gydymo dieną chirurginiu būdu pašalintų navikų </w:t>
      </w:r>
      <w:r>
        <w:rPr>
          <w:rFonts w:ascii="Times New Roman" w:eastAsia="MS Mincho" w:hAnsi="Times New Roman" w:cs="Times New Roman"/>
          <w:sz w:val="22"/>
          <w:szCs w:val="22"/>
          <w:lang w:val="lt-LT"/>
        </w:rPr>
        <w:t>mėginiuose</w:t>
      </w:r>
      <w:r w:rsidRPr="00914766">
        <w:rPr>
          <w:rFonts w:ascii="Times New Roman" w:eastAsia="MS Mincho" w:hAnsi="Times New Roman" w:cs="Times New Roman"/>
          <w:sz w:val="22"/>
          <w:szCs w:val="22"/>
          <w:lang w:val="lt-LT"/>
        </w:rPr>
        <w:t xml:space="preserve"> vidutinė erlotinibo koncentracija buvo 1185</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/g naviko audinio. Tai atiti</w:t>
      </w:r>
      <w:r>
        <w:rPr>
          <w:rFonts w:ascii="Times New Roman" w:eastAsia="MS Mincho" w:hAnsi="Times New Roman" w:cs="Times New Roman"/>
          <w:sz w:val="22"/>
          <w:szCs w:val="22"/>
          <w:lang w:val="lt-LT"/>
        </w:rPr>
        <w:t>ko</w:t>
      </w:r>
      <w:r w:rsidRPr="00914766">
        <w:rPr>
          <w:rFonts w:ascii="Times New Roman" w:eastAsia="MS Mincho" w:hAnsi="Times New Roman" w:cs="Times New Roman"/>
          <w:sz w:val="22"/>
          <w:szCs w:val="22"/>
          <w:lang w:val="lt-LT"/>
        </w:rPr>
        <w:t xml:space="preserve"> vidutiniškai 63 % (nuo 5 % iki 161 %) didžiausios koncentracijos </w:t>
      </w:r>
      <w:r>
        <w:rPr>
          <w:rFonts w:ascii="Times New Roman" w:eastAsia="MS Mincho" w:hAnsi="Times New Roman" w:cs="Times New Roman"/>
          <w:sz w:val="22"/>
          <w:szCs w:val="22"/>
          <w:lang w:val="lt-LT"/>
        </w:rPr>
        <w:t xml:space="preserve">kraujo </w:t>
      </w:r>
      <w:r w:rsidRPr="00914766">
        <w:rPr>
          <w:rFonts w:ascii="Times New Roman" w:eastAsia="MS Mincho" w:hAnsi="Times New Roman" w:cs="Times New Roman"/>
          <w:sz w:val="22"/>
          <w:szCs w:val="22"/>
          <w:lang w:val="lt-LT"/>
        </w:rPr>
        <w:t xml:space="preserve">plazmoje </w:t>
      </w:r>
      <w:r>
        <w:rPr>
          <w:rFonts w:ascii="Times New Roman" w:eastAsia="MS Mincho" w:hAnsi="Times New Roman" w:cs="Times New Roman"/>
          <w:sz w:val="22"/>
          <w:szCs w:val="22"/>
          <w:lang w:val="lt-LT"/>
        </w:rPr>
        <w:t>nusistovėjus pusiausvyrinei apykaitai</w:t>
      </w:r>
      <w:r w:rsidRPr="00914766">
        <w:rPr>
          <w:rFonts w:ascii="Times New Roman" w:eastAsia="MS Mincho" w:hAnsi="Times New Roman" w:cs="Times New Roman"/>
          <w:sz w:val="22"/>
          <w:szCs w:val="22"/>
          <w:lang w:val="lt-LT"/>
        </w:rPr>
        <w:t>. Vidutinė pagrindinių veikliųjų metabolitų koncentracija buvo 160</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/g naviko audinio; tai atiti</w:t>
      </w:r>
      <w:r>
        <w:rPr>
          <w:rFonts w:ascii="Times New Roman" w:eastAsia="MS Mincho" w:hAnsi="Times New Roman" w:cs="Times New Roman"/>
          <w:sz w:val="22"/>
          <w:szCs w:val="22"/>
          <w:lang w:val="lt-LT"/>
        </w:rPr>
        <w:t>ko</w:t>
      </w:r>
      <w:r w:rsidRPr="00914766">
        <w:rPr>
          <w:rFonts w:ascii="Times New Roman" w:eastAsia="MS Mincho" w:hAnsi="Times New Roman" w:cs="Times New Roman"/>
          <w:sz w:val="22"/>
          <w:szCs w:val="22"/>
          <w:lang w:val="lt-LT"/>
        </w:rPr>
        <w:t xml:space="preserve"> vidutiniškai 113 % (nuo 88 % iki 130 %) didžiausios koncentracijos </w:t>
      </w:r>
      <w:r>
        <w:rPr>
          <w:rFonts w:ascii="Times New Roman" w:eastAsia="MS Mincho" w:hAnsi="Times New Roman" w:cs="Times New Roman"/>
          <w:sz w:val="22"/>
          <w:szCs w:val="22"/>
          <w:lang w:val="lt-LT"/>
        </w:rPr>
        <w:t xml:space="preserve">kraujo </w:t>
      </w:r>
      <w:r w:rsidRPr="00914766">
        <w:rPr>
          <w:rFonts w:ascii="Times New Roman" w:eastAsia="MS Mincho" w:hAnsi="Times New Roman" w:cs="Times New Roman"/>
          <w:sz w:val="22"/>
          <w:szCs w:val="22"/>
          <w:lang w:val="lt-LT"/>
        </w:rPr>
        <w:t xml:space="preserve">plazmoje </w:t>
      </w:r>
      <w:r>
        <w:rPr>
          <w:rFonts w:ascii="Times New Roman" w:eastAsia="MS Mincho" w:hAnsi="Times New Roman" w:cs="Times New Roman"/>
          <w:sz w:val="22"/>
          <w:szCs w:val="22"/>
          <w:lang w:val="lt-LT"/>
        </w:rPr>
        <w:t>nusistovėjus pusiausvyrinei apykaitai</w:t>
      </w:r>
      <w:r w:rsidRPr="00914766">
        <w:rPr>
          <w:rFonts w:ascii="Times New Roman" w:eastAsia="MS Mincho" w:hAnsi="Times New Roman" w:cs="Times New Roman"/>
          <w:sz w:val="22"/>
          <w:szCs w:val="22"/>
          <w:lang w:val="lt-LT"/>
        </w:rPr>
        <w:t xml:space="preserve">. Jungimasis su </w:t>
      </w:r>
      <w:r>
        <w:rPr>
          <w:rFonts w:ascii="Times New Roman" w:eastAsia="MS Mincho" w:hAnsi="Times New Roman" w:cs="Times New Roman"/>
          <w:sz w:val="22"/>
          <w:szCs w:val="22"/>
          <w:lang w:val="lt-LT"/>
        </w:rPr>
        <w:t xml:space="preserve">kraujo </w:t>
      </w:r>
      <w:r w:rsidRPr="00914766">
        <w:rPr>
          <w:rFonts w:ascii="Times New Roman" w:eastAsia="MS Mincho" w:hAnsi="Times New Roman" w:cs="Times New Roman"/>
          <w:sz w:val="22"/>
          <w:szCs w:val="22"/>
          <w:lang w:val="lt-LT"/>
        </w:rPr>
        <w:t xml:space="preserve">plazmos baltymais </w:t>
      </w:r>
      <w:r>
        <w:rPr>
          <w:rFonts w:ascii="Times New Roman" w:eastAsia="MS Mincho" w:hAnsi="Times New Roman" w:cs="Times New Roman"/>
          <w:sz w:val="22"/>
          <w:szCs w:val="22"/>
          <w:lang w:val="lt-LT"/>
        </w:rPr>
        <w:t>buvo</w:t>
      </w:r>
      <w:r w:rsidRPr="00914766">
        <w:rPr>
          <w:rFonts w:ascii="Times New Roman" w:eastAsia="MS Mincho" w:hAnsi="Times New Roman" w:cs="Times New Roman"/>
          <w:sz w:val="22"/>
          <w:szCs w:val="22"/>
          <w:lang w:val="lt-LT"/>
        </w:rPr>
        <w:t xml:space="preserve"> maždaug 95 %; erlotinibas jungiasi su kraujo serumo albuminu ir alfa-1 rūgščiuoju glikoproteinu (ARG).</w:t>
      </w:r>
    </w:p>
    <w:p w14:paraId="5F282471"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iCs/>
          <w:sz w:val="22"/>
          <w:szCs w:val="22"/>
          <w:highlight w:val="yellow"/>
          <w:lang w:val="lt-LT"/>
        </w:rPr>
      </w:pPr>
    </w:p>
    <w:p w14:paraId="220AEB0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u w:val="single"/>
          <w:lang w:val="lt-LT"/>
        </w:rPr>
        <w:t>Biotransformacija</w:t>
      </w:r>
    </w:p>
    <w:p w14:paraId="17E8300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Žmogaus kepenyse erlotinibą metabolizuoja kepenų citochromai, daugiausia CYP3A4, mažiau CYP1A2. Erlotinibo metabolinis klirensas gali priklausyti ir nuo jo metabolizmo ne kepenyse: nuo CYP3A4 – žarnyne, nuo CYP1A1 – plaučiuose ir nuo 1B1 – navikiniame audinyje.</w:t>
      </w:r>
    </w:p>
    <w:p w14:paraId="41887D3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2C38E26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Nustatyti</w:t>
      </w:r>
      <w:r w:rsidRPr="00914766">
        <w:rPr>
          <w:rFonts w:ascii="Times New Roman" w:eastAsia="MS Mincho" w:hAnsi="Times New Roman" w:cs="Times New Roman"/>
          <w:sz w:val="22"/>
          <w:szCs w:val="22"/>
          <w:lang w:val="lt-LT"/>
        </w:rPr>
        <w:t xml:space="preserve"> trys pagrindiniai metabolizmo būdai: 1) vienos ar kitos arba abiejų šoninių grandinių O-demetilinimas, </w:t>
      </w:r>
      <w:r>
        <w:rPr>
          <w:rFonts w:ascii="Times New Roman" w:eastAsia="MS Mincho" w:hAnsi="Times New Roman" w:cs="Times New Roman"/>
          <w:sz w:val="22"/>
          <w:szCs w:val="22"/>
          <w:lang w:val="lt-LT"/>
        </w:rPr>
        <w:t>po to</w:t>
      </w:r>
      <w:r w:rsidRPr="00914766">
        <w:rPr>
          <w:rFonts w:ascii="Times New Roman" w:eastAsia="MS Mincho" w:hAnsi="Times New Roman" w:cs="Times New Roman"/>
          <w:sz w:val="22"/>
          <w:szCs w:val="22"/>
          <w:lang w:val="lt-LT"/>
        </w:rPr>
        <w:t xml:space="preserve"> oksidinimas į karboksirūgštis; 2) acetileninės dalies oksidinimas, </w:t>
      </w:r>
      <w:r>
        <w:rPr>
          <w:rFonts w:ascii="Times New Roman" w:eastAsia="MS Mincho" w:hAnsi="Times New Roman" w:cs="Times New Roman"/>
          <w:sz w:val="22"/>
          <w:szCs w:val="22"/>
          <w:lang w:val="lt-LT"/>
        </w:rPr>
        <w:t>po to</w:t>
      </w:r>
      <w:r w:rsidRPr="00914766">
        <w:rPr>
          <w:rFonts w:ascii="Times New Roman" w:eastAsia="MS Mincho" w:hAnsi="Times New Roman" w:cs="Times New Roman"/>
          <w:sz w:val="22"/>
          <w:szCs w:val="22"/>
          <w:lang w:val="lt-LT"/>
        </w:rPr>
        <w:t xml:space="preserve"> hidrolizė į arilkarboksirūgštį; 3) fenilacetileno grandinės aromatinis hidroksilinimas. </w:t>
      </w:r>
      <w:r>
        <w:rPr>
          <w:rFonts w:ascii="Times New Roman" w:eastAsia="MS Mincho" w:hAnsi="Times New Roman" w:cs="Times New Roman"/>
          <w:sz w:val="22"/>
          <w:szCs w:val="22"/>
          <w:lang w:val="lt-LT"/>
        </w:rPr>
        <w:t>Iki</w:t>
      </w:r>
      <w:r w:rsidRPr="00914766">
        <w:rPr>
          <w:rFonts w:ascii="Times New Roman" w:eastAsia="MS Mincho" w:hAnsi="Times New Roman" w:cs="Times New Roman"/>
          <w:sz w:val="22"/>
          <w:szCs w:val="22"/>
          <w:lang w:val="lt-LT"/>
        </w:rPr>
        <w:t xml:space="preserve">klinikinių </w:t>
      </w:r>
      <w:r w:rsidRPr="00914766">
        <w:rPr>
          <w:rFonts w:ascii="Times New Roman" w:eastAsia="MS Mincho" w:hAnsi="Times New Roman" w:cs="Times New Roman"/>
          <w:i/>
          <w:sz w:val="22"/>
          <w:szCs w:val="22"/>
          <w:lang w:val="lt-LT"/>
        </w:rPr>
        <w:t>in vitro</w:t>
      </w:r>
      <w:r w:rsidRPr="00914766">
        <w:rPr>
          <w:rFonts w:ascii="Times New Roman" w:eastAsia="MS Mincho" w:hAnsi="Times New Roman" w:cs="Times New Roman"/>
          <w:sz w:val="22"/>
          <w:szCs w:val="22"/>
          <w:lang w:val="lt-LT"/>
        </w:rPr>
        <w:t xml:space="preserve"> ir navikų modelių </w:t>
      </w:r>
      <w:r w:rsidRPr="00914766">
        <w:rPr>
          <w:rFonts w:ascii="Times New Roman" w:eastAsia="MS Mincho" w:hAnsi="Times New Roman" w:cs="Times New Roman"/>
          <w:i/>
          <w:sz w:val="22"/>
          <w:szCs w:val="22"/>
          <w:lang w:val="lt-LT"/>
        </w:rPr>
        <w:t>in vivo</w:t>
      </w:r>
      <w:r w:rsidRPr="00914766">
        <w:rPr>
          <w:rFonts w:ascii="Times New Roman" w:eastAsia="MS Mincho" w:hAnsi="Times New Roman" w:cs="Times New Roman"/>
          <w:sz w:val="22"/>
          <w:szCs w:val="22"/>
          <w:lang w:val="lt-LT"/>
        </w:rPr>
        <w:t xml:space="preserve"> tyrimų duomenimis, pirminių erlotinibo metabolitų OSI-420 ir OSI-413, susidarančių po vienos ar kitos šoninės grandinės O-demetilinimo, </w:t>
      </w:r>
      <w:r>
        <w:rPr>
          <w:rFonts w:ascii="Times New Roman" w:eastAsia="MS Mincho" w:hAnsi="Times New Roman" w:cs="Times New Roman"/>
          <w:sz w:val="22"/>
          <w:szCs w:val="22"/>
          <w:lang w:val="lt-LT"/>
        </w:rPr>
        <w:t>poveikio stiprumas yra</w:t>
      </w:r>
      <w:r w:rsidRPr="00914766">
        <w:rPr>
          <w:rFonts w:ascii="Times New Roman" w:eastAsia="MS Mincho" w:hAnsi="Times New Roman" w:cs="Times New Roman"/>
          <w:sz w:val="22"/>
          <w:szCs w:val="22"/>
          <w:lang w:val="lt-LT"/>
        </w:rPr>
        <w:t xml:space="preserve"> panašus į erlotinibo. Jų </w:t>
      </w:r>
      <w:r>
        <w:rPr>
          <w:rFonts w:ascii="Times New Roman" w:eastAsia="MS Mincho" w:hAnsi="Times New Roman" w:cs="Times New Roman"/>
          <w:sz w:val="22"/>
          <w:szCs w:val="22"/>
          <w:lang w:val="lt-LT"/>
        </w:rPr>
        <w:t>kiekis kraujo</w:t>
      </w:r>
      <w:r w:rsidRPr="00914766">
        <w:rPr>
          <w:rFonts w:ascii="Times New Roman" w:eastAsia="MS Mincho" w:hAnsi="Times New Roman" w:cs="Times New Roman"/>
          <w:sz w:val="22"/>
          <w:szCs w:val="22"/>
          <w:lang w:val="lt-LT"/>
        </w:rPr>
        <w:t xml:space="preserve"> plazmoje yra </w:t>
      </w:r>
      <w:r>
        <w:rPr>
          <w:rFonts w:ascii="Times New Roman" w:eastAsia="MS Mincho" w:hAnsi="Times New Roman" w:cs="Times New Roman"/>
          <w:sz w:val="22"/>
          <w:szCs w:val="22"/>
          <w:lang w:val="lt-LT"/>
        </w:rPr>
        <w:t>&lt; </w:t>
      </w:r>
      <w:r w:rsidRPr="00914766">
        <w:rPr>
          <w:rFonts w:ascii="Times New Roman" w:eastAsia="MS Mincho" w:hAnsi="Times New Roman" w:cs="Times New Roman"/>
          <w:sz w:val="22"/>
          <w:szCs w:val="22"/>
          <w:lang w:val="lt-LT"/>
        </w:rPr>
        <w:t xml:space="preserve">10 % erlotinibo </w:t>
      </w:r>
      <w:r>
        <w:rPr>
          <w:rFonts w:ascii="Times New Roman" w:eastAsia="MS Mincho" w:hAnsi="Times New Roman" w:cs="Times New Roman"/>
          <w:sz w:val="22"/>
          <w:szCs w:val="22"/>
          <w:lang w:val="lt-LT"/>
        </w:rPr>
        <w:t>kiekio</w:t>
      </w:r>
      <w:r w:rsidRPr="00914766">
        <w:rPr>
          <w:rFonts w:ascii="Times New Roman" w:eastAsia="MS Mincho" w:hAnsi="Times New Roman" w:cs="Times New Roman"/>
          <w:sz w:val="22"/>
          <w:szCs w:val="22"/>
          <w:lang w:val="lt-LT"/>
        </w:rPr>
        <w:t xml:space="preserve">, o farmakokinetika </w:t>
      </w:r>
      <w:r>
        <w:rPr>
          <w:rFonts w:ascii="Times New Roman" w:eastAsia="MS Mincho" w:hAnsi="Times New Roman" w:cs="Times New Roman"/>
          <w:sz w:val="22"/>
          <w:szCs w:val="22"/>
          <w:lang w:val="lt-LT"/>
        </w:rPr>
        <w:t xml:space="preserve">yra </w:t>
      </w:r>
      <w:r w:rsidRPr="00914766">
        <w:rPr>
          <w:rFonts w:ascii="Times New Roman" w:eastAsia="MS Mincho" w:hAnsi="Times New Roman" w:cs="Times New Roman"/>
          <w:sz w:val="22"/>
          <w:szCs w:val="22"/>
          <w:lang w:val="lt-LT"/>
        </w:rPr>
        <w:t>panaši į erlotinibo.</w:t>
      </w:r>
    </w:p>
    <w:p w14:paraId="1D51619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5619496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u w:val="single"/>
          <w:lang w:val="lt-LT"/>
        </w:rPr>
        <w:t>Eliminacija</w:t>
      </w:r>
    </w:p>
    <w:p w14:paraId="2321B7B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Daugiausia erlotinibo metabolitų pavidalu pasišalina su išmatomis (&gt;90 %); per inkstus išsiskiria tik nedidelė dalis (maždaug 9 %) išgertos dozės. </w:t>
      </w:r>
      <w:r>
        <w:rPr>
          <w:rFonts w:ascii="Times New Roman" w:eastAsia="MS Mincho" w:hAnsi="Times New Roman" w:cs="Times New Roman"/>
          <w:sz w:val="22"/>
          <w:szCs w:val="22"/>
          <w:lang w:val="lt-LT"/>
        </w:rPr>
        <w:t>Kaip pirminė</w:t>
      </w:r>
      <w:r w:rsidRPr="00914766">
        <w:rPr>
          <w:rFonts w:ascii="Times New Roman" w:eastAsia="MS Mincho" w:hAnsi="Times New Roman" w:cs="Times New Roman"/>
          <w:sz w:val="22"/>
          <w:szCs w:val="22"/>
          <w:lang w:val="lt-LT"/>
        </w:rPr>
        <w:t xml:space="preserve"> medžiag</w:t>
      </w: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 xml:space="preserve"> pasišalina mažiau negu 2 % išgertos dozės. Populiaci</w:t>
      </w:r>
      <w:r>
        <w:rPr>
          <w:rFonts w:ascii="Times New Roman" w:eastAsia="MS Mincho" w:hAnsi="Times New Roman" w:cs="Times New Roman"/>
          <w:sz w:val="22"/>
          <w:szCs w:val="22"/>
          <w:lang w:val="lt-LT"/>
        </w:rPr>
        <w:t>jos</w:t>
      </w:r>
      <w:r w:rsidRPr="00914766">
        <w:rPr>
          <w:rFonts w:ascii="Times New Roman" w:eastAsia="MS Mincho" w:hAnsi="Times New Roman" w:cs="Times New Roman"/>
          <w:sz w:val="22"/>
          <w:szCs w:val="22"/>
          <w:lang w:val="lt-LT"/>
        </w:rPr>
        <w:t xml:space="preserve"> farmakokinetikos analizė, atlikta ištyrus 591</w:t>
      </w:r>
      <w:r>
        <w:rPr>
          <w:rFonts w:ascii="Times New Roman" w:eastAsia="MS Mincho" w:hAnsi="Times New Roman" w:cs="Times New Roman"/>
          <w:sz w:val="22"/>
          <w:szCs w:val="22"/>
          <w:lang w:val="lt-LT"/>
        </w:rPr>
        <w:t> pacientą</w:t>
      </w:r>
      <w:r w:rsidRPr="00914766">
        <w:rPr>
          <w:rFonts w:ascii="Times New Roman" w:eastAsia="MS Mincho" w:hAnsi="Times New Roman" w:cs="Times New Roman"/>
          <w:sz w:val="22"/>
          <w:szCs w:val="22"/>
          <w:lang w:val="lt-LT"/>
        </w:rPr>
        <w:t>, vartojus</w:t>
      </w:r>
      <w:r>
        <w:rPr>
          <w:rFonts w:ascii="Times New Roman" w:eastAsia="MS Mincho" w:hAnsi="Times New Roman" w:cs="Times New Roman"/>
          <w:sz w:val="22"/>
          <w:szCs w:val="22"/>
          <w:lang w:val="lt-LT"/>
        </w:rPr>
        <w:t>į</w:t>
      </w:r>
      <w:r w:rsidRPr="00914766">
        <w:rPr>
          <w:rFonts w:ascii="Times New Roman" w:eastAsia="MS Mincho" w:hAnsi="Times New Roman" w:cs="Times New Roman"/>
          <w:sz w:val="22"/>
          <w:szCs w:val="22"/>
          <w:lang w:val="lt-LT"/>
        </w:rPr>
        <w:t xml:space="preserve"> tik erlotinibo, parodė, kad vidutinis </w:t>
      </w:r>
      <w:r>
        <w:rPr>
          <w:rFonts w:ascii="Times New Roman" w:eastAsia="MS Mincho" w:hAnsi="Times New Roman" w:cs="Times New Roman"/>
          <w:sz w:val="22"/>
          <w:szCs w:val="22"/>
          <w:lang w:val="lt-LT"/>
        </w:rPr>
        <w:t xml:space="preserve">tariamasis </w:t>
      </w:r>
      <w:r w:rsidRPr="00914766">
        <w:rPr>
          <w:rFonts w:ascii="Times New Roman" w:eastAsia="MS Mincho" w:hAnsi="Times New Roman" w:cs="Times New Roman"/>
          <w:sz w:val="22"/>
          <w:szCs w:val="22"/>
          <w:lang w:val="lt-LT"/>
        </w:rPr>
        <w:t>erlotinibo klirensas yra 4,47</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l/val., o vidutinis pusinės eliminacijos </w:t>
      </w:r>
      <w:r>
        <w:rPr>
          <w:rFonts w:ascii="Times New Roman" w:eastAsia="MS Mincho" w:hAnsi="Times New Roman" w:cs="Times New Roman"/>
          <w:sz w:val="22"/>
          <w:szCs w:val="22"/>
          <w:lang w:val="lt-LT"/>
        </w:rPr>
        <w:t>laikas</w:t>
      </w:r>
      <w:r w:rsidRPr="00914766">
        <w:rPr>
          <w:rFonts w:ascii="Times New Roman" w:eastAsia="MS Mincho" w:hAnsi="Times New Roman" w:cs="Times New Roman"/>
          <w:sz w:val="22"/>
          <w:szCs w:val="22"/>
          <w:lang w:val="lt-LT"/>
        </w:rPr>
        <w:t xml:space="preserve"> – 36,2</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valandos. Taigi </w:t>
      </w:r>
      <w:r>
        <w:rPr>
          <w:rFonts w:ascii="Times New Roman" w:eastAsia="MS Mincho" w:hAnsi="Times New Roman" w:cs="Times New Roman"/>
          <w:sz w:val="22"/>
          <w:szCs w:val="22"/>
          <w:lang w:val="lt-LT"/>
        </w:rPr>
        <w:t>pusiausvyrinė</w:t>
      </w:r>
      <w:r w:rsidRPr="00914766">
        <w:rPr>
          <w:rFonts w:ascii="Times New Roman" w:eastAsia="MS Mincho" w:hAnsi="Times New Roman" w:cs="Times New Roman"/>
          <w:sz w:val="22"/>
          <w:szCs w:val="22"/>
          <w:lang w:val="lt-LT"/>
        </w:rPr>
        <w:t xml:space="preserve"> koncentracija kraujo plazmoje tur</w:t>
      </w:r>
      <w:r>
        <w:rPr>
          <w:rFonts w:ascii="Times New Roman" w:eastAsia="MS Mincho" w:hAnsi="Times New Roman" w:cs="Times New Roman"/>
          <w:sz w:val="22"/>
          <w:szCs w:val="22"/>
          <w:lang w:val="lt-LT"/>
        </w:rPr>
        <w:t>i atsirasti</w:t>
      </w:r>
      <w:r w:rsidRPr="00914766">
        <w:rPr>
          <w:rFonts w:ascii="Times New Roman" w:eastAsia="MS Mincho" w:hAnsi="Times New Roman" w:cs="Times New Roman"/>
          <w:sz w:val="22"/>
          <w:szCs w:val="22"/>
          <w:lang w:val="lt-LT"/>
        </w:rPr>
        <w:t xml:space="preserve"> maždaug po 7–8</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dienų.</w:t>
      </w:r>
    </w:p>
    <w:p w14:paraId="5F91529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6519B79A"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 xml:space="preserve">Farmakokinetika </w:t>
      </w:r>
      <w:r>
        <w:rPr>
          <w:rFonts w:ascii="Times New Roman" w:eastAsia="MS Mincho" w:hAnsi="Times New Roman" w:cs="Times New Roman"/>
          <w:sz w:val="22"/>
          <w:szCs w:val="22"/>
          <w:u w:val="single"/>
          <w:lang w:val="lt-LT"/>
        </w:rPr>
        <w:t>ypatingose populiacijose</w:t>
      </w:r>
    </w:p>
    <w:p w14:paraId="26A585DC"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Populiacinės farmakokinetikos analizės duomenimis, nepastebėta kliniškai svarbaus </w:t>
      </w:r>
      <w:r>
        <w:rPr>
          <w:rFonts w:ascii="Times New Roman" w:eastAsia="MS Mincho" w:hAnsi="Times New Roman" w:cs="Times New Roman"/>
          <w:sz w:val="22"/>
          <w:szCs w:val="22"/>
          <w:lang w:val="lt-LT"/>
        </w:rPr>
        <w:t xml:space="preserve">tariamojo </w:t>
      </w:r>
      <w:r w:rsidRPr="00914766">
        <w:rPr>
          <w:rFonts w:ascii="Times New Roman" w:eastAsia="MS Mincho" w:hAnsi="Times New Roman" w:cs="Times New Roman"/>
          <w:sz w:val="22"/>
          <w:szCs w:val="22"/>
          <w:lang w:val="lt-LT"/>
        </w:rPr>
        <w:t xml:space="preserve">klirenso ir pacientų amžiaus, kūno svorio, lyties ir etninės priklausomybės ryšio. Veiksniai, su kuriais erlotinibo </w:t>
      </w:r>
      <w:r w:rsidRPr="00914766">
        <w:rPr>
          <w:rFonts w:ascii="Times New Roman" w:eastAsia="MS Mincho" w:hAnsi="Times New Roman" w:cs="Times New Roman"/>
          <w:sz w:val="22"/>
          <w:szCs w:val="22"/>
          <w:lang w:val="lt-LT"/>
        </w:rPr>
        <w:lastRenderedPageBreak/>
        <w:t>farmakokinetika koreliuoja, yra bendrojo bilirubino</w:t>
      </w:r>
      <w:r>
        <w:rPr>
          <w:rFonts w:ascii="Times New Roman" w:eastAsia="MS Mincho" w:hAnsi="Times New Roman" w:cs="Times New Roman"/>
          <w:sz w:val="22"/>
          <w:szCs w:val="22"/>
          <w:lang w:val="lt-LT"/>
        </w:rPr>
        <w:t xml:space="preserve"> bei</w:t>
      </w:r>
      <w:r w:rsidRPr="00914766">
        <w:rPr>
          <w:rFonts w:ascii="Times New Roman" w:eastAsia="MS Mincho" w:hAnsi="Times New Roman" w:cs="Times New Roman"/>
          <w:sz w:val="22"/>
          <w:szCs w:val="22"/>
          <w:lang w:val="lt-LT"/>
        </w:rPr>
        <w:t xml:space="preserve"> ARG koncentracija kraujo serume ir rūkymas. Padidėjusi bendrojo bilirubino ir ARG koncentracija kraujo serume </w:t>
      </w:r>
      <w:r>
        <w:rPr>
          <w:rFonts w:ascii="Times New Roman" w:eastAsia="MS Mincho" w:hAnsi="Times New Roman" w:cs="Times New Roman"/>
          <w:sz w:val="22"/>
          <w:szCs w:val="22"/>
          <w:lang w:val="lt-LT"/>
        </w:rPr>
        <w:t xml:space="preserve">yra </w:t>
      </w:r>
      <w:r w:rsidRPr="00914766">
        <w:rPr>
          <w:rFonts w:ascii="Times New Roman" w:eastAsia="MS Mincho" w:hAnsi="Times New Roman" w:cs="Times New Roman"/>
          <w:sz w:val="22"/>
          <w:szCs w:val="22"/>
          <w:lang w:val="lt-LT"/>
        </w:rPr>
        <w:t xml:space="preserve">susijusi su mažesniu erlotinibo klirensu. </w:t>
      </w:r>
      <w:r>
        <w:rPr>
          <w:rFonts w:ascii="Times New Roman" w:eastAsia="MS Mincho" w:hAnsi="Times New Roman" w:cs="Times New Roman"/>
          <w:sz w:val="22"/>
          <w:szCs w:val="22"/>
          <w:lang w:val="lt-LT"/>
        </w:rPr>
        <w:t>Klinikinė tokio skirtumo svarba nėra žinoma</w:t>
      </w:r>
      <w:r w:rsidRPr="00914766">
        <w:rPr>
          <w:rFonts w:ascii="Times New Roman" w:eastAsia="MS Mincho" w:hAnsi="Times New Roman" w:cs="Times New Roman"/>
          <w:sz w:val="22"/>
          <w:szCs w:val="22"/>
          <w:lang w:val="lt-LT"/>
        </w:rPr>
        <w:t>. Rūk</w:t>
      </w:r>
      <w:r>
        <w:rPr>
          <w:rFonts w:ascii="Times New Roman" w:eastAsia="MS Mincho" w:hAnsi="Times New Roman" w:cs="Times New Roman"/>
          <w:sz w:val="22"/>
          <w:szCs w:val="22"/>
          <w:lang w:val="lt-LT"/>
        </w:rPr>
        <w:t>ančių asmenų organizme klirensas yra didesnis.</w:t>
      </w:r>
      <w:r w:rsidRPr="00914766">
        <w:rPr>
          <w:rFonts w:ascii="Times New Roman" w:eastAsia="MS Mincho" w:hAnsi="Times New Roman" w:cs="Times New Roman"/>
          <w:sz w:val="22"/>
          <w:szCs w:val="22"/>
          <w:lang w:val="lt-LT"/>
        </w:rPr>
        <w:t xml:space="preserve"> Tai patvirtinta</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tiriant farmakokinetiką nerūkančių ir cigaretes rūkančių sveikų savanorių, išgėrusių vienkartinę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erlotinibo dozę, organizme. Nerūkančių asmenų kraujo serume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xml:space="preserve"> geometrinis vidurkis buvo 1056</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/ml, rūkančių – 689</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/ml, o vidutinis koncentracijos rūkančių ir nerūkančių asmenų kraujo serume santykis buvo 65,2 % (95 % PI: 44,3</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95,9 %, p</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0,031). Nerūkančių asmenų organizme AUC</w:t>
      </w:r>
      <w:r w:rsidRPr="00914766">
        <w:rPr>
          <w:rFonts w:ascii="Times New Roman" w:eastAsia="MS Mincho" w:hAnsi="Times New Roman" w:cs="Times New Roman"/>
          <w:sz w:val="22"/>
          <w:szCs w:val="22"/>
          <w:vertAlign w:val="subscript"/>
          <w:lang w:val="lt-LT"/>
        </w:rPr>
        <w:t xml:space="preserve">0-inf </w:t>
      </w:r>
      <w:r w:rsidRPr="00914766">
        <w:rPr>
          <w:rFonts w:ascii="Times New Roman" w:eastAsia="MS Mincho" w:hAnsi="Times New Roman" w:cs="Times New Roman"/>
          <w:sz w:val="22"/>
          <w:szCs w:val="22"/>
          <w:lang w:val="lt-LT"/>
        </w:rPr>
        <w:t>geometrinis vidurkis buvo 18726</w:t>
      </w:r>
      <w:r>
        <w:rPr>
          <w:rFonts w:ascii="Times New Roman" w:eastAsia="MS Mincho" w:hAnsi="Times New Roman" w:cs="Times New Roman"/>
          <w:sz w:val="22"/>
          <w:szCs w:val="22"/>
          <w:lang w:val="lt-LT"/>
        </w:rPr>
        <w:t> ng</w:t>
      </w:r>
      <w:r w:rsidRPr="00A11EEC">
        <w:rPr>
          <w:rFonts w:ascii="Times New Roman" w:hAnsi="Times New Roman" w:cs="Times New Roman"/>
          <w:spacing w:val="-1"/>
          <w:sz w:val="22"/>
          <w:szCs w:val="22"/>
        </w:rPr>
        <w:t>•</w:t>
      </w:r>
      <w:r w:rsidRPr="00914766">
        <w:rPr>
          <w:rFonts w:ascii="Times New Roman" w:eastAsia="MS Mincho" w:hAnsi="Times New Roman" w:cs="Times New Roman"/>
          <w:sz w:val="22"/>
          <w:szCs w:val="22"/>
          <w:lang w:val="lt-LT"/>
        </w:rPr>
        <w:t>h/ml, rūkančių – 6718</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·h/ml, o vidutinis santykis – 35,9 % (95 % PI: 23,7</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54,3, p</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0,0001). Nerūkančių asmenų organizme C</w:t>
      </w:r>
      <w:r w:rsidRPr="00567439">
        <w:rPr>
          <w:rFonts w:ascii="Times New Roman" w:eastAsia="MS Mincho" w:hAnsi="Times New Roman" w:cs="Times New Roman"/>
          <w:sz w:val="22"/>
          <w:szCs w:val="22"/>
          <w:vertAlign w:val="subscript"/>
          <w:lang w:val="lt-LT"/>
        </w:rPr>
        <w:t>24</w:t>
      </w:r>
      <w:r>
        <w:rPr>
          <w:rFonts w:ascii="Times New Roman" w:eastAsia="MS Mincho" w:hAnsi="Times New Roman" w:cs="Times New Roman"/>
          <w:sz w:val="22"/>
          <w:szCs w:val="22"/>
          <w:vertAlign w:val="subscript"/>
          <w:lang w:val="lt-LT"/>
        </w:rPr>
        <w:t>val.</w:t>
      </w:r>
      <w:r w:rsidRPr="00914766">
        <w:rPr>
          <w:rFonts w:ascii="Times New Roman" w:eastAsia="MS Mincho" w:hAnsi="Times New Roman" w:cs="Times New Roman"/>
          <w:sz w:val="22"/>
          <w:szCs w:val="22"/>
          <w:lang w:val="lt-LT"/>
        </w:rPr>
        <w:t xml:space="preserve"> geometrinis vidurkis buvo 288</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/ml, rūkančių – 34,8</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/ml, o vidutinis santykis – 12,1 % (95 % PI: 4,82</w:t>
      </w:r>
      <w:r>
        <w:rPr>
          <w:rFonts w:ascii="Times New Roman" w:eastAsia="MS Mincho" w:hAnsi="Times New Roman" w:cs="Times New Roman"/>
          <w:sz w:val="22"/>
          <w:szCs w:val="22"/>
          <w:lang w:val="lt-LT"/>
        </w:rPr>
        <w:noBreakHyphen/>
      </w:r>
      <w:r w:rsidRPr="00914766">
        <w:rPr>
          <w:rFonts w:ascii="Times New Roman" w:eastAsia="MS Mincho" w:hAnsi="Times New Roman" w:cs="Times New Roman"/>
          <w:sz w:val="22"/>
          <w:szCs w:val="22"/>
          <w:lang w:val="lt-LT"/>
        </w:rPr>
        <w:t>30,2, p</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0,0001).</w:t>
      </w:r>
    </w:p>
    <w:p w14:paraId="370D068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Atliekant pagrindinį III fazės NSLPV gydymo tyrimą, nusistovėjus </w:t>
      </w:r>
      <w:r>
        <w:rPr>
          <w:rFonts w:ascii="Times New Roman" w:eastAsia="MS Mincho" w:hAnsi="Times New Roman" w:cs="Times New Roman"/>
          <w:sz w:val="22"/>
          <w:szCs w:val="22"/>
          <w:lang w:val="lt-LT"/>
        </w:rPr>
        <w:t xml:space="preserve">pusiausvyrinei </w:t>
      </w:r>
      <w:r w:rsidRPr="00914766">
        <w:rPr>
          <w:rFonts w:ascii="Times New Roman" w:eastAsia="MS Mincho" w:hAnsi="Times New Roman" w:cs="Times New Roman"/>
          <w:sz w:val="22"/>
          <w:szCs w:val="22"/>
          <w:lang w:val="lt-LT"/>
        </w:rPr>
        <w:t>apykaitai erlotinibo mažiausioji koncentracija rūkančių asmenų kraujo plazmoje buvo 0,65</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μg/ml (n=16); tai </w:t>
      </w:r>
      <w:r>
        <w:rPr>
          <w:rFonts w:ascii="Times New Roman" w:eastAsia="MS Mincho" w:hAnsi="Times New Roman" w:cs="Times New Roman"/>
          <w:sz w:val="22"/>
          <w:szCs w:val="22"/>
          <w:lang w:val="lt-LT"/>
        </w:rPr>
        <w:t>yra maždaug 2 kartus</w:t>
      </w:r>
      <w:r w:rsidRPr="00914766">
        <w:rPr>
          <w:rFonts w:ascii="Times New Roman" w:eastAsia="MS Mincho" w:hAnsi="Times New Roman" w:cs="Times New Roman"/>
          <w:sz w:val="22"/>
          <w:szCs w:val="22"/>
          <w:lang w:val="lt-LT"/>
        </w:rPr>
        <w:t xml:space="preserve"> mažiau negu anksčiau rūkiusių arba niekada nerūkiusių pacientų kraujo plazmoje (1,28</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μg/ml, n=108). Šis poveikis buvo susijęs su 24 % padidėjusiu </w:t>
      </w:r>
      <w:r>
        <w:rPr>
          <w:rFonts w:ascii="Times New Roman" w:eastAsia="MS Mincho" w:hAnsi="Times New Roman" w:cs="Times New Roman"/>
          <w:sz w:val="22"/>
          <w:szCs w:val="22"/>
          <w:lang w:val="lt-LT"/>
        </w:rPr>
        <w:t>tariamuoju</w:t>
      </w:r>
      <w:r w:rsidRPr="00914766">
        <w:rPr>
          <w:rFonts w:ascii="Times New Roman" w:eastAsia="MS Mincho" w:hAnsi="Times New Roman" w:cs="Times New Roman"/>
          <w:sz w:val="22"/>
          <w:szCs w:val="22"/>
          <w:lang w:val="lt-LT"/>
        </w:rPr>
        <w:t xml:space="preserve"> erlotinibo kraujo plazmos klirensu. Atliekant I fazės dozės didinimo NSLPV sergantiems rūkantiems pacientams tyrimą, farmakokinetine analize nusistovėjus </w:t>
      </w:r>
      <w:r>
        <w:rPr>
          <w:rFonts w:ascii="Times New Roman" w:eastAsia="MS Mincho" w:hAnsi="Times New Roman" w:cs="Times New Roman"/>
          <w:sz w:val="22"/>
          <w:szCs w:val="22"/>
          <w:lang w:val="lt-LT"/>
        </w:rPr>
        <w:t>pusiausvyrinei apykaitai</w:t>
      </w:r>
      <w:r w:rsidRPr="00914766">
        <w:rPr>
          <w:rFonts w:ascii="Times New Roman" w:eastAsia="MS Mincho" w:hAnsi="Times New Roman" w:cs="Times New Roman"/>
          <w:sz w:val="22"/>
          <w:szCs w:val="22"/>
          <w:lang w:val="lt-LT"/>
        </w:rPr>
        <w:t xml:space="preserve"> nustatytas proporcingas dozei erlotinib</w:t>
      </w:r>
      <w:r>
        <w:rPr>
          <w:rFonts w:ascii="Times New Roman" w:eastAsia="MS Mincho" w:hAnsi="Times New Roman" w:cs="Times New Roman"/>
          <w:sz w:val="22"/>
          <w:szCs w:val="22"/>
          <w:lang w:val="lt-LT"/>
        </w:rPr>
        <w:t>o</w:t>
      </w:r>
      <w:r w:rsidRPr="00914766">
        <w:rPr>
          <w:rFonts w:ascii="Times New Roman" w:eastAsia="MS Mincho" w:hAnsi="Times New Roman" w:cs="Times New Roman"/>
          <w:sz w:val="22"/>
          <w:szCs w:val="22"/>
          <w:lang w:val="lt-LT"/>
        </w:rPr>
        <w:t xml:space="preserve"> ekspozicijos padidėjimas, kai erlotinibo dozė buvo padidinta nuo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iki didžiausios toleruojamos 300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dozės. Vartojant 300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dozę, nusistovėjus </w:t>
      </w:r>
      <w:r>
        <w:rPr>
          <w:rFonts w:ascii="Times New Roman" w:eastAsia="MS Mincho" w:hAnsi="Times New Roman" w:cs="Times New Roman"/>
          <w:sz w:val="22"/>
          <w:szCs w:val="22"/>
          <w:lang w:val="lt-LT"/>
        </w:rPr>
        <w:t xml:space="preserve">pusiausvyrinei </w:t>
      </w:r>
      <w:r w:rsidRPr="00914766">
        <w:rPr>
          <w:rFonts w:ascii="Times New Roman" w:eastAsia="MS Mincho" w:hAnsi="Times New Roman" w:cs="Times New Roman"/>
          <w:sz w:val="22"/>
          <w:szCs w:val="22"/>
          <w:lang w:val="lt-LT"/>
        </w:rPr>
        <w:t>apykaitai mažiausioji koncentracija rūkančių pacientų kraujo plazmoje šiame tyrime buvo 1,22</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μg/ml (n=17)</w:t>
      </w:r>
      <w:r>
        <w:rPr>
          <w:rFonts w:ascii="Times New Roman" w:eastAsia="MS Mincho" w:hAnsi="Times New Roman" w:cs="Times New Roman"/>
          <w:sz w:val="22"/>
          <w:szCs w:val="22"/>
          <w:lang w:val="lt-LT"/>
        </w:rPr>
        <w:t>. Ž</w:t>
      </w:r>
      <w:r w:rsidRPr="00EB18EB">
        <w:rPr>
          <w:rFonts w:ascii="Times New Roman" w:eastAsia="MS Mincho" w:hAnsi="Times New Roman" w:cs="Times New Roman"/>
          <w:sz w:val="22"/>
          <w:szCs w:val="22"/>
          <w:lang w:val="lt-LT"/>
        </w:rPr>
        <w:t>r. 4.2, 4.4, 4.5 ir 5.1 skyrius</w:t>
      </w:r>
      <w:r w:rsidRPr="00914766">
        <w:rPr>
          <w:rFonts w:ascii="Times New Roman" w:eastAsia="MS Mincho" w:hAnsi="Times New Roman" w:cs="Times New Roman"/>
          <w:sz w:val="22"/>
          <w:szCs w:val="22"/>
          <w:lang w:val="lt-LT"/>
        </w:rPr>
        <w:t>.</w:t>
      </w:r>
    </w:p>
    <w:p w14:paraId="09BFB54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A99DE3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Atsižvelgiant į farmakokinetikos tyrimų duomenis, erlotinibu gydomiems pacientams patartina mesti rūkyti, nes rūkant vaist</w:t>
      </w:r>
      <w:r>
        <w:rPr>
          <w:rFonts w:ascii="Times New Roman" w:eastAsia="MS Mincho" w:hAnsi="Times New Roman" w:cs="Times New Roman"/>
          <w:sz w:val="22"/>
          <w:szCs w:val="22"/>
          <w:lang w:val="lt-LT"/>
        </w:rPr>
        <w:t>inio preparat</w:t>
      </w:r>
      <w:r w:rsidRPr="00914766">
        <w:rPr>
          <w:rFonts w:ascii="Times New Roman" w:eastAsia="MS Mincho" w:hAnsi="Times New Roman" w:cs="Times New Roman"/>
          <w:sz w:val="22"/>
          <w:szCs w:val="22"/>
          <w:lang w:val="lt-LT"/>
        </w:rPr>
        <w:t>o koncentracija kraujo plazmoje gali būti mažesnė.</w:t>
      </w:r>
    </w:p>
    <w:p w14:paraId="1BEE24F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A0CFACA"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Populiaci</w:t>
      </w:r>
      <w:r>
        <w:rPr>
          <w:rFonts w:ascii="Times New Roman" w:eastAsia="MS Mincho" w:hAnsi="Times New Roman" w:cs="Times New Roman"/>
          <w:sz w:val="22"/>
          <w:szCs w:val="22"/>
          <w:lang w:val="lt-LT"/>
        </w:rPr>
        <w:t>jos</w:t>
      </w:r>
      <w:r w:rsidRPr="00914766">
        <w:rPr>
          <w:rFonts w:ascii="Times New Roman" w:eastAsia="MS Mincho" w:hAnsi="Times New Roman" w:cs="Times New Roman"/>
          <w:sz w:val="22"/>
          <w:szCs w:val="22"/>
          <w:lang w:val="lt-LT"/>
        </w:rPr>
        <w:t xml:space="preserve"> farmakokinetikos </w:t>
      </w:r>
      <w:r>
        <w:rPr>
          <w:rFonts w:ascii="Times New Roman" w:eastAsia="MS Mincho" w:hAnsi="Times New Roman" w:cs="Times New Roman"/>
          <w:sz w:val="22"/>
          <w:szCs w:val="22"/>
          <w:lang w:val="lt-LT"/>
        </w:rPr>
        <w:t>analizės</w:t>
      </w:r>
      <w:r w:rsidRPr="00914766">
        <w:rPr>
          <w:rFonts w:ascii="Times New Roman" w:eastAsia="MS Mincho" w:hAnsi="Times New Roman" w:cs="Times New Roman"/>
          <w:sz w:val="22"/>
          <w:szCs w:val="22"/>
          <w:lang w:val="lt-LT"/>
        </w:rPr>
        <w:t xml:space="preserve"> duomenimis</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opioidai </w:t>
      </w:r>
      <w:r>
        <w:rPr>
          <w:rFonts w:ascii="Times New Roman" w:eastAsia="MS Mincho" w:hAnsi="Times New Roman" w:cs="Times New Roman"/>
          <w:sz w:val="22"/>
          <w:szCs w:val="22"/>
          <w:lang w:val="lt-LT"/>
        </w:rPr>
        <w:t>ekspoziciją pa</w:t>
      </w:r>
      <w:r w:rsidRPr="00914766">
        <w:rPr>
          <w:rFonts w:ascii="Times New Roman" w:eastAsia="MS Mincho" w:hAnsi="Times New Roman" w:cs="Times New Roman"/>
          <w:sz w:val="22"/>
          <w:szCs w:val="22"/>
          <w:lang w:val="lt-LT"/>
        </w:rPr>
        <w:t>didina maždaug 11 %.</w:t>
      </w:r>
    </w:p>
    <w:p w14:paraId="7EFDCFCD"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p>
    <w:p w14:paraId="6A19E30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Atlikta antra populiaci</w:t>
      </w:r>
      <w:r>
        <w:rPr>
          <w:rFonts w:ascii="Times New Roman" w:eastAsia="MS Mincho" w:hAnsi="Times New Roman" w:cs="Times New Roman"/>
          <w:sz w:val="22"/>
          <w:szCs w:val="22"/>
          <w:lang w:val="lt-LT"/>
        </w:rPr>
        <w:t>jos</w:t>
      </w:r>
      <w:r w:rsidRPr="00914766">
        <w:rPr>
          <w:rFonts w:ascii="Times New Roman" w:eastAsia="MS Mincho" w:hAnsi="Times New Roman" w:cs="Times New Roman"/>
          <w:sz w:val="22"/>
          <w:szCs w:val="22"/>
          <w:lang w:val="lt-LT"/>
        </w:rPr>
        <w:t xml:space="preserve"> farmakokinetikos analizė</w:t>
      </w:r>
      <w:r>
        <w:rPr>
          <w:rFonts w:ascii="Times New Roman" w:eastAsia="MS Mincho" w:hAnsi="Times New Roman" w:cs="Times New Roman"/>
          <w:sz w:val="22"/>
          <w:szCs w:val="22"/>
          <w:lang w:val="lt-LT"/>
        </w:rPr>
        <w:t xml:space="preserve">, atlikta apimant duomenis apie erlotinibą, gautus iš </w:t>
      </w:r>
      <w:r w:rsidRPr="00914766">
        <w:rPr>
          <w:rFonts w:ascii="Times New Roman" w:eastAsia="MS Mincho" w:hAnsi="Times New Roman" w:cs="Times New Roman"/>
          <w:sz w:val="22"/>
          <w:szCs w:val="22"/>
          <w:lang w:val="lt-LT"/>
        </w:rPr>
        <w:t>204</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 xml:space="preserve">vėžiu sergančių pacientų, gydytų erlotinibu kartu su gemcitabinu. Ši analizė parodė, kad </w:t>
      </w:r>
      <w:r>
        <w:rPr>
          <w:rFonts w:ascii="Times New Roman" w:eastAsia="MS Mincho" w:hAnsi="Times New Roman" w:cs="Times New Roman"/>
          <w:sz w:val="22"/>
          <w:szCs w:val="22"/>
          <w:lang w:val="lt-LT"/>
        </w:rPr>
        <w:t>kasos tyrimo metu nustatyti kiti veiksniai</w:t>
      </w:r>
      <w:r w:rsidRPr="00914766">
        <w:rPr>
          <w:rFonts w:ascii="Times New Roman" w:eastAsia="MS Mincho" w:hAnsi="Times New Roman" w:cs="Times New Roman"/>
          <w:sz w:val="22"/>
          <w:szCs w:val="22"/>
          <w:lang w:val="lt-LT"/>
        </w:rPr>
        <w:t xml:space="preserve">, veikiantys erlotinibo klirensą, buvo labai panašūs į tuos, kurie </w:t>
      </w:r>
      <w:r>
        <w:rPr>
          <w:rFonts w:ascii="Times New Roman" w:eastAsia="MS Mincho" w:hAnsi="Times New Roman" w:cs="Times New Roman"/>
          <w:sz w:val="22"/>
          <w:szCs w:val="22"/>
          <w:lang w:val="lt-LT"/>
        </w:rPr>
        <w:t>buvo nustatyti</w:t>
      </w:r>
      <w:r w:rsidRPr="00914766">
        <w:rPr>
          <w:rFonts w:ascii="Times New Roman" w:eastAsia="MS Mincho" w:hAnsi="Times New Roman" w:cs="Times New Roman"/>
          <w:sz w:val="22"/>
          <w:szCs w:val="22"/>
          <w:lang w:val="lt-LT"/>
        </w:rPr>
        <w:t xml:space="preserve"> atliekant ankstesnę vienintelio </w:t>
      </w:r>
      <w:r>
        <w:rPr>
          <w:rFonts w:ascii="Times New Roman" w:eastAsia="MS Mincho" w:hAnsi="Times New Roman" w:cs="Times New Roman"/>
          <w:sz w:val="22"/>
          <w:szCs w:val="22"/>
          <w:lang w:val="lt-LT"/>
        </w:rPr>
        <w:t xml:space="preserve">vartojamo </w:t>
      </w:r>
      <w:r w:rsidRPr="00914766">
        <w:rPr>
          <w:rFonts w:ascii="Times New Roman" w:eastAsia="MS Mincho" w:hAnsi="Times New Roman" w:cs="Times New Roman"/>
          <w:sz w:val="22"/>
          <w:szCs w:val="22"/>
          <w:lang w:val="lt-LT"/>
        </w:rPr>
        <w:t>vaist</w:t>
      </w:r>
      <w:r>
        <w:rPr>
          <w:rFonts w:ascii="Times New Roman" w:eastAsia="MS Mincho" w:hAnsi="Times New Roman" w:cs="Times New Roman"/>
          <w:sz w:val="22"/>
          <w:szCs w:val="22"/>
          <w:lang w:val="lt-LT"/>
        </w:rPr>
        <w:t>inio preparat</w:t>
      </w:r>
      <w:r w:rsidRPr="00914766">
        <w:rPr>
          <w:rFonts w:ascii="Times New Roman" w:eastAsia="MS Mincho" w:hAnsi="Times New Roman" w:cs="Times New Roman"/>
          <w:sz w:val="22"/>
          <w:szCs w:val="22"/>
          <w:lang w:val="lt-LT"/>
        </w:rPr>
        <w:t xml:space="preserve">o farmakokinetikos analizę. Jokio naujo </w:t>
      </w:r>
      <w:r>
        <w:rPr>
          <w:rFonts w:ascii="Times New Roman" w:eastAsia="MS Mincho" w:hAnsi="Times New Roman" w:cs="Times New Roman"/>
          <w:sz w:val="22"/>
          <w:szCs w:val="22"/>
          <w:lang w:val="lt-LT"/>
        </w:rPr>
        <w:t>įtaką darančių veiksnių</w:t>
      </w:r>
      <w:r w:rsidRPr="00914766">
        <w:rPr>
          <w:rFonts w:ascii="Times New Roman" w:eastAsia="MS Mincho" w:hAnsi="Times New Roman" w:cs="Times New Roman"/>
          <w:sz w:val="22"/>
          <w:szCs w:val="22"/>
          <w:lang w:val="lt-LT"/>
        </w:rPr>
        <w:t xml:space="preserve"> poveikio nenustatyta. </w:t>
      </w:r>
      <w:r>
        <w:rPr>
          <w:rFonts w:ascii="Times New Roman" w:eastAsia="MS Mincho" w:hAnsi="Times New Roman" w:cs="Times New Roman"/>
          <w:sz w:val="22"/>
          <w:szCs w:val="22"/>
          <w:lang w:val="lt-LT"/>
        </w:rPr>
        <w:t>Kartu su g</w:t>
      </w:r>
      <w:r w:rsidRPr="00914766">
        <w:rPr>
          <w:rFonts w:ascii="Times New Roman" w:eastAsia="MS Mincho" w:hAnsi="Times New Roman" w:cs="Times New Roman"/>
          <w:sz w:val="22"/>
          <w:szCs w:val="22"/>
          <w:lang w:val="lt-LT"/>
        </w:rPr>
        <w:t>emcitabin</w:t>
      </w:r>
      <w:r>
        <w:rPr>
          <w:rFonts w:ascii="Times New Roman" w:eastAsia="MS Mincho" w:hAnsi="Times New Roman" w:cs="Times New Roman"/>
          <w:sz w:val="22"/>
          <w:szCs w:val="22"/>
          <w:lang w:val="lt-LT"/>
        </w:rPr>
        <w:t xml:space="preserve">u </w:t>
      </w:r>
      <w:r w:rsidRPr="00914766">
        <w:rPr>
          <w:rFonts w:ascii="Times New Roman" w:eastAsia="MS Mincho" w:hAnsi="Times New Roman" w:cs="Times New Roman"/>
          <w:sz w:val="22"/>
          <w:szCs w:val="22"/>
          <w:lang w:val="lt-LT"/>
        </w:rPr>
        <w:t>vartoj</w:t>
      </w:r>
      <w:r>
        <w:rPr>
          <w:rFonts w:ascii="Times New Roman" w:eastAsia="MS Mincho" w:hAnsi="Times New Roman" w:cs="Times New Roman"/>
          <w:sz w:val="22"/>
          <w:szCs w:val="22"/>
          <w:lang w:val="lt-LT"/>
        </w:rPr>
        <w:t>amo</w:t>
      </w:r>
      <w:r w:rsidRPr="00914766">
        <w:rPr>
          <w:rFonts w:ascii="Times New Roman" w:eastAsia="MS Mincho" w:hAnsi="Times New Roman" w:cs="Times New Roman"/>
          <w:sz w:val="22"/>
          <w:szCs w:val="22"/>
          <w:lang w:val="lt-LT"/>
        </w:rPr>
        <w:t xml:space="preserve"> erlotinib</w:t>
      </w:r>
      <w:r>
        <w:rPr>
          <w:rFonts w:ascii="Times New Roman" w:eastAsia="MS Mincho" w:hAnsi="Times New Roman" w:cs="Times New Roman"/>
          <w:sz w:val="22"/>
          <w:szCs w:val="22"/>
          <w:lang w:val="lt-LT"/>
        </w:rPr>
        <w:t>o</w:t>
      </w:r>
      <w:r w:rsidRPr="00914766">
        <w:rPr>
          <w:rFonts w:ascii="Times New Roman" w:eastAsia="MS Mincho" w:hAnsi="Times New Roman" w:cs="Times New Roman"/>
          <w:sz w:val="22"/>
          <w:szCs w:val="22"/>
          <w:lang w:val="lt-LT"/>
        </w:rPr>
        <w:t xml:space="preserve"> kraujo plazmos kliren</w:t>
      </w:r>
      <w:r>
        <w:rPr>
          <w:rFonts w:ascii="Times New Roman" w:eastAsia="MS Mincho" w:hAnsi="Times New Roman" w:cs="Times New Roman"/>
          <w:sz w:val="22"/>
          <w:szCs w:val="22"/>
          <w:lang w:val="lt-LT"/>
        </w:rPr>
        <w:t>sas nekito</w:t>
      </w:r>
      <w:r w:rsidRPr="00914766">
        <w:rPr>
          <w:rFonts w:ascii="Times New Roman" w:eastAsia="MS Mincho" w:hAnsi="Times New Roman" w:cs="Times New Roman"/>
          <w:sz w:val="22"/>
          <w:szCs w:val="22"/>
          <w:lang w:val="lt-LT"/>
        </w:rPr>
        <w:t>.</w:t>
      </w:r>
    </w:p>
    <w:p w14:paraId="7E288C63"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iCs/>
          <w:sz w:val="22"/>
          <w:szCs w:val="22"/>
          <w:lang w:val="lt-LT"/>
        </w:rPr>
      </w:pPr>
    </w:p>
    <w:p w14:paraId="749EBF47" w14:textId="77777777" w:rsidR="005A3123" w:rsidRPr="00914766" w:rsidRDefault="005A3123" w:rsidP="005A3123">
      <w:pPr>
        <w:widowControl w:val="0"/>
        <w:autoSpaceDE w:val="0"/>
        <w:autoSpaceDN w:val="0"/>
        <w:adjustRightInd w:val="0"/>
        <w:rPr>
          <w:rFonts w:ascii="Times New Roman" w:eastAsia="MS Mincho" w:hAnsi="Times New Roman" w:cs="Times New Roman"/>
          <w:i/>
          <w:sz w:val="22"/>
          <w:szCs w:val="22"/>
          <w:lang w:val="lt-LT"/>
        </w:rPr>
      </w:pPr>
      <w:r w:rsidRPr="00914766">
        <w:rPr>
          <w:rFonts w:ascii="Times New Roman" w:eastAsia="Calibri" w:hAnsi="Times New Roman" w:cs="Times New Roman"/>
          <w:i/>
          <w:iCs/>
          <w:color w:val="000000"/>
          <w:sz w:val="22"/>
          <w:szCs w:val="22"/>
          <w:u w:val="single"/>
          <w:lang w:val="lt-LT"/>
        </w:rPr>
        <w:t>Sutrikusi inkstų funkcija</w:t>
      </w:r>
    </w:p>
    <w:p w14:paraId="091CF6D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Per</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inkstus</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išsiskiria</w:t>
      </w:r>
      <w:r>
        <w:rPr>
          <w:rFonts w:ascii="Times New Roman" w:eastAsia="MS Mincho" w:hAnsi="Times New Roman" w:cs="Times New Roman"/>
          <w:sz w:val="22"/>
          <w:szCs w:val="22"/>
          <w:lang w:val="lt-LT"/>
        </w:rPr>
        <w:t xml:space="preserve"> nereikšmingas</w:t>
      </w:r>
      <w:r w:rsidRPr="00914766">
        <w:rPr>
          <w:rFonts w:ascii="Times New Roman" w:eastAsia="MS Mincho" w:hAnsi="Times New Roman" w:cs="Times New Roman"/>
          <w:sz w:val="22"/>
          <w:szCs w:val="22"/>
          <w:lang w:val="lt-LT"/>
        </w:rPr>
        <w:t xml:space="preserve"> erlotinibo ir jo metabolitų </w:t>
      </w:r>
      <w:r>
        <w:rPr>
          <w:rFonts w:ascii="Times New Roman" w:eastAsia="MS Mincho" w:hAnsi="Times New Roman" w:cs="Times New Roman"/>
          <w:sz w:val="22"/>
          <w:szCs w:val="22"/>
          <w:lang w:val="lt-LT"/>
        </w:rPr>
        <w:t>kiekis</w:t>
      </w:r>
      <w:r w:rsidRPr="00914766">
        <w:rPr>
          <w:rFonts w:ascii="Times New Roman" w:eastAsia="MS Mincho" w:hAnsi="Times New Roman" w:cs="Times New Roman"/>
          <w:sz w:val="22"/>
          <w:szCs w:val="22"/>
          <w:lang w:val="lt-LT"/>
        </w:rPr>
        <w:t>, nes mažiau kaip 9 % jo vienkartinės dozės pasišalina su šlapimu. Populiaci</w:t>
      </w:r>
      <w:r>
        <w:rPr>
          <w:rFonts w:ascii="Times New Roman" w:eastAsia="MS Mincho" w:hAnsi="Times New Roman" w:cs="Times New Roman"/>
          <w:sz w:val="22"/>
          <w:szCs w:val="22"/>
          <w:lang w:val="lt-LT"/>
        </w:rPr>
        <w:t>jos</w:t>
      </w:r>
      <w:r w:rsidRPr="00914766">
        <w:rPr>
          <w:rFonts w:ascii="Times New Roman" w:eastAsia="MS Mincho" w:hAnsi="Times New Roman" w:cs="Times New Roman"/>
          <w:sz w:val="22"/>
          <w:szCs w:val="22"/>
          <w:lang w:val="lt-LT"/>
        </w:rPr>
        <w:t xml:space="preserve"> farmakokinetikos analizės duomenimis, kliniškai svarbaus erlotinibo klirenso ir kreatinino klirenso ryšio nepastebėta, tačiau duomenų </w:t>
      </w:r>
      <w:r>
        <w:rPr>
          <w:rFonts w:ascii="Times New Roman" w:eastAsia="MS Mincho" w:hAnsi="Times New Roman" w:cs="Times New Roman"/>
          <w:sz w:val="22"/>
          <w:szCs w:val="22"/>
          <w:lang w:val="lt-LT"/>
        </w:rPr>
        <w:t xml:space="preserve">apie </w:t>
      </w:r>
      <w:r w:rsidRPr="00914766">
        <w:rPr>
          <w:rFonts w:ascii="Times New Roman" w:eastAsia="MS Mincho" w:hAnsi="Times New Roman" w:cs="Times New Roman"/>
          <w:sz w:val="22"/>
          <w:szCs w:val="22"/>
          <w:lang w:val="lt-LT"/>
        </w:rPr>
        <w:t>pacient</w:t>
      </w:r>
      <w:r>
        <w:rPr>
          <w:rFonts w:ascii="Times New Roman" w:eastAsia="MS Mincho" w:hAnsi="Times New Roman" w:cs="Times New Roman"/>
          <w:sz w:val="22"/>
          <w:szCs w:val="22"/>
          <w:lang w:val="lt-LT"/>
        </w:rPr>
        <w:t>us</w:t>
      </w:r>
      <w:r w:rsidRPr="00914766">
        <w:rPr>
          <w:rFonts w:ascii="Times New Roman" w:eastAsia="MS Mincho" w:hAnsi="Times New Roman" w:cs="Times New Roman"/>
          <w:sz w:val="22"/>
          <w:szCs w:val="22"/>
          <w:lang w:val="lt-LT"/>
        </w:rPr>
        <w:t xml:space="preserve">, kurių kreatinino klirensas </w:t>
      </w:r>
      <w:r>
        <w:rPr>
          <w:rFonts w:ascii="Times New Roman" w:eastAsia="MS Mincho" w:hAnsi="Times New Roman" w:cs="Times New Roman"/>
          <w:sz w:val="22"/>
          <w:szCs w:val="22"/>
          <w:lang w:val="lt-LT"/>
        </w:rPr>
        <w:t>&lt; </w:t>
      </w:r>
      <w:r w:rsidRPr="00914766">
        <w:rPr>
          <w:rFonts w:ascii="Times New Roman" w:eastAsia="MS Mincho" w:hAnsi="Times New Roman" w:cs="Times New Roman"/>
          <w:sz w:val="22"/>
          <w:szCs w:val="22"/>
          <w:lang w:val="lt-LT"/>
        </w:rPr>
        <w:t>15</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ml/min.</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nėra.</w:t>
      </w:r>
    </w:p>
    <w:p w14:paraId="37355252"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iCs/>
          <w:sz w:val="22"/>
          <w:szCs w:val="22"/>
          <w:highlight w:val="yellow"/>
          <w:lang w:val="lt-LT"/>
        </w:rPr>
      </w:pPr>
    </w:p>
    <w:p w14:paraId="13A3D594" w14:textId="77777777" w:rsidR="005A3123" w:rsidRPr="00914766" w:rsidRDefault="005A3123" w:rsidP="005A3123">
      <w:pPr>
        <w:widowControl w:val="0"/>
        <w:autoSpaceDE w:val="0"/>
        <w:autoSpaceDN w:val="0"/>
        <w:adjustRightInd w:val="0"/>
        <w:rPr>
          <w:rFonts w:ascii="Times New Roman" w:eastAsia="MS Mincho" w:hAnsi="Times New Roman" w:cs="Times New Roman"/>
          <w:i/>
          <w:sz w:val="22"/>
          <w:szCs w:val="22"/>
          <w:lang w:val="lt-LT"/>
        </w:rPr>
      </w:pPr>
      <w:r w:rsidRPr="00914766">
        <w:rPr>
          <w:rFonts w:ascii="Times New Roman" w:eastAsia="Calibri" w:hAnsi="Times New Roman" w:cs="Times New Roman"/>
          <w:i/>
          <w:iCs/>
          <w:color w:val="000000"/>
          <w:sz w:val="22"/>
          <w:szCs w:val="22"/>
          <w:u w:val="single"/>
          <w:lang w:val="lt-LT"/>
        </w:rPr>
        <w:t>Sutrikusi kepenų funkcija</w:t>
      </w:r>
    </w:p>
    <w:p w14:paraId="0F4554A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Erlotinibas daugiausia </w:t>
      </w:r>
      <w:r>
        <w:rPr>
          <w:rFonts w:ascii="Times New Roman" w:eastAsia="MS Mincho" w:hAnsi="Times New Roman" w:cs="Times New Roman"/>
          <w:sz w:val="22"/>
          <w:szCs w:val="22"/>
          <w:lang w:val="lt-LT"/>
        </w:rPr>
        <w:t>šalinamas</w:t>
      </w:r>
      <w:r w:rsidRPr="00914766">
        <w:rPr>
          <w:rFonts w:ascii="Times New Roman" w:eastAsia="MS Mincho" w:hAnsi="Times New Roman" w:cs="Times New Roman"/>
          <w:sz w:val="22"/>
          <w:szCs w:val="22"/>
          <w:lang w:val="lt-LT"/>
        </w:rPr>
        <w:t xml:space="preserve"> per kepenis. </w:t>
      </w:r>
      <w:r>
        <w:rPr>
          <w:rFonts w:ascii="Times New Roman" w:eastAsia="MS Mincho" w:hAnsi="Times New Roman" w:cs="Times New Roman"/>
          <w:sz w:val="22"/>
          <w:szCs w:val="22"/>
          <w:lang w:val="lt-LT"/>
        </w:rPr>
        <w:t>Solidiniais</w:t>
      </w:r>
      <w:r w:rsidRPr="00914766">
        <w:rPr>
          <w:rFonts w:ascii="Times New Roman" w:eastAsia="MS Mincho" w:hAnsi="Times New Roman" w:cs="Times New Roman"/>
          <w:sz w:val="22"/>
          <w:szCs w:val="22"/>
          <w:lang w:val="lt-LT"/>
        </w:rPr>
        <w:t xml:space="preserve"> navikais sergančių pacientų, kurių kepenų funkcija </w:t>
      </w:r>
      <w:r>
        <w:rPr>
          <w:rFonts w:ascii="Times New Roman" w:eastAsia="MS Mincho" w:hAnsi="Times New Roman" w:cs="Times New Roman"/>
          <w:sz w:val="22"/>
          <w:szCs w:val="22"/>
          <w:lang w:val="lt-LT"/>
        </w:rPr>
        <w:t xml:space="preserve">buvo </w:t>
      </w:r>
      <w:r w:rsidRPr="00914766">
        <w:rPr>
          <w:rFonts w:ascii="Times New Roman" w:eastAsia="MS Mincho" w:hAnsi="Times New Roman" w:cs="Times New Roman"/>
          <w:sz w:val="22"/>
          <w:szCs w:val="22"/>
          <w:lang w:val="lt-LT"/>
        </w:rPr>
        <w:t>vidutiniškai sutrikusi (</w:t>
      </w:r>
      <w:r w:rsidRPr="00914766">
        <w:rPr>
          <w:rFonts w:ascii="Times New Roman" w:eastAsia="Calibri" w:hAnsi="Times New Roman" w:cs="Times New Roman"/>
          <w:sz w:val="22"/>
          <w:szCs w:val="22"/>
          <w:lang w:val="lt-LT"/>
        </w:rPr>
        <w:t xml:space="preserve">įvertinimas pagal </w:t>
      </w:r>
      <w:r w:rsidRPr="00914766">
        <w:rPr>
          <w:rFonts w:ascii="Times New Roman" w:eastAsia="Calibri" w:hAnsi="Times New Roman" w:cs="Times New Roman"/>
          <w:i/>
          <w:sz w:val="22"/>
          <w:szCs w:val="22"/>
          <w:lang w:val="lt-LT"/>
        </w:rPr>
        <w:t>Child-Pugh</w:t>
      </w:r>
      <w:r w:rsidRPr="00914766">
        <w:rPr>
          <w:rFonts w:ascii="Times New Roman" w:eastAsia="Calibri" w:hAnsi="Times New Roman" w:cs="Times New Roman"/>
          <w:sz w:val="22"/>
          <w:szCs w:val="22"/>
          <w:lang w:val="lt-LT"/>
        </w:rPr>
        <w:t xml:space="preserve"> skalę 7–9</w:t>
      </w:r>
      <w:r w:rsidRPr="00914766">
        <w:rPr>
          <w:rFonts w:ascii="Times New Roman" w:eastAsia="MS Mincho" w:hAnsi="Times New Roman" w:cs="Times New Roman"/>
          <w:sz w:val="22"/>
          <w:szCs w:val="22"/>
          <w:lang w:val="lt-LT"/>
        </w:rPr>
        <w:t>), erlotinibo AUC</w:t>
      </w:r>
      <w:r w:rsidRPr="00914766">
        <w:rPr>
          <w:rFonts w:ascii="Times New Roman" w:eastAsia="MS Mincho" w:hAnsi="Times New Roman" w:cs="Times New Roman"/>
          <w:sz w:val="22"/>
          <w:szCs w:val="22"/>
          <w:vertAlign w:val="subscript"/>
          <w:lang w:val="lt-LT"/>
        </w:rPr>
        <w:t>0-t</w:t>
      </w:r>
      <w:r w:rsidRPr="00914766">
        <w:rPr>
          <w:rFonts w:ascii="Times New Roman" w:eastAsia="MS Mincho" w:hAnsi="Times New Roman" w:cs="Times New Roman"/>
          <w:sz w:val="22"/>
          <w:szCs w:val="22"/>
          <w:lang w:val="lt-LT"/>
        </w:rPr>
        <w:t xml:space="preserve"> ir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xml:space="preserve"> geometriniai vidurkiai buvo atitinkamai 27</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000</w:t>
      </w:r>
      <w:r>
        <w:rPr>
          <w:rFonts w:ascii="Times New Roman" w:eastAsia="MS Mincho" w:hAnsi="Times New Roman" w:cs="Times New Roman"/>
          <w:sz w:val="22"/>
          <w:szCs w:val="22"/>
          <w:lang w:val="lt-LT"/>
        </w:rPr>
        <w:t> ng</w:t>
      </w:r>
      <w:r w:rsidRPr="006826A9">
        <w:rPr>
          <w:rFonts w:ascii="Times New Roman" w:hAnsi="Times New Roman" w:cs="Times New Roman"/>
          <w:spacing w:val="-1"/>
          <w:sz w:val="22"/>
          <w:szCs w:val="22"/>
        </w:rPr>
        <w:t>•</w:t>
      </w:r>
      <w:r w:rsidRPr="00914766">
        <w:rPr>
          <w:rFonts w:ascii="Times New Roman" w:eastAsia="MS Mincho" w:hAnsi="Times New Roman" w:cs="Times New Roman"/>
          <w:sz w:val="22"/>
          <w:szCs w:val="22"/>
          <w:lang w:val="lt-LT"/>
        </w:rPr>
        <w:t>val./ml ir 805</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/ml, palyginti su 29</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300</w:t>
      </w:r>
      <w:r>
        <w:rPr>
          <w:rFonts w:ascii="Times New Roman" w:eastAsia="MS Mincho" w:hAnsi="Times New Roman" w:cs="Times New Roman"/>
          <w:sz w:val="22"/>
          <w:szCs w:val="22"/>
          <w:lang w:val="lt-LT"/>
        </w:rPr>
        <w:t> ng</w:t>
      </w:r>
      <w:r w:rsidRPr="006826A9">
        <w:rPr>
          <w:rFonts w:ascii="Times New Roman" w:hAnsi="Times New Roman" w:cs="Times New Roman"/>
          <w:spacing w:val="-1"/>
          <w:sz w:val="22"/>
          <w:szCs w:val="22"/>
        </w:rPr>
        <w:t>•</w:t>
      </w:r>
      <w:r w:rsidRPr="00914766">
        <w:rPr>
          <w:rFonts w:ascii="Times New Roman" w:eastAsia="MS Mincho" w:hAnsi="Times New Roman" w:cs="Times New Roman"/>
          <w:sz w:val="22"/>
          <w:szCs w:val="22"/>
          <w:lang w:val="lt-LT"/>
        </w:rPr>
        <w:t>val./ml ir 1</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090</w:t>
      </w:r>
      <w:r>
        <w:rPr>
          <w:rFonts w:ascii="Times New Roman" w:eastAsia="MS Mincho" w:hAnsi="Times New Roman" w:cs="Times New Roman"/>
          <w:sz w:val="22"/>
          <w:szCs w:val="22"/>
          <w:lang w:val="lt-LT"/>
        </w:rPr>
        <w:t> ng</w:t>
      </w:r>
      <w:r w:rsidRPr="00914766">
        <w:rPr>
          <w:rFonts w:ascii="Times New Roman" w:eastAsia="MS Mincho" w:hAnsi="Times New Roman" w:cs="Times New Roman"/>
          <w:sz w:val="22"/>
          <w:szCs w:val="22"/>
          <w:lang w:val="lt-LT"/>
        </w:rPr>
        <w:t xml:space="preserve">/ml pacientų, kurių kepenų funkcija buvo </w:t>
      </w:r>
      <w:r>
        <w:rPr>
          <w:rFonts w:ascii="Times New Roman" w:eastAsia="MS Mincho" w:hAnsi="Times New Roman" w:cs="Times New Roman"/>
          <w:sz w:val="22"/>
          <w:szCs w:val="22"/>
          <w:lang w:val="lt-LT"/>
        </w:rPr>
        <w:t>gera</w:t>
      </w:r>
      <w:r w:rsidRPr="00914766">
        <w:rPr>
          <w:rFonts w:ascii="Times New Roman" w:eastAsia="MS Mincho" w:hAnsi="Times New Roman" w:cs="Times New Roman"/>
          <w:sz w:val="22"/>
          <w:szCs w:val="22"/>
          <w:lang w:val="lt-LT"/>
        </w:rPr>
        <w:t xml:space="preserve">, įskaitant pacientus, sergančius pirminiu kepenų vėžiu ar </w:t>
      </w:r>
      <w:r>
        <w:rPr>
          <w:rFonts w:ascii="Times New Roman" w:eastAsia="MS Mincho" w:hAnsi="Times New Roman" w:cs="Times New Roman"/>
          <w:sz w:val="22"/>
          <w:szCs w:val="22"/>
          <w:lang w:val="lt-LT"/>
        </w:rPr>
        <w:t xml:space="preserve">turinčius metastazių </w:t>
      </w:r>
      <w:r w:rsidRPr="00914766">
        <w:rPr>
          <w:rFonts w:ascii="Times New Roman" w:eastAsia="MS Mincho" w:hAnsi="Times New Roman" w:cs="Times New Roman"/>
          <w:sz w:val="22"/>
          <w:szCs w:val="22"/>
          <w:lang w:val="lt-LT"/>
        </w:rPr>
        <w:t>kepen</w:t>
      </w:r>
      <w:r>
        <w:rPr>
          <w:rFonts w:ascii="Times New Roman" w:eastAsia="MS Mincho" w:hAnsi="Times New Roman" w:cs="Times New Roman"/>
          <w:sz w:val="22"/>
          <w:szCs w:val="22"/>
          <w:lang w:val="lt-LT"/>
        </w:rPr>
        <w:t>yse</w:t>
      </w:r>
      <w:r w:rsidRPr="00914766">
        <w:rPr>
          <w:rFonts w:ascii="Times New Roman" w:eastAsia="MS Mincho" w:hAnsi="Times New Roman" w:cs="Times New Roman"/>
          <w:sz w:val="22"/>
          <w:szCs w:val="22"/>
          <w:lang w:val="lt-LT"/>
        </w:rPr>
        <w:t xml:space="preserve">. Nors pacientų, </w:t>
      </w:r>
      <w:r>
        <w:rPr>
          <w:rFonts w:ascii="Times New Roman" w:eastAsia="MS Mincho" w:hAnsi="Times New Roman" w:cs="Times New Roman"/>
          <w:sz w:val="22"/>
          <w:szCs w:val="22"/>
          <w:lang w:val="lt-LT"/>
        </w:rPr>
        <w:t>kuriems yra vidutinio sunkumo kepenų funkcijos sutrikimas</w:t>
      </w:r>
      <w:r w:rsidRPr="00914766">
        <w:rPr>
          <w:rFonts w:ascii="Times New Roman" w:eastAsia="MS Mincho" w:hAnsi="Times New Roman" w:cs="Times New Roman"/>
          <w:sz w:val="22"/>
          <w:szCs w:val="22"/>
          <w:lang w:val="lt-LT"/>
        </w:rPr>
        <w:t>, C</w:t>
      </w:r>
      <w:r w:rsidRPr="00914766">
        <w:rPr>
          <w:rFonts w:ascii="Times New Roman" w:eastAsia="MS Mincho" w:hAnsi="Times New Roman" w:cs="Times New Roman"/>
          <w:sz w:val="22"/>
          <w:szCs w:val="22"/>
          <w:vertAlign w:val="subscript"/>
          <w:lang w:val="lt-LT"/>
        </w:rPr>
        <w:t>max</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 xml:space="preserve">būna </w:t>
      </w:r>
      <w:r w:rsidRPr="00914766">
        <w:rPr>
          <w:rFonts w:ascii="Times New Roman" w:eastAsia="MS Mincho" w:hAnsi="Times New Roman" w:cs="Times New Roman"/>
          <w:sz w:val="22"/>
          <w:szCs w:val="22"/>
          <w:lang w:val="lt-LT"/>
        </w:rPr>
        <w:t xml:space="preserve">statistiškai reikšmingai mažesnė, šis skirtumas nelaikomas kliniškai </w:t>
      </w:r>
      <w:r>
        <w:rPr>
          <w:rFonts w:ascii="Times New Roman" w:eastAsia="MS Mincho" w:hAnsi="Times New Roman" w:cs="Times New Roman"/>
          <w:sz w:val="22"/>
          <w:szCs w:val="22"/>
          <w:lang w:val="lt-LT"/>
        </w:rPr>
        <w:t>reikšmingu</w:t>
      </w:r>
      <w:r w:rsidRPr="00914766">
        <w:rPr>
          <w:rFonts w:ascii="Times New Roman" w:eastAsia="MS Mincho" w:hAnsi="Times New Roman" w:cs="Times New Roman"/>
          <w:sz w:val="22"/>
          <w:szCs w:val="22"/>
          <w:lang w:val="lt-LT"/>
        </w:rPr>
        <w:t>. Duomenų apie sunkaus kepenų funkcijos sutrikimo įtaką erlotinibo farmakokinetikai nėra. Populiaci</w:t>
      </w:r>
      <w:r>
        <w:rPr>
          <w:rFonts w:ascii="Times New Roman" w:eastAsia="MS Mincho" w:hAnsi="Times New Roman" w:cs="Times New Roman"/>
          <w:sz w:val="22"/>
          <w:szCs w:val="22"/>
          <w:lang w:val="lt-LT"/>
        </w:rPr>
        <w:t>jos</w:t>
      </w:r>
      <w:r w:rsidRPr="00914766">
        <w:rPr>
          <w:rFonts w:ascii="Times New Roman" w:eastAsia="MS Mincho" w:hAnsi="Times New Roman" w:cs="Times New Roman"/>
          <w:sz w:val="22"/>
          <w:szCs w:val="22"/>
          <w:lang w:val="lt-LT"/>
        </w:rPr>
        <w:t xml:space="preserve"> farmakokinetikos analizės duomenimis, padidėjusi bendrojo bilirubino koncentracija </w:t>
      </w:r>
      <w:r>
        <w:rPr>
          <w:rFonts w:ascii="Times New Roman" w:eastAsia="MS Mincho" w:hAnsi="Times New Roman" w:cs="Times New Roman"/>
          <w:sz w:val="22"/>
          <w:szCs w:val="22"/>
          <w:lang w:val="lt-LT"/>
        </w:rPr>
        <w:t xml:space="preserve">kraujo </w:t>
      </w:r>
      <w:r w:rsidRPr="00914766">
        <w:rPr>
          <w:rFonts w:ascii="Times New Roman" w:eastAsia="MS Mincho" w:hAnsi="Times New Roman" w:cs="Times New Roman"/>
          <w:sz w:val="22"/>
          <w:szCs w:val="22"/>
          <w:lang w:val="lt-LT"/>
        </w:rPr>
        <w:t>serume yra susijusi su lėtesniu erlotinibo klirensu.</w:t>
      </w:r>
    </w:p>
    <w:p w14:paraId="71CE366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0F0916A9" w14:textId="77777777" w:rsidR="005A3123" w:rsidRPr="007218DD" w:rsidRDefault="005A3123" w:rsidP="005A3123">
      <w:pPr>
        <w:widowControl w:val="0"/>
        <w:autoSpaceDE w:val="0"/>
        <w:autoSpaceDN w:val="0"/>
        <w:adjustRightInd w:val="0"/>
        <w:jc w:val="both"/>
        <w:rPr>
          <w:rFonts w:ascii="Times New Roman" w:hAnsi="Times New Roman"/>
          <w:i/>
          <w:sz w:val="22"/>
          <w:u w:val="single"/>
          <w:lang w:val="lt-LT"/>
        </w:rPr>
      </w:pPr>
      <w:r w:rsidRPr="007218DD">
        <w:rPr>
          <w:rFonts w:ascii="Times New Roman" w:hAnsi="Times New Roman"/>
          <w:i/>
          <w:sz w:val="22"/>
          <w:u w:val="single"/>
          <w:lang w:val="lt-LT"/>
        </w:rPr>
        <w:t>Senyvi pacientai</w:t>
      </w:r>
    </w:p>
    <w:p w14:paraId="6AB708C4"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Specifinių tyrimų su senyvais pacientais neatlikta</w:t>
      </w:r>
      <w:r w:rsidRPr="00914766">
        <w:rPr>
          <w:rFonts w:ascii="Times New Roman" w:eastAsia="MS Mincho" w:hAnsi="Times New Roman" w:cs="Times New Roman"/>
          <w:sz w:val="22"/>
          <w:szCs w:val="22"/>
          <w:lang w:val="lt-LT"/>
        </w:rPr>
        <w:t>.</w:t>
      </w:r>
    </w:p>
    <w:p w14:paraId="0AD829F6"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iCs/>
          <w:sz w:val="22"/>
          <w:szCs w:val="22"/>
          <w:highlight w:val="yellow"/>
          <w:lang w:val="lt-LT"/>
        </w:rPr>
      </w:pPr>
    </w:p>
    <w:p w14:paraId="21CE8548" w14:textId="77777777" w:rsidR="005A3123" w:rsidRPr="007218DD" w:rsidRDefault="005A3123" w:rsidP="005A3123">
      <w:pPr>
        <w:widowControl w:val="0"/>
        <w:autoSpaceDE w:val="0"/>
        <w:autoSpaceDN w:val="0"/>
        <w:adjustRightInd w:val="0"/>
        <w:rPr>
          <w:rFonts w:ascii="Times New Roman" w:hAnsi="Times New Roman"/>
          <w:i/>
          <w:sz w:val="22"/>
          <w:u w:val="single"/>
          <w:lang w:val="lt-LT"/>
        </w:rPr>
      </w:pPr>
      <w:r w:rsidRPr="007218DD">
        <w:rPr>
          <w:rFonts w:ascii="Times New Roman" w:hAnsi="Times New Roman"/>
          <w:i/>
          <w:sz w:val="22"/>
          <w:u w:val="single"/>
          <w:lang w:val="lt-LT"/>
        </w:rPr>
        <w:lastRenderedPageBreak/>
        <w:t>Vaikų populiacija</w:t>
      </w:r>
    </w:p>
    <w:p w14:paraId="0ADBD681"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Specifinių tyrimų su vaikais neatlikta</w:t>
      </w:r>
      <w:r w:rsidRPr="00914766">
        <w:rPr>
          <w:rFonts w:ascii="Times New Roman" w:eastAsia="MS Mincho" w:hAnsi="Times New Roman" w:cs="Times New Roman"/>
          <w:sz w:val="22"/>
          <w:szCs w:val="22"/>
          <w:lang w:val="lt-LT"/>
        </w:rPr>
        <w:t>.</w:t>
      </w:r>
    </w:p>
    <w:p w14:paraId="2EC0C0F2"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33B6D297"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5.3</w:t>
      </w:r>
      <w:r w:rsidRPr="00914766">
        <w:rPr>
          <w:rFonts w:ascii="Times New Roman" w:eastAsia="Times New Roman" w:hAnsi="Times New Roman" w:cs="Times New Roman"/>
          <w:b/>
          <w:kern w:val="28"/>
          <w:sz w:val="22"/>
          <w:szCs w:val="22"/>
          <w:lang w:val="lt-LT"/>
        </w:rPr>
        <w:tab/>
        <w:t>Ikiklinikinių saugumo tyrimų duomenys</w:t>
      </w:r>
    </w:p>
    <w:p w14:paraId="07B9BA0F" w14:textId="77777777" w:rsidR="005A3123" w:rsidRPr="00914766" w:rsidRDefault="005A3123" w:rsidP="005A3123">
      <w:pPr>
        <w:rPr>
          <w:rFonts w:ascii="Times New Roman" w:eastAsia="Calibri" w:hAnsi="Times New Roman" w:cs="Times New Roman"/>
          <w:sz w:val="22"/>
          <w:szCs w:val="22"/>
          <w:lang w:val="lt-LT"/>
        </w:rPr>
      </w:pPr>
    </w:p>
    <w:p w14:paraId="7B2384B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Pastebėtas vaistinio preparato lėtinio dozavimo poveikis bent vienos rūšies gyvūnų akių ragenai (atrofija, išopėjimas), odai (folikulų degeneracija ir uždegimas, paraudimas</w:t>
      </w:r>
      <w:r>
        <w:rPr>
          <w:rFonts w:ascii="Times New Roman" w:eastAsia="MS Mincho" w:hAnsi="Times New Roman" w:cs="Times New Roman"/>
          <w:sz w:val="22"/>
          <w:szCs w:val="22"/>
          <w:lang w:val="lt-LT"/>
        </w:rPr>
        <w:t xml:space="preserve"> ir nuplikimas</w:t>
      </w:r>
      <w:r w:rsidRPr="00914766">
        <w:rPr>
          <w:rFonts w:ascii="Times New Roman" w:eastAsia="MS Mincho" w:hAnsi="Times New Roman" w:cs="Times New Roman"/>
          <w:sz w:val="22"/>
          <w:szCs w:val="22"/>
          <w:lang w:val="lt-LT"/>
        </w:rPr>
        <w:t xml:space="preserve">), kiaušidėms (atrofija), kepenims (kepenų nekrozė), inkstams (inkstų </w:t>
      </w:r>
      <w:r>
        <w:rPr>
          <w:rFonts w:ascii="Times New Roman" w:eastAsia="MS Mincho" w:hAnsi="Times New Roman" w:cs="Times New Roman"/>
          <w:sz w:val="22"/>
          <w:szCs w:val="22"/>
          <w:lang w:val="lt-LT"/>
        </w:rPr>
        <w:t>papilų</w:t>
      </w:r>
      <w:r w:rsidRPr="00914766">
        <w:rPr>
          <w:rFonts w:ascii="Times New Roman" w:eastAsia="MS Mincho" w:hAnsi="Times New Roman" w:cs="Times New Roman"/>
          <w:sz w:val="22"/>
          <w:szCs w:val="22"/>
          <w:lang w:val="lt-LT"/>
        </w:rPr>
        <w:t xml:space="preserve"> nekrozė ir kanalėlių išsiplėtimas) ir virškinimo traktui (sulėtėjęs maisto pasišalinimas iš skrandžio ir viduriavimas). Mažėjo eritrocitų rodmenys, daugėjo leukocitų, ypač neutrofilų. Su gydymu buvo susijęs ALT, AST aktyvumo ir bilirubino </w:t>
      </w:r>
      <w:r>
        <w:rPr>
          <w:rFonts w:ascii="Times New Roman" w:eastAsia="MS Mincho" w:hAnsi="Times New Roman" w:cs="Times New Roman"/>
          <w:sz w:val="22"/>
          <w:szCs w:val="22"/>
          <w:lang w:val="lt-LT"/>
        </w:rPr>
        <w:t>kiekio</w:t>
      </w:r>
      <w:r w:rsidRPr="00914766">
        <w:rPr>
          <w:rFonts w:ascii="Times New Roman" w:eastAsia="MS Mincho" w:hAnsi="Times New Roman" w:cs="Times New Roman"/>
          <w:sz w:val="22"/>
          <w:szCs w:val="22"/>
          <w:lang w:val="lt-LT"/>
        </w:rPr>
        <w:t xml:space="preserve"> padidėjimas. Šie pokyčiai pastebėti </w:t>
      </w:r>
      <w:r>
        <w:rPr>
          <w:rFonts w:ascii="Times New Roman" w:eastAsia="MS Mincho" w:hAnsi="Times New Roman" w:cs="Times New Roman"/>
          <w:sz w:val="22"/>
          <w:szCs w:val="22"/>
          <w:lang w:val="lt-LT"/>
        </w:rPr>
        <w:t xml:space="preserve">esant už kliniškai reikšmingą </w:t>
      </w:r>
      <w:r w:rsidRPr="00914766">
        <w:rPr>
          <w:rFonts w:ascii="Times New Roman" w:eastAsia="MS Mincho" w:hAnsi="Times New Roman" w:cs="Times New Roman"/>
          <w:sz w:val="22"/>
          <w:szCs w:val="22"/>
          <w:lang w:val="lt-LT"/>
        </w:rPr>
        <w:t xml:space="preserve">gerokai </w:t>
      </w:r>
      <w:r>
        <w:rPr>
          <w:rFonts w:ascii="Times New Roman" w:eastAsia="MS Mincho" w:hAnsi="Times New Roman" w:cs="Times New Roman"/>
          <w:sz w:val="22"/>
          <w:szCs w:val="22"/>
          <w:lang w:val="lt-LT"/>
        </w:rPr>
        <w:t>mažesnei ekspozicijai</w:t>
      </w:r>
      <w:r w:rsidRPr="00914766">
        <w:rPr>
          <w:rFonts w:ascii="Times New Roman" w:eastAsia="MS Mincho" w:hAnsi="Times New Roman" w:cs="Times New Roman"/>
          <w:sz w:val="22"/>
          <w:szCs w:val="22"/>
          <w:lang w:val="lt-LT"/>
        </w:rPr>
        <w:t>.</w:t>
      </w:r>
    </w:p>
    <w:p w14:paraId="1CA6AA29"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40DAA65C"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Atsižvelgiant į erlotinibo veikimo </w:t>
      </w:r>
      <w:r>
        <w:rPr>
          <w:rFonts w:ascii="Times New Roman" w:eastAsia="MS Mincho" w:hAnsi="Times New Roman" w:cs="Times New Roman"/>
          <w:sz w:val="22"/>
          <w:szCs w:val="22"/>
          <w:lang w:val="lt-LT"/>
        </w:rPr>
        <w:t>mechanizmą</w:t>
      </w:r>
      <w:r w:rsidRPr="00914766">
        <w:rPr>
          <w:rFonts w:ascii="Times New Roman" w:eastAsia="MS Mincho" w:hAnsi="Times New Roman" w:cs="Times New Roman"/>
          <w:sz w:val="22"/>
          <w:szCs w:val="22"/>
          <w:lang w:val="lt-LT"/>
        </w:rPr>
        <w:t xml:space="preserve">, šis vaistinis preparatas gali </w:t>
      </w:r>
      <w:r>
        <w:rPr>
          <w:rFonts w:ascii="Times New Roman" w:eastAsia="MS Mincho" w:hAnsi="Times New Roman" w:cs="Times New Roman"/>
          <w:sz w:val="22"/>
          <w:szCs w:val="22"/>
          <w:lang w:val="lt-LT"/>
        </w:rPr>
        <w:t>sukelti</w:t>
      </w:r>
      <w:r w:rsidRPr="00914766">
        <w:rPr>
          <w:rFonts w:ascii="Times New Roman" w:eastAsia="MS Mincho" w:hAnsi="Times New Roman" w:cs="Times New Roman"/>
          <w:sz w:val="22"/>
          <w:szCs w:val="22"/>
          <w:lang w:val="lt-LT"/>
        </w:rPr>
        <w:t xml:space="preserve"> teratogeni</w:t>
      </w:r>
      <w:r>
        <w:rPr>
          <w:rFonts w:ascii="Times New Roman" w:eastAsia="MS Mincho" w:hAnsi="Times New Roman" w:cs="Times New Roman"/>
          <w:sz w:val="22"/>
          <w:szCs w:val="22"/>
          <w:lang w:val="lt-LT"/>
        </w:rPr>
        <w:t>nį poveikį</w:t>
      </w:r>
      <w:r w:rsidRPr="00914766">
        <w:rPr>
          <w:rFonts w:ascii="Times New Roman" w:eastAsia="MS Mincho" w:hAnsi="Times New Roman" w:cs="Times New Roman"/>
          <w:sz w:val="22"/>
          <w:szCs w:val="22"/>
          <w:lang w:val="lt-LT"/>
        </w:rPr>
        <w:t xml:space="preserve">. </w:t>
      </w:r>
      <w:r w:rsidRPr="002B6B0E">
        <w:rPr>
          <w:rFonts w:ascii="Times New Roman" w:eastAsia="MS Mincho" w:hAnsi="Times New Roman" w:cs="Times New Roman"/>
          <w:sz w:val="22"/>
          <w:szCs w:val="22"/>
          <w:lang w:val="lt-LT"/>
        </w:rPr>
        <w:t xml:space="preserve">Toksinio poveikio žiurkių ir triušių dauginimosi funkcijai tyrimų duomenimis, erlotinibo dozės, artimos didžiausioms toleruojamoms dozėms, ir (arba) </w:t>
      </w:r>
      <w:r>
        <w:rPr>
          <w:rFonts w:ascii="Times New Roman" w:eastAsia="MS Mincho" w:hAnsi="Times New Roman" w:cs="Times New Roman"/>
          <w:sz w:val="22"/>
          <w:szCs w:val="22"/>
          <w:lang w:val="lt-LT"/>
        </w:rPr>
        <w:t>patelėms</w:t>
      </w:r>
      <w:r w:rsidRPr="00914766">
        <w:rPr>
          <w:rFonts w:ascii="Times New Roman" w:eastAsia="MS Mincho" w:hAnsi="Times New Roman" w:cs="Times New Roman"/>
          <w:sz w:val="22"/>
          <w:szCs w:val="22"/>
          <w:lang w:val="lt-LT"/>
        </w:rPr>
        <w:t xml:space="preserve"> toksinės dozės veikė reprodukciją (pasireiškė embriotoksinis poveikis žiurkėms, triušių gemalų rezorbcija ir toksinis poveikis vaisi</w:t>
      </w:r>
      <w:r>
        <w:rPr>
          <w:rFonts w:ascii="Times New Roman" w:eastAsia="MS Mincho" w:hAnsi="Times New Roman" w:cs="Times New Roman"/>
          <w:sz w:val="22"/>
          <w:szCs w:val="22"/>
          <w:lang w:val="lt-LT"/>
        </w:rPr>
        <w:t>ui</w:t>
      </w:r>
      <w:r w:rsidRPr="00914766">
        <w:rPr>
          <w:rFonts w:ascii="Times New Roman" w:eastAsia="MS Mincho" w:hAnsi="Times New Roman" w:cs="Times New Roman"/>
          <w:sz w:val="22"/>
          <w:szCs w:val="22"/>
          <w:lang w:val="lt-LT"/>
        </w:rPr>
        <w:t>) bei raidą (lėtėjo žiurkiukų augimas, mažėjo išgyven</w:t>
      </w:r>
      <w:r>
        <w:rPr>
          <w:rFonts w:ascii="Times New Roman" w:eastAsia="MS Mincho" w:hAnsi="Times New Roman" w:cs="Times New Roman"/>
          <w:sz w:val="22"/>
          <w:szCs w:val="22"/>
          <w:lang w:val="lt-LT"/>
        </w:rPr>
        <w:t>amum</w:t>
      </w:r>
      <w:r w:rsidRPr="00914766">
        <w:rPr>
          <w:rFonts w:ascii="Times New Roman" w:eastAsia="MS Mincho" w:hAnsi="Times New Roman" w:cs="Times New Roman"/>
          <w:sz w:val="22"/>
          <w:szCs w:val="22"/>
          <w:lang w:val="lt-LT"/>
        </w:rPr>
        <w:t xml:space="preserve">as), tačiau teratogeninio poveikio ir poveikio vaisingumui nepastebėta. </w:t>
      </w:r>
      <w:r>
        <w:rPr>
          <w:rFonts w:ascii="Times New Roman" w:eastAsia="MS Mincho" w:hAnsi="Times New Roman" w:cs="Times New Roman"/>
          <w:sz w:val="22"/>
          <w:szCs w:val="22"/>
          <w:lang w:val="lt-LT"/>
        </w:rPr>
        <w:t>Toks poveikis stebėtas esant kliniškai reikšmingai ekspozicijai</w:t>
      </w:r>
      <w:r w:rsidRPr="00914766">
        <w:rPr>
          <w:rFonts w:ascii="Times New Roman" w:eastAsia="MS Mincho" w:hAnsi="Times New Roman" w:cs="Times New Roman"/>
          <w:sz w:val="22"/>
          <w:szCs w:val="22"/>
          <w:lang w:val="lt-LT"/>
        </w:rPr>
        <w:t>.</w:t>
      </w:r>
    </w:p>
    <w:p w14:paraId="1F2CEB7E"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195312F9"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Erlotinibo </w:t>
      </w:r>
      <w:r>
        <w:rPr>
          <w:rFonts w:ascii="Times New Roman" w:eastAsia="MS Mincho" w:hAnsi="Times New Roman" w:cs="Times New Roman"/>
          <w:sz w:val="22"/>
          <w:szCs w:val="22"/>
          <w:lang w:val="lt-LT"/>
        </w:rPr>
        <w:t xml:space="preserve">įprastų </w:t>
      </w:r>
      <w:r w:rsidRPr="00914766">
        <w:rPr>
          <w:rFonts w:ascii="Times New Roman" w:eastAsia="MS Mincho" w:hAnsi="Times New Roman" w:cs="Times New Roman"/>
          <w:sz w:val="22"/>
          <w:szCs w:val="22"/>
          <w:lang w:val="lt-LT"/>
        </w:rPr>
        <w:t>genotoksinio poveikio tyrim</w:t>
      </w:r>
      <w:r>
        <w:rPr>
          <w:rFonts w:ascii="Times New Roman" w:eastAsia="MS Mincho" w:hAnsi="Times New Roman" w:cs="Times New Roman"/>
          <w:sz w:val="22"/>
          <w:szCs w:val="22"/>
          <w:lang w:val="lt-LT"/>
        </w:rPr>
        <w:t>ų</w:t>
      </w:r>
      <w:r w:rsidRPr="00914766">
        <w:rPr>
          <w:rFonts w:ascii="Times New Roman" w:eastAsia="MS Mincho" w:hAnsi="Times New Roman" w:cs="Times New Roman"/>
          <w:sz w:val="22"/>
          <w:szCs w:val="22"/>
          <w:lang w:val="lt-LT"/>
        </w:rPr>
        <w:t xml:space="preserve"> duomenys </w:t>
      </w:r>
      <w:r>
        <w:rPr>
          <w:rFonts w:ascii="Times New Roman" w:eastAsia="MS Mincho" w:hAnsi="Times New Roman" w:cs="Times New Roman"/>
          <w:sz w:val="22"/>
          <w:szCs w:val="22"/>
          <w:lang w:val="lt-LT"/>
        </w:rPr>
        <w:t xml:space="preserve">buvo </w:t>
      </w:r>
      <w:r w:rsidRPr="00914766">
        <w:rPr>
          <w:rFonts w:ascii="Times New Roman" w:eastAsia="MS Mincho" w:hAnsi="Times New Roman" w:cs="Times New Roman"/>
          <w:sz w:val="22"/>
          <w:szCs w:val="22"/>
          <w:lang w:val="lt-LT"/>
        </w:rPr>
        <w:t>neigiami. Erlotinibo kancerogeninio poveikio žiurkėms ir pelėms dvejų metų tyrimų duomenys buvo neigiami iki ekspozicijų, viršijančių terapinę ekspoziciją žmogaus organizme (</w:t>
      </w:r>
      <w:r>
        <w:rPr>
          <w:rFonts w:ascii="Times New Roman" w:eastAsia="MS Mincho" w:hAnsi="Times New Roman" w:cs="Times New Roman"/>
          <w:sz w:val="22"/>
          <w:szCs w:val="22"/>
          <w:lang w:val="lt-LT"/>
        </w:rPr>
        <w:t xml:space="preserve">didesnių </w:t>
      </w:r>
      <w:r w:rsidRPr="00914766">
        <w:rPr>
          <w:rFonts w:ascii="Times New Roman" w:eastAsia="MS Mincho" w:hAnsi="Times New Roman" w:cs="Times New Roman"/>
          <w:sz w:val="22"/>
          <w:szCs w:val="22"/>
          <w:lang w:val="lt-LT"/>
        </w:rPr>
        <w:t>atitinkamai iki 2 ir 10 kartų, remiantis C</w:t>
      </w:r>
      <w:r w:rsidRPr="00914766">
        <w:rPr>
          <w:rFonts w:ascii="Times New Roman" w:eastAsia="MS Mincho" w:hAnsi="Times New Roman" w:cs="Times New Roman"/>
          <w:sz w:val="22"/>
          <w:szCs w:val="22"/>
          <w:vertAlign w:val="subscript"/>
          <w:lang w:val="lt-LT"/>
        </w:rPr>
        <w:t xml:space="preserve">max </w:t>
      </w:r>
      <w:r w:rsidRPr="00914766">
        <w:rPr>
          <w:rFonts w:ascii="Times New Roman" w:eastAsia="MS Mincho" w:hAnsi="Times New Roman" w:cs="Times New Roman"/>
          <w:sz w:val="22"/>
          <w:szCs w:val="22"/>
          <w:lang w:val="lt-LT"/>
        </w:rPr>
        <w:t>ir</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arba</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AUC).</w:t>
      </w:r>
    </w:p>
    <w:p w14:paraId="230B97E6"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p>
    <w:p w14:paraId="0ECF2A4D"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highlight w:val="yellow"/>
          <w:lang w:val="lt-LT"/>
        </w:rPr>
      </w:pPr>
      <w:r w:rsidRPr="00914766">
        <w:rPr>
          <w:rFonts w:ascii="Times New Roman" w:eastAsia="MS Mincho" w:hAnsi="Times New Roman" w:cs="Times New Roman"/>
          <w:sz w:val="22"/>
          <w:szCs w:val="22"/>
          <w:lang w:val="lt-LT"/>
        </w:rPr>
        <w:t>Žiurkes apšvitinus UV spinduliais, pastebėta silpna fototoksinė odos reakcija.</w:t>
      </w:r>
    </w:p>
    <w:p w14:paraId="3C9673FC" w14:textId="77777777" w:rsidR="005A3123" w:rsidRPr="00914766" w:rsidRDefault="005A3123" w:rsidP="005A3123">
      <w:pPr>
        <w:rPr>
          <w:rFonts w:ascii="Times New Roman" w:eastAsia="Calibri" w:hAnsi="Times New Roman" w:cs="Times New Roman"/>
          <w:sz w:val="22"/>
          <w:szCs w:val="22"/>
          <w:lang w:val="lt-LT"/>
        </w:rPr>
      </w:pPr>
    </w:p>
    <w:p w14:paraId="72EC643C" w14:textId="77777777" w:rsidR="005A3123" w:rsidRPr="00914766" w:rsidRDefault="005A3123" w:rsidP="005A3123">
      <w:pPr>
        <w:rPr>
          <w:rFonts w:ascii="Times New Roman" w:eastAsia="Calibri" w:hAnsi="Times New Roman" w:cs="Times New Roman"/>
          <w:sz w:val="22"/>
          <w:szCs w:val="22"/>
          <w:lang w:val="lt-LT"/>
        </w:rPr>
      </w:pPr>
    </w:p>
    <w:p w14:paraId="71CE3BE5"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6.</w:t>
      </w:r>
      <w:r w:rsidRPr="00914766">
        <w:rPr>
          <w:rFonts w:ascii="Times New Roman" w:eastAsia="Times New Roman" w:hAnsi="Times New Roman" w:cs="Times New Roman"/>
          <w:b/>
          <w:bCs/>
          <w:sz w:val="22"/>
          <w:szCs w:val="22"/>
          <w:lang w:val="lt-LT"/>
        </w:rPr>
        <w:tab/>
        <w:t>FARMACINĖ INFORMACIJA</w:t>
      </w:r>
    </w:p>
    <w:p w14:paraId="0FDCA1D4" w14:textId="77777777" w:rsidR="005A3123" w:rsidRPr="00914766" w:rsidRDefault="005A3123" w:rsidP="005A3123">
      <w:pPr>
        <w:rPr>
          <w:rFonts w:ascii="Times New Roman" w:eastAsia="Calibri" w:hAnsi="Times New Roman" w:cs="Times New Roman"/>
          <w:sz w:val="22"/>
          <w:szCs w:val="22"/>
          <w:lang w:val="lt-LT"/>
        </w:rPr>
      </w:pPr>
    </w:p>
    <w:p w14:paraId="1E38E935"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6.1</w:t>
      </w:r>
      <w:r w:rsidRPr="00914766">
        <w:rPr>
          <w:rFonts w:ascii="Times New Roman" w:eastAsia="Times New Roman" w:hAnsi="Times New Roman" w:cs="Times New Roman"/>
          <w:b/>
          <w:kern w:val="28"/>
          <w:sz w:val="22"/>
          <w:szCs w:val="22"/>
          <w:lang w:val="lt-LT"/>
        </w:rPr>
        <w:tab/>
        <w:t>Pagalbinių medžiagų sąrašas</w:t>
      </w:r>
    </w:p>
    <w:p w14:paraId="085749A9" w14:textId="77777777" w:rsidR="005A3123" w:rsidRPr="00914766" w:rsidRDefault="005A3123" w:rsidP="005A3123">
      <w:pPr>
        <w:rPr>
          <w:rFonts w:ascii="Times New Roman" w:eastAsia="Calibri" w:hAnsi="Times New Roman" w:cs="Times New Roman"/>
          <w:sz w:val="22"/>
          <w:szCs w:val="22"/>
          <w:lang w:val="lt-LT"/>
        </w:rPr>
      </w:pPr>
    </w:p>
    <w:p w14:paraId="17B17CBD" w14:textId="77777777" w:rsidR="005A3123" w:rsidRPr="00914766" w:rsidRDefault="005A3123" w:rsidP="005A3123">
      <w:pPr>
        <w:rPr>
          <w:rFonts w:ascii="Times New Roman" w:eastAsia="SimSun" w:hAnsi="Times New Roman" w:cs="Times New Roman"/>
          <w:iCs/>
          <w:sz w:val="22"/>
          <w:szCs w:val="22"/>
          <w:u w:val="single"/>
          <w:lang w:val="lt-LT" w:eastAsia="lt-LT"/>
        </w:rPr>
      </w:pPr>
      <w:r w:rsidRPr="00914766">
        <w:rPr>
          <w:rFonts w:ascii="Times New Roman" w:eastAsia="SimSun" w:hAnsi="Times New Roman" w:cs="Times New Roman"/>
          <w:iCs/>
          <w:sz w:val="22"/>
          <w:szCs w:val="22"/>
          <w:u w:val="single"/>
          <w:lang w:val="lt-LT" w:eastAsia="lt-LT"/>
        </w:rPr>
        <w:t>Tabletės branduolys</w:t>
      </w:r>
    </w:p>
    <w:p w14:paraId="0F0B15D0" w14:textId="77777777" w:rsidR="005A3123" w:rsidRPr="00914766" w:rsidRDefault="005A3123" w:rsidP="005A3123">
      <w:pPr>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Laktozė monohidratas</w:t>
      </w:r>
    </w:p>
    <w:p w14:paraId="3750740D" w14:textId="77777777" w:rsidR="005A3123" w:rsidRPr="00914766" w:rsidRDefault="005A3123" w:rsidP="005A3123">
      <w:pPr>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Mi</w:t>
      </w:r>
      <w:r>
        <w:rPr>
          <w:rFonts w:ascii="Times New Roman" w:eastAsia="MS Mincho" w:hAnsi="Times New Roman" w:cs="Times New Roman"/>
          <w:sz w:val="22"/>
          <w:szCs w:val="22"/>
          <w:lang w:val="lt-LT"/>
        </w:rPr>
        <w:t>krokristalinė celiuliozė (E460)</w:t>
      </w:r>
    </w:p>
    <w:p w14:paraId="2480E600" w14:textId="77777777" w:rsidR="005A3123" w:rsidRDefault="005A3123" w:rsidP="005A3123">
      <w:pPr>
        <w:rPr>
          <w:rFonts w:ascii="Times New Roman" w:eastAsia="MS Mincho" w:hAnsi="Times New Roman" w:cs="Times New Roman"/>
          <w:sz w:val="22"/>
          <w:szCs w:val="22"/>
          <w:lang w:val="lt-LT"/>
        </w:rPr>
      </w:pPr>
      <w:r w:rsidRPr="003D04DE">
        <w:rPr>
          <w:rFonts w:ascii="Times New Roman" w:eastAsia="MS Mincho" w:hAnsi="Times New Roman" w:cs="Times New Roman"/>
          <w:sz w:val="22"/>
          <w:szCs w:val="22"/>
          <w:lang w:val="lt-LT"/>
        </w:rPr>
        <w:t>Hidroksipropilceliuliozė</w:t>
      </w:r>
      <w:r>
        <w:rPr>
          <w:rFonts w:ascii="Times New Roman" w:eastAsia="MS Mincho" w:hAnsi="Times New Roman" w:cs="Times New Roman"/>
          <w:sz w:val="22"/>
          <w:szCs w:val="22"/>
          <w:lang w:val="lt-LT"/>
        </w:rPr>
        <w:t xml:space="preserve"> (E463)</w:t>
      </w:r>
    </w:p>
    <w:p w14:paraId="00044839" w14:textId="77777777" w:rsidR="005A3123" w:rsidRDefault="005A3123" w:rsidP="005A3123">
      <w:pPr>
        <w:rPr>
          <w:rFonts w:ascii="Times New Roman" w:eastAsia="MS Mincho" w:hAnsi="Times New Roman" w:cs="Times New Roman"/>
          <w:sz w:val="22"/>
          <w:szCs w:val="22"/>
          <w:lang w:val="lt-LT"/>
        </w:rPr>
      </w:pPr>
      <w:r w:rsidRPr="003D04DE">
        <w:rPr>
          <w:rFonts w:ascii="Times New Roman" w:eastAsia="MS Mincho" w:hAnsi="Times New Roman" w:cs="Times New Roman"/>
          <w:sz w:val="22"/>
          <w:szCs w:val="22"/>
          <w:lang w:val="lt-LT"/>
        </w:rPr>
        <w:t>Natrio laurilsulfatas</w:t>
      </w:r>
    </w:p>
    <w:p w14:paraId="3F536B5A" w14:textId="77777777" w:rsidR="005A3123" w:rsidRPr="00914766" w:rsidRDefault="005A3123" w:rsidP="005A3123">
      <w:pPr>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Karboksime</w:t>
      </w:r>
      <w:r>
        <w:rPr>
          <w:rFonts w:ascii="Times New Roman" w:eastAsia="MS Mincho" w:hAnsi="Times New Roman" w:cs="Times New Roman"/>
          <w:sz w:val="22"/>
          <w:szCs w:val="22"/>
          <w:lang w:val="lt-LT"/>
        </w:rPr>
        <w:t>tilkrakmolo A natrio druska</w:t>
      </w:r>
    </w:p>
    <w:p w14:paraId="7E4A41D2" w14:textId="77777777" w:rsidR="005A3123" w:rsidRDefault="005A3123" w:rsidP="005A3123">
      <w:pPr>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Kalcio silikatas (E552)</w:t>
      </w:r>
    </w:p>
    <w:p w14:paraId="01CC1319" w14:textId="77777777" w:rsidR="005A3123" w:rsidRPr="00914766" w:rsidRDefault="005A3123" w:rsidP="005A3123">
      <w:pPr>
        <w:rPr>
          <w:rFonts w:ascii="Times New Roman" w:eastAsia="Calibri" w:hAnsi="Times New Roman" w:cs="Times New Roman"/>
          <w:sz w:val="22"/>
          <w:szCs w:val="22"/>
          <w:highlight w:val="yellow"/>
          <w:lang w:val="lt-LT"/>
        </w:rPr>
      </w:pPr>
      <w:r w:rsidRPr="00914766">
        <w:rPr>
          <w:rFonts w:ascii="Times New Roman" w:eastAsia="MS Mincho" w:hAnsi="Times New Roman" w:cs="Times New Roman"/>
          <w:sz w:val="22"/>
          <w:szCs w:val="22"/>
          <w:lang w:val="lt-LT"/>
        </w:rPr>
        <w:t>Magnio stearatas (E470b)</w:t>
      </w:r>
    </w:p>
    <w:p w14:paraId="0D0558A9" w14:textId="77777777" w:rsidR="005A3123" w:rsidRPr="00914766" w:rsidRDefault="005A3123" w:rsidP="005A3123">
      <w:pPr>
        <w:rPr>
          <w:rFonts w:ascii="Times New Roman" w:eastAsia="SimSun" w:hAnsi="Times New Roman" w:cs="Times New Roman"/>
          <w:sz w:val="22"/>
          <w:szCs w:val="22"/>
          <w:lang w:val="lt-LT" w:eastAsia="lt-LT"/>
        </w:rPr>
      </w:pPr>
    </w:p>
    <w:p w14:paraId="2127162D" w14:textId="77777777" w:rsidR="005A3123" w:rsidRPr="00914766" w:rsidRDefault="005A3123" w:rsidP="005A3123">
      <w:pPr>
        <w:rPr>
          <w:rFonts w:ascii="Times New Roman" w:eastAsia="SimSun" w:hAnsi="Times New Roman" w:cs="Times New Roman"/>
          <w:iCs/>
          <w:sz w:val="22"/>
          <w:szCs w:val="22"/>
          <w:u w:val="single"/>
          <w:lang w:val="lt-LT" w:eastAsia="lt-LT"/>
        </w:rPr>
      </w:pPr>
      <w:r w:rsidRPr="00914766">
        <w:rPr>
          <w:rFonts w:ascii="Times New Roman" w:eastAsia="SimSun" w:hAnsi="Times New Roman" w:cs="Times New Roman"/>
          <w:iCs/>
          <w:sz w:val="22"/>
          <w:szCs w:val="22"/>
          <w:u w:val="single"/>
          <w:lang w:val="lt-LT" w:eastAsia="lt-LT"/>
        </w:rPr>
        <w:t>Tabletės plėvelė</w:t>
      </w:r>
    </w:p>
    <w:p w14:paraId="738A9174" w14:textId="77777777" w:rsidR="005A3123" w:rsidRDefault="005A3123" w:rsidP="005A3123">
      <w:pPr>
        <w:rPr>
          <w:rFonts w:ascii="Times New Roman" w:eastAsia="SimSun" w:hAnsi="Times New Roman" w:cs="Times New Roman"/>
          <w:iCs/>
          <w:color w:val="000000"/>
          <w:sz w:val="22"/>
          <w:szCs w:val="22"/>
          <w:lang w:val="lt-LT" w:eastAsia="lt-LT"/>
        </w:rPr>
      </w:pPr>
      <w:r>
        <w:rPr>
          <w:rFonts w:ascii="Times New Roman" w:eastAsia="SimSun" w:hAnsi="Times New Roman" w:cs="Times New Roman"/>
          <w:iCs/>
          <w:color w:val="000000"/>
          <w:sz w:val="22"/>
          <w:szCs w:val="22"/>
          <w:lang w:val="lt-LT" w:eastAsia="lt-LT"/>
        </w:rPr>
        <w:t>Hipromeliozė (E464)</w:t>
      </w:r>
    </w:p>
    <w:p w14:paraId="25FB0D49" w14:textId="77777777" w:rsidR="005A3123" w:rsidRDefault="005A3123" w:rsidP="005A3123">
      <w:pPr>
        <w:rPr>
          <w:rFonts w:ascii="Times New Roman" w:eastAsia="SimSun" w:hAnsi="Times New Roman" w:cs="Times New Roman"/>
          <w:iCs/>
          <w:color w:val="000000"/>
          <w:sz w:val="22"/>
          <w:szCs w:val="22"/>
          <w:lang w:val="lt-LT" w:eastAsia="lt-LT"/>
        </w:rPr>
      </w:pPr>
      <w:r>
        <w:rPr>
          <w:rFonts w:ascii="Times New Roman" w:eastAsia="SimSun" w:hAnsi="Times New Roman" w:cs="Times New Roman"/>
          <w:iCs/>
          <w:color w:val="000000"/>
          <w:sz w:val="22"/>
          <w:szCs w:val="22"/>
          <w:lang w:val="lt-LT" w:eastAsia="lt-LT"/>
        </w:rPr>
        <w:t>Propilenglikolis (E1520)</w:t>
      </w:r>
    </w:p>
    <w:p w14:paraId="2B39683C" w14:textId="77777777" w:rsidR="005A3123" w:rsidRPr="00914766" w:rsidRDefault="005A3123" w:rsidP="005A3123">
      <w:pPr>
        <w:rPr>
          <w:rFonts w:ascii="Times New Roman" w:eastAsia="SimSun" w:hAnsi="Times New Roman" w:cs="Times New Roman"/>
          <w:iCs/>
          <w:color w:val="000000"/>
          <w:sz w:val="22"/>
          <w:szCs w:val="22"/>
          <w:lang w:val="lt-LT" w:eastAsia="lt-LT"/>
        </w:rPr>
      </w:pPr>
      <w:r w:rsidRPr="00914766">
        <w:rPr>
          <w:rFonts w:ascii="Times New Roman" w:eastAsia="SimSun" w:hAnsi="Times New Roman" w:cs="Times New Roman"/>
          <w:iCs/>
          <w:color w:val="000000"/>
          <w:sz w:val="22"/>
          <w:szCs w:val="22"/>
          <w:lang w:val="lt-LT" w:eastAsia="lt-LT"/>
        </w:rPr>
        <w:t>Titano dioksidas (E171)</w:t>
      </w:r>
    </w:p>
    <w:p w14:paraId="5460A0E9" w14:textId="77777777" w:rsidR="005A3123" w:rsidRPr="00914766" w:rsidRDefault="005A3123" w:rsidP="005A3123">
      <w:pPr>
        <w:rPr>
          <w:rFonts w:ascii="Times New Roman" w:eastAsia="SimSun" w:hAnsi="Times New Roman" w:cs="Times New Roman"/>
          <w:iCs/>
          <w:color w:val="000000"/>
          <w:sz w:val="22"/>
          <w:szCs w:val="22"/>
          <w:lang w:val="lt-LT" w:eastAsia="lt-LT"/>
        </w:rPr>
      </w:pPr>
      <w:r w:rsidRPr="00914766">
        <w:rPr>
          <w:rFonts w:ascii="Times New Roman" w:eastAsia="SimSun" w:hAnsi="Times New Roman" w:cs="Times New Roman"/>
          <w:iCs/>
          <w:color w:val="000000"/>
          <w:sz w:val="22"/>
          <w:szCs w:val="22"/>
          <w:lang w:val="lt-LT" w:eastAsia="lt-LT"/>
        </w:rPr>
        <w:t>Talkas (E553b)</w:t>
      </w:r>
    </w:p>
    <w:p w14:paraId="1A09DFB1" w14:textId="77777777" w:rsidR="005A3123" w:rsidRDefault="005A3123" w:rsidP="005A3123">
      <w:pPr>
        <w:rPr>
          <w:rFonts w:ascii="Times New Roman" w:eastAsia="SimSun" w:hAnsi="Times New Roman" w:cs="Times New Roman"/>
          <w:iCs/>
          <w:color w:val="000000"/>
          <w:sz w:val="22"/>
          <w:szCs w:val="22"/>
          <w:lang w:val="lt-LT" w:eastAsia="lt-LT"/>
        </w:rPr>
      </w:pPr>
      <w:r>
        <w:rPr>
          <w:rFonts w:ascii="Times New Roman" w:eastAsia="SimSun" w:hAnsi="Times New Roman" w:cs="Times New Roman"/>
          <w:iCs/>
          <w:color w:val="000000"/>
          <w:sz w:val="22"/>
          <w:szCs w:val="22"/>
          <w:lang w:val="lt-LT" w:eastAsia="lt-LT"/>
        </w:rPr>
        <w:t>Raudonasis geležies oksidas (E172) – tik 100</w:t>
      </w:r>
      <w:r w:rsidRPr="003D04DE">
        <w:rPr>
          <w:rFonts w:ascii="Times New Roman" w:eastAsia="SimSun" w:hAnsi="Times New Roman" w:cs="Times New Roman"/>
          <w:iCs/>
          <w:color w:val="000000"/>
          <w:sz w:val="22"/>
          <w:szCs w:val="22"/>
          <w:lang w:val="lt-LT" w:eastAsia="lt-LT"/>
        </w:rPr>
        <w:t> </w:t>
      </w:r>
      <w:r>
        <w:rPr>
          <w:rFonts w:ascii="Times New Roman" w:eastAsia="SimSun" w:hAnsi="Times New Roman" w:cs="Times New Roman"/>
          <w:iCs/>
          <w:color w:val="000000"/>
          <w:sz w:val="22"/>
          <w:szCs w:val="22"/>
          <w:lang w:val="lt-LT" w:eastAsia="lt-LT"/>
        </w:rPr>
        <w:t>mg</w:t>
      </w:r>
    </w:p>
    <w:p w14:paraId="07D74300" w14:textId="77777777" w:rsidR="005A3123" w:rsidRDefault="005A3123" w:rsidP="005A3123">
      <w:pPr>
        <w:rPr>
          <w:rFonts w:ascii="Times New Roman" w:eastAsia="SimSun" w:hAnsi="Times New Roman" w:cs="Times New Roman"/>
          <w:iCs/>
          <w:color w:val="000000"/>
          <w:sz w:val="22"/>
          <w:szCs w:val="22"/>
          <w:lang w:val="lt-LT" w:eastAsia="lt-LT"/>
        </w:rPr>
      </w:pPr>
      <w:r>
        <w:rPr>
          <w:rFonts w:ascii="Times New Roman" w:eastAsia="SimSun" w:hAnsi="Times New Roman" w:cs="Times New Roman"/>
          <w:iCs/>
          <w:color w:val="000000"/>
          <w:sz w:val="22"/>
          <w:szCs w:val="22"/>
          <w:lang w:val="lt-LT" w:eastAsia="lt-LT"/>
        </w:rPr>
        <w:t>Geltonasis geležies oksidas (E172) – tik 25 mg ir 100 mg</w:t>
      </w:r>
    </w:p>
    <w:p w14:paraId="6832053B" w14:textId="77777777" w:rsidR="005A3123" w:rsidRPr="00914766" w:rsidRDefault="005A3123" w:rsidP="005A3123">
      <w:pPr>
        <w:rPr>
          <w:rFonts w:ascii="Times New Roman" w:eastAsia="Calibri" w:hAnsi="Times New Roman" w:cs="Times New Roman"/>
          <w:sz w:val="22"/>
          <w:szCs w:val="22"/>
          <w:lang w:val="lt-LT"/>
        </w:rPr>
      </w:pPr>
    </w:p>
    <w:p w14:paraId="61FF850B"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6.2</w:t>
      </w:r>
      <w:r w:rsidRPr="00914766">
        <w:rPr>
          <w:rFonts w:ascii="Times New Roman" w:eastAsia="Times New Roman" w:hAnsi="Times New Roman" w:cs="Times New Roman"/>
          <w:b/>
          <w:kern w:val="28"/>
          <w:sz w:val="22"/>
          <w:szCs w:val="22"/>
          <w:lang w:val="lt-LT"/>
        </w:rPr>
        <w:tab/>
        <w:t>Nesuderinamumas</w:t>
      </w:r>
    </w:p>
    <w:p w14:paraId="229FE452" w14:textId="77777777" w:rsidR="005A3123" w:rsidRPr="00914766" w:rsidRDefault="005A3123" w:rsidP="005A3123">
      <w:pPr>
        <w:rPr>
          <w:rFonts w:ascii="Times New Roman" w:eastAsia="Calibri" w:hAnsi="Times New Roman" w:cs="Times New Roman"/>
          <w:sz w:val="22"/>
          <w:szCs w:val="22"/>
          <w:lang w:val="lt-LT"/>
        </w:rPr>
      </w:pPr>
    </w:p>
    <w:p w14:paraId="6B06D1C9"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Duomenys nebūtini.</w:t>
      </w:r>
    </w:p>
    <w:p w14:paraId="7FAB0E77" w14:textId="77777777" w:rsidR="005A3123" w:rsidRPr="00914766" w:rsidRDefault="005A3123" w:rsidP="005A3123">
      <w:pPr>
        <w:rPr>
          <w:rFonts w:ascii="Times New Roman" w:eastAsia="Calibri" w:hAnsi="Times New Roman" w:cs="Times New Roman"/>
          <w:sz w:val="22"/>
          <w:szCs w:val="22"/>
          <w:lang w:val="lt-LT"/>
        </w:rPr>
      </w:pPr>
    </w:p>
    <w:p w14:paraId="6056F493"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lastRenderedPageBreak/>
        <w:t>6.3</w:t>
      </w:r>
      <w:r w:rsidRPr="00914766">
        <w:rPr>
          <w:rFonts w:ascii="Times New Roman" w:eastAsia="Times New Roman" w:hAnsi="Times New Roman" w:cs="Times New Roman"/>
          <w:b/>
          <w:kern w:val="28"/>
          <w:sz w:val="22"/>
          <w:szCs w:val="22"/>
          <w:lang w:val="lt-LT"/>
        </w:rPr>
        <w:tab/>
        <w:t>Tinkamumo laikas</w:t>
      </w:r>
    </w:p>
    <w:p w14:paraId="02F1834C" w14:textId="77777777" w:rsidR="005A3123" w:rsidRPr="00914766" w:rsidRDefault="005A3123" w:rsidP="005A3123">
      <w:pPr>
        <w:rPr>
          <w:rFonts w:ascii="Times New Roman" w:eastAsia="Calibri" w:hAnsi="Times New Roman" w:cs="Times New Roman"/>
          <w:sz w:val="22"/>
          <w:szCs w:val="22"/>
          <w:lang w:val="lt-LT"/>
        </w:rPr>
      </w:pPr>
    </w:p>
    <w:p w14:paraId="0646B090" w14:textId="77777777" w:rsidR="005A3123" w:rsidRPr="00914766" w:rsidRDefault="005A3123" w:rsidP="005A3123">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3 </w:t>
      </w:r>
      <w:r w:rsidRPr="00914766">
        <w:rPr>
          <w:rFonts w:ascii="Times New Roman" w:eastAsia="Calibri" w:hAnsi="Times New Roman" w:cs="Times New Roman"/>
          <w:sz w:val="22"/>
          <w:szCs w:val="22"/>
          <w:lang w:val="lt-LT"/>
        </w:rPr>
        <w:t>metai.</w:t>
      </w:r>
    </w:p>
    <w:p w14:paraId="60F02F66" w14:textId="77777777" w:rsidR="005A3123" w:rsidRPr="00914766" w:rsidRDefault="005A3123" w:rsidP="005A3123">
      <w:pPr>
        <w:rPr>
          <w:rFonts w:ascii="Times New Roman" w:eastAsia="Calibri" w:hAnsi="Times New Roman" w:cs="Times New Roman"/>
          <w:sz w:val="22"/>
          <w:szCs w:val="22"/>
          <w:lang w:val="lt-LT"/>
        </w:rPr>
      </w:pPr>
    </w:p>
    <w:p w14:paraId="79573788"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6.4</w:t>
      </w:r>
      <w:r w:rsidRPr="00914766">
        <w:rPr>
          <w:rFonts w:ascii="Times New Roman" w:eastAsia="Times New Roman" w:hAnsi="Times New Roman" w:cs="Times New Roman"/>
          <w:b/>
          <w:kern w:val="28"/>
          <w:sz w:val="22"/>
          <w:szCs w:val="22"/>
          <w:lang w:val="lt-LT"/>
        </w:rPr>
        <w:tab/>
        <w:t>Specialios laikymo sąlygos</w:t>
      </w:r>
    </w:p>
    <w:p w14:paraId="21FA4502" w14:textId="77777777" w:rsidR="005A3123" w:rsidRPr="00914766" w:rsidRDefault="005A3123" w:rsidP="005A3123">
      <w:pPr>
        <w:rPr>
          <w:rFonts w:ascii="Times New Roman" w:eastAsia="Calibri" w:hAnsi="Times New Roman" w:cs="Times New Roman"/>
          <w:sz w:val="22"/>
          <w:szCs w:val="22"/>
          <w:lang w:val="lt-LT"/>
        </w:rPr>
      </w:pPr>
    </w:p>
    <w:p w14:paraId="19362716" w14:textId="77777777" w:rsidR="005A3123" w:rsidRDefault="005A3123" w:rsidP="005A3123">
      <w:pPr>
        <w:widowControl w:val="0"/>
        <w:autoSpaceDE w:val="0"/>
        <w:autoSpaceDN w:val="0"/>
        <w:adjustRightInd w:val="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Laikyti gamintojo lizdinėje plokštelėje, kad </w:t>
      </w:r>
      <w:r w:rsidRPr="00914766">
        <w:rPr>
          <w:rFonts w:ascii="Times New Roman" w:eastAsia="Calibri" w:hAnsi="Times New Roman" w:cs="Times New Roman"/>
          <w:sz w:val="22"/>
          <w:szCs w:val="22"/>
          <w:lang w:val="lt-LT"/>
        </w:rPr>
        <w:t>vaistini</w:t>
      </w:r>
      <w:r>
        <w:rPr>
          <w:rFonts w:ascii="Times New Roman" w:eastAsia="Calibri" w:hAnsi="Times New Roman" w:cs="Times New Roman"/>
          <w:sz w:val="22"/>
          <w:szCs w:val="22"/>
          <w:lang w:val="lt-LT"/>
        </w:rPr>
        <w:t>s</w:t>
      </w:r>
      <w:r w:rsidRPr="00914766">
        <w:rPr>
          <w:rFonts w:ascii="Times New Roman" w:eastAsia="Calibri" w:hAnsi="Times New Roman" w:cs="Times New Roman"/>
          <w:sz w:val="22"/>
          <w:szCs w:val="22"/>
          <w:lang w:val="lt-LT"/>
        </w:rPr>
        <w:t xml:space="preserve"> preparat</w:t>
      </w:r>
      <w:r>
        <w:rPr>
          <w:rFonts w:ascii="Times New Roman" w:eastAsia="Calibri" w:hAnsi="Times New Roman" w:cs="Times New Roman"/>
          <w:sz w:val="22"/>
          <w:szCs w:val="22"/>
          <w:lang w:val="lt-LT"/>
        </w:rPr>
        <w:t>as būtų apsaugotas nuo drėgmės.</w:t>
      </w:r>
    </w:p>
    <w:p w14:paraId="4D8623CC"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782185">
        <w:rPr>
          <w:rFonts w:ascii="Times New Roman" w:eastAsia="Calibri" w:hAnsi="Times New Roman" w:cs="Times New Roman"/>
          <w:sz w:val="22"/>
          <w:szCs w:val="22"/>
          <w:lang w:val="lt-LT"/>
        </w:rPr>
        <w:t>Šio vaistinio preparato laikymui specialių temperatūros sąlygų nereikalaujama</w:t>
      </w:r>
      <w:r w:rsidRPr="00914766">
        <w:rPr>
          <w:rFonts w:ascii="Times New Roman" w:eastAsia="Calibri" w:hAnsi="Times New Roman" w:cs="Times New Roman"/>
          <w:sz w:val="22"/>
          <w:szCs w:val="22"/>
          <w:lang w:val="lt-LT"/>
        </w:rPr>
        <w:t>.</w:t>
      </w:r>
    </w:p>
    <w:p w14:paraId="2E183AC7" w14:textId="77777777" w:rsidR="005A3123" w:rsidRPr="00914766" w:rsidRDefault="005A3123" w:rsidP="005A3123">
      <w:pPr>
        <w:rPr>
          <w:rFonts w:ascii="Times New Roman" w:eastAsia="SimSun" w:hAnsi="Times New Roman" w:cs="Times New Roman"/>
          <w:i/>
          <w:iCs/>
          <w:sz w:val="22"/>
          <w:szCs w:val="22"/>
          <w:lang w:val="lt-LT" w:eastAsia="lt-LT"/>
        </w:rPr>
      </w:pPr>
    </w:p>
    <w:p w14:paraId="7293ACD2"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r w:rsidRPr="00914766">
        <w:rPr>
          <w:rFonts w:ascii="Times New Roman" w:eastAsia="Times New Roman" w:hAnsi="Times New Roman" w:cs="Times New Roman"/>
          <w:b/>
          <w:kern w:val="28"/>
          <w:sz w:val="22"/>
          <w:szCs w:val="22"/>
          <w:lang w:val="lt-LT"/>
        </w:rPr>
        <w:t>6.5</w:t>
      </w:r>
      <w:r w:rsidRPr="00914766">
        <w:rPr>
          <w:rFonts w:ascii="Times New Roman" w:eastAsia="Times New Roman" w:hAnsi="Times New Roman" w:cs="Times New Roman"/>
          <w:b/>
          <w:kern w:val="28"/>
          <w:sz w:val="22"/>
          <w:szCs w:val="22"/>
          <w:lang w:val="lt-LT"/>
        </w:rPr>
        <w:tab/>
        <w:t xml:space="preserve">Talpyklės pobūdis ir jos turinys </w:t>
      </w:r>
    </w:p>
    <w:p w14:paraId="2659EDE6" w14:textId="77777777" w:rsidR="005A3123" w:rsidRPr="00914766" w:rsidRDefault="005A3123" w:rsidP="005A3123">
      <w:pPr>
        <w:rPr>
          <w:rFonts w:ascii="Times New Roman" w:eastAsia="Calibri" w:hAnsi="Times New Roman" w:cs="Times New Roman"/>
          <w:sz w:val="22"/>
          <w:szCs w:val="22"/>
          <w:lang w:val="lt-LT"/>
        </w:rPr>
      </w:pPr>
    </w:p>
    <w:p w14:paraId="630862E6" w14:textId="77777777" w:rsidR="005A3123" w:rsidRDefault="005A3123" w:rsidP="005A3123">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Lizdinės plokštelės</w:t>
      </w:r>
      <w:r w:rsidRPr="00143C4B">
        <w:rPr>
          <w:rFonts w:ascii="Times New Roman" w:eastAsia="Calibri" w:hAnsi="Times New Roman" w:cs="Times New Roman"/>
          <w:sz w:val="22"/>
          <w:szCs w:val="22"/>
          <w:lang w:val="lt-LT"/>
        </w:rPr>
        <w:t xml:space="preserve"> (OPA/al</w:t>
      </w:r>
      <w:r>
        <w:rPr>
          <w:rFonts w:ascii="Times New Roman" w:eastAsia="Calibri" w:hAnsi="Times New Roman" w:cs="Times New Roman"/>
          <w:sz w:val="22"/>
          <w:szCs w:val="22"/>
          <w:lang w:val="lt-LT"/>
        </w:rPr>
        <w:t>iuminio</w:t>
      </w:r>
      <w:r w:rsidRPr="00143C4B">
        <w:rPr>
          <w:rFonts w:ascii="Times New Roman" w:eastAsia="Calibri" w:hAnsi="Times New Roman" w:cs="Times New Roman"/>
          <w:sz w:val="22"/>
          <w:szCs w:val="22"/>
          <w:lang w:val="lt-LT"/>
        </w:rPr>
        <w:t>/PVC//</w:t>
      </w:r>
      <w:r>
        <w:rPr>
          <w:rFonts w:ascii="Times New Roman" w:eastAsia="Calibri" w:hAnsi="Times New Roman" w:cs="Times New Roman"/>
          <w:sz w:val="22"/>
          <w:szCs w:val="22"/>
          <w:lang w:val="lt-LT"/>
        </w:rPr>
        <w:t>popieriaus</w:t>
      </w:r>
      <w:r w:rsidRPr="00143C4B">
        <w:rPr>
          <w:rFonts w:ascii="Times New Roman" w:eastAsia="Calibri" w:hAnsi="Times New Roman" w:cs="Times New Roman"/>
          <w:sz w:val="22"/>
          <w:szCs w:val="22"/>
          <w:lang w:val="lt-LT"/>
        </w:rPr>
        <w:t>/al</w:t>
      </w:r>
      <w:r>
        <w:rPr>
          <w:rFonts w:ascii="Times New Roman" w:eastAsia="Calibri" w:hAnsi="Times New Roman" w:cs="Times New Roman"/>
          <w:sz w:val="22"/>
          <w:szCs w:val="22"/>
          <w:lang w:val="lt-LT"/>
        </w:rPr>
        <w:t>iuminio</w:t>
      </w:r>
      <w:r w:rsidRPr="00143C4B">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dėžutėje yra </w:t>
      </w:r>
      <w:r w:rsidRPr="00143C4B">
        <w:rPr>
          <w:rFonts w:ascii="Times New Roman" w:eastAsia="Calibri" w:hAnsi="Times New Roman" w:cs="Times New Roman"/>
          <w:sz w:val="22"/>
          <w:szCs w:val="22"/>
          <w:lang w:val="lt-LT"/>
        </w:rPr>
        <w:t xml:space="preserve">30 </w:t>
      </w:r>
      <w:r>
        <w:rPr>
          <w:rFonts w:ascii="Times New Roman" w:eastAsia="Calibri" w:hAnsi="Times New Roman" w:cs="Times New Roman"/>
          <w:sz w:val="22"/>
          <w:szCs w:val="22"/>
          <w:lang w:val="lt-LT"/>
        </w:rPr>
        <w:t>ar</w:t>
      </w:r>
      <w:r w:rsidRPr="00143C4B">
        <w:rPr>
          <w:rFonts w:ascii="Times New Roman" w:eastAsia="Calibri" w:hAnsi="Times New Roman" w:cs="Times New Roman"/>
          <w:sz w:val="22"/>
          <w:szCs w:val="22"/>
          <w:lang w:val="lt-LT"/>
        </w:rPr>
        <w:t xml:space="preserve"> 6</w:t>
      </w:r>
      <w:r>
        <w:rPr>
          <w:rFonts w:ascii="Times New Roman" w:eastAsia="Calibri" w:hAnsi="Times New Roman" w:cs="Times New Roman"/>
          <w:sz w:val="22"/>
          <w:szCs w:val="22"/>
          <w:lang w:val="lt-LT"/>
        </w:rPr>
        <w:t>0 plėvele dengtų tablečių</w:t>
      </w:r>
      <w:r w:rsidRPr="00143C4B">
        <w:rPr>
          <w:rFonts w:ascii="Times New Roman" w:eastAsia="Calibri" w:hAnsi="Times New Roman" w:cs="Times New Roman"/>
          <w:sz w:val="22"/>
          <w:szCs w:val="22"/>
          <w:lang w:val="lt-LT"/>
        </w:rPr>
        <w:t>.</w:t>
      </w:r>
    </w:p>
    <w:p w14:paraId="53C7034C" w14:textId="77777777" w:rsidR="005A3123" w:rsidRDefault="005A3123" w:rsidP="005A3123">
      <w:pPr>
        <w:rPr>
          <w:rFonts w:ascii="Times New Roman" w:eastAsia="Calibri" w:hAnsi="Times New Roman" w:cs="Times New Roman"/>
          <w:sz w:val="22"/>
          <w:szCs w:val="22"/>
          <w:lang w:val="lt-LT"/>
        </w:rPr>
      </w:pPr>
      <w:r w:rsidRPr="00143C4B">
        <w:rPr>
          <w:rFonts w:ascii="Times New Roman" w:eastAsia="Calibri" w:hAnsi="Times New Roman" w:cs="Times New Roman"/>
          <w:sz w:val="22"/>
          <w:szCs w:val="22"/>
          <w:lang w:val="lt-LT"/>
        </w:rPr>
        <w:t>Gali būti tiekiamos ne visų dydžių pakuotės.</w:t>
      </w:r>
    </w:p>
    <w:p w14:paraId="14D64A1C" w14:textId="77777777" w:rsidR="005A3123" w:rsidRPr="00914766" w:rsidRDefault="005A3123" w:rsidP="005A3123">
      <w:pPr>
        <w:rPr>
          <w:rFonts w:ascii="Times New Roman" w:eastAsia="Calibri" w:hAnsi="Times New Roman" w:cs="Times New Roman"/>
          <w:sz w:val="22"/>
          <w:szCs w:val="22"/>
          <w:lang w:val="lt-LT"/>
        </w:rPr>
      </w:pPr>
    </w:p>
    <w:p w14:paraId="7BE5E34B" w14:textId="77777777" w:rsidR="005A3123" w:rsidRPr="00914766" w:rsidRDefault="005A3123" w:rsidP="005A3123">
      <w:pPr>
        <w:widowControl w:val="0"/>
        <w:tabs>
          <w:tab w:val="left" w:pos="567"/>
        </w:tabs>
        <w:ind w:left="567" w:hanging="567"/>
        <w:outlineLvl w:val="2"/>
        <w:rPr>
          <w:rFonts w:ascii="Times New Roman" w:eastAsia="Times New Roman" w:hAnsi="Times New Roman" w:cs="Times New Roman"/>
          <w:b/>
          <w:kern w:val="28"/>
          <w:sz w:val="22"/>
          <w:szCs w:val="22"/>
          <w:lang w:val="lt-LT"/>
        </w:rPr>
      </w:pPr>
      <w:bookmarkStart w:id="1" w:name="OLE_LINK1"/>
      <w:r w:rsidRPr="00914766">
        <w:rPr>
          <w:rFonts w:ascii="Times New Roman" w:eastAsia="Times New Roman" w:hAnsi="Times New Roman" w:cs="Times New Roman"/>
          <w:b/>
          <w:kern w:val="28"/>
          <w:sz w:val="22"/>
          <w:szCs w:val="22"/>
          <w:lang w:val="lt-LT"/>
        </w:rPr>
        <w:t>6.6</w:t>
      </w:r>
      <w:r w:rsidRPr="00914766">
        <w:rPr>
          <w:rFonts w:ascii="Times New Roman" w:eastAsia="Times New Roman" w:hAnsi="Times New Roman" w:cs="Times New Roman"/>
          <w:b/>
          <w:kern w:val="28"/>
          <w:sz w:val="22"/>
          <w:szCs w:val="22"/>
          <w:lang w:val="lt-LT"/>
        </w:rPr>
        <w:tab/>
        <w:t xml:space="preserve">Specialūs reikalavimai atliekoms tvarkyti </w:t>
      </w:r>
    </w:p>
    <w:bookmarkEnd w:id="1"/>
    <w:p w14:paraId="3D4DAD41" w14:textId="77777777" w:rsidR="005A3123" w:rsidRPr="00914766" w:rsidRDefault="005A3123" w:rsidP="005A3123">
      <w:pPr>
        <w:rPr>
          <w:rFonts w:ascii="Times New Roman" w:eastAsia="Calibri" w:hAnsi="Times New Roman" w:cs="Times New Roman"/>
          <w:sz w:val="22"/>
          <w:szCs w:val="22"/>
          <w:lang w:val="lt-LT"/>
        </w:rPr>
      </w:pPr>
    </w:p>
    <w:p w14:paraId="67FC7DF0"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z w:val="22"/>
          <w:szCs w:val="22"/>
          <w:lang w:val="lt-LT"/>
        </w:rPr>
      </w:pPr>
      <w:r w:rsidRPr="00914766">
        <w:rPr>
          <w:rFonts w:ascii="Times New Roman" w:eastAsia="MS Mincho" w:hAnsi="Times New Roman" w:cs="Times New Roman"/>
          <w:sz w:val="22"/>
          <w:szCs w:val="22"/>
          <w:lang w:val="lt-LT"/>
        </w:rPr>
        <w:t>Nesuvartotą vaistinį preparatą ar atliekas reikia tvarkyti laikantis vietinių reikalavimų.</w:t>
      </w:r>
    </w:p>
    <w:p w14:paraId="5C784C88" w14:textId="77777777" w:rsidR="005A3123" w:rsidRPr="00914766" w:rsidRDefault="005A3123" w:rsidP="005A3123">
      <w:pPr>
        <w:rPr>
          <w:rFonts w:ascii="Times New Roman" w:eastAsia="Calibri" w:hAnsi="Times New Roman" w:cs="Times New Roman"/>
          <w:sz w:val="22"/>
          <w:szCs w:val="22"/>
          <w:lang w:val="lt-LT"/>
        </w:rPr>
      </w:pPr>
    </w:p>
    <w:p w14:paraId="0E1CF046" w14:textId="77777777" w:rsidR="005A3123" w:rsidRPr="00914766" w:rsidRDefault="005A3123" w:rsidP="005A3123">
      <w:pPr>
        <w:rPr>
          <w:rFonts w:ascii="Times New Roman" w:eastAsia="Calibri" w:hAnsi="Times New Roman" w:cs="Times New Roman"/>
          <w:sz w:val="22"/>
          <w:szCs w:val="22"/>
          <w:lang w:val="lt-LT"/>
        </w:rPr>
      </w:pPr>
    </w:p>
    <w:p w14:paraId="073A725E"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7.</w:t>
      </w:r>
      <w:r w:rsidRPr="00914766">
        <w:rPr>
          <w:rFonts w:ascii="Times New Roman" w:eastAsia="Times New Roman" w:hAnsi="Times New Roman" w:cs="Times New Roman"/>
          <w:b/>
          <w:bCs/>
          <w:sz w:val="22"/>
          <w:szCs w:val="22"/>
          <w:lang w:val="lt-LT"/>
        </w:rPr>
        <w:tab/>
        <w:t>REGISTRUOTOJAS</w:t>
      </w:r>
    </w:p>
    <w:p w14:paraId="684237D1" w14:textId="77777777" w:rsidR="005A3123" w:rsidRPr="00914766" w:rsidRDefault="005A3123" w:rsidP="005A3123">
      <w:pPr>
        <w:rPr>
          <w:rFonts w:ascii="Times New Roman" w:eastAsia="Calibri" w:hAnsi="Times New Roman" w:cs="Times New Roman"/>
          <w:sz w:val="22"/>
          <w:szCs w:val="22"/>
          <w:lang w:val="lt-LT"/>
        </w:rPr>
      </w:pPr>
    </w:p>
    <w:p w14:paraId="4F644B8E" w14:textId="77777777" w:rsidR="005A3123"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 xml:space="preserve">KRKA d.d. Novo mesto </w:t>
      </w:r>
    </w:p>
    <w:p w14:paraId="55B35F60" w14:textId="77777777" w:rsidR="005A3123"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Šmarješka cesta 6</w:t>
      </w:r>
    </w:p>
    <w:p w14:paraId="5D5EC914" w14:textId="77777777" w:rsidR="005A3123"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8501 Novo mesto</w:t>
      </w:r>
    </w:p>
    <w:p w14:paraId="1854F0FD" w14:textId="77777777" w:rsidR="005A3123" w:rsidRPr="00914766"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Slovėnija</w:t>
      </w:r>
    </w:p>
    <w:p w14:paraId="0DADE2E5" w14:textId="77777777" w:rsidR="005A3123" w:rsidRPr="00914766" w:rsidRDefault="005A3123" w:rsidP="005A3123">
      <w:pPr>
        <w:rPr>
          <w:rFonts w:ascii="Times New Roman" w:eastAsia="Calibri" w:hAnsi="Times New Roman" w:cs="Times New Roman"/>
          <w:sz w:val="22"/>
          <w:szCs w:val="22"/>
          <w:lang w:val="lt-LT"/>
        </w:rPr>
      </w:pPr>
    </w:p>
    <w:p w14:paraId="62E61B85" w14:textId="77777777" w:rsidR="005A3123" w:rsidRPr="00914766" w:rsidRDefault="005A3123" w:rsidP="005A3123">
      <w:pPr>
        <w:rPr>
          <w:rFonts w:ascii="Times New Roman" w:eastAsia="Calibri" w:hAnsi="Times New Roman" w:cs="Times New Roman"/>
          <w:sz w:val="22"/>
          <w:szCs w:val="22"/>
          <w:lang w:val="lt-LT"/>
        </w:rPr>
      </w:pPr>
    </w:p>
    <w:p w14:paraId="30BA9D3A"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8.</w:t>
      </w:r>
      <w:r w:rsidRPr="00914766">
        <w:rPr>
          <w:rFonts w:ascii="Times New Roman" w:eastAsia="Times New Roman" w:hAnsi="Times New Roman" w:cs="Times New Roman"/>
          <w:b/>
          <w:bCs/>
          <w:sz w:val="22"/>
          <w:szCs w:val="22"/>
          <w:lang w:val="lt-LT"/>
        </w:rPr>
        <w:tab/>
        <w:t xml:space="preserve">REGISTRACIJOS PAŽYMĖJIMO NUMERIS (-IAI) </w:t>
      </w:r>
    </w:p>
    <w:p w14:paraId="022E80BB" w14:textId="77777777" w:rsidR="005A3123" w:rsidRDefault="005A3123" w:rsidP="005A3123">
      <w:pPr>
        <w:rPr>
          <w:rFonts w:ascii="Times New Roman" w:eastAsia="Calibri" w:hAnsi="Times New Roman" w:cs="Times New Roman"/>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5A3123" w14:paraId="29EF7E3A" w14:textId="77777777" w:rsidTr="00C83926">
        <w:tc>
          <w:tcPr>
            <w:tcW w:w="3131" w:type="dxa"/>
          </w:tcPr>
          <w:p w14:paraId="4D0D446C" w14:textId="77777777" w:rsidR="005A3123" w:rsidRDefault="005A3123" w:rsidP="00C83926">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25 mg</w:t>
            </w:r>
          </w:p>
          <w:p w14:paraId="1106CFD0" w14:textId="77777777" w:rsidR="005A3123" w:rsidRPr="0033295B" w:rsidRDefault="005A3123" w:rsidP="00C83926">
            <w:pPr>
              <w:rPr>
                <w:rFonts w:ascii="Times New Roman" w:eastAsia="Calibri" w:hAnsi="Times New Roman" w:cs="Times New Roman"/>
                <w:sz w:val="22"/>
                <w:szCs w:val="22"/>
                <w:lang w:val="lt-LT"/>
              </w:rPr>
            </w:pPr>
            <w:r w:rsidRPr="0033295B">
              <w:rPr>
                <w:rFonts w:ascii="Times New Roman" w:eastAsia="Calibri" w:hAnsi="Times New Roman" w:cs="Times New Roman"/>
                <w:sz w:val="22"/>
                <w:szCs w:val="22"/>
                <w:lang w:val="lt-LT"/>
              </w:rPr>
              <w:t>LT/1/20/4525/001 – N30</w:t>
            </w:r>
          </w:p>
          <w:p w14:paraId="4D5F0A3F" w14:textId="77777777" w:rsidR="005A3123" w:rsidRDefault="005A3123" w:rsidP="00C83926">
            <w:pPr>
              <w:rPr>
                <w:rFonts w:ascii="Times New Roman" w:eastAsia="Calibri" w:hAnsi="Times New Roman" w:cs="Times New Roman"/>
                <w:sz w:val="22"/>
                <w:szCs w:val="22"/>
                <w:lang w:val="lt-LT"/>
              </w:rPr>
            </w:pPr>
            <w:r w:rsidRPr="0033295B">
              <w:rPr>
                <w:rFonts w:ascii="Times New Roman" w:eastAsia="Calibri" w:hAnsi="Times New Roman" w:cs="Times New Roman"/>
                <w:sz w:val="22"/>
                <w:szCs w:val="22"/>
                <w:lang w:val="lt-LT"/>
              </w:rPr>
              <w:t>LT/1/20/4525/002 – N60</w:t>
            </w:r>
          </w:p>
        </w:tc>
        <w:tc>
          <w:tcPr>
            <w:tcW w:w="3131" w:type="dxa"/>
          </w:tcPr>
          <w:p w14:paraId="5218E8C1" w14:textId="77777777" w:rsidR="005A3123" w:rsidRDefault="005A3123" w:rsidP="00C83926">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100 mg</w:t>
            </w:r>
            <w:r w:rsidRPr="0033295B">
              <w:rPr>
                <w:rFonts w:ascii="Times New Roman" w:eastAsia="Calibri" w:hAnsi="Times New Roman" w:cs="Times New Roman"/>
                <w:sz w:val="22"/>
                <w:szCs w:val="22"/>
                <w:lang w:val="lt-LT"/>
              </w:rPr>
              <w:t xml:space="preserve"> </w:t>
            </w:r>
          </w:p>
          <w:p w14:paraId="20A61419" w14:textId="77777777" w:rsidR="005A3123" w:rsidRPr="0033295B" w:rsidRDefault="005A3123" w:rsidP="00C83926">
            <w:pPr>
              <w:rPr>
                <w:rFonts w:ascii="Times New Roman" w:eastAsia="Calibri" w:hAnsi="Times New Roman" w:cs="Times New Roman"/>
                <w:sz w:val="22"/>
                <w:szCs w:val="22"/>
                <w:lang w:val="lt-LT"/>
              </w:rPr>
            </w:pPr>
            <w:r w:rsidRPr="0033295B">
              <w:rPr>
                <w:rFonts w:ascii="Times New Roman" w:eastAsia="Calibri" w:hAnsi="Times New Roman" w:cs="Times New Roman"/>
                <w:sz w:val="22"/>
                <w:szCs w:val="22"/>
                <w:lang w:val="lt-LT"/>
              </w:rPr>
              <w:t>LT/1/20/452</w:t>
            </w:r>
            <w:r>
              <w:rPr>
                <w:rFonts w:ascii="Times New Roman" w:eastAsia="Calibri" w:hAnsi="Times New Roman" w:cs="Times New Roman"/>
                <w:sz w:val="22"/>
                <w:szCs w:val="22"/>
                <w:lang w:val="lt-LT"/>
              </w:rPr>
              <w:t>6</w:t>
            </w:r>
            <w:r w:rsidRPr="0033295B">
              <w:rPr>
                <w:rFonts w:ascii="Times New Roman" w:eastAsia="Calibri" w:hAnsi="Times New Roman" w:cs="Times New Roman"/>
                <w:sz w:val="22"/>
                <w:szCs w:val="22"/>
                <w:lang w:val="lt-LT"/>
              </w:rPr>
              <w:t>/001 – N30</w:t>
            </w:r>
          </w:p>
          <w:p w14:paraId="1E5DD0B6" w14:textId="77777777" w:rsidR="005A3123" w:rsidRDefault="005A3123" w:rsidP="00C83926">
            <w:pPr>
              <w:rPr>
                <w:rFonts w:ascii="Times New Roman" w:eastAsia="Calibri" w:hAnsi="Times New Roman" w:cs="Times New Roman"/>
                <w:sz w:val="22"/>
                <w:szCs w:val="22"/>
                <w:lang w:val="lt-LT"/>
              </w:rPr>
            </w:pPr>
            <w:r w:rsidRPr="0033295B">
              <w:rPr>
                <w:rFonts w:ascii="Times New Roman" w:eastAsia="Calibri" w:hAnsi="Times New Roman" w:cs="Times New Roman"/>
                <w:sz w:val="22"/>
                <w:szCs w:val="22"/>
                <w:lang w:val="lt-LT"/>
              </w:rPr>
              <w:t>LT/1/20/452</w:t>
            </w:r>
            <w:r>
              <w:rPr>
                <w:rFonts w:ascii="Times New Roman" w:eastAsia="Calibri" w:hAnsi="Times New Roman" w:cs="Times New Roman"/>
                <w:sz w:val="22"/>
                <w:szCs w:val="22"/>
                <w:lang w:val="lt-LT"/>
              </w:rPr>
              <w:t>6</w:t>
            </w:r>
            <w:r w:rsidRPr="0033295B">
              <w:rPr>
                <w:rFonts w:ascii="Times New Roman" w:eastAsia="Calibri" w:hAnsi="Times New Roman" w:cs="Times New Roman"/>
                <w:sz w:val="22"/>
                <w:szCs w:val="22"/>
                <w:lang w:val="lt-LT"/>
              </w:rPr>
              <w:t>/002 – N60</w:t>
            </w:r>
          </w:p>
        </w:tc>
        <w:tc>
          <w:tcPr>
            <w:tcW w:w="3132" w:type="dxa"/>
          </w:tcPr>
          <w:p w14:paraId="101C907D" w14:textId="77777777" w:rsidR="005A3123" w:rsidRDefault="005A3123" w:rsidP="00C83926">
            <w:pP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150 mg</w:t>
            </w:r>
          </w:p>
          <w:p w14:paraId="32DFD1FE" w14:textId="77777777" w:rsidR="005A3123" w:rsidRPr="0033295B" w:rsidRDefault="005A3123" w:rsidP="00C83926">
            <w:pPr>
              <w:rPr>
                <w:rFonts w:ascii="Times New Roman" w:eastAsia="Calibri" w:hAnsi="Times New Roman" w:cs="Times New Roman"/>
                <w:sz w:val="22"/>
                <w:szCs w:val="22"/>
                <w:lang w:val="lt-LT"/>
              </w:rPr>
            </w:pPr>
            <w:r w:rsidRPr="0033295B">
              <w:rPr>
                <w:rFonts w:ascii="Times New Roman" w:eastAsia="Calibri" w:hAnsi="Times New Roman" w:cs="Times New Roman"/>
                <w:sz w:val="22"/>
                <w:szCs w:val="22"/>
                <w:lang w:val="lt-LT"/>
              </w:rPr>
              <w:t>LT/1/20/452</w:t>
            </w:r>
            <w:r>
              <w:rPr>
                <w:rFonts w:ascii="Times New Roman" w:eastAsia="Calibri" w:hAnsi="Times New Roman" w:cs="Times New Roman"/>
                <w:sz w:val="22"/>
                <w:szCs w:val="22"/>
                <w:lang w:val="lt-LT"/>
              </w:rPr>
              <w:t>7</w:t>
            </w:r>
            <w:r w:rsidRPr="0033295B">
              <w:rPr>
                <w:rFonts w:ascii="Times New Roman" w:eastAsia="Calibri" w:hAnsi="Times New Roman" w:cs="Times New Roman"/>
                <w:sz w:val="22"/>
                <w:szCs w:val="22"/>
                <w:lang w:val="lt-LT"/>
              </w:rPr>
              <w:t>/001 – N30</w:t>
            </w:r>
          </w:p>
          <w:p w14:paraId="4F87DB28" w14:textId="77777777" w:rsidR="005A3123" w:rsidRDefault="005A3123" w:rsidP="00C83926">
            <w:pPr>
              <w:rPr>
                <w:rFonts w:ascii="Times New Roman" w:eastAsia="Calibri" w:hAnsi="Times New Roman" w:cs="Times New Roman"/>
                <w:sz w:val="22"/>
                <w:szCs w:val="22"/>
                <w:lang w:val="lt-LT"/>
              </w:rPr>
            </w:pPr>
            <w:r w:rsidRPr="0033295B">
              <w:rPr>
                <w:rFonts w:ascii="Times New Roman" w:eastAsia="Calibri" w:hAnsi="Times New Roman" w:cs="Times New Roman"/>
                <w:sz w:val="22"/>
                <w:szCs w:val="22"/>
                <w:lang w:val="lt-LT"/>
              </w:rPr>
              <w:t>LT/1/20/452</w:t>
            </w:r>
            <w:r>
              <w:rPr>
                <w:rFonts w:ascii="Times New Roman" w:eastAsia="Calibri" w:hAnsi="Times New Roman" w:cs="Times New Roman"/>
                <w:sz w:val="22"/>
                <w:szCs w:val="22"/>
                <w:lang w:val="lt-LT"/>
              </w:rPr>
              <w:t>7</w:t>
            </w:r>
            <w:r w:rsidRPr="0033295B">
              <w:rPr>
                <w:rFonts w:ascii="Times New Roman" w:eastAsia="Calibri" w:hAnsi="Times New Roman" w:cs="Times New Roman"/>
                <w:sz w:val="22"/>
                <w:szCs w:val="22"/>
                <w:lang w:val="lt-LT"/>
              </w:rPr>
              <w:t>/002 – N60</w:t>
            </w:r>
          </w:p>
        </w:tc>
      </w:tr>
    </w:tbl>
    <w:p w14:paraId="63CA31BD" w14:textId="77777777" w:rsidR="005A3123" w:rsidRPr="00914766" w:rsidRDefault="005A3123" w:rsidP="005A3123">
      <w:pPr>
        <w:rPr>
          <w:rFonts w:ascii="Times New Roman" w:eastAsia="Calibri" w:hAnsi="Times New Roman" w:cs="Times New Roman"/>
          <w:sz w:val="22"/>
          <w:szCs w:val="22"/>
          <w:lang w:val="lt-LT"/>
        </w:rPr>
      </w:pPr>
    </w:p>
    <w:p w14:paraId="5EE3021D" w14:textId="77777777" w:rsidR="005A3123" w:rsidRPr="00914766" w:rsidRDefault="005A3123" w:rsidP="005A3123">
      <w:pPr>
        <w:rPr>
          <w:rFonts w:ascii="Times New Roman" w:eastAsia="Calibri" w:hAnsi="Times New Roman" w:cs="Times New Roman"/>
          <w:sz w:val="22"/>
          <w:szCs w:val="22"/>
          <w:lang w:val="lt-LT"/>
        </w:rPr>
      </w:pPr>
    </w:p>
    <w:p w14:paraId="45D5064D"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9.</w:t>
      </w:r>
      <w:r w:rsidRPr="00914766">
        <w:rPr>
          <w:rFonts w:ascii="Times New Roman" w:eastAsia="Times New Roman" w:hAnsi="Times New Roman" w:cs="Times New Roman"/>
          <w:b/>
          <w:bCs/>
          <w:sz w:val="22"/>
          <w:szCs w:val="22"/>
          <w:lang w:val="lt-LT"/>
        </w:rPr>
        <w:tab/>
        <w:t>REGISTRAVIMO / PERREGISTRAVIMO DATA</w:t>
      </w:r>
    </w:p>
    <w:p w14:paraId="185F83CE" w14:textId="77777777" w:rsidR="005A3123" w:rsidRPr="00914766" w:rsidRDefault="005A3123" w:rsidP="005A3123">
      <w:pPr>
        <w:rPr>
          <w:rFonts w:ascii="Times New Roman" w:eastAsia="Calibri" w:hAnsi="Times New Roman" w:cs="Times New Roman"/>
          <w:sz w:val="22"/>
          <w:szCs w:val="22"/>
          <w:lang w:val="lt-LT"/>
        </w:rPr>
      </w:pPr>
    </w:p>
    <w:p w14:paraId="2350226C" w14:textId="77777777" w:rsidR="005A3123" w:rsidRPr="00914766" w:rsidRDefault="005A3123" w:rsidP="005A3123">
      <w:pPr>
        <w:widowControl w:val="0"/>
        <w:tabs>
          <w:tab w:val="left" w:pos="567"/>
          <w:tab w:val="left" w:pos="2160"/>
        </w:tabs>
        <w:snapToGrid w:val="0"/>
        <w:rPr>
          <w:rFonts w:ascii="Times New Roman" w:eastAsia="Times New Roman" w:hAnsi="Times New Roman" w:cs="Times New Roman"/>
          <w:sz w:val="22"/>
          <w:szCs w:val="22"/>
          <w:lang w:val="lt-LT" w:eastAsia="sl-SI"/>
        </w:rPr>
      </w:pPr>
      <w:r w:rsidRPr="00914766">
        <w:rPr>
          <w:rFonts w:ascii="Times New Roman" w:eastAsia="Times New Roman" w:hAnsi="Times New Roman" w:cs="Times New Roman"/>
          <w:sz w:val="22"/>
          <w:szCs w:val="22"/>
          <w:lang w:val="lt-LT" w:eastAsia="sl-SI"/>
        </w:rPr>
        <w:t xml:space="preserve">Registravimo data </w:t>
      </w:r>
      <w:r>
        <w:rPr>
          <w:rFonts w:ascii="Times New Roman" w:hAnsi="Times New Roman" w:cs="Times New Roman"/>
          <w:noProof/>
          <w:lang w:val="lt-LT"/>
        </w:rPr>
        <w:t>2020 m. kovo 12 d.</w:t>
      </w:r>
    </w:p>
    <w:p w14:paraId="54453FA2" w14:textId="77777777" w:rsidR="005A3123" w:rsidRPr="00914766" w:rsidRDefault="005A3123" w:rsidP="005A3123">
      <w:pPr>
        <w:rPr>
          <w:rFonts w:ascii="Times New Roman" w:eastAsia="Calibri" w:hAnsi="Times New Roman" w:cs="Times New Roman"/>
          <w:sz w:val="22"/>
          <w:szCs w:val="22"/>
          <w:lang w:val="lt-LT"/>
        </w:rPr>
      </w:pPr>
    </w:p>
    <w:p w14:paraId="7FA6FEBE" w14:textId="77777777" w:rsidR="005A3123" w:rsidRPr="00914766" w:rsidRDefault="005A3123" w:rsidP="005A3123">
      <w:pPr>
        <w:rPr>
          <w:rFonts w:ascii="Times New Roman" w:eastAsia="Calibri" w:hAnsi="Times New Roman" w:cs="Times New Roman"/>
          <w:sz w:val="22"/>
          <w:szCs w:val="22"/>
          <w:lang w:val="lt-LT"/>
        </w:rPr>
      </w:pPr>
    </w:p>
    <w:p w14:paraId="4487B782" w14:textId="77777777" w:rsidR="005A3123" w:rsidRPr="00914766" w:rsidRDefault="005A3123" w:rsidP="005A3123">
      <w:pPr>
        <w:widowControl w:val="0"/>
        <w:tabs>
          <w:tab w:val="left" w:pos="567"/>
        </w:tabs>
        <w:ind w:left="567" w:hanging="567"/>
        <w:outlineLvl w:val="1"/>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10.</w:t>
      </w:r>
      <w:r w:rsidRPr="00914766">
        <w:rPr>
          <w:rFonts w:ascii="Times New Roman" w:eastAsia="Times New Roman" w:hAnsi="Times New Roman" w:cs="Times New Roman"/>
          <w:b/>
          <w:bCs/>
          <w:sz w:val="22"/>
          <w:szCs w:val="22"/>
          <w:lang w:val="lt-LT"/>
        </w:rPr>
        <w:tab/>
        <w:t>TEKSTO PERŽIŪROS DATA</w:t>
      </w:r>
    </w:p>
    <w:p w14:paraId="2597D311" w14:textId="77777777" w:rsidR="005A3123" w:rsidRPr="00914766" w:rsidRDefault="005A3123" w:rsidP="005A3123">
      <w:pPr>
        <w:rPr>
          <w:rFonts w:ascii="Times New Roman" w:eastAsia="Calibri" w:hAnsi="Times New Roman" w:cs="Times New Roman"/>
          <w:sz w:val="22"/>
          <w:szCs w:val="22"/>
          <w:lang w:val="lt-LT"/>
        </w:rPr>
      </w:pPr>
    </w:p>
    <w:p w14:paraId="4C88E8AD" w14:textId="06A74E51" w:rsidR="005A3123" w:rsidRPr="00C939B4" w:rsidRDefault="005A3123" w:rsidP="005A3123">
      <w:pPr>
        <w:rPr>
          <w:rFonts w:ascii="Times New Roman" w:eastAsia="Calibri" w:hAnsi="Times New Roman" w:cs="Times New Roman"/>
          <w:sz w:val="22"/>
          <w:szCs w:val="22"/>
          <w:lang w:val="lt-LT"/>
        </w:rPr>
      </w:pPr>
      <w:r>
        <w:rPr>
          <w:rFonts w:ascii="Times New Roman" w:hAnsi="Times New Roman" w:cs="Times New Roman"/>
          <w:noProof/>
          <w:sz w:val="22"/>
          <w:szCs w:val="22"/>
          <w:lang w:val="lt-LT"/>
        </w:rPr>
        <w:t>202</w:t>
      </w:r>
      <w:r w:rsidR="007C5DB7">
        <w:rPr>
          <w:rFonts w:ascii="Times New Roman" w:hAnsi="Times New Roman" w:cs="Times New Roman"/>
          <w:noProof/>
          <w:sz w:val="22"/>
          <w:szCs w:val="22"/>
          <w:lang w:val="lt-LT"/>
        </w:rPr>
        <w:t>3</w:t>
      </w:r>
      <w:r>
        <w:rPr>
          <w:rFonts w:ascii="Times New Roman" w:hAnsi="Times New Roman" w:cs="Times New Roman"/>
          <w:noProof/>
          <w:sz w:val="22"/>
          <w:szCs w:val="22"/>
          <w:lang w:val="lt-LT"/>
        </w:rPr>
        <w:t xml:space="preserve"> m. </w:t>
      </w:r>
      <w:r w:rsidR="007C5DB7">
        <w:rPr>
          <w:rFonts w:ascii="Times New Roman" w:hAnsi="Times New Roman" w:cs="Times New Roman"/>
          <w:noProof/>
          <w:sz w:val="22"/>
          <w:szCs w:val="22"/>
          <w:lang w:val="lt-LT"/>
        </w:rPr>
        <w:t>vasario</w:t>
      </w:r>
      <w:r>
        <w:rPr>
          <w:rFonts w:ascii="Times New Roman" w:hAnsi="Times New Roman" w:cs="Times New Roman"/>
          <w:noProof/>
          <w:sz w:val="22"/>
          <w:szCs w:val="22"/>
          <w:lang w:val="lt-LT"/>
        </w:rPr>
        <w:t> </w:t>
      </w:r>
      <w:r w:rsidR="007C5DB7">
        <w:rPr>
          <w:rFonts w:ascii="Times New Roman" w:hAnsi="Times New Roman" w:cs="Times New Roman"/>
          <w:noProof/>
          <w:sz w:val="22"/>
          <w:szCs w:val="22"/>
          <w:lang w:val="lt-LT"/>
        </w:rPr>
        <w:t>2</w:t>
      </w:r>
      <w:r>
        <w:rPr>
          <w:rFonts w:ascii="Times New Roman" w:hAnsi="Times New Roman" w:cs="Times New Roman"/>
          <w:noProof/>
          <w:sz w:val="22"/>
          <w:szCs w:val="22"/>
          <w:lang w:val="lt-LT"/>
        </w:rPr>
        <w:t> d.</w:t>
      </w:r>
    </w:p>
    <w:p w14:paraId="3B5302D9" w14:textId="77777777" w:rsidR="005A3123" w:rsidRDefault="005A3123" w:rsidP="005A3123">
      <w:pPr>
        <w:rPr>
          <w:rFonts w:ascii="Times New Roman" w:eastAsia="Calibri" w:hAnsi="Times New Roman" w:cs="Times New Roman"/>
          <w:sz w:val="22"/>
          <w:szCs w:val="22"/>
          <w:lang w:val="lt-LT"/>
        </w:rPr>
      </w:pPr>
    </w:p>
    <w:p w14:paraId="7AA11C0A" w14:textId="77777777" w:rsidR="005A3123" w:rsidRPr="00914766" w:rsidRDefault="005A3123" w:rsidP="005A3123">
      <w:pPr>
        <w:rPr>
          <w:rFonts w:ascii="Times New Roman" w:eastAsia="Calibri" w:hAnsi="Times New Roman" w:cs="Times New Roman"/>
          <w:sz w:val="22"/>
          <w:szCs w:val="22"/>
          <w:lang w:val="lt-LT"/>
        </w:rPr>
      </w:pPr>
    </w:p>
    <w:p w14:paraId="11BDAA57" w14:textId="77777777" w:rsidR="005A3123" w:rsidRPr="00914766" w:rsidRDefault="005A3123" w:rsidP="005A3123">
      <w:pPr>
        <w:tabs>
          <w:tab w:val="left" w:pos="5954"/>
          <w:tab w:val="left" w:pos="6237"/>
          <w:tab w:val="left" w:pos="6663"/>
          <w:tab w:val="left" w:pos="6946"/>
        </w:tabs>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Išsami informacija apie šį vaistinį preparatą pateikiama Valstybinės vaistų kontrolės tarnybos prie Lietuvos Respublikos</w:t>
      </w:r>
      <w:r>
        <w:rPr>
          <w:rFonts w:ascii="Times New Roman" w:eastAsia="SimSun" w:hAnsi="Times New Roman" w:cs="Times New Roman"/>
          <w:sz w:val="22"/>
          <w:szCs w:val="22"/>
          <w:lang w:val="lt-LT" w:eastAsia="lt-LT"/>
        </w:rPr>
        <w:t xml:space="preserve"> </w:t>
      </w:r>
      <w:r w:rsidRPr="00914766">
        <w:rPr>
          <w:rFonts w:ascii="Times New Roman" w:eastAsia="SimSun" w:hAnsi="Times New Roman" w:cs="Times New Roman"/>
          <w:sz w:val="22"/>
          <w:szCs w:val="22"/>
          <w:lang w:val="lt-LT" w:eastAsia="lt-LT"/>
        </w:rPr>
        <w:t>sveikatos apsaugos ministerijos tinklalapyje</w:t>
      </w:r>
      <w:r w:rsidRPr="00914766">
        <w:rPr>
          <w:rFonts w:ascii="Times New Roman" w:eastAsia="SimSun" w:hAnsi="Times New Roman" w:cs="Times New Roman"/>
          <w:i/>
          <w:iCs/>
          <w:sz w:val="22"/>
          <w:szCs w:val="22"/>
          <w:lang w:val="lt-LT" w:eastAsia="lt-LT"/>
        </w:rPr>
        <w:t xml:space="preserve"> </w:t>
      </w:r>
      <w:hyperlink r:id="rId15" w:history="1">
        <w:r w:rsidRPr="00914766">
          <w:rPr>
            <w:rFonts w:ascii="Times New Roman" w:eastAsia="SimSun" w:hAnsi="Times New Roman" w:cs="Times New Roman"/>
            <w:color w:val="0000FF"/>
            <w:sz w:val="22"/>
            <w:szCs w:val="22"/>
            <w:u w:val="single"/>
            <w:lang w:val="lt-LT" w:eastAsia="lt-LT"/>
          </w:rPr>
          <w:t>http://www.vvkt.lt</w:t>
        </w:r>
      </w:hyperlink>
    </w:p>
    <w:p w14:paraId="343C8514" w14:textId="77777777" w:rsidR="005A3123" w:rsidRPr="00914766" w:rsidRDefault="005A3123" w:rsidP="005A3123">
      <w:pPr>
        <w:tabs>
          <w:tab w:val="left" w:pos="5954"/>
          <w:tab w:val="left" w:pos="6237"/>
          <w:tab w:val="left" w:pos="6663"/>
          <w:tab w:val="left" w:pos="6946"/>
        </w:tabs>
        <w:jc w:val="center"/>
        <w:rPr>
          <w:rFonts w:ascii="Times New Roman" w:eastAsia="SimSun" w:hAnsi="Times New Roman" w:cs="Times New Roman"/>
          <w:sz w:val="22"/>
          <w:szCs w:val="22"/>
          <w:lang w:val="lt-LT" w:eastAsia="lt-LT"/>
        </w:rPr>
      </w:pPr>
    </w:p>
    <w:p w14:paraId="10CA0FF5"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br w:type="page"/>
      </w:r>
    </w:p>
    <w:p w14:paraId="32D2EC9E"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60CC2F3B"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143CCF5D"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BEBEFF5"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5618DA8"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A841F0E"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9A81854"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30BA29DB"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0E47A24"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82EB124"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24E6183"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13FF913F"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4E73C946"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4AFD536D"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37663FF"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1FE720F4" w14:textId="77777777" w:rsidR="005A3123"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p>
    <w:p w14:paraId="00E7F91A" w14:textId="77777777" w:rsidR="005A3123"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p>
    <w:p w14:paraId="5E4C005C" w14:textId="77777777" w:rsidR="005A3123"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p>
    <w:p w14:paraId="24B69FD1" w14:textId="77777777" w:rsidR="005A3123"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p>
    <w:p w14:paraId="0D1DE46E" w14:textId="77777777" w:rsidR="005A3123"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p>
    <w:p w14:paraId="4ED0F8B9" w14:textId="77777777" w:rsidR="005A3123"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p>
    <w:p w14:paraId="41E2A3DA" w14:textId="77777777" w:rsidR="005A3123"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p>
    <w:p w14:paraId="2EB4C973" w14:textId="77777777" w:rsidR="005A3123"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p>
    <w:p w14:paraId="68A0FFCA" w14:textId="77777777" w:rsidR="005A3123" w:rsidRPr="00E95C65" w:rsidRDefault="005A3123" w:rsidP="005A3123">
      <w:pPr>
        <w:widowControl w:val="0"/>
        <w:tabs>
          <w:tab w:val="left" w:pos="567"/>
        </w:tabs>
        <w:jc w:val="center"/>
        <w:rPr>
          <w:rFonts w:ascii="Times New Roman" w:eastAsia="Times New Roman" w:hAnsi="Times New Roman" w:cs="Times New Roman"/>
          <w:b/>
          <w:snapToGrid w:val="0"/>
          <w:sz w:val="22"/>
          <w:szCs w:val="22"/>
          <w:lang w:val="lt-LT"/>
        </w:rPr>
      </w:pPr>
      <w:r w:rsidRPr="00E95C65">
        <w:rPr>
          <w:rFonts w:ascii="Times New Roman" w:eastAsia="Times New Roman" w:hAnsi="Times New Roman" w:cs="Times New Roman"/>
          <w:b/>
          <w:snapToGrid w:val="0"/>
          <w:sz w:val="22"/>
          <w:szCs w:val="22"/>
          <w:lang w:val="lt-LT"/>
        </w:rPr>
        <w:t>II PRIEDAS</w:t>
      </w:r>
    </w:p>
    <w:p w14:paraId="0381DF5F" w14:textId="77777777" w:rsidR="005A3123" w:rsidRPr="00E95C65" w:rsidRDefault="005A3123" w:rsidP="005A3123">
      <w:pPr>
        <w:widowControl w:val="0"/>
        <w:tabs>
          <w:tab w:val="left" w:pos="567"/>
        </w:tabs>
        <w:ind w:left="1701" w:hanging="567"/>
        <w:rPr>
          <w:rFonts w:ascii="Times New Roman" w:eastAsia="Times New Roman" w:hAnsi="Times New Roman" w:cs="Times New Roman"/>
          <w:snapToGrid w:val="0"/>
          <w:sz w:val="22"/>
          <w:szCs w:val="22"/>
          <w:lang w:val="lt-LT"/>
        </w:rPr>
      </w:pPr>
    </w:p>
    <w:p w14:paraId="28630413" w14:textId="77777777" w:rsidR="005A3123" w:rsidRPr="00E95C65" w:rsidRDefault="005A3123" w:rsidP="005A3123">
      <w:pPr>
        <w:widowControl w:val="0"/>
        <w:tabs>
          <w:tab w:val="left" w:pos="567"/>
        </w:tabs>
        <w:jc w:val="center"/>
        <w:rPr>
          <w:rFonts w:ascii="Times New Roman" w:eastAsia="Times New Roman" w:hAnsi="Times New Roman" w:cs="Times New Roman"/>
          <w:i/>
          <w:snapToGrid w:val="0"/>
          <w:sz w:val="22"/>
          <w:szCs w:val="22"/>
          <w:lang w:val="lt-LT"/>
        </w:rPr>
      </w:pPr>
      <w:r w:rsidRPr="00E95C65">
        <w:rPr>
          <w:rFonts w:ascii="Times New Roman" w:eastAsia="Times New Roman" w:hAnsi="Times New Roman" w:cs="Times New Roman"/>
          <w:b/>
          <w:snapToGrid w:val="0"/>
          <w:sz w:val="22"/>
          <w:szCs w:val="22"/>
          <w:lang w:val="lt-LT"/>
        </w:rPr>
        <w:t>REGISTRACIJOS SĄLYGOS</w:t>
      </w:r>
    </w:p>
    <w:p w14:paraId="79A00818"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B636D98" w14:textId="77777777" w:rsidR="005A3123" w:rsidRPr="00E95C65" w:rsidRDefault="005A3123" w:rsidP="005A3123">
      <w:pPr>
        <w:widowControl w:val="0"/>
        <w:tabs>
          <w:tab w:val="left" w:pos="1701"/>
        </w:tabs>
        <w:ind w:left="1701" w:hanging="567"/>
        <w:rPr>
          <w:rFonts w:ascii="Times New Roman" w:eastAsia="Times New Roman" w:hAnsi="Times New Roman" w:cs="Times New Roman"/>
          <w:b/>
          <w:snapToGrid w:val="0"/>
          <w:sz w:val="22"/>
          <w:szCs w:val="22"/>
          <w:lang w:val="lt-LT"/>
        </w:rPr>
      </w:pPr>
      <w:r w:rsidRPr="00E95C65">
        <w:rPr>
          <w:rFonts w:ascii="Times New Roman" w:eastAsia="Times New Roman" w:hAnsi="Times New Roman" w:cs="Times New Roman"/>
          <w:b/>
          <w:snapToGrid w:val="0"/>
          <w:sz w:val="22"/>
          <w:szCs w:val="22"/>
          <w:lang w:val="lt-LT"/>
        </w:rPr>
        <w:t>A.</w:t>
      </w:r>
      <w:r w:rsidRPr="00E95C65">
        <w:rPr>
          <w:rFonts w:ascii="Times New Roman" w:eastAsia="Times New Roman" w:hAnsi="Times New Roman" w:cs="Times New Roman"/>
          <w:b/>
          <w:snapToGrid w:val="0"/>
          <w:sz w:val="22"/>
          <w:szCs w:val="22"/>
          <w:lang w:val="lt-LT"/>
        </w:rPr>
        <w:tab/>
        <w:t>GAMINTOJAS (-AI), ATSAKINGAS (-I) UŽ SERIJŲ IŠLEIDIMĄ</w:t>
      </w:r>
    </w:p>
    <w:p w14:paraId="007010DA" w14:textId="77777777" w:rsidR="005A3123" w:rsidRPr="00E95C65" w:rsidRDefault="005A3123" w:rsidP="005A3123">
      <w:pPr>
        <w:widowControl w:val="0"/>
        <w:tabs>
          <w:tab w:val="left" w:pos="1701"/>
        </w:tabs>
        <w:ind w:left="567" w:hanging="567"/>
        <w:rPr>
          <w:rFonts w:ascii="Times New Roman" w:eastAsia="Times New Roman" w:hAnsi="Times New Roman" w:cs="Times New Roman"/>
          <w:snapToGrid w:val="0"/>
          <w:sz w:val="22"/>
          <w:szCs w:val="22"/>
          <w:lang w:val="lt-LT"/>
        </w:rPr>
      </w:pPr>
    </w:p>
    <w:p w14:paraId="66432A40" w14:textId="77777777" w:rsidR="005A3123" w:rsidRPr="00E95C65" w:rsidRDefault="005A3123" w:rsidP="005A3123">
      <w:pPr>
        <w:widowControl w:val="0"/>
        <w:tabs>
          <w:tab w:val="left" w:pos="1701"/>
        </w:tabs>
        <w:ind w:left="1701" w:hanging="567"/>
        <w:rPr>
          <w:rFonts w:ascii="Times New Roman" w:eastAsia="Times New Roman" w:hAnsi="Times New Roman" w:cs="Times New Roman"/>
          <w:b/>
          <w:snapToGrid w:val="0"/>
          <w:sz w:val="22"/>
          <w:szCs w:val="22"/>
          <w:lang w:val="lt-LT"/>
        </w:rPr>
      </w:pPr>
      <w:r w:rsidRPr="00E95C65">
        <w:rPr>
          <w:rFonts w:ascii="Times New Roman" w:eastAsia="Times New Roman" w:hAnsi="Times New Roman" w:cs="Times New Roman"/>
          <w:b/>
          <w:snapToGrid w:val="0"/>
          <w:sz w:val="22"/>
          <w:szCs w:val="22"/>
          <w:lang w:val="lt-LT"/>
        </w:rPr>
        <w:t>B.</w:t>
      </w:r>
      <w:r w:rsidRPr="00E95C65">
        <w:rPr>
          <w:rFonts w:ascii="Times New Roman" w:eastAsia="Times New Roman" w:hAnsi="Times New Roman" w:cs="Times New Roman"/>
          <w:b/>
          <w:snapToGrid w:val="0"/>
          <w:sz w:val="22"/>
          <w:szCs w:val="22"/>
          <w:lang w:val="lt-LT"/>
        </w:rPr>
        <w:tab/>
        <w:t>TIEKIMO IR VARTOJIMO SĄLYGOS AR APRIBOJIMAI</w:t>
      </w:r>
    </w:p>
    <w:p w14:paraId="39B8B5CA"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E22D1D5" w14:textId="77777777" w:rsidR="005A3123" w:rsidRPr="00E95C65" w:rsidRDefault="005A3123" w:rsidP="005A3123">
      <w:pPr>
        <w:widowControl w:val="0"/>
        <w:tabs>
          <w:tab w:val="left" w:pos="567"/>
        </w:tabs>
        <w:ind w:left="567" w:hanging="567"/>
        <w:rPr>
          <w:rFonts w:ascii="Times New Roman" w:eastAsia="Times New Roman" w:hAnsi="Times New Roman" w:cs="Times New Roman"/>
          <w:b/>
          <w:snapToGrid w:val="0"/>
          <w:sz w:val="22"/>
          <w:szCs w:val="22"/>
          <w:lang w:val="lt-LT"/>
        </w:rPr>
      </w:pPr>
      <w:r w:rsidRPr="00E95C65">
        <w:rPr>
          <w:rFonts w:ascii="Times New Roman" w:eastAsia="Times New Roman" w:hAnsi="Times New Roman" w:cs="Times New Roman"/>
          <w:snapToGrid w:val="0"/>
          <w:sz w:val="22"/>
          <w:szCs w:val="22"/>
          <w:lang w:val="lt-LT"/>
        </w:rPr>
        <w:br w:type="page"/>
      </w:r>
      <w:r w:rsidRPr="00E95C65">
        <w:rPr>
          <w:rFonts w:ascii="Times New Roman" w:eastAsia="Times New Roman" w:hAnsi="Times New Roman" w:cs="Times New Roman"/>
          <w:b/>
          <w:snapToGrid w:val="0"/>
          <w:sz w:val="22"/>
          <w:szCs w:val="22"/>
          <w:lang w:val="lt-LT"/>
        </w:rPr>
        <w:lastRenderedPageBreak/>
        <w:t>A.</w:t>
      </w:r>
      <w:r w:rsidRPr="00E95C65">
        <w:rPr>
          <w:rFonts w:ascii="Times New Roman" w:eastAsia="Times New Roman" w:hAnsi="Times New Roman" w:cs="Times New Roman"/>
          <w:b/>
          <w:snapToGrid w:val="0"/>
          <w:sz w:val="22"/>
          <w:szCs w:val="22"/>
          <w:lang w:val="lt-LT"/>
        </w:rPr>
        <w:tab/>
        <w:t>GAMINTOJAS (-AI), ATSAKINGAS (-I) UŽ SERIJŲ IŠLEIDIMĄ</w:t>
      </w:r>
    </w:p>
    <w:p w14:paraId="18D8D536"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517843C5" w14:textId="77777777" w:rsidR="005A3123" w:rsidRPr="00E95C65"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E95C65">
        <w:rPr>
          <w:rFonts w:ascii="Times New Roman" w:eastAsia="Times New Roman" w:hAnsi="Times New Roman" w:cs="Times New Roman"/>
          <w:snapToGrid w:val="0"/>
          <w:sz w:val="22"/>
          <w:szCs w:val="22"/>
          <w:u w:val="single"/>
          <w:lang w:val="lt-LT"/>
        </w:rPr>
        <w:t>Gamintojo (-ų), atsakingo (-ų) už serijų išleidimą, pavadinimas (-ai) ir adresas (-ai)</w:t>
      </w:r>
    </w:p>
    <w:p w14:paraId="0DCCBD87" w14:textId="77777777" w:rsidR="005A3123" w:rsidRPr="0002693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28F992C"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KRKA, d.d., Novo mesto</w:t>
      </w:r>
    </w:p>
    <w:p w14:paraId="59F3D824"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Šmarješka cesta 6</w:t>
      </w:r>
    </w:p>
    <w:p w14:paraId="7AB7CEE5"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8501 Novo mesto</w:t>
      </w:r>
    </w:p>
    <w:p w14:paraId="788914A9"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Slovėnija</w:t>
      </w:r>
    </w:p>
    <w:p w14:paraId="3DEA7FC5"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p>
    <w:p w14:paraId="68348374"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Pr>
          <w:rFonts w:ascii="Times New Roman" w:eastAsia="Times New Roman" w:hAnsi="Times New Roman" w:cs="Times New Roman"/>
          <w:snapToGrid w:val="0"/>
          <w:sz w:val="22"/>
          <w:szCs w:val="22"/>
          <w:lang w:val="lt-LT"/>
        </w:rPr>
        <w:t>arba</w:t>
      </w:r>
    </w:p>
    <w:p w14:paraId="41A3DFA5" w14:textId="77777777" w:rsidR="005A3123" w:rsidRPr="00026935" w:rsidRDefault="005A3123" w:rsidP="005A3123">
      <w:pPr>
        <w:widowControl w:val="0"/>
        <w:tabs>
          <w:tab w:val="left" w:pos="567"/>
        </w:tabs>
        <w:jc w:val="both"/>
        <w:rPr>
          <w:rFonts w:ascii="Times New Roman" w:eastAsia="Times New Roman" w:hAnsi="Times New Roman" w:cs="Times New Roman"/>
          <w:snapToGrid w:val="0"/>
          <w:sz w:val="22"/>
          <w:szCs w:val="22"/>
          <w:lang w:val="lt-LT"/>
        </w:rPr>
      </w:pPr>
    </w:p>
    <w:p w14:paraId="46C78300" w14:textId="77777777" w:rsidR="005A3123" w:rsidRDefault="005A3123" w:rsidP="005A3123">
      <w:pPr>
        <w:widowControl w:val="0"/>
        <w:tabs>
          <w:tab w:val="left" w:pos="567"/>
        </w:tabs>
        <w:rPr>
          <w:rFonts w:ascii="Times New Roman" w:eastAsia="Calibri" w:hAnsi="Times New Roman" w:cs="Times New Roman"/>
          <w:color w:val="000000" w:themeColor="text1"/>
          <w:sz w:val="22"/>
          <w:szCs w:val="22"/>
        </w:rPr>
      </w:pPr>
      <w:r w:rsidRPr="00026935">
        <w:rPr>
          <w:rFonts w:ascii="Times New Roman" w:eastAsia="Calibri" w:hAnsi="Times New Roman" w:cs="Times New Roman"/>
          <w:color w:val="000000" w:themeColor="text1"/>
          <w:sz w:val="22"/>
          <w:szCs w:val="22"/>
        </w:rPr>
        <w:t>KRKA – FARMA d.o.o.</w:t>
      </w:r>
    </w:p>
    <w:p w14:paraId="6EF96A78" w14:textId="77777777" w:rsidR="005A3123" w:rsidRDefault="005A3123" w:rsidP="005A3123">
      <w:pPr>
        <w:widowControl w:val="0"/>
        <w:tabs>
          <w:tab w:val="left" w:pos="567"/>
        </w:tabs>
        <w:rPr>
          <w:rFonts w:ascii="Times New Roman" w:eastAsia="Calibri" w:hAnsi="Times New Roman" w:cs="Times New Roman"/>
          <w:color w:val="000000" w:themeColor="text1"/>
          <w:sz w:val="22"/>
          <w:szCs w:val="22"/>
        </w:rPr>
      </w:pPr>
      <w:r w:rsidRPr="00026935">
        <w:rPr>
          <w:rFonts w:ascii="Times New Roman" w:eastAsia="Calibri" w:hAnsi="Times New Roman" w:cs="Times New Roman"/>
          <w:color w:val="000000" w:themeColor="text1"/>
          <w:sz w:val="22"/>
          <w:szCs w:val="22"/>
        </w:rPr>
        <w:t>V. Holjevca 2</w:t>
      </w:r>
      <w:r>
        <w:rPr>
          <w:rFonts w:ascii="Times New Roman" w:eastAsia="Calibri" w:hAnsi="Times New Roman" w:cs="Times New Roman"/>
          <w:color w:val="000000" w:themeColor="text1"/>
          <w:sz w:val="22"/>
          <w:szCs w:val="22"/>
        </w:rPr>
        <w:t>0/E</w:t>
      </w:r>
    </w:p>
    <w:p w14:paraId="717664C4" w14:textId="77777777" w:rsidR="005A3123" w:rsidRDefault="005A3123" w:rsidP="005A3123">
      <w:pPr>
        <w:widowControl w:val="0"/>
        <w:tabs>
          <w:tab w:val="left" w:pos="567"/>
        </w:tabs>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10450 Jastrebarsko</w:t>
      </w:r>
    </w:p>
    <w:p w14:paraId="6604B80D" w14:textId="77777777" w:rsidR="005A3123" w:rsidRPr="00026935" w:rsidRDefault="005A3123" w:rsidP="005A3123">
      <w:pPr>
        <w:widowControl w:val="0"/>
        <w:tabs>
          <w:tab w:val="left" w:pos="567"/>
        </w:tabs>
        <w:rPr>
          <w:rFonts w:ascii="Times New Roman" w:eastAsia="Times New Roman" w:hAnsi="Times New Roman" w:cs="Times New Roman"/>
          <w:snapToGrid w:val="0"/>
          <w:color w:val="000000" w:themeColor="text1"/>
          <w:sz w:val="22"/>
          <w:szCs w:val="22"/>
          <w:lang w:val="lt-LT"/>
        </w:rPr>
      </w:pPr>
      <w:r>
        <w:rPr>
          <w:rFonts w:ascii="Times New Roman" w:eastAsia="Calibri" w:hAnsi="Times New Roman" w:cs="Times New Roman"/>
          <w:color w:val="000000" w:themeColor="text1"/>
          <w:sz w:val="22"/>
          <w:szCs w:val="22"/>
        </w:rPr>
        <w:t>Kroatija</w:t>
      </w:r>
    </w:p>
    <w:p w14:paraId="5E15A682" w14:textId="77777777" w:rsidR="005A3123"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FA1B69E" w14:textId="77777777" w:rsidR="005A3123" w:rsidRDefault="005A3123" w:rsidP="005A3123">
      <w:pPr>
        <w:widowControl w:val="0"/>
        <w:tabs>
          <w:tab w:val="left" w:pos="567"/>
        </w:tabs>
        <w:rPr>
          <w:rFonts w:ascii="Times New Roman" w:eastAsia="Times New Roman" w:hAnsi="Times New Roman" w:cs="Times New Roman"/>
          <w:snapToGrid w:val="0"/>
          <w:sz w:val="22"/>
          <w:szCs w:val="22"/>
          <w:lang w:val="lt-LT"/>
        </w:rPr>
      </w:pPr>
      <w:r w:rsidRPr="00043C08">
        <w:rPr>
          <w:rFonts w:ascii="Times New Roman" w:eastAsia="Times New Roman" w:hAnsi="Times New Roman" w:cs="Times New Roman"/>
          <w:snapToGrid w:val="0"/>
          <w:sz w:val="22"/>
          <w:szCs w:val="22"/>
          <w:lang w:val="lt-LT"/>
        </w:rPr>
        <w:t>Su pakuote pateikiamame lapelyje nurodomas gamintojo, atsakingo už konkrečios serijos išl</w:t>
      </w:r>
      <w:r>
        <w:rPr>
          <w:rFonts w:ascii="Times New Roman" w:eastAsia="Times New Roman" w:hAnsi="Times New Roman" w:cs="Times New Roman"/>
          <w:snapToGrid w:val="0"/>
          <w:sz w:val="22"/>
          <w:szCs w:val="22"/>
          <w:lang w:val="lt-LT"/>
        </w:rPr>
        <w:t>eidimą, pavadinimas ir adresas.</w:t>
      </w:r>
    </w:p>
    <w:p w14:paraId="79E7D317" w14:textId="77777777" w:rsidR="005A3123" w:rsidRPr="00043C08"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4D9A17C2"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B8E57CD" w14:textId="77777777" w:rsidR="005A3123" w:rsidRPr="00E95C65" w:rsidRDefault="005A3123" w:rsidP="005A3123">
      <w:pPr>
        <w:widowControl w:val="0"/>
        <w:tabs>
          <w:tab w:val="left" w:pos="567"/>
        </w:tabs>
        <w:ind w:left="567" w:hanging="567"/>
        <w:rPr>
          <w:rFonts w:ascii="Times New Roman" w:eastAsia="Times New Roman" w:hAnsi="Times New Roman" w:cs="Times New Roman"/>
          <w:snapToGrid w:val="0"/>
          <w:sz w:val="22"/>
          <w:szCs w:val="22"/>
          <w:lang w:val="lt-LT"/>
        </w:rPr>
      </w:pPr>
      <w:r w:rsidRPr="00E95C65">
        <w:rPr>
          <w:rFonts w:ascii="Times New Roman" w:eastAsia="Times New Roman" w:hAnsi="Times New Roman" w:cs="Times New Roman"/>
          <w:b/>
          <w:snapToGrid w:val="0"/>
          <w:sz w:val="22"/>
          <w:szCs w:val="22"/>
          <w:lang w:val="lt-LT"/>
        </w:rPr>
        <w:t>B.</w:t>
      </w:r>
      <w:r w:rsidRPr="00E95C65">
        <w:rPr>
          <w:rFonts w:ascii="Times New Roman" w:eastAsia="Times New Roman" w:hAnsi="Times New Roman" w:cs="Times New Roman"/>
          <w:b/>
          <w:snapToGrid w:val="0"/>
          <w:sz w:val="22"/>
          <w:szCs w:val="22"/>
          <w:lang w:val="lt-LT"/>
        </w:rPr>
        <w:tab/>
        <w:t>TIEKIMO IR VARTOJIMO SĄLYGOS AR APRIBOJIMAI</w:t>
      </w:r>
    </w:p>
    <w:p w14:paraId="0ECB23A6"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223586B"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r w:rsidRPr="00E95C65">
        <w:rPr>
          <w:rFonts w:ascii="Times New Roman" w:eastAsia="Times New Roman" w:hAnsi="Times New Roman" w:cs="Times New Roman"/>
          <w:snapToGrid w:val="0"/>
          <w:sz w:val="22"/>
          <w:szCs w:val="22"/>
          <w:lang w:val="lt-LT"/>
        </w:rPr>
        <w:t>Receptinis vaistinis preparatas.</w:t>
      </w:r>
    </w:p>
    <w:p w14:paraId="4103D4CB" w14:textId="77777777" w:rsidR="005A3123" w:rsidRPr="00E95C65" w:rsidRDefault="005A3123" w:rsidP="005A3123">
      <w:pPr>
        <w:widowControl w:val="0"/>
        <w:tabs>
          <w:tab w:val="left" w:pos="4962"/>
        </w:tabs>
        <w:rPr>
          <w:rFonts w:ascii="Times New Roman" w:eastAsia="SimSun" w:hAnsi="Times New Roman" w:cs="Times New Roman"/>
          <w:color w:val="000000"/>
          <w:sz w:val="22"/>
          <w:szCs w:val="22"/>
          <w:lang w:val="lt-LT"/>
        </w:rPr>
      </w:pPr>
      <w:r w:rsidRPr="00E95C65">
        <w:rPr>
          <w:rFonts w:ascii="Times New Roman" w:eastAsia="SimSun" w:hAnsi="Times New Roman" w:cs="Times New Roman"/>
          <w:b/>
          <w:sz w:val="22"/>
          <w:szCs w:val="22"/>
          <w:lang w:val="lt-LT"/>
        </w:rPr>
        <w:br w:type="page"/>
      </w:r>
    </w:p>
    <w:p w14:paraId="4B073401"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6E62F668"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6593F122"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796A134"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68B351C2"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425461B5"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3A353B9D"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73CCE3A"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62C058E4"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81F0A28"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9D56684"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ACAA274"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4AC72770"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5540D1B9"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32BA7E79"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3792C0BF"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13F94298"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5C7C8793" w14:textId="77777777" w:rsidR="005A3123" w:rsidRPr="00E95C65" w:rsidRDefault="005A3123" w:rsidP="005A3123">
      <w:pPr>
        <w:widowControl w:val="0"/>
        <w:tabs>
          <w:tab w:val="left" w:pos="567"/>
        </w:tabs>
        <w:outlineLvl w:val="0"/>
        <w:rPr>
          <w:rFonts w:ascii="Times New Roman" w:eastAsia="Times New Roman" w:hAnsi="Times New Roman" w:cs="Times New Roman"/>
          <w:b/>
          <w:snapToGrid w:val="0"/>
          <w:sz w:val="22"/>
          <w:szCs w:val="22"/>
          <w:lang w:val="lt-LT"/>
        </w:rPr>
      </w:pPr>
    </w:p>
    <w:p w14:paraId="306A01BF" w14:textId="77777777" w:rsidR="005A3123" w:rsidRPr="00E95C65" w:rsidRDefault="005A3123" w:rsidP="005A3123">
      <w:pPr>
        <w:widowControl w:val="0"/>
        <w:tabs>
          <w:tab w:val="left" w:pos="567"/>
        </w:tabs>
        <w:outlineLvl w:val="0"/>
        <w:rPr>
          <w:rFonts w:ascii="Times New Roman" w:eastAsia="Times New Roman" w:hAnsi="Times New Roman" w:cs="Times New Roman"/>
          <w:b/>
          <w:snapToGrid w:val="0"/>
          <w:sz w:val="22"/>
          <w:szCs w:val="22"/>
          <w:lang w:val="lt-LT"/>
        </w:rPr>
      </w:pPr>
    </w:p>
    <w:p w14:paraId="6DD1D314" w14:textId="77777777" w:rsidR="005A3123" w:rsidRPr="00E95C65" w:rsidRDefault="005A3123" w:rsidP="005A3123">
      <w:pPr>
        <w:widowControl w:val="0"/>
        <w:tabs>
          <w:tab w:val="left" w:pos="567"/>
        </w:tabs>
        <w:outlineLvl w:val="0"/>
        <w:rPr>
          <w:rFonts w:ascii="Times New Roman" w:eastAsia="Times New Roman" w:hAnsi="Times New Roman" w:cs="Times New Roman"/>
          <w:b/>
          <w:snapToGrid w:val="0"/>
          <w:sz w:val="22"/>
          <w:szCs w:val="22"/>
          <w:lang w:val="lt-LT"/>
        </w:rPr>
      </w:pPr>
    </w:p>
    <w:p w14:paraId="259B862D" w14:textId="77777777" w:rsidR="005A3123" w:rsidRPr="00E95C65" w:rsidRDefault="005A3123" w:rsidP="005A3123">
      <w:pPr>
        <w:widowControl w:val="0"/>
        <w:tabs>
          <w:tab w:val="left" w:pos="567"/>
        </w:tabs>
        <w:outlineLvl w:val="0"/>
        <w:rPr>
          <w:rFonts w:ascii="Times New Roman" w:eastAsia="Times New Roman" w:hAnsi="Times New Roman" w:cs="Times New Roman"/>
          <w:b/>
          <w:snapToGrid w:val="0"/>
          <w:sz w:val="22"/>
          <w:szCs w:val="22"/>
          <w:lang w:val="lt-LT"/>
        </w:rPr>
      </w:pPr>
    </w:p>
    <w:p w14:paraId="5A773301" w14:textId="77777777" w:rsidR="005A3123" w:rsidRPr="00E95C65" w:rsidRDefault="005A3123" w:rsidP="005A3123">
      <w:pPr>
        <w:widowControl w:val="0"/>
        <w:tabs>
          <w:tab w:val="left" w:pos="567"/>
        </w:tabs>
        <w:outlineLvl w:val="0"/>
        <w:rPr>
          <w:rFonts w:ascii="Times New Roman" w:eastAsia="Times New Roman" w:hAnsi="Times New Roman" w:cs="Times New Roman"/>
          <w:b/>
          <w:snapToGrid w:val="0"/>
          <w:sz w:val="22"/>
          <w:szCs w:val="22"/>
          <w:lang w:val="lt-LT"/>
        </w:rPr>
      </w:pPr>
    </w:p>
    <w:p w14:paraId="29EC9238" w14:textId="77777777" w:rsidR="005A3123" w:rsidRPr="00E95C65" w:rsidRDefault="005A3123" w:rsidP="005A3123">
      <w:pPr>
        <w:widowControl w:val="0"/>
        <w:tabs>
          <w:tab w:val="left" w:pos="567"/>
        </w:tabs>
        <w:outlineLvl w:val="0"/>
        <w:rPr>
          <w:rFonts w:ascii="Times New Roman" w:eastAsia="Times New Roman" w:hAnsi="Times New Roman" w:cs="Times New Roman"/>
          <w:b/>
          <w:snapToGrid w:val="0"/>
          <w:sz w:val="22"/>
          <w:szCs w:val="22"/>
          <w:lang w:val="lt-LT"/>
        </w:rPr>
      </w:pPr>
    </w:p>
    <w:p w14:paraId="73B2348C" w14:textId="77777777" w:rsidR="005A3123" w:rsidRPr="00E95C65" w:rsidRDefault="005A3123" w:rsidP="005A3123">
      <w:pPr>
        <w:widowControl w:val="0"/>
        <w:tabs>
          <w:tab w:val="left" w:pos="567"/>
        </w:tabs>
        <w:jc w:val="center"/>
        <w:outlineLvl w:val="1"/>
        <w:rPr>
          <w:rFonts w:ascii="Times New Roman" w:eastAsia="Times New Roman" w:hAnsi="Times New Roman" w:cs="Times New Roman"/>
          <w:b/>
          <w:snapToGrid w:val="0"/>
          <w:sz w:val="22"/>
          <w:szCs w:val="22"/>
          <w:lang w:val="lt-LT" w:eastAsia="x-none"/>
        </w:rPr>
      </w:pPr>
      <w:r w:rsidRPr="00E95C65">
        <w:rPr>
          <w:rFonts w:ascii="Times New Roman" w:eastAsia="Times New Roman" w:hAnsi="Times New Roman" w:cs="Times New Roman"/>
          <w:b/>
          <w:bCs/>
          <w:iCs/>
          <w:snapToGrid w:val="0"/>
          <w:sz w:val="22"/>
          <w:szCs w:val="22"/>
          <w:lang w:val="lt-LT" w:eastAsia="x-none"/>
        </w:rPr>
        <w:t>III PRIEDAS</w:t>
      </w:r>
    </w:p>
    <w:p w14:paraId="1696E6A2"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361A8D6C" w14:textId="77777777" w:rsidR="005A3123" w:rsidRPr="00E95C65" w:rsidRDefault="005A3123" w:rsidP="005A3123">
      <w:pPr>
        <w:widowControl w:val="0"/>
        <w:tabs>
          <w:tab w:val="left" w:pos="567"/>
        </w:tabs>
        <w:jc w:val="center"/>
        <w:outlineLvl w:val="1"/>
        <w:rPr>
          <w:rFonts w:ascii="Times New Roman" w:eastAsia="Times New Roman" w:hAnsi="Times New Roman" w:cs="Times New Roman"/>
          <w:b/>
          <w:snapToGrid w:val="0"/>
          <w:sz w:val="22"/>
          <w:szCs w:val="22"/>
          <w:lang w:val="lt-LT" w:eastAsia="x-none"/>
        </w:rPr>
      </w:pPr>
      <w:r w:rsidRPr="00E95C65">
        <w:rPr>
          <w:rFonts w:ascii="Times New Roman" w:eastAsia="Times New Roman" w:hAnsi="Times New Roman" w:cs="Times New Roman"/>
          <w:b/>
          <w:bCs/>
          <w:iCs/>
          <w:snapToGrid w:val="0"/>
          <w:sz w:val="22"/>
          <w:szCs w:val="22"/>
          <w:lang w:val="lt-LT" w:eastAsia="x-none"/>
        </w:rPr>
        <w:t>ŽENKLINIMAS IR PAKUOTĖS LAPELIS</w:t>
      </w:r>
    </w:p>
    <w:p w14:paraId="33B04765"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r w:rsidRPr="00E95C65">
        <w:rPr>
          <w:rFonts w:ascii="Times New Roman" w:eastAsia="Times New Roman" w:hAnsi="Times New Roman" w:cs="Times New Roman"/>
          <w:snapToGrid w:val="0"/>
          <w:sz w:val="22"/>
          <w:szCs w:val="22"/>
          <w:lang w:val="lt-LT"/>
        </w:rPr>
        <w:br w:type="page"/>
      </w:r>
    </w:p>
    <w:p w14:paraId="0CAFBB65"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4CB4D307"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50109C5E"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84BA069"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855A2F3"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8593712"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61A26B81"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F031605"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47095B6"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E2C1D12"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4D63E69F"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C934C9D"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9EED744"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2AC4EFF8"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6036D3A2"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3261E630"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70C88E56"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59095D58"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574EEC95"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9D6F463"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166A2ECB"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0291D766" w14:textId="77777777" w:rsidR="005A3123" w:rsidRPr="00E95C65" w:rsidRDefault="005A3123" w:rsidP="005A3123">
      <w:pPr>
        <w:widowControl w:val="0"/>
        <w:tabs>
          <w:tab w:val="left" w:pos="567"/>
        </w:tabs>
        <w:rPr>
          <w:rFonts w:ascii="Times New Roman" w:eastAsia="Times New Roman" w:hAnsi="Times New Roman" w:cs="Times New Roman"/>
          <w:snapToGrid w:val="0"/>
          <w:sz w:val="22"/>
          <w:szCs w:val="22"/>
          <w:lang w:val="lt-LT"/>
        </w:rPr>
      </w:pPr>
    </w:p>
    <w:p w14:paraId="300119A1" w14:textId="77777777" w:rsidR="005A3123" w:rsidRDefault="005A3123" w:rsidP="005A3123">
      <w:pPr>
        <w:widowControl w:val="0"/>
        <w:tabs>
          <w:tab w:val="left" w:pos="567"/>
        </w:tabs>
        <w:jc w:val="center"/>
        <w:outlineLvl w:val="1"/>
        <w:rPr>
          <w:rFonts w:ascii="Times New Roman" w:eastAsia="Times New Roman" w:hAnsi="Times New Roman" w:cs="Times New Roman"/>
          <w:b/>
          <w:bCs/>
          <w:iCs/>
          <w:snapToGrid w:val="0"/>
          <w:sz w:val="22"/>
          <w:szCs w:val="22"/>
          <w:lang w:val="lt-LT" w:eastAsia="x-none"/>
        </w:rPr>
      </w:pPr>
    </w:p>
    <w:p w14:paraId="35410A76" w14:textId="77777777" w:rsidR="005A3123" w:rsidRPr="00E95C65" w:rsidRDefault="005A3123" w:rsidP="005A3123">
      <w:pPr>
        <w:widowControl w:val="0"/>
        <w:tabs>
          <w:tab w:val="left" w:pos="567"/>
        </w:tabs>
        <w:jc w:val="center"/>
        <w:outlineLvl w:val="1"/>
        <w:rPr>
          <w:rFonts w:ascii="Times New Roman" w:eastAsia="Times New Roman" w:hAnsi="Times New Roman" w:cs="Times New Roman"/>
          <w:b/>
          <w:snapToGrid w:val="0"/>
          <w:sz w:val="22"/>
          <w:szCs w:val="22"/>
          <w:lang w:val="lt-LT" w:eastAsia="x-none"/>
        </w:rPr>
      </w:pPr>
      <w:r w:rsidRPr="00E95C65">
        <w:rPr>
          <w:rFonts w:ascii="Times New Roman" w:eastAsia="Times New Roman" w:hAnsi="Times New Roman" w:cs="Times New Roman"/>
          <w:b/>
          <w:bCs/>
          <w:iCs/>
          <w:snapToGrid w:val="0"/>
          <w:sz w:val="22"/>
          <w:szCs w:val="22"/>
          <w:lang w:val="lt-LT" w:eastAsia="x-none"/>
        </w:rPr>
        <w:t>A. ŽENKLINIMAS</w:t>
      </w:r>
    </w:p>
    <w:p w14:paraId="1B3B1A99" w14:textId="77777777" w:rsidR="005A3123" w:rsidRPr="00914766" w:rsidRDefault="005A3123" w:rsidP="005A3123">
      <w:pPr>
        <w:rPr>
          <w:rFonts w:ascii="Times New Roman" w:eastAsia="Calibri" w:hAnsi="Times New Roman" w:cs="Times New Roman"/>
          <w:sz w:val="22"/>
          <w:szCs w:val="22"/>
          <w:lang w:val="lt-LT"/>
        </w:rPr>
      </w:pPr>
      <w:r w:rsidRPr="00E95C65">
        <w:rPr>
          <w:rFonts w:ascii="Times New Roman" w:eastAsia="Times New Roman" w:hAnsi="Times New Roman" w:cs="Times New Roman"/>
          <w:snapToGrid w:val="0"/>
          <w:sz w:val="22"/>
          <w:szCs w:val="22"/>
          <w:lang w:val="lt-LT"/>
        </w:rPr>
        <w:br w:type="page"/>
      </w:r>
    </w:p>
    <w:p w14:paraId="45782F3B" w14:textId="77777777" w:rsidR="005A3123" w:rsidRPr="00E95C65" w:rsidRDefault="005A3123" w:rsidP="005A3123">
      <w:pPr>
        <w:widowControl w:val="0"/>
        <w:pBdr>
          <w:top w:val="single" w:sz="4" w:space="1" w:color="auto"/>
          <w:left w:val="single" w:sz="4" w:space="1" w:color="auto"/>
          <w:bottom w:val="single" w:sz="4" w:space="1" w:color="auto"/>
          <w:right w:val="single" w:sz="4" w:space="1" w:color="auto"/>
        </w:pBdr>
        <w:tabs>
          <w:tab w:val="left" w:pos="1296"/>
        </w:tabs>
        <w:snapToGrid w:val="0"/>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lastRenderedPageBreak/>
        <w:t>I</w:t>
      </w:r>
      <w:r w:rsidRPr="00E95C65">
        <w:rPr>
          <w:rFonts w:ascii="Times New Roman" w:eastAsia="Times New Roman" w:hAnsi="Times New Roman" w:cs="Times New Roman"/>
          <w:b/>
          <w:sz w:val="22"/>
          <w:szCs w:val="22"/>
          <w:lang w:val="lt-LT"/>
        </w:rPr>
        <w:t>NFORMACIJA ANT IŠORINĖS PAKUOTĖS</w:t>
      </w:r>
    </w:p>
    <w:p w14:paraId="2EB8C77F" w14:textId="77777777" w:rsidR="005A3123" w:rsidRPr="00E95C65" w:rsidRDefault="005A3123" w:rsidP="005A3123">
      <w:pPr>
        <w:widowControl w:val="0"/>
        <w:pBdr>
          <w:top w:val="single" w:sz="4" w:space="1" w:color="auto"/>
          <w:left w:val="single" w:sz="4" w:space="1" w:color="auto"/>
          <w:bottom w:val="single" w:sz="4" w:space="1" w:color="auto"/>
          <w:right w:val="single" w:sz="4" w:space="1" w:color="auto"/>
        </w:pBdr>
        <w:tabs>
          <w:tab w:val="left" w:pos="1296"/>
        </w:tabs>
        <w:snapToGrid w:val="0"/>
        <w:ind w:left="567" w:hanging="567"/>
        <w:rPr>
          <w:rFonts w:ascii="Times New Roman" w:eastAsia="Times New Roman" w:hAnsi="Times New Roman" w:cs="Times New Roman"/>
          <w:bCs/>
          <w:sz w:val="22"/>
          <w:szCs w:val="22"/>
          <w:lang w:val="lt-LT"/>
        </w:rPr>
      </w:pPr>
    </w:p>
    <w:p w14:paraId="01CA1D8B" w14:textId="77777777" w:rsidR="005A3123" w:rsidRPr="00E95C65" w:rsidRDefault="005A3123" w:rsidP="005A3123">
      <w:pPr>
        <w:widowControl w:val="0"/>
        <w:pBdr>
          <w:top w:val="single" w:sz="4" w:space="1" w:color="auto"/>
          <w:left w:val="single" w:sz="4" w:space="1" w:color="auto"/>
          <w:bottom w:val="single" w:sz="4" w:space="1" w:color="auto"/>
          <w:right w:val="single" w:sz="4" w:space="1" w:color="auto"/>
        </w:pBdr>
        <w:tabs>
          <w:tab w:val="left" w:pos="1296"/>
        </w:tabs>
        <w:snapToGrid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KARTONO DĖŽUTĖ</w:t>
      </w:r>
    </w:p>
    <w:p w14:paraId="41DC1F22"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34A339B1"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74E8F9B7"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1.</w:t>
      </w:r>
      <w:r w:rsidRPr="00E95C65">
        <w:rPr>
          <w:rFonts w:ascii="Times New Roman" w:eastAsia="Times New Roman" w:hAnsi="Times New Roman" w:cs="Times New Roman"/>
          <w:b/>
          <w:sz w:val="22"/>
          <w:szCs w:val="22"/>
          <w:lang w:val="lt-LT"/>
        </w:rPr>
        <w:tab/>
        <w:t>VAISTINIO PREPARATO PAVADINIMAS</w:t>
      </w:r>
    </w:p>
    <w:p w14:paraId="28C0C716"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06A25629" w14:textId="35920E6C" w:rsidR="005A3123" w:rsidRPr="00E95C65" w:rsidRDefault="005A3123" w:rsidP="005A3123">
      <w:pPr>
        <w:widowControl w:val="0"/>
        <w:tabs>
          <w:tab w:val="left" w:pos="1296"/>
        </w:tabs>
        <w:autoSpaceDE w:val="0"/>
        <w:autoSpaceDN w:val="0"/>
        <w:adjustRightInd w:val="0"/>
        <w:snapToGrid w:val="0"/>
        <w:rPr>
          <w:rFonts w:ascii="Times New Roman" w:eastAsia="Times New Roman" w:hAnsi="Times New Roman" w:cs="Times New Roman"/>
          <w:color w:val="000000"/>
          <w:sz w:val="22"/>
          <w:szCs w:val="22"/>
          <w:lang w:val="lt-LT"/>
        </w:rPr>
      </w:pPr>
      <w:r w:rsidRPr="00E95C65">
        <w:rPr>
          <w:rFonts w:ascii="Times New Roman" w:eastAsia="Times New Roman" w:hAnsi="Times New Roman" w:cs="Times New Roman"/>
          <w:color w:val="000000"/>
          <w:sz w:val="22"/>
          <w:szCs w:val="22"/>
          <w:lang w:val="lt-LT"/>
        </w:rPr>
        <w:t>Erlot</w:t>
      </w:r>
      <w:r w:rsidR="00DF454D">
        <w:rPr>
          <w:rFonts w:ascii="Times New Roman" w:eastAsia="Times New Roman" w:hAnsi="Times New Roman" w:cs="Times New Roman"/>
          <w:color w:val="000000"/>
          <w:sz w:val="22"/>
          <w:szCs w:val="22"/>
          <w:lang w:val="lt-LT"/>
        </w:rPr>
        <w:t>i</w:t>
      </w:r>
      <w:r w:rsidRPr="00E95C65">
        <w:rPr>
          <w:rFonts w:ascii="Times New Roman" w:eastAsia="Times New Roman" w:hAnsi="Times New Roman" w:cs="Times New Roman"/>
          <w:color w:val="000000"/>
          <w:sz w:val="22"/>
          <w:szCs w:val="22"/>
          <w:lang w:val="lt-LT"/>
        </w:rPr>
        <w:t>nib Krka 25 mg plėvele dengtos tabletės</w:t>
      </w:r>
    </w:p>
    <w:p w14:paraId="1CD01B18" w14:textId="77777777" w:rsidR="005A3123" w:rsidRPr="00E95C65" w:rsidRDefault="005A3123" w:rsidP="005A3123">
      <w:pPr>
        <w:widowControl w:val="0"/>
        <w:tabs>
          <w:tab w:val="left" w:pos="1296"/>
        </w:tabs>
        <w:autoSpaceDE w:val="0"/>
        <w:autoSpaceDN w:val="0"/>
        <w:adjustRightInd w:val="0"/>
        <w:snapToGrid w:val="0"/>
        <w:rPr>
          <w:rFonts w:ascii="Times New Roman" w:eastAsia="Times New Roman" w:hAnsi="Times New Roman" w:cs="Times New Roman"/>
          <w:color w:val="000000"/>
          <w:sz w:val="22"/>
          <w:szCs w:val="22"/>
          <w:highlight w:val="lightGray"/>
          <w:lang w:val="lt-LT"/>
        </w:rPr>
      </w:pPr>
      <w:r w:rsidRPr="00E95C65">
        <w:rPr>
          <w:rFonts w:ascii="Times New Roman" w:eastAsia="Times New Roman" w:hAnsi="Times New Roman" w:cs="Times New Roman"/>
          <w:color w:val="000000"/>
          <w:sz w:val="22"/>
          <w:szCs w:val="22"/>
          <w:highlight w:val="lightGray"/>
          <w:lang w:val="lt-LT"/>
        </w:rPr>
        <w:t>Erlotinib Krka 100 mg plėvele dengtos tabletės</w:t>
      </w:r>
    </w:p>
    <w:p w14:paraId="76AC2408" w14:textId="77777777" w:rsidR="005A3123" w:rsidRPr="00E95C65" w:rsidRDefault="005A3123" w:rsidP="005A3123">
      <w:pPr>
        <w:widowControl w:val="0"/>
        <w:tabs>
          <w:tab w:val="left" w:pos="1296"/>
        </w:tabs>
        <w:autoSpaceDE w:val="0"/>
        <w:autoSpaceDN w:val="0"/>
        <w:adjustRightInd w:val="0"/>
        <w:snapToGrid w:val="0"/>
        <w:rPr>
          <w:rFonts w:ascii="Times New Roman" w:eastAsia="Times New Roman" w:hAnsi="Times New Roman" w:cs="Times New Roman"/>
          <w:color w:val="000000"/>
          <w:sz w:val="22"/>
          <w:szCs w:val="22"/>
          <w:lang w:val="lt-LT"/>
        </w:rPr>
      </w:pPr>
      <w:r w:rsidRPr="00E95C65">
        <w:rPr>
          <w:rFonts w:ascii="Times New Roman" w:eastAsia="Times New Roman" w:hAnsi="Times New Roman" w:cs="Times New Roman"/>
          <w:color w:val="000000"/>
          <w:sz w:val="22"/>
          <w:szCs w:val="22"/>
          <w:highlight w:val="lightGray"/>
          <w:lang w:val="lt-LT"/>
        </w:rPr>
        <w:t>Erlotinib Krka 150 mg plėvele dengtos tabletės</w:t>
      </w:r>
    </w:p>
    <w:p w14:paraId="44EF4F93" w14:textId="77777777" w:rsidR="005A3123" w:rsidRPr="00E95C65" w:rsidRDefault="005A3123" w:rsidP="005A3123">
      <w:pPr>
        <w:widowControl w:val="0"/>
        <w:tabs>
          <w:tab w:val="left" w:pos="1296"/>
        </w:tabs>
        <w:snapToGrid w:val="0"/>
        <w:ind w:left="567" w:hanging="567"/>
        <w:rPr>
          <w:rFonts w:ascii="Times New Roman" w:eastAsia="Times New Roman" w:hAnsi="Times New Roman" w:cs="Times New Roman"/>
          <w:sz w:val="22"/>
          <w:szCs w:val="22"/>
          <w:lang w:val="lt-LT"/>
        </w:rPr>
      </w:pPr>
    </w:p>
    <w:p w14:paraId="2BCCA03B" w14:textId="77777777" w:rsidR="005A3123" w:rsidRPr="00E95C65" w:rsidRDefault="005A3123" w:rsidP="005A3123">
      <w:pPr>
        <w:widowControl w:val="0"/>
        <w:tabs>
          <w:tab w:val="left" w:pos="1296"/>
        </w:tabs>
        <w:snapToGrid w:val="0"/>
        <w:ind w:left="567" w:hanging="567"/>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erlotinibas</w:t>
      </w:r>
    </w:p>
    <w:p w14:paraId="642BCB80"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7F2AE60E"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2BC8B141"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2.</w:t>
      </w:r>
      <w:r w:rsidRPr="00E95C65">
        <w:rPr>
          <w:rFonts w:ascii="Times New Roman" w:eastAsia="Times New Roman" w:hAnsi="Times New Roman" w:cs="Times New Roman"/>
          <w:b/>
          <w:sz w:val="22"/>
          <w:szCs w:val="22"/>
          <w:lang w:val="lt-LT"/>
        </w:rPr>
        <w:tab/>
        <w:t>VEIKLIOJI (</w:t>
      </w:r>
      <w:r w:rsidRPr="00E95C65">
        <w:rPr>
          <w:rFonts w:ascii="Times New Roman" w:eastAsia="Times New Roman" w:hAnsi="Times New Roman" w:cs="Times New Roman"/>
          <w:b/>
          <w:sz w:val="22"/>
          <w:szCs w:val="22"/>
          <w:lang w:val="lt-LT"/>
        </w:rPr>
        <w:noBreakHyphen/>
        <w:t>IOS) MEDŽIAGA (</w:t>
      </w:r>
      <w:r w:rsidRPr="00E95C65">
        <w:rPr>
          <w:rFonts w:ascii="Times New Roman" w:eastAsia="Times New Roman" w:hAnsi="Times New Roman" w:cs="Times New Roman"/>
          <w:b/>
          <w:sz w:val="22"/>
          <w:szCs w:val="22"/>
          <w:lang w:val="lt-LT"/>
        </w:rPr>
        <w:noBreakHyphen/>
        <w:t>OS) IR JOS (</w:t>
      </w:r>
      <w:r w:rsidRPr="00E95C65">
        <w:rPr>
          <w:rFonts w:ascii="Times New Roman" w:eastAsia="Times New Roman" w:hAnsi="Times New Roman" w:cs="Times New Roman"/>
          <w:b/>
          <w:sz w:val="22"/>
          <w:szCs w:val="22"/>
          <w:lang w:val="lt-LT"/>
        </w:rPr>
        <w:noBreakHyphen/>
        <w:t>Ų) KIEKIS (</w:t>
      </w:r>
      <w:r w:rsidRPr="00E95C65">
        <w:rPr>
          <w:rFonts w:ascii="Times New Roman" w:eastAsia="Times New Roman" w:hAnsi="Times New Roman" w:cs="Times New Roman"/>
          <w:b/>
          <w:sz w:val="22"/>
          <w:szCs w:val="22"/>
          <w:lang w:val="lt-LT"/>
        </w:rPr>
        <w:noBreakHyphen/>
        <w:t>IAI)</w:t>
      </w:r>
    </w:p>
    <w:p w14:paraId="4D44E25B"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66AC8B6E" w14:textId="77777777" w:rsidR="005A3123" w:rsidRPr="00E95C65"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lang w:val="lt-LT"/>
        </w:rPr>
      </w:pPr>
      <w:r w:rsidRPr="00E95C65">
        <w:rPr>
          <w:rFonts w:ascii="Times New Roman" w:eastAsia="TimesNewRoman" w:hAnsi="Times New Roman" w:cs="Times New Roman"/>
          <w:sz w:val="22"/>
          <w:szCs w:val="22"/>
          <w:lang w:val="lt-LT"/>
        </w:rPr>
        <w:t xml:space="preserve">Kiekvienoje plėvele dengtoje tabletėje yra 25 mg erlotinibo </w:t>
      </w:r>
      <w:r w:rsidRPr="00E95C65">
        <w:rPr>
          <w:rFonts w:ascii="Times New Roman" w:eastAsia="Times New Roman" w:hAnsi="Times New Roman" w:cs="Times New Roman"/>
          <w:sz w:val="22"/>
          <w:szCs w:val="22"/>
          <w:lang w:val="lt-LT" w:eastAsia="en-GB"/>
        </w:rPr>
        <w:t>(hidrochlorido pavidalu)</w:t>
      </w:r>
      <w:r w:rsidRPr="00E95C65">
        <w:rPr>
          <w:rFonts w:ascii="Times New Roman" w:eastAsia="TimesNewRoman" w:hAnsi="Times New Roman" w:cs="Times New Roman"/>
          <w:sz w:val="22"/>
          <w:szCs w:val="22"/>
          <w:lang w:val="lt-LT"/>
        </w:rPr>
        <w:t>.</w:t>
      </w:r>
    </w:p>
    <w:p w14:paraId="046DFB04" w14:textId="77777777" w:rsidR="005A3123" w:rsidRPr="00E95C65"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E95C65">
        <w:rPr>
          <w:rFonts w:ascii="Times New Roman" w:eastAsia="TimesNewRoman" w:hAnsi="Times New Roman" w:cs="Times New Roman"/>
          <w:sz w:val="22"/>
          <w:szCs w:val="22"/>
          <w:highlight w:val="lightGray"/>
          <w:lang w:val="lt-LT"/>
        </w:rPr>
        <w:t xml:space="preserve">Kiekvienoje plėvele dengtoje tabletėje yra 100 mg erlotinibo </w:t>
      </w:r>
      <w:r w:rsidRPr="00E95C65">
        <w:rPr>
          <w:rFonts w:ascii="Times New Roman" w:eastAsia="Times New Roman" w:hAnsi="Times New Roman" w:cs="Times New Roman"/>
          <w:sz w:val="22"/>
          <w:szCs w:val="22"/>
          <w:highlight w:val="lightGray"/>
          <w:lang w:val="lt-LT" w:eastAsia="en-GB"/>
        </w:rPr>
        <w:t>(hidrochlorido pavidalu)</w:t>
      </w:r>
      <w:r w:rsidRPr="00E95C65">
        <w:rPr>
          <w:rFonts w:ascii="Times New Roman" w:eastAsia="TimesNewRoman" w:hAnsi="Times New Roman" w:cs="Times New Roman"/>
          <w:sz w:val="22"/>
          <w:szCs w:val="22"/>
          <w:highlight w:val="lightGray"/>
          <w:lang w:val="lt-LT"/>
        </w:rPr>
        <w:t>.</w:t>
      </w:r>
    </w:p>
    <w:p w14:paraId="0A438C31" w14:textId="77777777" w:rsidR="005A3123" w:rsidRPr="00E95C65"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lang w:val="lt-LT"/>
        </w:rPr>
      </w:pPr>
      <w:r w:rsidRPr="00E95C65">
        <w:rPr>
          <w:rFonts w:ascii="Times New Roman" w:eastAsia="TimesNewRoman" w:hAnsi="Times New Roman" w:cs="Times New Roman"/>
          <w:sz w:val="22"/>
          <w:szCs w:val="22"/>
          <w:highlight w:val="lightGray"/>
          <w:lang w:val="lt-LT"/>
        </w:rPr>
        <w:t xml:space="preserve">Kiekvienoje plėvele dengtoje tabletėje yra 150 mg erlotinibo </w:t>
      </w:r>
      <w:r w:rsidRPr="00E95C65">
        <w:rPr>
          <w:rFonts w:ascii="Times New Roman" w:eastAsia="Times New Roman" w:hAnsi="Times New Roman" w:cs="Times New Roman"/>
          <w:sz w:val="22"/>
          <w:szCs w:val="22"/>
          <w:highlight w:val="lightGray"/>
          <w:lang w:val="lt-LT" w:eastAsia="en-GB"/>
        </w:rPr>
        <w:t>(hidrochlorido pavidalu)</w:t>
      </w:r>
      <w:r w:rsidRPr="00E95C65">
        <w:rPr>
          <w:rFonts w:ascii="Times New Roman" w:eastAsia="TimesNewRoman" w:hAnsi="Times New Roman" w:cs="Times New Roman"/>
          <w:sz w:val="22"/>
          <w:szCs w:val="22"/>
          <w:highlight w:val="lightGray"/>
          <w:lang w:val="lt-LT"/>
        </w:rPr>
        <w:t>.</w:t>
      </w:r>
    </w:p>
    <w:p w14:paraId="5C65EF11"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4D91530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5B2A933F"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sz w:val="22"/>
          <w:szCs w:val="22"/>
          <w:highlight w:val="lightGray"/>
          <w:lang w:val="lt-LT"/>
        </w:rPr>
      </w:pPr>
      <w:r w:rsidRPr="00E95C65">
        <w:rPr>
          <w:rFonts w:ascii="Times New Roman" w:eastAsia="Times New Roman" w:hAnsi="Times New Roman" w:cs="Times New Roman"/>
          <w:b/>
          <w:sz w:val="22"/>
          <w:szCs w:val="22"/>
          <w:lang w:val="lt-LT"/>
        </w:rPr>
        <w:t>3.</w:t>
      </w:r>
      <w:r w:rsidRPr="00E95C65">
        <w:rPr>
          <w:rFonts w:ascii="Times New Roman" w:eastAsia="Times New Roman" w:hAnsi="Times New Roman" w:cs="Times New Roman"/>
          <w:b/>
          <w:sz w:val="22"/>
          <w:szCs w:val="22"/>
          <w:lang w:val="lt-LT"/>
        </w:rPr>
        <w:tab/>
        <w:t>PAGALBINIŲ MEDŽIAGŲ SĄRAŠAS</w:t>
      </w:r>
    </w:p>
    <w:p w14:paraId="0B5FCD1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754B2F09" w14:textId="77777777" w:rsidR="005A3123" w:rsidRPr="00E95C65" w:rsidRDefault="005A3123" w:rsidP="005A3123">
      <w:pPr>
        <w:rPr>
          <w:rFonts w:ascii="Times New Roman" w:eastAsia="Times New Roman" w:hAnsi="Times New Roman" w:cs="Times New Roman"/>
          <w:noProof/>
          <w:sz w:val="22"/>
          <w:szCs w:val="22"/>
          <w:lang w:val="lt-LT"/>
        </w:rPr>
      </w:pPr>
      <w:r w:rsidRPr="00E95C65">
        <w:rPr>
          <w:rFonts w:ascii="Times New Roman" w:eastAsia="Times New Roman" w:hAnsi="Times New Roman" w:cs="Times New Roman"/>
          <w:noProof/>
          <w:sz w:val="22"/>
          <w:szCs w:val="22"/>
          <w:lang w:val="lt-LT"/>
        </w:rPr>
        <w:t>Sudėtyje yra laktozės.</w:t>
      </w:r>
    </w:p>
    <w:p w14:paraId="60586401" w14:textId="77777777" w:rsidR="005A3123" w:rsidRPr="00E95C65" w:rsidRDefault="005A3123" w:rsidP="005A3123">
      <w:pPr>
        <w:widowControl w:val="0"/>
        <w:tabs>
          <w:tab w:val="left" w:pos="567"/>
        </w:tabs>
        <w:ind w:right="-1"/>
        <w:rPr>
          <w:rFonts w:ascii="Times New Roman" w:eastAsia="Times New Roman" w:hAnsi="Times New Roman" w:cs="Times New Roman"/>
          <w:snapToGrid w:val="0"/>
          <w:sz w:val="22"/>
          <w:szCs w:val="22"/>
          <w:lang w:val="lt-LT"/>
        </w:rPr>
      </w:pPr>
      <w:r w:rsidRPr="00E95C65">
        <w:rPr>
          <w:rFonts w:ascii="Times New Roman" w:eastAsia="Times New Roman" w:hAnsi="Times New Roman" w:cs="Times New Roman"/>
          <w:snapToGrid w:val="0"/>
          <w:sz w:val="22"/>
          <w:szCs w:val="22"/>
          <w:lang w:val="lt-LT"/>
        </w:rPr>
        <w:t>Daugiau informacijos pateikiama pakuotės lapelyje.</w:t>
      </w:r>
    </w:p>
    <w:p w14:paraId="3A015E65"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618F0EF9"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483E4ED5"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4.</w:t>
      </w:r>
      <w:r w:rsidRPr="00E95C65">
        <w:rPr>
          <w:rFonts w:ascii="Times New Roman" w:eastAsia="Times New Roman" w:hAnsi="Times New Roman" w:cs="Times New Roman"/>
          <w:b/>
          <w:sz w:val="22"/>
          <w:szCs w:val="22"/>
          <w:lang w:val="lt-LT"/>
        </w:rPr>
        <w:tab/>
        <w:t>FARMACINĖ FORMA IR KIEKIS PAKUOTĖJE</w:t>
      </w:r>
    </w:p>
    <w:p w14:paraId="19631C32"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0A3D6357" w14:textId="77777777" w:rsidR="005A3123" w:rsidRPr="00E95C65" w:rsidRDefault="005A3123" w:rsidP="005A3123">
      <w:pPr>
        <w:widowControl w:val="0"/>
        <w:tabs>
          <w:tab w:val="left" w:pos="1296"/>
        </w:tabs>
        <w:snapToGrid w:val="0"/>
        <w:rPr>
          <w:rFonts w:ascii="Times New Roman" w:eastAsia="TimesNewRoman" w:hAnsi="Times New Roman" w:cs="Times New Roman"/>
          <w:sz w:val="22"/>
          <w:szCs w:val="22"/>
          <w:highlight w:val="lightGray"/>
          <w:lang w:val="lt-LT"/>
        </w:rPr>
      </w:pPr>
      <w:r w:rsidRPr="00E95C65">
        <w:rPr>
          <w:rFonts w:ascii="Times New Roman" w:eastAsia="TimesNewRoman" w:hAnsi="Times New Roman" w:cs="Times New Roman"/>
          <w:sz w:val="22"/>
          <w:szCs w:val="22"/>
          <w:highlight w:val="lightGray"/>
          <w:lang w:val="lt-LT"/>
        </w:rPr>
        <w:t>plėvele dengta tabletė</w:t>
      </w:r>
    </w:p>
    <w:p w14:paraId="7018A46B" w14:textId="77777777" w:rsidR="005A3123" w:rsidRPr="00E95C65" w:rsidRDefault="005A3123" w:rsidP="005A3123">
      <w:pPr>
        <w:widowControl w:val="0"/>
        <w:tabs>
          <w:tab w:val="left" w:pos="1296"/>
        </w:tabs>
        <w:snapToGrid w:val="0"/>
        <w:rPr>
          <w:rFonts w:ascii="Times New Roman" w:eastAsia="TimesNewRoman" w:hAnsi="Times New Roman" w:cs="Times New Roman"/>
          <w:sz w:val="22"/>
          <w:szCs w:val="22"/>
          <w:highlight w:val="lightGray"/>
          <w:lang w:val="lt-LT"/>
        </w:rPr>
      </w:pPr>
    </w:p>
    <w:p w14:paraId="7C689654" w14:textId="77777777" w:rsidR="005A3123" w:rsidRPr="00E95C65"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lang w:val="lt-LT"/>
        </w:rPr>
      </w:pPr>
      <w:r w:rsidRPr="00E95C65">
        <w:rPr>
          <w:rFonts w:ascii="Times New Roman" w:eastAsia="TimesNewRoman" w:hAnsi="Times New Roman" w:cs="Times New Roman"/>
          <w:sz w:val="22"/>
          <w:szCs w:val="22"/>
          <w:lang w:val="lt-LT"/>
        </w:rPr>
        <w:t>30 plėvele dengtų tablečių</w:t>
      </w:r>
    </w:p>
    <w:p w14:paraId="535BFF4A" w14:textId="77777777" w:rsidR="005A3123" w:rsidRPr="00E95C65"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E95C65">
        <w:rPr>
          <w:rFonts w:ascii="Times New Roman" w:eastAsia="TimesNewRoman" w:hAnsi="Times New Roman" w:cs="Times New Roman"/>
          <w:sz w:val="22"/>
          <w:szCs w:val="22"/>
          <w:highlight w:val="lightGray"/>
          <w:lang w:val="lt-LT"/>
        </w:rPr>
        <w:t>60 plėvele dengtų tablečių</w:t>
      </w:r>
    </w:p>
    <w:p w14:paraId="0B5D8D95"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1F0D3C7C"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59D63318"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sz w:val="22"/>
          <w:szCs w:val="22"/>
          <w:highlight w:val="lightGray"/>
          <w:lang w:val="lt-LT"/>
        </w:rPr>
      </w:pPr>
      <w:r w:rsidRPr="00E95C65">
        <w:rPr>
          <w:rFonts w:ascii="Times New Roman" w:eastAsia="Times New Roman" w:hAnsi="Times New Roman" w:cs="Times New Roman"/>
          <w:b/>
          <w:sz w:val="22"/>
          <w:szCs w:val="22"/>
          <w:lang w:val="lt-LT"/>
        </w:rPr>
        <w:t>5.</w:t>
      </w:r>
      <w:r w:rsidRPr="00E95C65">
        <w:rPr>
          <w:rFonts w:ascii="Times New Roman" w:eastAsia="Times New Roman" w:hAnsi="Times New Roman" w:cs="Times New Roman"/>
          <w:b/>
          <w:sz w:val="22"/>
          <w:szCs w:val="22"/>
          <w:lang w:val="lt-LT"/>
        </w:rPr>
        <w:tab/>
        <w:t>VARTOJIMO METODAS IR BŪDAS (</w:t>
      </w:r>
      <w:r w:rsidRPr="00E95C65">
        <w:rPr>
          <w:rFonts w:ascii="Times New Roman" w:eastAsia="Times New Roman" w:hAnsi="Times New Roman" w:cs="Times New Roman"/>
          <w:b/>
          <w:sz w:val="22"/>
          <w:szCs w:val="22"/>
          <w:lang w:val="lt-LT"/>
        </w:rPr>
        <w:noBreakHyphen/>
        <w:t>AI)</w:t>
      </w:r>
    </w:p>
    <w:p w14:paraId="0972F597" w14:textId="77777777" w:rsidR="005A3123" w:rsidRPr="00E95C65" w:rsidRDefault="005A3123" w:rsidP="005A3123">
      <w:pPr>
        <w:widowControl w:val="0"/>
        <w:tabs>
          <w:tab w:val="left" w:pos="1296"/>
        </w:tabs>
        <w:snapToGrid w:val="0"/>
        <w:rPr>
          <w:rFonts w:ascii="Times New Roman" w:eastAsia="Times New Roman" w:hAnsi="Times New Roman" w:cs="Times New Roman"/>
          <w:i/>
          <w:sz w:val="22"/>
          <w:szCs w:val="22"/>
          <w:lang w:val="lt-LT"/>
        </w:rPr>
      </w:pPr>
    </w:p>
    <w:p w14:paraId="1A445B7A"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Prieš vartojimą perskaitykite pakuotės lapelį.</w:t>
      </w:r>
    </w:p>
    <w:p w14:paraId="4B7624F2"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NewRoman" w:hAnsi="Times New Roman" w:cs="Times New Roman"/>
          <w:sz w:val="22"/>
          <w:szCs w:val="22"/>
          <w:lang w:val="lt-LT"/>
        </w:rPr>
        <w:t>Vartoti per burną.</w:t>
      </w:r>
    </w:p>
    <w:p w14:paraId="0E7438A6"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1BADFEE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7D182859" w14:textId="77777777" w:rsidR="005A3123" w:rsidRPr="00E95C65" w:rsidRDefault="005A3123" w:rsidP="005A3123">
      <w:pPr>
        <w:widowControl w:val="0"/>
        <w:pBdr>
          <w:top w:val="single" w:sz="4" w:space="0"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6.</w:t>
      </w:r>
      <w:r w:rsidRPr="00E95C65">
        <w:rPr>
          <w:rFonts w:ascii="Times New Roman" w:eastAsia="Times New Roman" w:hAnsi="Times New Roman" w:cs="Times New Roman"/>
          <w:b/>
          <w:sz w:val="22"/>
          <w:szCs w:val="22"/>
          <w:lang w:val="lt-LT"/>
        </w:rPr>
        <w:tab/>
      </w:r>
      <w:r w:rsidRPr="00E95C65">
        <w:rPr>
          <w:rFonts w:ascii="Times New Roman" w:eastAsia="Times New Roman" w:hAnsi="Times New Roman" w:cs="Times New Roman"/>
          <w:b/>
          <w:bCs/>
          <w:sz w:val="22"/>
          <w:szCs w:val="22"/>
          <w:lang w:val="lt-LT"/>
        </w:rPr>
        <w:t>SPECIALUS ĮSPĖJIMAS, KAD VAISTINĮ PREPARATĄ BŪTINA LAIKYTI VAIKAMS NEPASTEBIMOJE IR NEPASIEKIAMOJE VIETOJE</w:t>
      </w:r>
    </w:p>
    <w:p w14:paraId="22D0CF07"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3FA2FA36" w14:textId="77777777" w:rsidR="005A3123" w:rsidRPr="00E95C65" w:rsidRDefault="005A3123" w:rsidP="005A3123">
      <w:pPr>
        <w:widowControl w:val="0"/>
        <w:tabs>
          <w:tab w:val="left" w:pos="1296"/>
        </w:tabs>
        <w:snapToGrid w:val="0"/>
        <w:rPr>
          <w:rFonts w:ascii="Times New Roman" w:eastAsia="Times New Roman" w:hAnsi="Times New Roman" w:cs="Times New Roman"/>
          <w:iCs/>
          <w:sz w:val="22"/>
          <w:szCs w:val="22"/>
          <w:lang w:val="lt-LT"/>
        </w:rPr>
      </w:pPr>
      <w:r w:rsidRPr="00E95C65">
        <w:rPr>
          <w:rFonts w:ascii="Times New Roman" w:eastAsia="Times New Roman" w:hAnsi="Times New Roman" w:cs="Times New Roman"/>
          <w:iCs/>
          <w:sz w:val="22"/>
          <w:szCs w:val="22"/>
          <w:lang w:val="lt-LT"/>
        </w:rPr>
        <w:t>Laikyti vaikams nepastebimoje ir nepasiekiamoje vietoje.</w:t>
      </w:r>
    </w:p>
    <w:p w14:paraId="6A65CC12"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5E52C24D"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27F4F62A"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sz w:val="22"/>
          <w:szCs w:val="22"/>
          <w:highlight w:val="lightGray"/>
          <w:lang w:val="lt-LT"/>
        </w:rPr>
      </w:pPr>
      <w:r w:rsidRPr="00E95C65">
        <w:rPr>
          <w:rFonts w:ascii="Times New Roman" w:eastAsia="Times New Roman" w:hAnsi="Times New Roman" w:cs="Times New Roman"/>
          <w:b/>
          <w:sz w:val="22"/>
          <w:szCs w:val="22"/>
          <w:lang w:val="lt-LT"/>
        </w:rPr>
        <w:t>7.</w:t>
      </w:r>
      <w:r w:rsidRPr="00E95C65">
        <w:rPr>
          <w:rFonts w:ascii="Times New Roman" w:eastAsia="Times New Roman" w:hAnsi="Times New Roman" w:cs="Times New Roman"/>
          <w:b/>
          <w:sz w:val="22"/>
          <w:szCs w:val="22"/>
          <w:lang w:val="lt-LT"/>
        </w:rPr>
        <w:tab/>
      </w:r>
      <w:r w:rsidRPr="00E95C65">
        <w:rPr>
          <w:rFonts w:ascii="Times New Roman" w:eastAsia="Times New Roman" w:hAnsi="Times New Roman" w:cs="Times New Roman"/>
          <w:b/>
          <w:bCs/>
          <w:sz w:val="22"/>
          <w:szCs w:val="22"/>
          <w:lang w:val="lt-LT"/>
        </w:rPr>
        <w:t>KITAS (</w:t>
      </w:r>
      <w:r w:rsidRPr="00E95C65">
        <w:rPr>
          <w:rFonts w:ascii="Times New Roman" w:eastAsia="Times New Roman" w:hAnsi="Times New Roman" w:cs="Times New Roman"/>
          <w:b/>
          <w:bCs/>
          <w:sz w:val="22"/>
          <w:szCs w:val="22"/>
          <w:lang w:val="lt-LT"/>
        </w:rPr>
        <w:noBreakHyphen/>
        <w:t>I) SPECIALUS (</w:t>
      </w:r>
      <w:r w:rsidRPr="00E95C65">
        <w:rPr>
          <w:rFonts w:ascii="Times New Roman" w:eastAsia="Times New Roman" w:hAnsi="Times New Roman" w:cs="Times New Roman"/>
          <w:b/>
          <w:bCs/>
          <w:sz w:val="22"/>
          <w:szCs w:val="22"/>
          <w:lang w:val="lt-LT"/>
        </w:rPr>
        <w:noBreakHyphen/>
        <w:t>ŪS) ĮSPĖJIMAS (</w:t>
      </w:r>
      <w:r w:rsidRPr="00E95C65">
        <w:rPr>
          <w:rFonts w:ascii="Times New Roman" w:eastAsia="Times New Roman" w:hAnsi="Times New Roman" w:cs="Times New Roman"/>
          <w:b/>
          <w:bCs/>
          <w:sz w:val="22"/>
          <w:szCs w:val="22"/>
          <w:lang w:val="lt-LT"/>
        </w:rPr>
        <w:noBreakHyphen/>
        <w:t>AI) (JEI REIKIA)</w:t>
      </w:r>
    </w:p>
    <w:p w14:paraId="7B947C33"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0A6DB3A8"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2D91E2B7"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sz w:val="22"/>
          <w:szCs w:val="22"/>
          <w:highlight w:val="lightGray"/>
          <w:lang w:val="lt-LT"/>
        </w:rPr>
      </w:pPr>
      <w:r w:rsidRPr="00E95C65">
        <w:rPr>
          <w:rFonts w:ascii="Times New Roman" w:eastAsia="Times New Roman" w:hAnsi="Times New Roman" w:cs="Times New Roman"/>
          <w:b/>
          <w:sz w:val="22"/>
          <w:szCs w:val="22"/>
          <w:lang w:val="lt-LT"/>
        </w:rPr>
        <w:lastRenderedPageBreak/>
        <w:t>8.</w:t>
      </w:r>
      <w:r w:rsidRPr="00E95C65">
        <w:rPr>
          <w:rFonts w:ascii="Times New Roman" w:eastAsia="Times New Roman" w:hAnsi="Times New Roman" w:cs="Times New Roman"/>
          <w:b/>
          <w:sz w:val="22"/>
          <w:szCs w:val="22"/>
          <w:lang w:val="lt-LT"/>
        </w:rPr>
        <w:tab/>
      </w:r>
      <w:r w:rsidRPr="00E95C65">
        <w:rPr>
          <w:rFonts w:ascii="Times New Roman" w:eastAsia="Times New Roman" w:hAnsi="Times New Roman" w:cs="Times New Roman"/>
          <w:b/>
          <w:bCs/>
          <w:sz w:val="22"/>
          <w:szCs w:val="22"/>
          <w:lang w:val="lt-LT"/>
        </w:rPr>
        <w:t>TINKAMUMO LAIKAS</w:t>
      </w:r>
    </w:p>
    <w:p w14:paraId="50B3402D" w14:textId="77777777" w:rsidR="005A3123" w:rsidRPr="00E95C65" w:rsidRDefault="005A3123" w:rsidP="005A3123">
      <w:pPr>
        <w:widowControl w:val="0"/>
        <w:tabs>
          <w:tab w:val="left" w:pos="1296"/>
        </w:tabs>
        <w:snapToGrid w:val="0"/>
        <w:rPr>
          <w:rFonts w:ascii="Times New Roman" w:eastAsia="Times New Roman" w:hAnsi="Times New Roman" w:cs="Times New Roman"/>
          <w:i/>
          <w:sz w:val="22"/>
          <w:szCs w:val="22"/>
          <w:lang w:val="lt-LT"/>
        </w:rPr>
      </w:pPr>
    </w:p>
    <w:p w14:paraId="07B1D2F2"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EXP (mm/MMMM)</w:t>
      </w:r>
    </w:p>
    <w:p w14:paraId="4BF64429"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41A1C637"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763E0657"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9.</w:t>
      </w:r>
      <w:r w:rsidRPr="00E95C65">
        <w:rPr>
          <w:rFonts w:ascii="Times New Roman" w:eastAsia="Times New Roman" w:hAnsi="Times New Roman" w:cs="Times New Roman"/>
          <w:b/>
          <w:sz w:val="22"/>
          <w:szCs w:val="22"/>
          <w:lang w:val="lt-LT"/>
        </w:rPr>
        <w:tab/>
        <w:t>SPECIALIOS LAIKYMO SĄLYGOS</w:t>
      </w:r>
    </w:p>
    <w:p w14:paraId="44863A0E" w14:textId="77777777" w:rsidR="005A3123" w:rsidRPr="00E95C65" w:rsidRDefault="005A3123" w:rsidP="005A3123">
      <w:pPr>
        <w:widowControl w:val="0"/>
        <w:tabs>
          <w:tab w:val="left" w:pos="1296"/>
        </w:tabs>
        <w:snapToGrid w:val="0"/>
        <w:rPr>
          <w:rFonts w:ascii="Times New Roman" w:eastAsia="Times New Roman" w:hAnsi="Times New Roman" w:cs="Times New Roman"/>
          <w:i/>
          <w:sz w:val="22"/>
          <w:szCs w:val="22"/>
          <w:lang w:val="lt-LT"/>
        </w:rPr>
      </w:pPr>
    </w:p>
    <w:p w14:paraId="6C6E0E10" w14:textId="77777777" w:rsidR="005A3123" w:rsidRPr="00E95C65" w:rsidRDefault="005A3123" w:rsidP="005A3123">
      <w:pPr>
        <w:widowControl w:val="0"/>
        <w:tabs>
          <w:tab w:val="left" w:pos="1296"/>
        </w:tabs>
        <w:snapToGrid w:val="0"/>
        <w:rPr>
          <w:rFonts w:ascii="Times New Roman" w:eastAsia="TimesNewRoman" w:hAnsi="Times New Roman" w:cs="Times New Roman"/>
          <w:sz w:val="22"/>
          <w:szCs w:val="22"/>
          <w:lang w:val="lt-LT"/>
        </w:rPr>
      </w:pPr>
      <w:r w:rsidRPr="00E95C65">
        <w:rPr>
          <w:rFonts w:ascii="Times New Roman" w:eastAsia="TimesNewRoman" w:hAnsi="Times New Roman" w:cs="Times New Roman"/>
          <w:sz w:val="22"/>
          <w:szCs w:val="22"/>
          <w:lang w:val="lt-LT"/>
        </w:rPr>
        <w:t xml:space="preserve">Laikyti gamintojo </w:t>
      </w:r>
      <w:r>
        <w:rPr>
          <w:rFonts w:ascii="Times New Roman" w:eastAsia="TimesNewRoman" w:hAnsi="Times New Roman" w:cs="Times New Roman"/>
          <w:sz w:val="22"/>
          <w:szCs w:val="22"/>
          <w:lang w:val="lt-LT"/>
        </w:rPr>
        <w:t>lizdinėje plokštelėje</w:t>
      </w:r>
      <w:r w:rsidRPr="00E95C65">
        <w:rPr>
          <w:rFonts w:ascii="Times New Roman" w:eastAsia="TimesNewRoman" w:hAnsi="Times New Roman" w:cs="Times New Roman"/>
          <w:sz w:val="22"/>
          <w:szCs w:val="22"/>
          <w:lang w:val="lt-LT"/>
        </w:rPr>
        <w:t>, kad vaistas būtų apsaugotas nuo drėgmės.</w:t>
      </w:r>
    </w:p>
    <w:p w14:paraId="551E79FE" w14:textId="77777777" w:rsidR="005A3123" w:rsidRPr="00E95C65" w:rsidRDefault="005A3123" w:rsidP="005A3123">
      <w:pPr>
        <w:widowControl w:val="0"/>
        <w:tabs>
          <w:tab w:val="left" w:pos="1296"/>
        </w:tabs>
        <w:snapToGrid w:val="0"/>
        <w:ind w:left="567" w:hanging="567"/>
        <w:rPr>
          <w:rFonts w:ascii="Times New Roman" w:eastAsia="Times New Roman" w:hAnsi="Times New Roman" w:cs="Times New Roman"/>
          <w:i/>
          <w:iCs/>
          <w:sz w:val="22"/>
          <w:szCs w:val="22"/>
          <w:lang w:val="lt-LT"/>
        </w:rPr>
      </w:pPr>
    </w:p>
    <w:p w14:paraId="0D3ADA9F" w14:textId="77777777" w:rsidR="005A3123" w:rsidRPr="00E95C65" w:rsidRDefault="005A3123" w:rsidP="005A3123">
      <w:pPr>
        <w:widowControl w:val="0"/>
        <w:tabs>
          <w:tab w:val="left" w:pos="1296"/>
        </w:tabs>
        <w:snapToGrid w:val="0"/>
        <w:ind w:left="567" w:hanging="567"/>
        <w:rPr>
          <w:rFonts w:ascii="Times New Roman" w:eastAsia="Times New Roman" w:hAnsi="Times New Roman" w:cs="Times New Roman"/>
          <w:sz w:val="22"/>
          <w:szCs w:val="22"/>
          <w:lang w:val="lt-LT"/>
        </w:rPr>
      </w:pPr>
    </w:p>
    <w:p w14:paraId="25E1B4F8"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ind w:left="567" w:hanging="567"/>
        <w:outlineLvl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10.</w:t>
      </w:r>
      <w:r w:rsidRPr="00E95C65">
        <w:rPr>
          <w:rFonts w:ascii="Times New Roman" w:eastAsia="Times New Roman" w:hAnsi="Times New Roman" w:cs="Times New Roman"/>
          <w:b/>
          <w:sz w:val="22"/>
          <w:szCs w:val="22"/>
          <w:lang w:val="lt-LT"/>
        </w:rPr>
        <w:tab/>
        <w:t>SPECIALIOS ATSARGUMO PRIEMONĖS DĖL NESUVARTOTO</w:t>
      </w:r>
      <w:r w:rsidRPr="00E95C65">
        <w:rPr>
          <w:rFonts w:ascii="Times New Roman" w:eastAsia="Times New Roman" w:hAnsi="Times New Roman" w:cs="Times New Roman"/>
          <w:b/>
          <w:bCs/>
          <w:sz w:val="22"/>
          <w:szCs w:val="22"/>
          <w:lang w:val="lt-LT"/>
        </w:rPr>
        <w:t xml:space="preserve"> VAISTINIO PREPARATO AR JO ATLIEKŲ</w:t>
      </w:r>
      <w:r w:rsidRPr="00E95C65">
        <w:rPr>
          <w:rFonts w:ascii="Times New Roman" w:eastAsia="Times New Roman" w:hAnsi="Times New Roman" w:cs="Times New Roman"/>
          <w:sz w:val="22"/>
          <w:szCs w:val="22"/>
          <w:lang w:val="lt-LT"/>
        </w:rPr>
        <w:t xml:space="preserve"> </w:t>
      </w:r>
      <w:r w:rsidRPr="00E95C65">
        <w:rPr>
          <w:rFonts w:ascii="Times New Roman" w:eastAsia="Times New Roman" w:hAnsi="Times New Roman" w:cs="Times New Roman"/>
          <w:b/>
          <w:bCs/>
          <w:sz w:val="22"/>
          <w:szCs w:val="22"/>
          <w:lang w:val="lt-LT"/>
        </w:rPr>
        <w:t>TVARKYMO</w:t>
      </w:r>
      <w:r w:rsidRPr="00E95C65">
        <w:rPr>
          <w:rFonts w:ascii="Times New Roman" w:eastAsia="Times New Roman" w:hAnsi="Times New Roman" w:cs="Times New Roman"/>
          <w:b/>
          <w:sz w:val="22"/>
          <w:szCs w:val="22"/>
          <w:lang w:val="lt-LT"/>
        </w:rPr>
        <w:t xml:space="preserve"> (JEI REIKIA)</w:t>
      </w:r>
    </w:p>
    <w:p w14:paraId="5EE8523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11A67301"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3996A63C"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11.</w:t>
      </w:r>
      <w:r w:rsidRPr="00E95C65">
        <w:rPr>
          <w:rFonts w:ascii="Times New Roman" w:eastAsia="Times New Roman" w:hAnsi="Times New Roman" w:cs="Times New Roman"/>
          <w:b/>
          <w:sz w:val="22"/>
          <w:szCs w:val="22"/>
          <w:lang w:val="lt-LT"/>
        </w:rPr>
        <w:tab/>
        <w:t>REGISTRUOTOJO PAVADINIMAS IR ADRESAS</w:t>
      </w:r>
    </w:p>
    <w:p w14:paraId="63742077"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790E58CF" w14:textId="77777777" w:rsidR="005A3123" w:rsidRPr="00E95C65" w:rsidRDefault="005A3123" w:rsidP="005A3123">
      <w:pPr>
        <w:widowControl w:val="0"/>
        <w:tabs>
          <w:tab w:val="left" w:pos="1296"/>
        </w:tabs>
        <w:snapToGrid w:val="0"/>
        <w:jc w:val="both"/>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KRKA d.d. Novo mesto, Šmarješka cesta 6,</w:t>
      </w:r>
      <w:r>
        <w:rPr>
          <w:rFonts w:ascii="Times New Roman" w:eastAsia="Times New Roman" w:hAnsi="Times New Roman" w:cs="Times New Roman"/>
          <w:sz w:val="22"/>
          <w:szCs w:val="22"/>
          <w:lang w:val="lt-LT"/>
        </w:rPr>
        <w:t xml:space="preserve"> </w:t>
      </w:r>
      <w:r w:rsidRPr="00E95C65">
        <w:rPr>
          <w:rFonts w:ascii="Times New Roman" w:eastAsia="Times New Roman" w:hAnsi="Times New Roman" w:cs="Times New Roman"/>
          <w:sz w:val="22"/>
          <w:szCs w:val="22"/>
          <w:lang w:val="lt-LT"/>
        </w:rPr>
        <w:t>8501 Novo mesto, Slovėnija</w:t>
      </w:r>
    </w:p>
    <w:p w14:paraId="3671E666"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4AA0B1CB"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11D19151"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12.</w:t>
      </w:r>
      <w:r w:rsidRPr="00E95C65">
        <w:rPr>
          <w:rFonts w:ascii="Times New Roman" w:eastAsia="Times New Roman" w:hAnsi="Times New Roman" w:cs="Times New Roman"/>
          <w:b/>
          <w:sz w:val="22"/>
          <w:szCs w:val="22"/>
          <w:lang w:val="lt-LT"/>
        </w:rPr>
        <w:tab/>
        <w:t>REGISTRACIJOS PAŽYMĖJIMO NUMERIS (</w:t>
      </w:r>
      <w:r w:rsidRPr="00E95C65">
        <w:rPr>
          <w:rFonts w:ascii="Times New Roman" w:eastAsia="Times New Roman" w:hAnsi="Times New Roman" w:cs="Times New Roman"/>
          <w:b/>
          <w:sz w:val="22"/>
          <w:szCs w:val="22"/>
          <w:lang w:val="lt-LT"/>
        </w:rPr>
        <w:noBreakHyphen/>
        <w:t>IAI)</w:t>
      </w:r>
    </w:p>
    <w:p w14:paraId="2FC0785D"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05D65A83"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NewRoman" w:hAnsi="Times New Roman" w:cs="Times New Roman"/>
          <w:sz w:val="22"/>
          <w:szCs w:val="22"/>
          <w:highlight w:val="lightGray"/>
          <w:lang w:val="lt-LT"/>
        </w:rPr>
        <w:t>25 mg</w:t>
      </w:r>
    </w:p>
    <w:p w14:paraId="0B5AF516"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 New Roman" w:hAnsi="Times New Roman" w:cs="Times New Roman"/>
          <w:sz w:val="22"/>
          <w:szCs w:val="22"/>
          <w:lang w:val="lt-LT"/>
        </w:rPr>
        <w:t xml:space="preserve">LT/1/20/4525/001 </w:t>
      </w:r>
      <w:r w:rsidRPr="00644708">
        <w:rPr>
          <w:rFonts w:ascii="Times New Roman" w:eastAsia="TimesNewRoman" w:hAnsi="Times New Roman" w:cs="Times New Roman"/>
          <w:sz w:val="22"/>
          <w:szCs w:val="22"/>
          <w:highlight w:val="lightGray"/>
          <w:lang w:val="lt-LT"/>
        </w:rPr>
        <w:t>– N30</w:t>
      </w:r>
    </w:p>
    <w:p w14:paraId="3B7907E3"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NewRoman" w:hAnsi="Times New Roman" w:cs="Times New Roman"/>
          <w:sz w:val="22"/>
          <w:szCs w:val="22"/>
          <w:highlight w:val="lightGray"/>
          <w:lang w:val="lt-LT"/>
        </w:rPr>
        <w:t>LT/1/20/4525/002 – N60</w:t>
      </w:r>
    </w:p>
    <w:p w14:paraId="2D306077"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NewRoman" w:hAnsi="Times New Roman" w:cs="Times New Roman"/>
          <w:sz w:val="22"/>
          <w:szCs w:val="22"/>
          <w:highlight w:val="lightGray"/>
          <w:lang w:val="lt-LT"/>
        </w:rPr>
        <w:t xml:space="preserve">100 mg </w:t>
      </w:r>
    </w:p>
    <w:p w14:paraId="33F17645"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 New Roman" w:hAnsi="Times New Roman" w:cs="Times New Roman"/>
          <w:sz w:val="22"/>
          <w:szCs w:val="22"/>
          <w:lang w:val="lt-LT"/>
        </w:rPr>
        <w:t xml:space="preserve">LT/1/20/4526/001 </w:t>
      </w:r>
      <w:r w:rsidRPr="00644708">
        <w:rPr>
          <w:rFonts w:ascii="Times New Roman" w:eastAsia="TimesNewRoman" w:hAnsi="Times New Roman" w:cs="Times New Roman"/>
          <w:sz w:val="22"/>
          <w:szCs w:val="22"/>
          <w:highlight w:val="lightGray"/>
          <w:lang w:val="lt-LT"/>
        </w:rPr>
        <w:t>– N30</w:t>
      </w:r>
    </w:p>
    <w:p w14:paraId="51530204"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NewRoman" w:hAnsi="Times New Roman" w:cs="Times New Roman"/>
          <w:sz w:val="22"/>
          <w:szCs w:val="22"/>
          <w:highlight w:val="lightGray"/>
          <w:lang w:val="lt-LT"/>
        </w:rPr>
        <w:t>LT/1/20/4526/002 – N60</w:t>
      </w:r>
    </w:p>
    <w:p w14:paraId="78814232"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NewRoman" w:hAnsi="Times New Roman" w:cs="Times New Roman"/>
          <w:sz w:val="22"/>
          <w:szCs w:val="22"/>
          <w:highlight w:val="lightGray"/>
          <w:lang w:val="lt-LT"/>
        </w:rPr>
        <w:t>150 mg</w:t>
      </w:r>
    </w:p>
    <w:p w14:paraId="11D563D7"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 New Roman" w:hAnsi="Times New Roman" w:cs="Times New Roman"/>
          <w:sz w:val="22"/>
          <w:szCs w:val="22"/>
          <w:lang w:val="lt-LT"/>
        </w:rPr>
        <w:t xml:space="preserve">LT/1/20/4527/001 </w:t>
      </w:r>
      <w:r w:rsidRPr="00644708">
        <w:rPr>
          <w:rFonts w:ascii="Times New Roman" w:eastAsia="TimesNewRoman" w:hAnsi="Times New Roman" w:cs="Times New Roman"/>
          <w:sz w:val="22"/>
          <w:szCs w:val="22"/>
          <w:highlight w:val="lightGray"/>
          <w:lang w:val="lt-LT"/>
        </w:rPr>
        <w:t>– N30</w:t>
      </w:r>
    </w:p>
    <w:p w14:paraId="4263E355" w14:textId="77777777" w:rsidR="005A3123" w:rsidRPr="00644708" w:rsidRDefault="005A3123" w:rsidP="005A3123">
      <w:pPr>
        <w:widowControl w:val="0"/>
        <w:tabs>
          <w:tab w:val="left" w:pos="1296"/>
        </w:tabs>
        <w:autoSpaceDE w:val="0"/>
        <w:autoSpaceDN w:val="0"/>
        <w:adjustRightInd w:val="0"/>
        <w:snapToGrid w:val="0"/>
        <w:rPr>
          <w:rFonts w:ascii="Times New Roman" w:eastAsia="TimesNewRoman" w:hAnsi="Times New Roman" w:cs="Times New Roman"/>
          <w:sz w:val="22"/>
          <w:szCs w:val="22"/>
          <w:highlight w:val="lightGray"/>
          <w:lang w:val="lt-LT"/>
        </w:rPr>
      </w:pPr>
      <w:r w:rsidRPr="00644708">
        <w:rPr>
          <w:rFonts w:ascii="Times New Roman" w:eastAsia="TimesNewRoman" w:hAnsi="Times New Roman" w:cs="Times New Roman"/>
          <w:sz w:val="22"/>
          <w:szCs w:val="22"/>
          <w:highlight w:val="lightGray"/>
          <w:lang w:val="lt-LT"/>
        </w:rPr>
        <w:t>LT/1/20/4527/002 – N60</w:t>
      </w:r>
    </w:p>
    <w:p w14:paraId="0D14FE83" w14:textId="77777777" w:rsidR="005A3123"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797497C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08EF328B"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13.</w:t>
      </w:r>
      <w:r w:rsidRPr="00E95C65">
        <w:rPr>
          <w:rFonts w:ascii="Times New Roman" w:eastAsia="Times New Roman" w:hAnsi="Times New Roman" w:cs="Times New Roman"/>
          <w:b/>
          <w:sz w:val="22"/>
          <w:szCs w:val="22"/>
          <w:lang w:val="lt-LT"/>
        </w:rPr>
        <w:tab/>
        <w:t>SERIJOS NUMERIS</w:t>
      </w:r>
    </w:p>
    <w:p w14:paraId="5B72A72E" w14:textId="77777777" w:rsidR="005A3123" w:rsidRPr="00E95C65" w:rsidRDefault="005A3123" w:rsidP="005A3123">
      <w:pPr>
        <w:widowControl w:val="0"/>
        <w:tabs>
          <w:tab w:val="left" w:pos="1296"/>
        </w:tabs>
        <w:snapToGrid w:val="0"/>
        <w:rPr>
          <w:rFonts w:ascii="Times New Roman" w:eastAsia="Times New Roman" w:hAnsi="Times New Roman" w:cs="Times New Roman"/>
          <w:i/>
          <w:sz w:val="22"/>
          <w:szCs w:val="22"/>
          <w:lang w:val="lt-LT"/>
        </w:rPr>
      </w:pPr>
    </w:p>
    <w:p w14:paraId="588481C0"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Lot</w:t>
      </w:r>
    </w:p>
    <w:p w14:paraId="6E728E1F"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3BC3204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47B9A4D9"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14.</w:t>
      </w:r>
      <w:r w:rsidRPr="00E95C65">
        <w:rPr>
          <w:rFonts w:ascii="Times New Roman" w:eastAsia="Times New Roman" w:hAnsi="Times New Roman" w:cs="Times New Roman"/>
          <w:b/>
          <w:sz w:val="22"/>
          <w:szCs w:val="22"/>
          <w:lang w:val="lt-LT"/>
        </w:rPr>
        <w:tab/>
        <w:t>PARDAVIMO (IŠDAVIMO) TVARKA</w:t>
      </w:r>
    </w:p>
    <w:p w14:paraId="37F5F1FF"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7151A351" w14:textId="77777777" w:rsidR="005A3123" w:rsidRPr="00E95C65" w:rsidRDefault="005A3123" w:rsidP="005A3123">
      <w:pPr>
        <w:widowControl w:val="0"/>
        <w:tabs>
          <w:tab w:val="left" w:pos="360"/>
          <w:tab w:val="left" w:pos="567"/>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Receptinis vaistas.</w:t>
      </w:r>
    </w:p>
    <w:p w14:paraId="63F358E7"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09A68723"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549B0ECC"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15.</w:t>
      </w:r>
      <w:r w:rsidRPr="00E95C65">
        <w:rPr>
          <w:rFonts w:ascii="Times New Roman" w:eastAsia="Times New Roman" w:hAnsi="Times New Roman" w:cs="Times New Roman"/>
          <w:b/>
          <w:sz w:val="22"/>
          <w:szCs w:val="22"/>
          <w:lang w:val="lt-LT"/>
        </w:rPr>
        <w:tab/>
        <w:t>VARTOJIMO INSTRUKCIJA</w:t>
      </w:r>
    </w:p>
    <w:p w14:paraId="5B93941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47A4B9A7"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15731536"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567"/>
        </w:tabs>
        <w:snapToGrid w:val="0"/>
        <w:outlineLvl w:val="0"/>
        <w:rPr>
          <w:rFonts w:ascii="Times New Roman" w:eastAsia="Times New Roman" w:hAnsi="Times New Roman" w:cs="Times New Roman"/>
          <w:sz w:val="22"/>
          <w:szCs w:val="22"/>
          <w:lang w:val="lt-LT"/>
        </w:rPr>
      </w:pPr>
      <w:r w:rsidRPr="00E95C65">
        <w:rPr>
          <w:rFonts w:ascii="Times New Roman" w:eastAsia="Times New Roman" w:hAnsi="Times New Roman" w:cs="Times New Roman"/>
          <w:b/>
          <w:sz w:val="22"/>
          <w:szCs w:val="22"/>
          <w:lang w:val="lt-LT"/>
        </w:rPr>
        <w:t>16.</w:t>
      </w:r>
      <w:r w:rsidRPr="00E95C65">
        <w:rPr>
          <w:rFonts w:ascii="Times New Roman" w:eastAsia="Times New Roman" w:hAnsi="Times New Roman" w:cs="Times New Roman"/>
          <w:b/>
          <w:sz w:val="22"/>
          <w:szCs w:val="22"/>
          <w:lang w:val="lt-LT"/>
        </w:rPr>
        <w:tab/>
        <w:t>INFORMACIJA BRAILIO RAŠTU</w:t>
      </w:r>
    </w:p>
    <w:p w14:paraId="7B016E6A"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00F5C263"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 xml:space="preserve">Erlotinib </w:t>
      </w:r>
      <w:r w:rsidRPr="00043C08">
        <w:rPr>
          <w:rFonts w:ascii="Times New Roman" w:eastAsia="Times New Roman" w:hAnsi="Times New Roman" w:cs="Times New Roman"/>
          <w:sz w:val="22"/>
          <w:szCs w:val="22"/>
          <w:lang w:val="lt-LT"/>
        </w:rPr>
        <w:t xml:space="preserve">Krka </w:t>
      </w:r>
      <w:r w:rsidRPr="00E95C65">
        <w:rPr>
          <w:rFonts w:ascii="Times New Roman" w:eastAsia="Times New Roman" w:hAnsi="Times New Roman" w:cs="Times New Roman"/>
          <w:sz w:val="22"/>
          <w:szCs w:val="22"/>
          <w:lang w:val="lt-LT"/>
        </w:rPr>
        <w:t>25 mg</w:t>
      </w:r>
    </w:p>
    <w:p w14:paraId="6F2EF667"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highlight w:val="lightGray"/>
          <w:lang w:val="lt-LT"/>
        </w:rPr>
      </w:pPr>
      <w:r w:rsidRPr="00E95C65">
        <w:rPr>
          <w:rFonts w:ascii="Times New Roman" w:eastAsia="Times New Roman" w:hAnsi="Times New Roman" w:cs="Times New Roman"/>
          <w:sz w:val="22"/>
          <w:szCs w:val="22"/>
          <w:highlight w:val="lightGray"/>
          <w:lang w:val="lt-LT"/>
        </w:rPr>
        <w:t xml:space="preserve">Erlotinib </w:t>
      </w:r>
      <w:r w:rsidRPr="00043C08">
        <w:rPr>
          <w:rFonts w:ascii="Times New Roman" w:eastAsia="Times New Roman" w:hAnsi="Times New Roman" w:cs="Times New Roman"/>
          <w:sz w:val="22"/>
          <w:szCs w:val="22"/>
          <w:highlight w:val="lightGray"/>
          <w:lang w:val="lt-LT"/>
        </w:rPr>
        <w:t xml:space="preserve">Krka </w:t>
      </w:r>
      <w:r w:rsidRPr="00E95C65">
        <w:rPr>
          <w:rFonts w:ascii="Times New Roman" w:eastAsia="Times New Roman" w:hAnsi="Times New Roman" w:cs="Times New Roman"/>
          <w:sz w:val="22"/>
          <w:szCs w:val="22"/>
          <w:highlight w:val="lightGray"/>
          <w:lang w:val="lt-LT"/>
        </w:rPr>
        <w:t>100 mg</w:t>
      </w:r>
    </w:p>
    <w:p w14:paraId="77AFAE39"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highlight w:val="lightGray"/>
          <w:lang w:val="lt-LT"/>
        </w:rPr>
        <w:t xml:space="preserve">Erlotinib </w:t>
      </w:r>
      <w:r w:rsidRPr="00043C08">
        <w:rPr>
          <w:rFonts w:ascii="Times New Roman" w:eastAsia="Times New Roman" w:hAnsi="Times New Roman" w:cs="Times New Roman"/>
          <w:sz w:val="22"/>
          <w:szCs w:val="22"/>
          <w:highlight w:val="lightGray"/>
          <w:lang w:val="lt-LT"/>
        </w:rPr>
        <w:t xml:space="preserve">Krka </w:t>
      </w:r>
      <w:r w:rsidRPr="00E95C65">
        <w:rPr>
          <w:rFonts w:ascii="Times New Roman" w:eastAsia="Times New Roman" w:hAnsi="Times New Roman" w:cs="Times New Roman"/>
          <w:sz w:val="22"/>
          <w:szCs w:val="22"/>
          <w:highlight w:val="lightGray"/>
          <w:lang w:val="lt-LT"/>
        </w:rPr>
        <w:t>150 mg</w:t>
      </w:r>
    </w:p>
    <w:p w14:paraId="29BBC029"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shd w:val="clear" w:color="auto" w:fill="CCCCCC"/>
          <w:lang w:val="lt-LT"/>
        </w:rPr>
      </w:pPr>
    </w:p>
    <w:p w14:paraId="22C7BDB0"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shd w:val="clear" w:color="auto" w:fill="CCCCCC"/>
          <w:lang w:val="lt-LT"/>
        </w:rPr>
      </w:pPr>
    </w:p>
    <w:p w14:paraId="63C4C5C7"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0"/>
          <w:tab w:val="left" w:pos="567"/>
        </w:tabs>
        <w:snapToGrid w:val="0"/>
        <w:outlineLvl w:val="0"/>
        <w:rPr>
          <w:rFonts w:ascii="Times New Roman" w:eastAsia="Times New Roman" w:hAnsi="Times New Roman" w:cs="Times New Roman"/>
          <w:i/>
          <w:sz w:val="22"/>
          <w:szCs w:val="22"/>
          <w:lang w:val="lt-LT"/>
        </w:rPr>
      </w:pPr>
      <w:r w:rsidRPr="00E95C65">
        <w:rPr>
          <w:rFonts w:ascii="Times New Roman" w:eastAsia="Times New Roman" w:hAnsi="Times New Roman" w:cs="Times New Roman"/>
          <w:b/>
          <w:sz w:val="22"/>
          <w:szCs w:val="22"/>
          <w:lang w:val="lt-LT"/>
        </w:rPr>
        <w:t>17.</w:t>
      </w:r>
      <w:r w:rsidRPr="00E95C65">
        <w:rPr>
          <w:rFonts w:ascii="Times New Roman" w:eastAsia="Times New Roman" w:hAnsi="Times New Roman" w:cs="Times New Roman"/>
          <w:b/>
          <w:sz w:val="22"/>
          <w:szCs w:val="22"/>
          <w:lang w:val="lt-LT"/>
        </w:rPr>
        <w:tab/>
        <w:t>UNIKALUS IDENTIFIKATORIUS – 2D BRŪKŠNINIS KODAS</w:t>
      </w:r>
    </w:p>
    <w:p w14:paraId="0EE4500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67DE726E"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shd w:val="clear" w:color="auto" w:fill="CCCCCC"/>
          <w:lang w:val="lt-LT"/>
        </w:rPr>
      </w:pPr>
      <w:r w:rsidRPr="00E95C65">
        <w:rPr>
          <w:rFonts w:ascii="Times New Roman" w:eastAsia="Times New Roman" w:hAnsi="Times New Roman" w:cs="Times New Roman"/>
          <w:sz w:val="22"/>
          <w:szCs w:val="22"/>
          <w:highlight w:val="lightGray"/>
          <w:lang w:val="lt-LT"/>
        </w:rPr>
        <w:t>2D brūkšninis kodas su nurodytu unikaliu identifikatoriumi.</w:t>
      </w:r>
    </w:p>
    <w:p w14:paraId="5BD8E304"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2A89F05D"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08D6E672"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0"/>
          <w:tab w:val="left" w:pos="567"/>
        </w:tabs>
        <w:snapToGrid w:val="0"/>
        <w:outlineLvl w:val="0"/>
        <w:rPr>
          <w:rFonts w:ascii="Times New Roman" w:eastAsia="Times New Roman" w:hAnsi="Times New Roman" w:cs="Times New Roman"/>
          <w:i/>
          <w:sz w:val="22"/>
          <w:szCs w:val="22"/>
          <w:lang w:val="lt-LT"/>
        </w:rPr>
      </w:pPr>
      <w:r w:rsidRPr="00E95C65">
        <w:rPr>
          <w:rFonts w:ascii="Times New Roman" w:eastAsia="Times New Roman" w:hAnsi="Times New Roman" w:cs="Times New Roman"/>
          <w:b/>
          <w:sz w:val="22"/>
          <w:szCs w:val="22"/>
          <w:lang w:val="lt-LT"/>
        </w:rPr>
        <w:t>18.</w:t>
      </w:r>
      <w:r w:rsidRPr="00E95C65">
        <w:rPr>
          <w:rFonts w:ascii="Times New Roman" w:eastAsia="Times New Roman" w:hAnsi="Times New Roman" w:cs="Times New Roman"/>
          <w:b/>
          <w:sz w:val="22"/>
          <w:szCs w:val="22"/>
          <w:lang w:val="lt-LT"/>
        </w:rPr>
        <w:tab/>
        <w:t>UNIKALUS IDENTIFIKATORIUS – ŽMONĖMS SUPRANTAMI DUOMENYS</w:t>
      </w:r>
    </w:p>
    <w:p w14:paraId="375361E8"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14DFC77E"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PC</w:t>
      </w:r>
    </w:p>
    <w:p w14:paraId="67F4E7D1"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SN</w:t>
      </w:r>
    </w:p>
    <w:p w14:paraId="396E1BDC" w14:textId="77777777" w:rsidR="005A3123" w:rsidRPr="00E95C65" w:rsidRDefault="005A3123" w:rsidP="005A3123">
      <w:pPr>
        <w:widowControl w:val="0"/>
        <w:tabs>
          <w:tab w:val="left" w:pos="1296"/>
        </w:tabs>
        <w:snapToGrid w:val="0"/>
        <w:rPr>
          <w:rFonts w:ascii="Times New Roman" w:eastAsia="Times New Roman" w:hAnsi="Times New Roman" w:cs="Times New Roman"/>
          <w:b/>
          <w:sz w:val="22"/>
          <w:szCs w:val="22"/>
          <w:lang w:val="lt-LT"/>
        </w:rPr>
      </w:pPr>
      <w:r w:rsidRPr="000D5826">
        <w:rPr>
          <w:rFonts w:ascii="Times New Roman" w:eastAsia="Times New Roman" w:hAnsi="Times New Roman" w:cs="Times New Roman"/>
          <w:sz w:val="22"/>
          <w:szCs w:val="22"/>
          <w:highlight w:val="lightGray"/>
          <w:lang w:val="lt-LT"/>
        </w:rPr>
        <w:t>NN</w:t>
      </w:r>
    </w:p>
    <w:p w14:paraId="502FA615" w14:textId="77777777" w:rsidR="005A3123" w:rsidRPr="00E95C65" w:rsidRDefault="005A3123" w:rsidP="005A3123">
      <w:pPr>
        <w:widowControl w:val="0"/>
        <w:tabs>
          <w:tab w:val="left" w:pos="1296"/>
        </w:tabs>
        <w:snapToGrid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br w:type="page"/>
      </w:r>
    </w:p>
    <w:p w14:paraId="4F034154"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0"/>
          <w:tab w:val="left" w:pos="567"/>
        </w:tabs>
        <w:snapToGrid w:val="0"/>
        <w:outlineLvl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lastRenderedPageBreak/>
        <w:t>MINIMALI INFORMACIJA ANT LIZDINIŲ PLOKŠTELIŲ ARBA DVISLUOKSNIŲ JUOSTELIŲ</w:t>
      </w:r>
    </w:p>
    <w:p w14:paraId="4AEE1B37"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rPr>
          <w:rFonts w:ascii="Times New Roman" w:eastAsia="Times New Roman" w:hAnsi="Times New Roman" w:cs="Times New Roman"/>
          <w:b/>
          <w:sz w:val="22"/>
          <w:szCs w:val="22"/>
          <w:lang w:val="lt-LT"/>
        </w:rPr>
      </w:pPr>
    </w:p>
    <w:p w14:paraId="2B96F5CF"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1296"/>
        </w:tabs>
        <w:snapToGrid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LIZDINĖ PLOKŠTELĖ</w:t>
      </w:r>
    </w:p>
    <w:p w14:paraId="5960BE18" w14:textId="77777777" w:rsidR="005A3123" w:rsidRPr="00E95C65" w:rsidRDefault="005A3123" w:rsidP="005A3123">
      <w:pPr>
        <w:widowControl w:val="0"/>
        <w:tabs>
          <w:tab w:val="left" w:pos="1296"/>
        </w:tabs>
        <w:snapToGrid w:val="0"/>
        <w:rPr>
          <w:rFonts w:ascii="Times New Roman" w:eastAsia="Times New Roman" w:hAnsi="Times New Roman" w:cs="Times New Roman"/>
          <w:bCs/>
          <w:sz w:val="22"/>
          <w:szCs w:val="22"/>
          <w:lang w:val="lt-LT"/>
        </w:rPr>
      </w:pPr>
    </w:p>
    <w:p w14:paraId="6F698BE3" w14:textId="77777777" w:rsidR="005A3123" w:rsidRPr="00E95C65" w:rsidRDefault="005A3123" w:rsidP="005A3123">
      <w:pPr>
        <w:widowControl w:val="0"/>
        <w:tabs>
          <w:tab w:val="left" w:pos="1296"/>
        </w:tabs>
        <w:snapToGrid w:val="0"/>
        <w:rPr>
          <w:rFonts w:ascii="Times New Roman" w:eastAsia="Times New Roman" w:hAnsi="Times New Roman" w:cs="Times New Roman"/>
          <w:bCs/>
          <w:sz w:val="22"/>
          <w:szCs w:val="22"/>
          <w:lang w:val="lt-LT"/>
        </w:rPr>
      </w:pPr>
    </w:p>
    <w:p w14:paraId="3F287641"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0"/>
          <w:tab w:val="left" w:pos="567"/>
        </w:tabs>
        <w:snapToGrid w:val="0"/>
        <w:outlineLvl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1.</w:t>
      </w:r>
      <w:r w:rsidRPr="00E95C65">
        <w:rPr>
          <w:rFonts w:ascii="Times New Roman" w:eastAsia="Times New Roman" w:hAnsi="Times New Roman" w:cs="Times New Roman"/>
          <w:b/>
          <w:sz w:val="22"/>
          <w:szCs w:val="22"/>
          <w:lang w:val="lt-LT"/>
        </w:rPr>
        <w:tab/>
        <w:t>VAISTINIO PREPARATO PAVADINIMAS</w:t>
      </w:r>
    </w:p>
    <w:p w14:paraId="0E4D7FF2" w14:textId="77777777" w:rsidR="005A3123" w:rsidRPr="00E95C65" w:rsidRDefault="005A3123" w:rsidP="005A3123">
      <w:pPr>
        <w:widowControl w:val="0"/>
        <w:tabs>
          <w:tab w:val="left" w:pos="1296"/>
        </w:tabs>
        <w:snapToGrid w:val="0"/>
        <w:ind w:left="567" w:hanging="567"/>
        <w:rPr>
          <w:rFonts w:ascii="Times New Roman" w:eastAsia="Times New Roman" w:hAnsi="Times New Roman" w:cs="Times New Roman"/>
          <w:sz w:val="22"/>
          <w:szCs w:val="22"/>
          <w:lang w:val="lt-LT"/>
        </w:rPr>
      </w:pPr>
    </w:p>
    <w:p w14:paraId="4E3222B5" w14:textId="77777777" w:rsidR="005A3123" w:rsidRPr="00E95C65" w:rsidRDefault="005A3123" w:rsidP="005A3123">
      <w:pPr>
        <w:widowControl w:val="0"/>
        <w:tabs>
          <w:tab w:val="left" w:pos="1296"/>
        </w:tabs>
        <w:autoSpaceDE w:val="0"/>
        <w:autoSpaceDN w:val="0"/>
        <w:adjustRightInd w:val="0"/>
        <w:snapToGrid w:val="0"/>
        <w:rPr>
          <w:rFonts w:ascii="Times New Roman" w:eastAsia="Times New Roman" w:hAnsi="Times New Roman" w:cs="Times New Roman"/>
          <w:color w:val="000000"/>
          <w:sz w:val="22"/>
          <w:szCs w:val="22"/>
          <w:lang w:val="lt-LT"/>
        </w:rPr>
      </w:pPr>
      <w:r w:rsidRPr="00E95C65">
        <w:rPr>
          <w:rFonts w:ascii="Times New Roman" w:eastAsia="Times New Roman" w:hAnsi="Times New Roman" w:cs="Times New Roman"/>
          <w:color w:val="000000"/>
          <w:sz w:val="22"/>
          <w:szCs w:val="22"/>
          <w:lang w:val="lt-LT"/>
        </w:rPr>
        <w:t>Erlotinib Krka 25 mg tabletės</w:t>
      </w:r>
    </w:p>
    <w:p w14:paraId="746A51A4" w14:textId="77777777" w:rsidR="005A3123" w:rsidRPr="00E95C65" w:rsidRDefault="005A3123" w:rsidP="005A3123">
      <w:pPr>
        <w:widowControl w:val="0"/>
        <w:tabs>
          <w:tab w:val="left" w:pos="1296"/>
        </w:tabs>
        <w:autoSpaceDE w:val="0"/>
        <w:autoSpaceDN w:val="0"/>
        <w:adjustRightInd w:val="0"/>
        <w:snapToGrid w:val="0"/>
        <w:rPr>
          <w:rFonts w:ascii="Times New Roman" w:eastAsia="Times New Roman" w:hAnsi="Times New Roman" w:cs="Times New Roman"/>
          <w:color w:val="000000"/>
          <w:sz w:val="22"/>
          <w:szCs w:val="22"/>
          <w:highlight w:val="lightGray"/>
          <w:lang w:val="lt-LT"/>
        </w:rPr>
      </w:pPr>
      <w:r w:rsidRPr="00E95C65">
        <w:rPr>
          <w:rFonts w:ascii="Times New Roman" w:eastAsia="Times New Roman" w:hAnsi="Times New Roman" w:cs="Times New Roman"/>
          <w:color w:val="000000"/>
          <w:sz w:val="22"/>
          <w:szCs w:val="22"/>
          <w:highlight w:val="lightGray"/>
          <w:lang w:val="lt-LT"/>
        </w:rPr>
        <w:t>Erlotinib Krka 100 mg tabletės</w:t>
      </w:r>
    </w:p>
    <w:p w14:paraId="2DCB0341" w14:textId="77777777" w:rsidR="005A3123" w:rsidRPr="00E95C65" w:rsidRDefault="005A3123" w:rsidP="005A3123">
      <w:pPr>
        <w:widowControl w:val="0"/>
        <w:tabs>
          <w:tab w:val="left" w:pos="1296"/>
        </w:tabs>
        <w:autoSpaceDE w:val="0"/>
        <w:autoSpaceDN w:val="0"/>
        <w:adjustRightInd w:val="0"/>
        <w:snapToGrid w:val="0"/>
        <w:rPr>
          <w:rFonts w:ascii="Times New Roman" w:eastAsia="Times New Roman" w:hAnsi="Times New Roman" w:cs="Times New Roman"/>
          <w:color w:val="000000"/>
          <w:sz w:val="22"/>
          <w:szCs w:val="22"/>
          <w:lang w:val="lt-LT"/>
        </w:rPr>
      </w:pPr>
      <w:r w:rsidRPr="00E95C65">
        <w:rPr>
          <w:rFonts w:ascii="Times New Roman" w:eastAsia="Times New Roman" w:hAnsi="Times New Roman" w:cs="Times New Roman"/>
          <w:color w:val="000000"/>
          <w:sz w:val="22"/>
          <w:szCs w:val="22"/>
          <w:highlight w:val="lightGray"/>
          <w:lang w:val="lt-LT"/>
        </w:rPr>
        <w:t>Erlotinib Krka 150 mg tabletės</w:t>
      </w:r>
    </w:p>
    <w:p w14:paraId="6048A60F" w14:textId="77777777" w:rsidR="005A3123" w:rsidRPr="00E95C65" w:rsidRDefault="005A3123" w:rsidP="005A3123">
      <w:pPr>
        <w:widowControl w:val="0"/>
        <w:tabs>
          <w:tab w:val="left" w:pos="1296"/>
        </w:tabs>
        <w:snapToGrid w:val="0"/>
        <w:ind w:left="567" w:hanging="567"/>
        <w:rPr>
          <w:rFonts w:ascii="Times New Roman" w:eastAsia="Times New Roman" w:hAnsi="Times New Roman" w:cs="Times New Roman"/>
          <w:sz w:val="22"/>
          <w:szCs w:val="22"/>
          <w:lang w:val="lt-LT"/>
        </w:rPr>
      </w:pPr>
    </w:p>
    <w:p w14:paraId="5E17784C" w14:textId="77777777" w:rsidR="005A3123" w:rsidRPr="00E95C65" w:rsidRDefault="005A3123" w:rsidP="005A3123">
      <w:pPr>
        <w:widowControl w:val="0"/>
        <w:tabs>
          <w:tab w:val="left" w:pos="1296"/>
        </w:tabs>
        <w:snapToGrid w:val="0"/>
        <w:ind w:left="567" w:hanging="567"/>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erlotinibas</w:t>
      </w:r>
    </w:p>
    <w:p w14:paraId="456ED633" w14:textId="77777777" w:rsidR="005A3123" w:rsidRPr="00E95C65" w:rsidRDefault="005A3123" w:rsidP="005A3123">
      <w:pPr>
        <w:widowControl w:val="0"/>
        <w:tabs>
          <w:tab w:val="left" w:pos="1296"/>
        </w:tabs>
        <w:snapToGrid w:val="0"/>
        <w:rPr>
          <w:rFonts w:ascii="Times New Roman" w:eastAsia="Times New Roman" w:hAnsi="Times New Roman" w:cs="Times New Roman"/>
          <w:bCs/>
          <w:sz w:val="22"/>
          <w:szCs w:val="22"/>
          <w:lang w:val="lt-LT"/>
        </w:rPr>
      </w:pPr>
    </w:p>
    <w:p w14:paraId="481C2D28" w14:textId="77777777" w:rsidR="005A3123" w:rsidRPr="00E95C65" w:rsidRDefault="005A3123" w:rsidP="005A3123">
      <w:pPr>
        <w:widowControl w:val="0"/>
        <w:tabs>
          <w:tab w:val="left" w:pos="1296"/>
        </w:tabs>
        <w:snapToGrid w:val="0"/>
        <w:rPr>
          <w:rFonts w:ascii="Times New Roman" w:eastAsia="Times New Roman" w:hAnsi="Times New Roman" w:cs="Times New Roman"/>
          <w:bCs/>
          <w:sz w:val="22"/>
          <w:szCs w:val="22"/>
          <w:lang w:val="lt-LT"/>
        </w:rPr>
      </w:pPr>
    </w:p>
    <w:p w14:paraId="7BFD2E12"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0"/>
          <w:tab w:val="left" w:pos="567"/>
        </w:tabs>
        <w:snapToGrid w:val="0"/>
        <w:outlineLvl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2.</w:t>
      </w:r>
      <w:r w:rsidRPr="00E95C65">
        <w:rPr>
          <w:rFonts w:ascii="Times New Roman" w:eastAsia="Times New Roman" w:hAnsi="Times New Roman" w:cs="Times New Roman"/>
          <w:b/>
          <w:sz w:val="22"/>
          <w:szCs w:val="22"/>
          <w:lang w:val="lt-LT"/>
        </w:rPr>
        <w:tab/>
        <w:t>REGISTRUOTOJO PAVADINIMAS</w:t>
      </w:r>
    </w:p>
    <w:p w14:paraId="3ADD60E0" w14:textId="77777777" w:rsidR="005A3123" w:rsidRPr="00E95C65" w:rsidRDefault="005A3123" w:rsidP="005A3123">
      <w:pPr>
        <w:widowControl w:val="0"/>
        <w:tabs>
          <w:tab w:val="left" w:pos="1296"/>
        </w:tabs>
        <w:snapToGrid w:val="0"/>
        <w:jc w:val="both"/>
        <w:rPr>
          <w:rFonts w:ascii="Times New Roman" w:eastAsia="Times New Roman" w:hAnsi="Times New Roman" w:cs="Times New Roman"/>
          <w:sz w:val="22"/>
          <w:szCs w:val="22"/>
          <w:lang w:val="lt-LT"/>
        </w:rPr>
      </w:pPr>
    </w:p>
    <w:p w14:paraId="59DA406C" w14:textId="77777777" w:rsidR="005A3123" w:rsidRPr="00E95C65" w:rsidRDefault="005A3123" w:rsidP="005A3123">
      <w:pPr>
        <w:widowControl w:val="0"/>
        <w:tabs>
          <w:tab w:val="left" w:pos="1296"/>
        </w:tabs>
        <w:snapToGrid w:val="0"/>
        <w:jc w:val="both"/>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KRKA</w:t>
      </w:r>
    </w:p>
    <w:p w14:paraId="24E66147" w14:textId="77777777" w:rsidR="005A3123" w:rsidRPr="00E95C65" w:rsidRDefault="005A3123" w:rsidP="005A3123">
      <w:pPr>
        <w:widowControl w:val="0"/>
        <w:tabs>
          <w:tab w:val="left" w:pos="1296"/>
        </w:tabs>
        <w:snapToGrid w:val="0"/>
        <w:rPr>
          <w:rFonts w:ascii="Times New Roman" w:eastAsia="Times New Roman" w:hAnsi="Times New Roman" w:cs="Times New Roman"/>
          <w:bCs/>
          <w:sz w:val="22"/>
          <w:szCs w:val="22"/>
          <w:lang w:val="lt-LT"/>
        </w:rPr>
      </w:pPr>
    </w:p>
    <w:p w14:paraId="352EA5CE" w14:textId="77777777" w:rsidR="005A3123" w:rsidRPr="00E95C65" w:rsidRDefault="005A3123" w:rsidP="005A3123">
      <w:pPr>
        <w:widowControl w:val="0"/>
        <w:tabs>
          <w:tab w:val="left" w:pos="1296"/>
        </w:tabs>
        <w:snapToGrid w:val="0"/>
        <w:rPr>
          <w:rFonts w:ascii="Times New Roman" w:eastAsia="Times New Roman" w:hAnsi="Times New Roman" w:cs="Times New Roman"/>
          <w:bCs/>
          <w:sz w:val="22"/>
          <w:szCs w:val="22"/>
          <w:lang w:val="lt-LT"/>
        </w:rPr>
      </w:pPr>
    </w:p>
    <w:p w14:paraId="599B8E7A"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0"/>
          <w:tab w:val="left" w:pos="567"/>
        </w:tabs>
        <w:snapToGrid w:val="0"/>
        <w:outlineLvl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3.</w:t>
      </w:r>
      <w:r w:rsidRPr="00E95C65">
        <w:rPr>
          <w:rFonts w:ascii="Times New Roman" w:eastAsia="Times New Roman" w:hAnsi="Times New Roman" w:cs="Times New Roman"/>
          <w:b/>
          <w:sz w:val="22"/>
          <w:szCs w:val="22"/>
          <w:lang w:val="lt-LT"/>
        </w:rPr>
        <w:tab/>
        <w:t>TINKAMUMO LAIKAS</w:t>
      </w:r>
    </w:p>
    <w:p w14:paraId="3FB5B277" w14:textId="77777777" w:rsidR="005A3123" w:rsidRPr="00E95C65" w:rsidRDefault="005A3123" w:rsidP="005A3123">
      <w:pPr>
        <w:widowControl w:val="0"/>
        <w:tabs>
          <w:tab w:val="left" w:pos="1296"/>
        </w:tabs>
        <w:snapToGrid w:val="0"/>
        <w:rPr>
          <w:rFonts w:ascii="Times New Roman" w:eastAsia="Times New Roman" w:hAnsi="Times New Roman" w:cs="Times New Roman"/>
          <w:bCs/>
          <w:sz w:val="22"/>
          <w:szCs w:val="22"/>
          <w:lang w:val="lt-LT"/>
        </w:rPr>
      </w:pPr>
    </w:p>
    <w:p w14:paraId="388C5865"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EXP</w:t>
      </w:r>
      <w:r>
        <w:rPr>
          <w:rFonts w:ascii="Times New Roman" w:eastAsia="Times New Roman" w:hAnsi="Times New Roman" w:cs="Times New Roman"/>
          <w:sz w:val="22"/>
          <w:szCs w:val="22"/>
          <w:lang w:val="lt-LT"/>
        </w:rPr>
        <w:t xml:space="preserve"> </w:t>
      </w:r>
      <w:r w:rsidRPr="00043C08">
        <w:rPr>
          <w:rFonts w:ascii="Times New Roman" w:eastAsia="Times New Roman" w:hAnsi="Times New Roman" w:cs="Times New Roman"/>
          <w:sz w:val="22"/>
          <w:szCs w:val="22"/>
          <w:lang w:val="lt-LT"/>
        </w:rPr>
        <w:t>(mm/MMMM)</w:t>
      </w:r>
    </w:p>
    <w:p w14:paraId="7B27FA5F"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47BD0CFE" w14:textId="77777777" w:rsidR="005A3123" w:rsidRPr="00E95C65" w:rsidRDefault="005A3123" w:rsidP="005A3123">
      <w:pPr>
        <w:widowControl w:val="0"/>
        <w:tabs>
          <w:tab w:val="left" w:pos="1296"/>
        </w:tabs>
        <w:snapToGrid w:val="0"/>
        <w:rPr>
          <w:rFonts w:ascii="Times New Roman" w:eastAsia="Times New Roman" w:hAnsi="Times New Roman" w:cs="Times New Roman"/>
          <w:sz w:val="22"/>
          <w:szCs w:val="22"/>
          <w:lang w:val="lt-LT"/>
        </w:rPr>
      </w:pPr>
    </w:p>
    <w:p w14:paraId="3AA83721"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0"/>
          <w:tab w:val="left" w:pos="567"/>
        </w:tabs>
        <w:snapToGrid w:val="0"/>
        <w:outlineLvl w:val="0"/>
        <w:rPr>
          <w:rFonts w:ascii="Times New Roman" w:eastAsia="Times New Roman" w:hAnsi="Times New Roman" w:cs="Times New Roman"/>
          <w:b/>
          <w:caps/>
          <w:sz w:val="22"/>
          <w:szCs w:val="22"/>
          <w:lang w:val="lt-LT"/>
        </w:rPr>
      </w:pPr>
      <w:r w:rsidRPr="00E95C65">
        <w:rPr>
          <w:rFonts w:ascii="Times New Roman" w:eastAsia="Times New Roman" w:hAnsi="Times New Roman" w:cs="Times New Roman"/>
          <w:b/>
          <w:sz w:val="22"/>
          <w:szCs w:val="22"/>
          <w:lang w:val="lt-LT"/>
        </w:rPr>
        <w:t>4.</w:t>
      </w:r>
      <w:r w:rsidRPr="00E95C65">
        <w:rPr>
          <w:rFonts w:ascii="Times New Roman" w:eastAsia="Times New Roman" w:hAnsi="Times New Roman" w:cs="Times New Roman"/>
          <w:b/>
          <w:sz w:val="22"/>
          <w:szCs w:val="22"/>
          <w:lang w:val="lt-LT"/>
        </w:rPr>
        <w:tab/>
        <w:t>SERIJOS NUMERIS</w:t>
      </w:r>
    </w:p>
    <w:p w14:paraId="6257B212" w14:textId="77777777" w:rsidR="005A3123" w:rsidRPr="00E95C65" w:rsidRDefault="005A3123" w:rsidP="005A3123">
      <w:pPr>
        <w:widowControl w:val="0"/>
        <w:tabs>
          <w:tab w:val="left" w:pos="1296"/>
        </w:tabs>
        <w:snapToGrid w:val="0"/>
        <w:ind w:right="113"/>
        <w:rPr>
          <w:rFonts w:ascii="Times New Roman" w:eastAsia="Times New Roman" w:hAnsi="Times New Roman" w:cs="Times New Roman"/>
          <w:i/>
          <w:sz w:val="22"/>
          <w:szCs w:val="22"/>
          <w:highlight w:val="yellow"/>
          <w:lang w:val="lt-LT"/>
        </w:rPr>
      </w:pPr>
    </w:p>
    <w:p w14:paraId="59574882" w14:textId="77777777" w:rsidR="005A3123" w:rsidRPr="00E95C65" w:rsidRDefault="005A3123" w:rsidP="005A3123">
      <w:pPr>
        <w:widowControl w:val="0"/>
        <w:tabs>
          <w:tab w:val="left" w:pos="1296"/>
        </w:tabs>
        <w:snapToGrid w:val="0"/>
        <w:ind w:right="113"/>
        <w:rPr>
          <w:rFonts w:ascii="Times New Roman" w:eastAsia="Times New Roman" w:hAnsi="Times New Roman" w:cs="Times New Roman"/>
          <w:sz w:val="22"/>
          <w:szCs w:val="22"/>
          <w:lang w:val="lt-LT"/>
        </w:rPr>
      </w:pPr>
      <w:r w:rsidRPr="00E95C65">
        <w:rPr>
          <w:rFonts w:ascii="Times New Roman" w:eastAsia="Times New Roman" w:hAnsi="Times New Roman" w:cs="Times New Roman"/>
          <w:sz w:val="22"/>
          <w:szCs w:val="22"/>
          <w:lang w:val="lt-LT"/>
        </w:rPr>
        <w:t>Lot</w:t>
      </w:r>
    </w:p>
    <w:p w14:paraId="0485999E" w14:textId="77777777" w:rsidR="005A3123" w:rsidRPr="00E95C65" w:rsidRDefault="005A3123" w:rsidP="005A3123">
      <w:pPr>
        <w:widowControl w:val="0"/>
        <w:tabs>
          <w:tab w:val="left" w:pos="1296"/>
        </w:tabs>
        <w:snapToGrid w:val="0"/>
        <w:ind w:right="113"/>
        <w:rPr>
          <w:rFonts w:ascii="Times New Roman" w:eastAsia="Times New Roman" w:hAnsi="Times New Roman" w:cs="Times New Roman"/>
          <w:sz w:val="22"/>
          <w:szCs w:val="22"/>
          <w:lang w:val="lt-LT"/>
        </w:rPr>
      </w:pPr>
    </w:p>
    <w:p w14:paraId="1462F594" w14:textId="77777777" w:rsidR="005A3123" w:rsidRPr="00E95C65" w:rsidRDefault="005A3123" w:rsidP="005A3123">
      <w:pPr>
        <w:widowControl w:val="0"/>
        <w:tabs>
          <w:tab w:val="left" w:pos="1296"/>
        </w:tabs>
        <w:snapToGrid w:val="0"/>
        <w:ind w:right="113"/>
        <w:rPr>
          <w:rFonts w:ascii="Times New Roman" w:eastAsia="Times New Roman" w:hAnsi="Times New Roman" w:cs="Times New Roman"/>
          <w:sz w:val="22"/>
          <w:szCs w:val="22"/>
          <w:lang w:val="lt-LT"/>
        </w:rPr>
      </w:pPr>
    </w:p>
    <w:p w14:paraId="3373E491" w14:textId="77777777" w:rsidR="005A3123" w:rsidRPr="00E95C65" w:rsidRDefault="005A3123" w:rsidP="005A3123">
      <w:pPr>
        <w:widowControl w:val="0"/>
        <w:pBdr>
          <w:top w:val="single" w:sz="4" w:space="1" w:color="auto"/>
          <w:left w:val="single" w:sz="4" w:space="4" w:color="auto"/>
          <w:bottom w:val="single" w:sz="4" w:space="1" w:color="auto"/>
          <w:right w:val="single" w:sz="4" w:space="4" w:color="auto"/>
        </w:pBdr>
        <w:tabs>
          <w:tab w:val="left" w:pos="0"/>
          <w:tab w:val="left" w:pos="567"/>
        </w:tabs>
        <w:snapToGrid w:val="0"/>
        <w:outlineLvl w:val="0"/>
        <w:rPr>
          <w:rFonts w:ascii="Times New Roman" w:eastAsia="Times New Roman" w:hAnsi="Times New Roman" w:cs="Times New Roman"/>
          <w:b/>
          <w:sz w:val="22"/>
          <w:szCs w:val="22"/>
          <w:lang w:val="lt-LT"/>
        </w:rPr>
      </w:pPr>
      <w:r w:rsidRPr="00E95C65">
        <w:rPr>
          <w:rFonts w:ascii="Times New Roman" w:eastAsia="Times New Roman" w:hAnsi="Times New Roman" w:cs="Times New Roman"/>
          <w:b/>
          <w:sz w:val="22"/>
          <w:szCs w:val="22"/>
          <w:lang w:val="lt-LT"/>
        </w:rPr>
        <w:t>5.</w:t>
      </w:r>
      <w:r w:rsidRPr="00E95C65">
        <w:rPr>
          <w:rFonts w:ascii="Times New Roman" w:eastAsia="Times New Roman" w:hAnsi="Times New Roman" w:cs="Times New Roman"/>
          <w:b/>
          <w:sz w:val="22"/>
          <w:szCs w:val="22"/>
          <w:lang w:val="lt-LT"/>
        </w:rPr>
        <w:tab/>
        <w:t>KITA</w:t>
      </w:r>
    </w:p>
    <w:p w14:paraId="00145231" w14:textId="77777777" w:rsidR="005A3123" w:rsidRPr="00914766" w:rsidRDefault="005A3123" w:rsidP="005A3123">
      <w:pPr>
        <w:rPr>
          <w:rFonts w:ascii="Times New Roman" w:eastAsia="Calibri" w:hAnsi="Times New Roman" w:cs="Times New Roman"/>
          <w:sz w:val="22"/>
          <w:szCs w:val="22"/>
          <w:lang w:val="lt-LT"/>
        </w:rPr>
      </w:pPr>
    </w:p>
    <w:p w14:paraId="26A1C82A" w14:textId="77777777" w:rsidR="005A3123" w:rsidRPr="00E95C65" w:rsidRDefault="005A3123" w:rsidP="005A3123">
      <w:pPr>
        <w:widowControl w:val="0"/>
        <w:tabs>
          <w:tab w:val="left" w:pos="567"/>
        </w:tabs>
        <w:outlineLvl w:val="0"/>
        <w:rPr>
          <w:rFonts w:ascii="Times New Roman" w:eastAsia="Times New Roman" w:hAnsi="Times New Roman" w:cs="Times New Roman"/>
          <w:snapToGrid w:val="0"/>
          <w:sz w:val="22"/>
          <w:szCs w:val="22"/>
          <w:lang w:val="lt-LT"/>
        </w:rPr>
      </w:pPr>
      <w:r w:rsidRPr="00E95C65">
        <w:rPr>
          <w:rFonts w:ascii="Times New Roman" w:eastAsia="Times New Roman" w:hAnsi="Times New Roman" w:cs="Times New Roman"/>
          <w:snapToGrid w:val="0"/>
          <w:sz w:val="22"/>
          <w:szCs w:val="22"/>
          <w:lang w:val="lt-LT"/>
        </w:rPr>
        <w:br w:type="page"/>
      </w:r>
    </w:p>
    <w:p w14:paraId="2788CD1A" w14:textId="77777777" w:rsidR="005A3123" w:rsidRPr="00914766" w:rsidRDefault="005A3123" w:rsidP="005A3123">
      <w:pPr>
        <w:rPr>
          <w:rFonts w:ascii="Times New Roman" w:eastAsia="Calibri" w:hAnsi="Times New Roman" w:cs="Times New Roman"/>
          <w:sz w:val="22"/>
          <w:szCs w:val="22"/>
          <w:lang w:val="lt-LT"/>
        </w:rPr>
      </w:pPr>
    </w:p>
    <w:p w14:paraId="46311764" w14:textId="77777777" w:rsidR="005A3123" w:rsidRPr="00914766" w:rsidRDefault="005A3123" w:rsidP="005A3123">
      <w:pPr>
        <w:rPr>
          <w:rFonts w:ascii="Times New Roman" w:eastAsia="Calibri" w:hAnsi="Times New Roman" w:cs="Times New Roman"/>
          <w:sz w:val="22"/>
          <w:szCs w:val="22"/>
          <w:lang w:val="lt-LT"/>
        </w:rPr>
      </w:pPr>
    </w:p>
    <w:p w14:paraId="645B32F7" w14:textId="77777777" w:rsidR="005A3123" w:rsidRPr="00914766" w:rsidRDefault="005A3123" w:rsidP="005A3123">
      <w:pPr>
        <w:rPr>
          <w:rFonts w:ascii="Times New Roman" w:eastAsia="Calibri" w:hAnsi="Times New Roman" w:cs="Times New Roman"/>
          <w:sz w:val="22"/>
          <w:szCs w:val="22"/>
          <w:lang w:val="lt-LT"/>
        </w:rPr>
      </w:pPr>
    </w:p>
    <w:p w14:paraId="19BF0D31" w14:textId="77777777" w:rsidR="005A3123" w:rsidRPr="00914766" w:rsidRDefault="005A3123" w:rsidP="005A3123">
      <w:pPr>
        <w:rPr>
          <w:rFonts w:ascii="Times New Roman" w:eastAsia="Calibri" w:hAnsi="Times New Roman" w:cs="Times New Roman"/>
          <w:sz w:val="22"/>
          <w:szCs w:val="22"/>
          <w:lang w:val="lt-LT"/>
        </w:rPr>
      </w:pPr>
    </w:p>
    <w:p w14:paraId="5169D403" w14:textId="77777777" w:rsidR="005A3123" w:rsidRPr="00914766" w:rsidRDefault="005A3123" w:rsidP="005A3123">
      <w:pPr>
        <w:rPr>
          <w:rFonts w:ascii="Times New Roman" w:eastAsia="Calibri" w:hAnsi="Times New Roman" w:cs="Times New Roman"/>
          <w:sz w:val="22"/>
          <w:szCs w:val="22"/>
          <w:lang w:val="lt-LT"/>
        </w:rPr>
      </w:pPr>
    </w:p>
    <w:p w14:paraId="63F74E4E" w14:textId="77777777" w:rsidR="005A3123" w:rsidRPr="00914766" w:rsidRDefault="005A3123" w:rsidP="005A3123">
      <w:pPr>
        <w:rPr>
          <w:rFonts w:ascii="Times New Roman" w:eastAsia="Calibri" w:hAnsi="Times New Roman" w:cs="Times New Roman"/>
          <w:sz w:val="22"/>
          <w:szCs w:val="22"/>
          <w:lang w:val="lt-LT"/>
        </w:rPr>
      </w:pPr>
    </w:p>
    <w:p w14:paraId="2183F0A9" w14:textId="77777777" w:rsidR="005A3123" w:rsidRPr="00914766" w:rsidRDefault="005A3123" w:rsidP="005A3123">
      <w:pPr>
        <w:rPr>
          <w:rFonts w:ascii="Times New Roman" w:eastAsia="Calibri" w:hAnsi="Times New Roman" w:cs="Times New Roman"/>
          <w:sz w:val="22"/>
          <w:szCs w:val="22"/>
          <w:lang w:val="lt-LT"/>
        </w:rPr>
      </w:pPr>
    </w:p>
    <w:p w14:paraId="5DB45391" w14:textId="77777777" w:rsidR="005A3123" w:rsidRPr="00914766" w:rsidRDefault="005A3123" w:rsidP="005A3123">
      <w:pPr>
        <w:rPr>
          <w:rFonts w:ascii="Times New Roman" w:eastAsia="Calibri" w:hAnsi="Times New Roman" w:cs="Times New Roman"/>
          <w:sz w:val="22"/>
          <w:szCs w:val="22"/>
          <w:lang w:val="lt-LT"/>
        </w:rPr>
      </w:pPr>
    </w:p>
    <w:p w14:paraId="69F6C926" w14:textId="77777777" w:rsidR="005A3123" w:rsidRPr="00914766" w:rsidRDefault="005A3123" w:rsidP="005A3123">
      <w:pPr>
        <w:rPr>
          <w:rFonts w:ascii="Times New Roman" w:eastAsia="Calibri" w:hAnsi="Times New Roman" w:cs="Times New Roman"/>
          <w:sz w:val="22"/>
          <w:szCs w:val="22"/>
          <w:lang w:val="lt-LT"/>
        </w:rPr>
      </w:pPr>
    </w:p>
    <w:p w14:paraId="3B8FB117" w14:textId="77777777" w:rsidR="005A3123" w:rsidRPr="00914766" w:rsidRDefault="005A3123" w:rsidP="005A3123">
      <w:pPr>
        <w:rPr>
          <w:rFonts w:ascii="Times New Roman" w:eastAsia="Calibri" w:hAnsi="Times New Roman" w:cs="Times New Roman"/>
          <w:sz w:val="22"/>
          <w:szCs w:val="22"/>
          <w:lang w:val="lt-LT"/>
        </w:rPr>
      </w:pPr>
    </w:p>
    <w:p w14:paraId="1289839E" w14:textId="77777777" w:rsidR="005A3123" w:rsidRPr="00914766" w:rsidRDefault="005A3123" w:rsidP="005A3123">
      <w:pPr>
        <w:rPr>
          <w:rFonts w:ascii="Times New Roman" w:eastAsia="Calibri" w:hAnsi="Times New Roman" w:cs="Times New Roman"/>
          <w:sz w:val="22"/>
          <w:szCs w:val="22"/>
          <w:lang w:val="lt-LT"/>
        </w:rPr>
      </w:pPr>
    </w:p>
    <w:p w14:paraId="408B0A15" w14:textId="77777777" w:rsidR="005A3123" w:rsidRPr="00914766" w:rsidRDefault="005A3123" w:rsidP="005A3123">
      <w:pPr>
        <w:rPr>
          <w:rFonts w:ascii="Times New Roman" w:eastAsia="Calibri" w:hAnsi="Times New Roman" w:cs="Times New Roman"/>
          <w:sz w:val="22"/>
          <w:szCs w:val="22"/>
          <w:lang w:val="lt-LT"/>
        </w:rPr>
      </w:pPr>
    </w:p>
    <w:p w14:paraId="310E9E9F" w14:textId="77777777" w:rsidR="005A3123" w:rsidRPr="00914766" w:rsidRDefault="005A3123" w:rsidP="005A3123">
      <w:pPr>
        <w:rPr>
          <w:rFonts w:ascii="Times New Roman" w:eastAsia="Calibri" w:hAnsi="Times New Roman" w:cs="Times New Roman"/>
          <w:sz w:val="22"/>
          <w:szCs w:val="22"/>
          <w:lang w:val="lt-LT"/>
        </w:rPr>
      </w:pPr>
    </w:p>
    <w:p w14:paraId="18E80F2F" w14:textId="77777777" w:rsidR="005A3123" w:rsidRPr="00914766" w:rsidRDefault="005A3123" w:rsidP="005A3123">
      <w:pPr>
        <w:rPr>
          <w:rFonts w:ascii="Times New Roman" w:eastAsia="Calibri" w:hAnsi="Times New Roman" w:cs="Times New Roman"/>
          <w:sz w:val="22"/>
          <w:szCs w:val="22"/>
          <w:lang w:val="lt-LT"/>
        </w:rPr>
      </w:pPr>
    </w:p>
    <w:p w14:paraId="199B3440" w14:textId="77777777" w:rsidR="005A3123" w:rsidRPr="00914766" w:rsidRDefault="005A3123" w:rsidP="005A3123">
      <w:pPr>
        <w:rPr>
          <w:rFonts w:ascii="Times New Roman" w:eastAsia="Calibri" w:hAnsi="Times New Roman" w:cs="Times New Roman"/>
          <w:sz w:val="22"/>
          <w:szCs w:val="22"/>
          <w:lang w:val="lt-LT"/>
        </w:rPr>
      </w:pPr>
    </w:p>
    <w:p w14:paraId="72303B3C" w14:textId="77777777" w:rsidR="005A3123" w:rsidRPr="00914766" w:rsidRDefault="005A3123" w:rsidP="005A3123">
      <w:pPr>
        <w:rPr>
          <w:rFonts w:ascii="Times New Roman" w:eastAsia="Calibri" w:hAnsi="Times New Roman" w:cs="Times New Roman"/>
          <w:sz w:val="22"/>
          <w:szCs w:val="22"/>
          <w:lang w:val="lt-LT"/>
        </w:rPr>
      </w:pPr>
    </w:p>
    <w:p w14:paraId="3F5D71A5" w14:textId="77777777" w:rsidR="005A3123" w:rsidRPr="00914766" w:rsidRDefault="005A3123" w:rsidP="005A3123">
      <w:pPr>
        <w:rPr>
          <w:rFonts w:ascii="Times New Roman" w:eastAsia="Calibri" w:hAnsi="Times New Roman" w:cs="Times New Roman"/>
          <w:sz w:val="22"/>
          <w:szCs w:val="22"/>
          <w:lang w:val="lt-LT"/>
        </w:rPr>
      </w:pPr>
    </w:p>
    <w:p w14:paraId="7EDDA2BA" w14:textId="77777777" w:rsidR="005A3123" w:rsidRPr="00914766" w:rsidRDefault="005A3123" w:rsidP="005A3123">
      <w:pPr>
        <w:rPr>
          <w:rFonts w:ascii="Times New Roman" w:eastAsia="Calibri" w:hAnsi="Times New Roman" w:cs="Times New Roman"/>
          <w:sz w:val="22"/>
          <w:szCs w:val="22"/>
          <w:lang w:val="lt-LT"/>
        </w:rPr>
      </w:pPr>
    </w:p>
    <w:p w14:paraId="17B8A6F8" w14:textId="77777777" w:rsidR="005A3123" w:rsidRPr="00914766" w:rsidRDefault="005A3123" w:rsidP="005A3123">
      <w:pPr>
        <w:rPr>
          <w:rFonts w:ascii="Times New Roman" w:eastAsia="Calibri" w:hAnsi="Times New Roman" w:cs="Times New Roman"/>
          <w:sz w:val="22"/>
          <w:szCs w:val="22"/>
          <w:lang w:val="lt-LT"/>
        </w:rPr>
      </w:pPr>
    </w:p>
    <w:p w14:paraId="21EA3311" w14:textId="77777777" w:rsidR="005A3123" w:rsidRPr="00914766" w:rsidRDefault="005A3123" w:rsidP="005A3123">
      <w:pPr>
        <w:rPr>
          <w:rFonts w:ascii="Times New Roman" w:eastAsia="Calibri" w:hAnsi="Times New Roman" w:cs="Times New Roman"/>
          <w:sz w:val="22"/>
          <w:szCs w:val="22"/>
          <w:lang w:val="lt-LT"/>
        </w:rPr>
      </w:pPr>
    </w:p>
    <w:p w14:paraId="30B5C4C8" w14:textId="77777777" w:rsidR="005A3123" w:rsidRPr="00914766" w:rsidRDefault="005A3123" w:rsidP="005A3123">
      <w:pPr>
        <w:rPr>
          <w:rFonts w:ascii="Times New Roman" w:eastAsia="Calibri" w:hAnsi="Times New Roman" w:cs="Times New Roman"/>
          <w:sz w:val="22"/>
          <w:szCs w:val="22"/>
          <w:lang w:val="lt-LT"/>
        </w:rPr>
      </w:pPr>
    </w:p>
    <w:p w14:paraId="484AE993" w14:textId="77777777" w:rsidR="005A3123" w:rsidRDefault="005A3123" w:rsidP="005A3123">
      <w:pPr>
        <w:widowControl w:val="0"/>
        <w:tabs>
          <w:tab w:val="left" w:pos="567"/>
        </w:tabs>
        <w:ind w:left="567" w:hanging="567"/>
        <w:jc w:val="center"/>
        <w:outlineLvl w:val="0"/>
        <w:rPr>
          <w:rFonts w:ascii="Times New Roman" w:eastAsia="Times New Roman" w:hAnsi="Times New Roman" w:cs="Times New Roman"/>
          <w:b/>
          <w:sz w:val="22"/>
          <w:szCs w:val="22"/>
          <w:lang w:val="lt-LT"/>
        </w:rPr>
      </w:pPr>
    </w:p>
    <w:p w14:paraId="7CEF79BA" w14:textId="77777777" w:rsidR="005A3123" w:rsidRDefault="005A3123" w:rsidP="005A3123">
      <w:pPr>
        <w:widowControl w:val="0"/>
        <w:tabs>
          <w:tab w:val="left" w:pos="567"/>
        </w:tabs>
        <w:ind w:left="567" w:hanging="567"/>
        <w:jc w:val="center"/>
        <w:outlineLvl w:val="0"/>
        <w:rPr>
          <w:rFonts w:ascii="Times New Roman" w:eastAsia="Times New Roman" w:hAnsi="Times New Roman" w:cs="Times New Roman"/>
          <w:b/>
          <w:sz w:val="22"/>
          <w:szCs w:val="22"/>
          <w:lang w:val="lt-LT"/>
        </w:rPr>
      </w:pPr>
    </w:p>
    <w:p w14:paraId="0A1DBFCC" w14:textId="77777777" w:rsidR="005A3123" w:rsidRPr="00914766" w:rsidRDefault="005A3123" w:rsidP="005A3123">
      <w:pPr>
        <w:widowControl w:val="0"/>
        <w:tabs>
          <w:tab w:val="left" w:pos="567"/>
        </w:tabs>
        <w:ind w:left="567" w:hanging="567"/>
        <w:jc w:val="center"/>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B. PAKUOTĖS LAPELIS</w:t>
      </w:r>
    </w:p>
    <w:p w14:paraId="3253A5E4" w14:textId="77777777" w:rsidR="005A3123" w:rsidRPr="00914766" w:rsidRDefault="005A3123" w:rsidP="005A3123">
      <w:pPr>
        <w:widowControl w:val="0"/>
        <w:ind w:left="567" w:hanging="567"/>
        <w:jc w:val="center"/>
        <w:rPr>
          <w:rFonts w:ascii="Times New Roman" w:eastAsia="Times New Roman" w:hAnsi="Times New Roman" w:cs="Times New Roman"/>
          <w:b/>
          <w:sz w:val="22"/>
          <w:szCs w:val="22"/>
          <w:lang w:val="lt-LT"/>
        </w:rPr>
      </w:pPr>
      <w:r w:rsidRPr="00914766">
        <w:rPr>
          <w:rFonts w:ascii="Times New Roman" w:eastAsia="Calibri" w:hAnsi="Times New Roman" w:cs="Times New Roman"/>
          <w:b/>
          <w:bCs/>
          <w:sz w:val="22"/>
          <w:szCs w:val="22"/>
          <w:lang w:val="lt-LT" w:eastAsia="lt-LT"/>
        </w:rPr>
        <w:br w:type="page"/>
      </w:r>
      <w:r w:rsidRPr="00914766">
        <w:rPr>
          <w:rFonts w:ascii="Times New Roman" w:eastAsia="Times New Roman" w:hAnsi="Times New Roman" w:cs="Times New Roman"/>
          <w:b/>
          <w:sz w:val="22"/>
          <w:szCs w:val="22"/>
          <w:lang w:val="lt-LT"/>
        </w:rPr>
        <w:lastRenderedPageBreak/>
        <w:t xml:space="preserve">Pakuotės lapelis: informacija </w:t>
      </w:r>
      <w:r>
        <w:rPr>
          <w:rFonts w:ascii="Times New Roman" w:eastAsia="Times New Roman" w:hAnsi="Times New Roman" w:cs="Times New Roman"/>
          <w:b/>
          <w:sz w:val="22"/>
          <w:szCs w:val="22"/>
          <w:lang w:val="lt-LT"/>
        </w:rPr>
        <w:t>pacientui</w:t>
      </w:r>
    </w:p>
    <w:p w14:paraId="4E0FD8D2" w14:textId="77777777" w:rsidR="005A3123" w:rsidRPr="00914766" w:rsidRDefault="005A3123" w:rsidP="005A3123">
      <w:pPr>
        <w:numPr>
          <w:ilvl w:val="12"/>
          <w:numId w:val="0"/>
        </w:numPr>
        <w:shd w:val="clear" w:color="auto" w:fill="FFFFFF"/>
        <w:jc w:val="center"/>
        <w:rPr>
          <w:rFonts w:ascii="Times New Roman" w:eastAsia="Calibri" w:hAnsi="Times New Roman" w:cs="Times New Roman"/>
          <w:sz w:val="22"/>
          <w:szCs w:val="22"/>
          <w:lang w:val="lt-LT"/>
        </w:rPr>
      </w:pPr>
    </w:p>
    <w:p w14:paraId="50FDC495" w14:textId="77777777" w:rsidR="005A3123" w:rsidRPr="007C528B" w:rsidRDefault="005A3123" w:rsidP="005A3123">
      <w:pPr>
        <w:jc w:val="center"/>
        <w:rPr>
          <w:rFonts w:ascii="Times New Roman" w:eastAsia="Calibri" w:hAnsi="Times New Roman" w:cs="Times New Roman"/>
          <w:b/>
          <w:sz w:val="22"/>
          <w:szCs w:val="22"/>
          <w:lang w:val="lt-LT"/>
        </w:rPr>
      </w:pPr>
      <w:r w:rsidRPr="007C528B">
        <w:rPr>
          <w:rFonts w:ascii="Times New Roman" w:eastAsia="Calibri" w:hAnsi="Times New Roman" w:cs="Times New Roman"/>
          <w:b/>
          <w:sz w:val="22"/>
          <w:szCs w:val="22"/>
          <w:lang w:val="lt-LT"/>
        </w:rPr>
        <w:t>Erlotinib Krka</w:t>
      </w:r>
      <w:r w:rsidRPr="007C528B">
        <w:rPr>
          <w:rFonts w:ascii="Times New Roman" w:eastAsia="Calibri" w:hAnsi="Times New Roman" w:cs="Times New Roman"/>
          <w:b/>
          <w:caps/>
          <w:sz w:val="22"/>
          <w:szCs w:val="22"/>
          <w:lang w:val="lt-LT"/>
        </w:rPr>
        <w:t xml:space="preserve"> </w:t>
      </w:r>
      <w:r>
        <w:rPr>
          <w:rFonts w:ascii="Times New Roman" w:eastAsia="Calibri" w:hAnsi="Times New Roman" w:cs="Times New Roman"/>
          <w:b/>
          <w:caps/>
          <w:sz w:val="22"/>
          <w:szCs w:val="22"/>
          <w:lang w:val="lt-LT"/>
        </w:rPr>
        <w:t>25</w:t>
      </w:r>
      <w:r w:rsidRPr="007C528B">
        <w:rPr>
          <w:rFonts w:ascii="Times New Roman" w:eastAsia="Calibri" w:hAnsi="Times New Roman" w:cs="Times New Roman"/>
          <w:b/>
          <w:caps/>
          <w:sz w:val="22"/>
          <w:szCs w:val="22"/>
          <w:lang w:val="lt-LT"/>
        </w:rPr>
        <w:t> </w:t>
      </w:r>
      <w:r w:rsidRPr="007C528B">
        <w:rPr>
          <w:rFonts w:ascii="Times New Roman Bold" w:eastAsia="Calibri" w:hAnsi="Times New Roman Bold" w:cs="Times New Roman"/>
          <w:b/>
          <w:sz w:val="22"/>
          <w:szCs w:val="22"/>
          <w:lang w:val="lt-LT"/>
        </w:rPr>
        <w:t>mg p</w:t>
      </w:r>
      <w:r w:rsidRPr="007C528B">
        <w:rPr>
          <w:rFonts w:ascii="Times New Roman" w:eastAsia="Calibri" w:hAnsi="Times New Roman" w:cs="Times New Roman"/>
          <w:b/>
          <w:sz w:val="22"/>
          <w:szCs w:val="22"/>
          <w:lang w:val="lt-LT"/>
        </w:rPr>
        <w:t>lėvele dengtos tabletės</w:t>
      </w:r>
    </w:p>
    <w:p w14:paraId="326B6F3B" w14:textId="77777777" w:rsidR="005A3123" w:rsidRPr="007C528B" w:rsidRDefault="005A3123" w:rsidP="005A3123">
      <w:pPr>
        <w:jc w:val="center"/>
        <w:rPr>
          <w:rFonts w:ascii="Times New Roman" w:eastAsia="Calibri" w:hAnsi="Times New Roman" w:cs="Times New Roman"/>
          <w:b/>
          <w:sz w:val="22"/>
          <w:szCs w:val="22"/>
          <w:lang w:val="lt-LT"/>
        </w:rPr>
      </w:pPr>
      <w:r w:rsidRPr="007C528B">
        <w:rPr>
          <w:rFonts w:ascii="Times New Roman" w:eastAsia="Calibri" w:hAnsi="Times New Roman" w:cs="Times New Roman"/>
          <w:b/>
          <w:sz w:val="22"/>
          <w:szCs w:val="22"/>
          <w:lang w:val="lt-LT"/>
        </w:rPr>
        <w:t>Erlotinib Krka</w:t>
      </w:r>
      <w:r w:rsidRPr="007C528B">
        <w:rPr>
          <w:rFonts w:ascii="Times New Roman" w:eastAsia="Calibri" w:hAnsi="Times New Roman" w:cs="Times New Roman"/>
          <w:b/>
          <w:caps/>
          <w:sz w:val="22"/>
          <w:szCs w:val="22"/>
          <w:lang w:val="lt-LT"/>
        </w:rPr>
        <w:t xml:space="preserve"> </w:t>
      </w:r>
      <w:r w:rsidRPr="007C528B">
        <w:rPr>
          <w:rFonts w:ascii="Times New Roman" w:eastAsia="Calibri" w:hAnsi="Times New Roman" w:cs="Times New Roman"/>
          <w:b/>
          <w:sz w:val="22"/>
          <w:szCs w:val="22"/>
          <w:lang w:val="lt-LT"/>
        </w:rPr>
        <w:t>100 mg plėvele dengtos tabletės</w:t>
      </w:r>
    </w:p>
    <w:p w14:paraId="5E9701E0" w14:textId="77777777" w:rsidR="005A3123" w:rsidRPr="00914766" w:rsidRDefault="005A3123" w:rsidP="005A3123">
      <w:pPr>
        <w:jc w:val="center"/>
        <w:rPr>
          <w:rFonts w:ascii="Times New Roman" w:eastAsia="Calibri" w:hAnsi="Times New Roman" w:cs="Times New Roman"/>
          <w:b/>
          <w:sz w:val="22"/>
          <w:szCs w:val="22"/>
          <w:lang w:val="lt-LT"/>
        </w:rPr>
      </w:pPr>
      <w:r w:rsidRPr="007C528B">
        <w:rPr>
          <w:rFonts w:ascii="Times New Roman" w:eastAsia="Calibri" w:hAnsi="Times New Roman" w:cs="Times New Roman"/>
          <w:b/>
          <w:sz w:val="22"/>
          <w:szCs w:val="22"/>
          <w:lang w:val="lt-LT"/>
        </w:rPr>
        <w:t>Erlotinib Krka</w:t>
      </w:r>
      <w:r w:rsidRPr="007C528B">
        <w:rPr>
          <w:rFonts w:ascii="Times New Roman" w:eastAsia="Calibri" w:hAnsi="Times New Roman" w:cs="Times New Roman"/>
          <w:b/>
          <w:caps/>
          <w:sz w:val="22"/>
          <w:szCs w:val="22"/>
          <w:lang w:val="lt-LT"/>
        </w:rPr>
        <w:t xml:space="preserve"> </w:t>
      </w:r>
      <w:r w:rsidRPr="007C528B">
        <w:rPr>
          <w:rFonts w:ascii="Times New Roman" w:eastAsia="Calibri" w:hAnsi="Times New Roman" w:cs="Times New Roman"/>
          <w:b/>
          <w:sz w:val="22"/>
          <w:szCs w:val="22"/>
          <w:lang w:val="lt-LT"/>
        </w:rPr>
        <w:t>150 mg plėvele dengtos tabletės</w:t>
      </w:r>
    </w:p>
    <w:p w14:paraId="622FC73D" w14:textId="77777777" w:rsidR="005A3123" w:rsidRPr="00914766" w:rsidRDefault="005A3123" w:rsidP="005A3123">
      <w:pPr>
        <w:suppressAutoHyphens/>
        <w:jc w:val="center"/>
        <w:rPr>
          <w:rFonts w:ascii="Times New Roman" w:eastAsia="Times New Roman" w:hAnsi="Times New Roman" w:cs="Times New Roman"/>
          <w:sz w:val="22"/>
          <w:szCs w:val="22"/>
          <w:u w:val="single"/>
          <w:lang w:val="lt-LT" w:eastAsia="ar-SA"/>
        </w:rPr>
      </w:pPr>
      <w:r>
        <w:rPr>
          <w:rFonts w:ascii="Times New Roman" w:eastAsia="Times New Roman" w:hAnsi="Times New Roman" w:cs="Times New Roman"/>
          <w:sz w:val="22"/>
          <w:szCs w:val="22"/>
          <w:lang w:val="lt-LT" w:eastAsia="ar-SA"/>
        </w:rPr>
        <w:t>e</w:t>
      </w:r>
      <w:r w:rsidRPr="00914766">
        <w:rPr>
          <w:rFonts w:ascii="Times New Roman" w:eastAsia="Times New Roman" w:hAnsi="Times New Roman" w:cs="Times New Roman"/>
          <w:sz w:val="22"/>
          <w:szCs w:val="22"/>
          <w:lang w:val="lt-LT" w:eastAsia="ar-SA"/>
        </w:rPr>
        <w:t>rlotinibas</w:t>
      </w:r>
    </w:p>
    <w:p w14:paraId="5DFB5955" w14:textId="77777777" w:rsidR="005A3123" w:rsidRPr="00914766" w:rsidRDefault="005A3123" w:rsidP="005A3123">
      <w:pPr>
        <w:rPr>
          <w:rFonts w:ascii="Times New Roman" w:eastAsia="Calibri" w:hAnsi="Times New Roman" w:cs="Times New Roman"/>
          <w:sz w:val="22"/>
          <w:szCs w:val="22"/>
          <w:lang w:val="lt-LT"/>
        </w:rPr>
      </w:pPr>
    </w:p>
    <w:p w14:paraId="0E9EFA7B" w14:textId="77777777" w:rsidR="005A3123" w:rsidRPr="00914766" w:rsidRDefault="005A3123" w:rsidP="005A3123">
      <w:pPr>
        <w:suppressAutoHyphens/>
        <w:rPr>
          <w:rFonts w:ascii="Times New Roman" w:eastAsia="Calibri" w:hAnsi="Times New Roman" w:cs="Times New Roman"/>
          <w:sz w:val="22"/>
          <w:szCs w:val="22"/>
          <w:lang w:val="lt-LT"/>
        </w:rPr>
      </w:pPr>
      <w:r w:rsidRPr="00914766">
        <w:rPr>
          <w:rFonts w:ascii="Times New Roman" w:eastAsia="Calibri" w:hAnsi="Times New Roman" w:cs="Times New Roman"/>
          <w:b/>
          <w:bCs/>
          <w:sz w:val="22"/>
          <w:szCs w:val="22"/>
          <w:lang w:val="lt-LT"/>
        </w:rPr>
        <w:t>Atidžiai perskaitykite visą šį lapelį, prieš pradėdami vartoti vaistą, nes jame pateikiama Jums svarbi informacija.</w:t>
      </w:r>
    </w:p>
    <w:p w14:paraId="03FC0A0B" w14:textId="77777777" w:rsidR="005A3123" w:rsidRPr="00914766" w:rsidRDefault="005A3123" w:rsidP="005A3123">
      <w:pPr>
        <w:numPr>
          <w:ilvl w:val="0"/>
          <w:numId w:val="1"/>
        </w:numPr>
        <w:ind w:left="567" w:hanging="567"/>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Neišmeskite šio lapelio, nes vėl</w:t>
      </w:r>
      <w:r>
        <w:rPr>
          <w:rFonts w:ascii="Times New Roman" w:eastAsia="Calibri" w:hAnsi="Times New Roman" w:cs="Times New Roman"/>
          <w:sz w:val="22"/>
          <w:szCs w:val="22"/>
          <w:lang w:val="lt-LT"/>
        </w:rPr>
        <w:t xml:space="preserve"> gali prireikti jį perskaityti.</w:t>
      </w:r>
    </w:p>
    <w:p w14:paraId="7719F4CD" w14:textId="77777777" w:rsidR="005A3123" w:rsidRPr="00914766" w:rsidRDefault="005A3123" w:rsidP="005A3123">
      <w:pPr>
        <w:numPr>
          <w:ilvl w:val="0"/>
          <w:numId w:val="1"/>
        </w:numPr>
        <w:ind w:left="567" w:hanging="567"/>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Jeigu kiltų daugiau klausimų, kreipkitės į gydytoją arba vaistininką.</w:t>
      </w:r>
    </w:p>
    <w:p w14:paraId="39D14E24" w14:textId="77777777" w:rsidR="005A3123" w:rsidRPr="00914766" w:rsidRDefault="005A3123" w:rsidP="005A3123">
      <w:pPr>
        <w:ind w:left="567" w:hanging="567"/>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w:t>
      </w:r>
      <w:r w:rsidRPr="00914766">
        <w:rPr>
          <w:rFonts w:ascii="Times New Roman" w:eastAsia="Calibri" w:hAnsi="Times New Roman" w:cs="Times New Roman"/>
          <w:sz w:val="22"/>
          <w:szCs w:val="22"/>
          <w:lang w:val="lt-LT"/>
        </w:rPr>
        <w:tab/>
        <w:t>Šis vaistas skirtas tik Jums, todėl kitiems žmonėms jo duoti negalima. Vaistas gali jiems pakenkti (net tiems, kurių ligos požymiai yra tokie patys kaip Jūsų).</w:t>
      </w:r>
    </w:p>
    <w:p w14:paraId="2DAF83AF" w14:textId="77777777" w:rsidR="005A3123" w:rsidRPr="00914766" w:rsidRDefault="005A3123" w:rsidP="005A3123">
      <w:pPr>
        <w:numPr>
          <w:ilvl w:val="0"/>
          <w:numId w:val="1"/>
        </w:numPr>
        <w:ind w:left="567" w:hanging="567"/>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Jeigu pasireiškė šalutinis poveikis (net jeigu jis šiame lapelyje nenurodytas), kreipkitės į gydytoją arba vaistininką. Žr. 4 skyrių.</w:t>
      </w:r>
    </w:p>
    <w:p w14:paraId="415BAACA" w14:textId="77777777" w:rsidR="005A3123" w:rsidRPr="00914766" w:rsidRDefault="005A3123" w:rsidP="005A3123">
      <w:pPr>
        <w:rPr>
          <w:rFonts w:ascii="Times New Roman" w:eastAsia="Calibri" w:hAnsi="Times New Roman" w:cs="Times New Roman"/>
          <w:sz w:val="22"/>
          <w:szCs w:val="22"/>
          <w:lang w:val="lt-LT"/>
        </w:rPr>
      </w:pPr>
    </w:p>
    <w:p w14:paraId="74B3D588" w14:textId="77777777" w:rsidR="005A3123" w:rsidRPr="00914766" w:rsidRDefault="005A3123" w:rsidP="005A3123">
      <w:pPr>
        <w:widowControl w:val="0"/>
        <w:ind w:left="567" w:hanging="567"/>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Apie ką rašoma šiame lapelyje?</w:t>
      </w:r>
    </w:p>
    <w:p w14:paraId="3213AD8E"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37F5F0D6" w14:textId="77777777" w:rsidR="005A3123" w:rsidRPr="00914766" w:rsidRDefault="005A3123" w:rsidP="005A3123">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Calibri" w:hAnsi="Times New Roman" w:cs="Times New Roman"/>
          <w:sz w:val="22"/>
          <w:szCs w:val="22"/>
          <w:lang w:val="lt-LT"/>
        </w:rPr>
        <w:t>1.</w:t>
      </w:r>
      <w:r w:rsidRPr="00914766">
        <w:rPr>
          <w:rFonts w:ascii="Times New Roman" w:eastAsia="Calibri" w:hAnsi="Times New Roman" w:cs="Times New Roman"/>
          <w:sz w:val="22"/>
          <w:szCs w:val="22"/>
          <w:lang w:val="lt-LT"/>
        </w:rPr>
        <w:tab/>
      </w:r>
      <w:r w:rsidRPr="00914766">
        <w:rPr>
          <w:rFonts w:ascii="Times New Roman" w:eastAsia="Times New Roman" w:hAnsi="Times New Roman" w:cs="Times New Roman"/>
          <w:sz w:val="22"/>
          <w:szCs w:val="22"/>
          <w:lang w:val="lt-LT"/>
        </w:rPr>
        <w:t xml:space="preserve">Kas yra Erlotinib Krka ir kam jis vartojamas </w:t>
      </w:r>
    </w:p>
    <w:p w14:paraId="712509D2" w14:textId="77777777" w:rsidR="005A3123" w:rsidRPr="00914766" w:rsidRDefault="005A3123" w:rsidP="005A3123">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2.</w:t>
      </w:r>
      <w:r w:rsidRPr="00914766">
        <w:rPr>
          <w:rFonts w:ascii="Times New Roman" w:eastAsia="Times New Roman" w:hAnsi="Times New Roman" w:cs="Times New Roman"/>
          <w:sz w:val="22"/>
          <w:szCs w:val="22"/>
          <w:lang w:val="lt-LT"/>
        </w:rPr>
        <w:tab/>
        <w:t>Kas žinotina prieš vartojant Erlotinib Krka</w:t>
      </w:r>
    </w:p>
    <w:p w14:paraId="34F6B374" w14:textId="77777777" w:rsidR="005A3123" w:rsidRPr="00914766" w:rsidRDefault="005A3123" w:rsidP="005A3123">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3.</w:t>
      </w:r>
      <w:r w:rsidRPr="00914766">
        <w:rPr>
          <w:rFonts w:ascii="Times New Roman" w:eastAsia="Times New Roman" w:hAnsi="Times New Roman" w:cs="Times New Roman"/>
          <w:sz w:val="22"/>
          <w:szCs w:val="22"/>
          <w:lang w:val="lt-LT"/>
        </w:rPr>
        <w:tab/>
        <w:t>Kaip vartoti Erlotinib Krka</w:t>
      </w:r>
    </w:p>
    <w:p w14:paraId="774F2DD9" w14:textId="77777777" w:rsidR="005A3123" w:rsidRPr="00914766" w:rsidRDefault="005A3123" w:rsidP="005A3123">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4.</w:t>
      </w:r>
      <w:r w:rsidRPr="00914766">
        <w:rPr>
          <w:rFonts w:ascii="Times New Roman" w:eastAsia="Times New Roman" w:hAnsi="Times New Roman" w:cs="Times New Roman"/>
          <w:sz w:val="22"/>
          <w:szCs w:val="22"/>
          <w:lang w:val="lt-LT"/>
        </w:rPr>
        <w:tab/>
        <w:t xml:space="preserve">Galimas šalutinis poveikis </w:t>
      </w:r>
    </w:p>
    <w:p w14:paraId="339ECD54" w14:textId="77777777" w:rsidR="005A3123" w:rsidRPr="00914766" w:rsidRDefault="005A3123" w:rsidP="005A3123">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5.</w:t>
      </w:r>
      <w:r w:rsidRPr="00914766">
        <w:rPr>
          <w:rFonts w:ascii="Times New Roman" w:eastAsia="Times New Roman" w:hAnsi="Times New Roman" w:cs="Times New Roman"/>
          <w:sz w:val="22"/>
          <w:szCs w:val="22"/>
          <w:lang w:val="lt-LT"/>
        </w:rPr>
        <w:tab/>
        <w:t>Kaip laikyti Erlotinib Krka</w:t>
      </w:r>
    </w:p>
    <w:p w14:paraId="6E37CDC7" w14:textId="77777777" w:rsidR="005A3123" w:rsidRPr="00914766" w:rsidRDefault="005A3123" w:rsidP="005A3123">
      <w:pPr>
        <w:widowControl w:val="0"/>
        <w:numPr>
          <w:ilvl w:val="12"/>
          <w:numId w:val="0"/>
        </w:numPr>
        <w:ind w:left="567" w:hanging="567"/>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6.</w:t>
      </w:r>
      <w:r w:rsidRPr="00914766">
        <w:rPr>
          <w:rFonts w:ascii="Times New Roman" w:eastAsia="Times New Roman" w:hAnsi="Times New Roman" w:cs="Times New Roman"/>
          <w:sz w:val="22"/>
          <w:szCs w:val="22"/>
          <w:lang w:val="lt-LT"/>
        </w:rPr>
        <w:tab/>
        <w:t>Pakuotės turinys ir kita informacija</w:t>
      </w:r>
    </w:p>
    <w:p w14:paraId="6DDE4952"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03AFBCB6"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07E75794" w14:textId="77777777" w:rsidR="005A3123" w:rsidRPr="00914766" w:rsidRDefault="005A3123" w:rsidP="005A3123">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1.</w:t>
      </w:r>
      <w:r w:rsidRPr="00914766">
        <w:rPr>
          <w:rFonts w:ascii="Times New Roman" w:eastAsia="Times New Roman" w:hAnsi="Times New Roman" w:cs="Times New Roman"/>
          <w:b/>
          <w:sz w:val="22"/>
          <w:szCs w:val="22"/>
          <w:lang w:val="lt-LT"/>
        </w:rPr>
        <w:tab/>
        <w:t>Kas yra Erlotinib Krka ir kam jis vartojamas</w:t>
      </w:r>
    </w:p>
    <w:p w14:paraId="51178ADA"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0F36AEFB"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Erlotinib Krka sudėtyje yra veikliosios medžiagos erlotinibo. Erlotinib Krka yra vaistas, vartojamas vėžiui gydyti. Erlotinib Krka neleidžia pasireikšti baltymo, vadinamo epidermio augimo faktoriaus receptoriumi (angl. </w:t>
      </w:r>
      <w:r w:rsidRPr="00914766">
        <w:rPr>
          <w:rFonts w:ascii="Times New Roman" w:eastAsia="MS Mincho" w:hAnsi="Times New Roman" w:cs="Times New Roman"/>
          <w:i/>
          <w:sz w:val="22"/>
          <w:szCs w:val="22"/>
          <w:lang w:val="lt-LT"/>
        </w:rPr>
        <w:t>Epidermal Growth Factor Receptor</w:t>
      </w:r>
      <w:r>
        <w:rPr>
          <w:rFonts w:ascii="Times New Roman" w:eastAsia="MS Mincho" w:hAnsi="Times New Roman" w:cs="Times New Roman"/>
          <w:i/>
          <w:sz w:val="22"/>
          <w:szCs w:val="22"/>
          <w:lang w:val="lt-LT"/>
        </w:rPr>
        <w:t>,</w:t>
      </w:r>
      <w:r w:rsidRPr="00914766">
        <w:rPr>
          <w:rFonts w:ascii="Times New Roman" w:eastAsia="MS Mincho" w:hAnsi="Times New Roman" w:cs="Times New Roman"/>
          <w:sz w:val="22"/>
          <w:szCs w:val="22"/>
          <w:lang w:val="lt-LT"/>
        </w:rPr>
        <w:t xml:space="preserve"> EGFR), </w:t>
      </w:r>
      <w:r>
        <w:rPr>
          <w:rFonts w:ascii="Times New Roman" w:eastAsia="MS Mincho" w:hAnsi="Times New Roman" w:cs="Times New Roman"/>
          <w:sz w:val="22"/>
          <w:szCs w:val="22"/>
          <w:lang w:val="lt-LT"/>
        </w:rPr>
        <w:t>poveikiui</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Ž</w:t>
      </w:r>
      <w:r w:rsidRPr="00914766">
        <w:rPr>
          <w:rFonts w:ascii="Times New Roman" w:eastAsia="MS Mincho" w:hAnsi="Times New Roman" w:cs="Times New Roman"/>
          <w:sz w:val="22"/>
          <w:szCs w:val="22"/>
          <w:lang w:val="lt-LT"/>
        </w:rPr>
        <w:t xml:space="preserve">inoma, </w:t>
      </w:r>
      <w:r>
        <w:rPr>
          <w:rFonts w:ascii="Times New Roman" w:eastAsia="MS Mincho" w:hAnsi="Times New Roman" w:cs="Times New Roman"/>
          <w:sz w:val="22"/>
          <w:szCs w:val="22"/>
          <w:lang w:val="lt-LT"/>
        </w:rPr>
        <w:t xml:space="preserve">kad </w:t>
      </w:r>
      <w:r w:rsidRPr="00914766">
        <w:rPr>
          <w:rFonts w:ascii="Times New Roman" w:eastAsia="MS Mincho" w:hAnsi="Times New Roman" w:cs="Times New Roman"/>
          <w:sz w:val="22"/>
          <w:szCs w:val="22"/>
          <w:lang w:val="lt-LT"/>
        </w:rPr>
        <w:t>šis baltymas padeda augti ir plisti vėžio ląstelėms.</w:t>
      </w:r>
    </w:p>
    <w:p w14:paraId="3FE3883C"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14:paraId="16EE305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Erlotinib Krka </w:t>
      </w:r>
      <w:r>
        <w:rPr>
          <w:rFonts w:ascii="Times New Roman" w:eastAsia="MS Mincho" w:hAnsi="Times New Roman" w:cs="Times New Roman"/>
          <w:sz w:val="22"/>
          <w:szCs w:val="22"/>
          <w:lang w:val="lt-LT"/>
        </w:rPr>
        <w:t>skirtas</w:t>
      </w:r>
      <w:r w:rsidRPr="00914766">
        <w:rPr>
          <w:rFonts w:ascii="Times New Roman" w:eastAsia="MS Mincho" w:hAnsi="Times New Roman" w:cs="Times New Roman"/>
          <w:sz w:val="22"/>
          <w:szCs w:val="22"/>
          <w:lang w:val="lt-LT"/>
        </w:rPr>
        <w:t xml:space="preserve"> suaugusiesiems. Šis vaistas gali būti paskirtas Jums, jeigu Jūs sergate </w:t>
      </w:r>
      <w:r>
        <w:rPr>
          <w:rFonts w:ascii="Times New Roman" w:eastAsia="MS Mincho" w:hAnsi="Times New Roman" w:cs="Times New Roman"/>
          <w:sz w:val="22"/>
          <w:szCs w:val="22"/>
          <w:lang w:val="lt-LT"/>
        </w:rPr>
        <w:t>progresavusiu</w:t>
      </w:r>
      <w:r w:rsidRPr="00914766">
        <w:rPr>
          <w:rFonts w:ascii="Times New Roman" w:eastAsia="MS Mincho" w:hAnsi="Times New Roman" w:cs="Times New Roman"/>
          <w:sz w:val="22"/>
          <w:szCs w:val="22"/>
          <w:lang w:val="lt-LT"/>
        </w:rPr>
        <w:t xml:space="preserve"> nesmulkialąsteliniu plaučių vėžiu. Jis gali būti paskirtas pradini</w:t>
      </w:r>
      <w:r>
        <w:rPr>
          <w:rFonts w:ascii="Times New Roman" w:eastAsia="MS Mincho" w:hAnsi="Times New Roman" w:cs="Times New Roman"/>
          <w:sz w:val="22"/>
          <w:szCs w:val="22"/>
          <w:lang w:val="lt-LT"/>
        </w:rPr>
        <w:t>am</w:t>
      </w:r>
      <w:r w:rsidRPr="00914766">
        <w:rPr>
          <w:rFonts w:ascii="Times New Roman" w:eastAsia="MS Mincho" w:hAnsi="Times New Roman" w:cs="Times New Roman"/>
          <w:sz w:val="22"/>
          <w:szCs w:val="22"/>
          <w:lang w:val="lt-LT"/>
        </w:rPr>
        <w:t xml:space="preserve"> gydym</w:t>
      </w:r>
      <w:r>
        <w:rPr>
          <w:rFonts w:ascii="Times New Roman" w:eastAsia="MS Mincho" w:hAnsi="Times New Roman" w:cs="Times New Roman"/>
          <w:sz w:val="22"/>
          <w:szCs w:val="22"/>
          <w:lang w:val="lt-LT"/>
        </w:rPr>
        <w:t>ui</w:t>
      </w:r>
      <w:r w:rsidRPr="00914766">
        <w:rPr>
          <w:rFonts w:ascii="Times New Roman" w:eastAsia="MS Mincho" w:hAnsi="Times New Roman" w:cs="Times New Roman"/>
          <w:sz w:val="22"/>
          <w:szCs w:val="22"/>
          <w:lang w:val="lt-LT"/>
        </w:rPr>
        <w:t xml:space="preserve"> arba po pradinės chemoterapijos, jeigu Jūsų liga išlieka iš esmės nepakitusi, o Jūsų vėžio ląstelės turi specifinių EGFR mutacijų. </w:t>
      </w:r>
      <w:r>
        <w:rPr>
          <w:rFonts w:ascii="Times New Roman" w:eastAsia="MS Mincho" w:hAnsi="Times New Roman" w:cs="Times New Roman"/>
          <w:sz w:val="22"/>
          <w:szCs w:val="22"/>
          <w:lang w:val="lt-LT"/>
        </w:rPr>
        <w:t>Be to,</w:t>
      </w:r>
      <w:r w:rsidRPr="00914766">
        <w:rPr>
          <w:rFonts w:ascii="Times New Roman" w:eastAsia="MS Mincho" w:hAnsi="Times New Roman" w:cs="Times New Roman"/>
          <w:sz w:val="22"/>
          <w:szCs w:val="22"/>
          <w:lang w:val="lt-LT"/>
        </w:rPr>
        <w:t xml:space="preserve"> vaistas gali būti paskirtas, jeigu ankstesnė chemoterapija </w:t>
      </w:r>
      <w:r>
        <w:rPr>
          <w:rFonts w:ascii="Times New Roman" w:eastAsia="MS Mincho" w:hAnsi="Times New Roman" w:cs="Times New Roman"/>
          <w:sz w:val="22"/>
          <w:szCs w:val="22"/>
          <w:lang w:val="lt-LT"/>
        </w:rPr>
        <w:t xml:space="preserve">nepadėjo sustabdyti </w:t>
      </w:r>
      <w:r w:rsidRPr="00914766">
        <w:rPr>
          <w:rFonts w:ascii="Times New Roman" w:eastAsia="MS Mincho" w:hAnsi="Times New Roman" w:cs="Times New Roman"/>
          <w:sz w:val="22"/>
          <w:szCs w:val="22"/>
          <w:lang w:val="lt-LT"/>
        </w:rPr>
        <w:t>Jūsų lig</w:t>
      </w:r>
      <w:r>
        <w:rPr>
          <w:rFonts w:ascii="Times New Roman" w:eastAsia="MS Mincho" w:hAnsi="Times New Roman" w:cs="Times New Roman"/>
          <w:sz w:val="22"/>
          <w:szCs w:val="22"/>
          <w:lang w:val="lt-LT"/>
        </w:rPr>
        <w:t>os</w:t>
      </w:r>
      <w:r w:rsidRPr="00914766">
        <w:rPr>
          <w:rFonts w:ascii="Times New Roman" w:eastAsia="MS Mincho" w:hAnsi="Times New Roman" w:cs="Times New Roman"/>
          <w:sz w:val="22"/>
          <w:szCs w:val="22"/>
          <w:lang w:val="lt-LT"/>
        </w:rPr>
        <w:t>.</w:t>
      </w:r>
    </w:p>
    <w:p w14:paraId="4AC1BC45"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0560792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Šis vaistas taip pat gali būti Jums paskirtas kartu su kitu</w:t>
      </w:r>
      <w:r>
        <w:rPr>
          <w:rFonts w:ascii="Times New Roman" w:eastAsia="MS Mincho" w:hAnsi="Times New Roman" w:cs="Times New Roman"/>
          <w:sz w:val="22"/>
          <w:szCs w:val="22"/>
          <w:lang w:val="lt-LT"/>
        </w:rPr>
        <w:t xml:space="preserve"> vaistu</w:t>
      </w:r>
      <w:r w:rsidRPr="00914766">
        <w:rPr>
          <w:rFonts w:ascii="Times New Roman" w:eastAsia="MS Mincho" w:hAnsi="Times New Roman" w:cs="Times New Roman"/>
          <w:sz w:val="22"/>
          <w:szCs w:val="22"/>
          <w:lang w:val="lt-LT"/>
        </w:rPr>
        <w:t>, vadinamu gemcitabinu, jeigu Jūs sergate metastazavusiu kasos vėžiu.</w:t>
      </w:r>
    </w:p>
    <w:p w14:paraId="6114E86B"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7A25387E"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00F541FF" w14:textId="77777777" w:rsidR="005A3123" w:rsidRPr="00914766" w:rsidRDefault="005A3123" w:rsidP="005A3123">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2.</w:t>
      </w:r>
      <w:r w:rsidRPr="00914766">
        <w:rPr>
          <w:rFonts w:ascii="Times New Roman" w:eastAsia="Times New Roman" w:hAnsi="Times New Roman" w:cs="Times New Roman"/>
          <w:b/>
          <w:sz w:val="22"/>
          <w:szCs w:val="22"/>
          <w:lang w:val="lt-LT"/>
        </w:rPr>
        <w:tab/>
        <w:t>Kas žinotina prieš vartojant Erlotinib Krka</w:t>
      </w:r>
    </w:p>
    <w:p w14:paraId="5BF18FCE"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5D26A634" w14:textId="13D4411E"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 xml:space="preserve">Erlotinib Krka vartoti </w:t>
      </w:r>
      <w:r w:rsidR="00A5603C">
        <w:rPr>
          <w:rFonts w:ascii="Times New Roman" w:eastAsia="Times New Roman" w:hAnsi="Times New Roman" w:cs="Times New Roman"/>
          <w:b/>
          <w:bCs/>
          <w:sz w:val="22"/>
          <w:szCs w:val="22"/>
          <w:lang w:val="lt-LT"/>
        </w:rPr>
        <w:t>draudžiama:</w:t>
      </w:r>
    </w:p>
    <w:p w14:paraId="2EC3126D" w14:textId="77777777" w:rsidR="005A3123" w:rsidRPr="00420CB7" w:rsidRDefault="005A3123" w:rsidP="005A3123">
      <w:pPr>
        <w:widowControl w:val="0"/>
        <w:numPr>
          <w:ilvl w:val="0"/>
          <w:numId w:val="27"/>
        </w:numPr>
        <w:autoSpaceDE w:val="0"/>
        <w:autoSpaceDN w:val="0"/>
        <w:adjustRightInd w:val="0"/>
        <w:ind w:left="567" w:hanging="567"/>
        <w:contextualSpacing/>
        <w:rPr>
          <w:rFonts w:ascii="Times New Roman" w:eastAsia="MS Mincho" w:hAnsi="Times New Roman" w:cs="Times New Roman"/>
          <w:sz w:val="22"/>
          <w:szCs w:val="22"/>
          <w:lang w:val="lt-LT"/>
        </w:rPr>
      </w:pPr>
      <w:r w:rsidRPr="00420CB7">
        <w:rPr>
          <w:rFonts w:ascii="Times New Roman" w:eastAsia="MS Mincho" w:hAnsi="Times New Roman" w:cs="Times New Roman"/>
          <w:sz w:val="22"/>
          <w:szCs w:val="22"/>
          <w:lang w:val="lt-LT"/>
        </w:rPr>
        <w:t>jeigu yra alergija erlotinibui arba bet kuriai pagalbinei šio vaisto medžiagai (jos išvardytos 6 skyriuje).</w:t>
      </w:r>
    </w:p>
    <w:p w14:paraId="0CA6AAE7" w14:textId="77777777" w:rsidR="005A3123" w:rsidRPr="00914766" w:rsidRDefault="005A3123" w:rsidP="005A3123">
      <w:pPr>
        <w:widowControl w:val="0"/>
        <w:ind w:left="567" w:hanging="567"/>
        <w:rPr>
          <w:rFonts w:ascii="Times New Roman" w:eastAsia="Calibri" w:hAnsi="Times New Roman" w:cs="Times New Roman"/>
          <w:sz w:val="22"/>
          <w:szCs w:val="22"/>
          <w:lang w:val="lt-LT"/>
        </w:rPr>
      </w:pPr>
    </w:p>
    <w:p w14:paraId="70F72872"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Įspėjimai ir atsargumo priemonės</w:t>
      </w:r>
    </w:p>
    <w:p w14:paraId="54D79706" w14:textId="77777777" w:rsidR="005A3123" w:rsidRPr="00914766" w:rsidRDefault="005A3123" w:rsidP="005A3123">
      <w:pPr>
        <w:widowControl w:val="0"/>
        <w:numPr>
          <w:ilvl w:val="0"/>
          <w:numId w:val="28"/>
        </w:numPr>
        <w:tabs>
          <w:tab w:val="left" w:pos="567"/>
        </w:tabs>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J</w:t>
      </w:r>
      <w:r w:rsidRPr="00914766">
        <w:rPr>
          <w:rFonts w:ascii="Times New Roman" w:eastAsia="MS Mincho" w:hAnsi="Times New Roman" w:cs="Times New Roman"/>
          <w:sz w:val="22"/>
          <w:szCs w:val="22"/>
          <w:lang w:val="lt-LT"/>
        </w:rPr>
        <w:t>eigu vartojate kit</w:t>
      </w:r>
      <w:r>
        <w:rPr>
          <w:rFonts w:ascii="Times New Roman" w:eastAsia="MS Mincho" w:hAnsi="Times New Roman" w:cs="Times New Roman"/>
          <w:sz w:val="22"/>
          <w:szCs w:val="22"/>
          <w:lang w:val="lt-LT"/>
        </w:rPr>
        <w:t>ų</w:t>
      </w:r>
      <w:r w:rsidRPr="00914766">
        <w:rPr>
          <w:rFonts w:ascii="Times New Roman" w:eastAsia="MS Mincho" w:hAnsi="Times New Roman" w:cs="Times New Roman"/>
          <w:sz w:val="22"/>
          <w:szCs w:val="22"/>
          <w:lang w:val="lt-LT"/>
        </w:rPr>
        <w:t xml:space="preserve"> vaist</w:t>
      </w:r>
      <w:r>
        <w:rPr>
          <w:rFonts w:ascii="Times New Roman" w:eastAsia="MS Mincho" w:hAnsi="Times New Roman" w:cs="Times New Roman"/>
          <w:sz w:val="22"/>
          <w:szCs w:val="22"/>
          <w:lang w:val="lt-LT"/>
        </w:rPr>
        <w:t>ų</w:t>
      </w:r>
      <w:r w:rsidRPr="00914766">
        <w:rPr>
          <w:rFonts w:ascii="Times New Roman" w:eastAsia="MS Mincho" w:hAnsi="Times New Roman" w:cs="Times New Roman"/>
          <w:sz w:val="22"/>
          <w:szCs w:val="22"/>
          <w:lang w:val="lt-LT"/>
        </w:rPr>
        <w:t xml:space="preserve"> (pvz., </w:t>
      </w:r>
      <w:r>
        <w:rPr>
          <w:rFonts w:ascii="Times New Roman" w:eastAsia="MS Mincho" w:hAnsi="Times New Roman" w:cs="Times New Roman"/>
          <w:sz w:val="22"/>
          <w:szCs w:val="22"/>
          <w:lang w:val="lt-LT"/>
        </w:rPr>
        <w:t xml:space="preserve">priešgrybelinių </w:t>
      </w:r>
      <w:r w:rsidRPr="00914766">
        <w:rPr>
          <w:rFonts w:ascii="Times New Roman" w:eastAsia="MS Mincho" w:hAnsi="Times New Roman" w:cs="Times New Roman"/>
          <w:sz w:val="22"/>
          <w:szCs w:val="22"/>
          <w:lang w:val="lt-LT"/>
        </w:rPr>
        <w:t>vaist</w:t>
      </w:r>
      <w:r>
        <w:rPr>
          <w:rFonts w:ascii="Times New Roman" w:eastAsia="MS Mincho" w:hAnsi="Times New Roman" w:cs="Times New Roman"/>
          <w:sz w:val="22"/>
          <w:szCs w:val="22"/>
          <w:lang w:val="lt-LT"/>
        </w:rPr>
        <w:t xml:space="preserve">ų, tokių kaip </w:t>
      </w:r>
      <w:r w:rsidRPr="00914766">
        <w:rPr>
          <w:rFonts w:ascii="Times New Roman" w:eastAsia="MS Mincho" w:hAnsi="Times New Roman" w:cs="Times New Roman"/>
          <w:sz w:val="22"/>
          <w:szCs w:val="22"/>
          <w:lang w:val="lt-LT"/>
        </w:rPr>
        <w:t>ketokonazol</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proteazių inhibitori</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eritromicin</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klaritromicin</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fenitoin</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karbamazepin</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barbitūrat</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rifampicin</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ciprofloksacin</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omeprazol</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ranitidin</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 jonažolės preparat</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arba proteosomų inhibitori</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kurie </w:t>
      </w:r>
      <w:r w:rsidRPr="00914766">
        <w:rPr>
          <w:rFonts w:ascii="Times New Roman" w:eastAsia="MS Mincho" w:hAnsi="Times New Roman" w:cs="Times New Roman"/>
          <w:sz w:val="22"/>
          <w:szCs w:val="22"/>
          <w:lang w:val="lt-LT"/>
        </w:rPr>
        <w:lastRenderedPageBreak/>
        <w:t xml:space="preserve">gali padidinti arba sumažinti erlotinibo kiekį kraujyje arba </w:t>
      </w:r>
      <w:r>
        <w:rPr>
          <w:rFonts w:ascii="Times New Roman" w:eastAsia="MS Mincho" w:hAnsi="Times New Roman" w:cs="Times New Roman"/>
          <w:sz w:val="22"/>
          <w:szCs w:val="22"/>
          <w:lang w:val="lt-LT"/>
        </w:rPr>
        <w:t>keisti jo poveikį</w:t>
      </w:r>
      <w:r w:rsidRPr="00914766">
        <w:rPr>
          <w:rFonts w:ascii="Times New Roman" w:eastAsia="MS Mincho" w:hAnsi="Times New Roman" w:cs="Times New Roman"/>
          <w:sz w:val="22"/>
          <w:szCs w:val="22"/>
          <w:lang w:val="lt-LT"/>
        </w:rPr>
        <w:t xml:space="preserve">, pasitarkite su gydytoju. </w:t>
      </w:r>
      <w:r>
        <w:rPr>
          <w:rFonts w:ascii="Times New Roman" w:eastAsia="MS Mincho" w:hAnsi="Times New Roman" w:cs="Times New Roman"/>
          <w:sz w:val="22"/>
          <w:szCs w:val="22"/>
          <w:lang w:val="lt-LT"/>
        </w:rPr>
        <w:t>Kai kuriais atvejais</w:t>
      </w:r>
      <w:r w:rsidRPr="00914766">
        <w:rPr>
          <w:rFonts w:ascii="Times New Roman" w:eastAsia="MS Mincho" w:hAnsi="Times New Roman" w:cs="Times New Roman"/>
          <w:sz w:val="22"/>
          <w:szCs w:val="22"/>
          <w:lang w:val="lt-LT"/>
        </w:rPr>
        <w:t xml:space="preserve"> šie vaistai gali sumažinti Erlotinib Krka veiksmingumą arba sustiprinti šalutinį poveikį ir gydytojui gali tekti keisti gydymą. Kol vartojate Erlotinib Krka, gydytojas </w:t>
      </w:r>
      <w:r>
        <w:rPr>
          <w:rFonts w:ascii="Times New Roman" w:eastAsia="MS Mincho" w:hAnsi="Times New Roman" w:cs="Times New Roman"/>
          <w:sz w:val="22"/>
          <w:szCs w:val="22"/>
          <w:lang w:val="lt-LT"/>
        </w:rPr>
        <w:t>gali vengti</w:t>
      </w:r>
      <w:r w:rsidRPr="00914766">
        <w:rPr>
          <w:rFonts w:ascii="Times New Roman" w:eastAsia="MS Mincho" w:hAnsi="Times New Roman" w:cs="Times New Roman"/>
          <w:sz w:val="22"/>
          <w:szCs w:val="22"/>
          <w:lang w:val="lt-LT"/>
        </w:rPr>
        <w:t xml:space="preserve"> Jus gydyti šiais vaistais</w:t>
      </w:r>
      <w:r>
        <w:rPr>
          <w:rFonts w:ascii="Times New Roman" w:eastAsia="MS Mincho" w:hAnsi="Times New Roman" w:cs="Times New Roman"/>
          <w:sz w:val="22"/>
          <w:szCs w:val="22"/>
          <w:lang w:val="lt-LT"/>
        </w:rPr>
        <w:t>.</w:t>
      </w:r>
    </w:p>
    <w:p w14:paraId="6DC99386" w14:textId="77777777" w:rsidR="005A3123" w:rsidRPr="00914766" w:rsidRDefault="005A3123" w:rsidP="005A3123">
      <w:pPr>
        <w:widowControl w:val="0"/>
        <w:numPr>
          <w:ilvl w:val="0"/>
          <w:numId w:val="29"/>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J</w:t>
      </w:r>
      <w:r w:rsidRPr="00914766">
        <w:rPr>
          <w:rFonts w:ascii="Times New Roman" w:eastAsia="MS Mincho" w:hAnsi="Times New Roman" w:cs="Times New Roman"/>
          <w:sz w:val="22"/>
          <w:szCs w:val="22"/>
          <w:lang w:val="lt-LT"/>
        </w:rPr>
        <w:t xml:space="preserve">eigu vartojate antikoaguliantų (vaistų, padedančių apsaugoti nuo trombozės ar kraujo krešulių susidarymo, pvz., varfarino), Erlotinib Krka gali didinti polinkį kraujuoti. Pasitarkite su gydytoju, kadangi jam teks reguliariai </w:t>
      </w:r>
      <w:r>
        <w:rPr>
          <w:rFonts w:ascii="Times New Roman" w:eastAsia="MS Mincho" w:hAnsi="Times New Roman" w:cs="Times New Roman"/>
          <w:sz w:val="22"/>
          <w:szCs w:val="22"/>
          <w:lang w:val="lt-LT"/>
        </w:rPr>
        <w:t>atlikinėti</w:t>
      </w:r>
      <w:r w:rsidRPr="00914766">
        <w:rPr>
          <w:rFonts w:ascii="Times New Roman" w:eastAsia="MS Mincho" w:hAnsi="Times New Roman" w:cs="Times New Roman"/>
          <w:sz w:val="22"/>
          <w:szCs w:val="22"/>
          <w:lang w:val="lt-LT"/>
        </w:rPr>
        <w:t xml:space="preserve"> kai kuriuos Jūsų kraujo </w:t>
      </w:r>
      <w:r>
        <w:rPr>
          <w:rFonts w:ascii="Times New Roman" w:eastAsia="MS Mincho" w:hAnsi="Times New Roman" w:cs="Times New Roman"/>
          <w:sz w:val="22"/>
          <w:szCs w:val="22"/>
          <w:lang w:val="lt-LT"/>
        </w:rPr>
        <w:t>tyrimus.</w:t>
      </w:r>
    </w:p>
    <w:p w14:paraId="692D6D6B" w14:textId="77777777" w:rsidR="005A3123" w:rsidRPr="00914766" w:rsidRDefault="005A3123" w:rsidP="005A3123">
      <w:pPr>
        <w:widowControl w:val="0"/>
        <w:numPr>
          <w:ilvl w:val="0"/>
          <w:numId w:val="30"/>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J</w:t>
      </w:r>
      <w:r w:rsidRPr="00914766">
        <w:rPr>
          <w:rFonts w:ascii="Times New Roman" w:eastAsia="MS Mincho" w:hAnsi="Times New Roman" w:cs="Times New Roman"/>
          <w:sz w:val="22"/>
          <w:szCs w:val="22"/>
          <w:lang w:val="lt-LT"/>
        </w:rPr>
        <w:t>eigu vartojate statinų (cholesterolio kiekį Jūsų kraujyje mažinančių vaistų), Erlotinib Krka gali didinti su statinų vartojimu susijusio raumenų pažeidimo, kuris retais atvejais gali sukelti sunkų raumenų irimą (rabdomiolizę) ir dėl to pasireiškiantį inkstų pažeidimą</w:t>
      </w:r>
      <w:r>
        <w:rPr>
          <w:rFonts w:ascii="Times New Roman" w:eastAsia="MS Mincho" w:hAnsi="Times New Roman" w:cs="Times New Roman"/>
          <w:sz w:val="22"/>
          <w:szCs w:val="22"/>
          <w:lang w:val="lt-LT"/>
        </w:rPr>
        <w:t>,</w:t>
      </w:r>
      <w:r w:rsidRPr="0036128B">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riziką,</w:t>
      </w:r>
      <w:r w:rsidRPr="00914766">
        <w:rPr>
          <w:rFonts w:ascii="Times New Roman" w:eastAsia="MS Mincho" w:hAnsi="Times New Roman" w:cs="Times New Roman"/>
          <w:sz w:val="22"/>
          <w:szCs w:val="22"/>
          <w:lang w:val="lt-LT"/>
        </w:rPr>
        <w:t xml:space="preserve"> todėl </w:t>
      </w:r>
      <w:r>
        <w:rPr>
          <w:rFonts w:ascii="Times New Roman" w:eastAsia="MS Mincho" w:hAnsi="Times New Roman" w:cs="Times New Roman"/>
          <w:sz w:val="22"/>
          <w:szCs w:val="22"/>
          <w:lang w:val="lt-LT"/>
        </w:rPr>
        <w:t xml:space="preserve">tokiu atveju </w:t>
      </w:r>
      <w:r w:rsidRPr="00914766">
        <w:rPr>
          <w:rFonts w:ascii="Times New Roman" w:eastAsia="MS Mincho" w:hAnsi="Times New Roman" w:cs="Times New Roman"/>
          <w:sz w:val="22"/>
          <w:szCs w:val="22"/>
          <w:lang w:val="lt-LT"/>
        </w:rPr>
        <w:t>pasitarkite su gydytoju</w:t>
      </w:r>
      <w:r>
        <w:rPr>
          <w:rFonts w:ascii="Times New Roman" w:eastAsia="MS Mincho" w:hAnsi="Times New Roman" w:cs="Times New Roman"/>
          <w:sz w:val="22"/>
          <w:szCs w:val="22"/>
          <w:lang w:val="lt-LT"/>
        </w:rPr>
        <w:t>.</w:t>
      </w:r>
    </w:p>
    <w:p w14:paraId="0ECB97E3" w14:textId="77777777" w:rsidR="005A3123" w:rsidRPr="00914766" w:rsidRDefault="005A3123" w:rsidP="005A3123">
      <w:pPr>
        <w:widowControl w:val="0"/>
        <w:numPr>
          <w:ilvl w:val="0"/>
          <w:numId w:val="31"/>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J</w:t>
      </w:r>
      <w:r w:rsidRPr="00914766">
        <w:rPr>
          <w:rFonts w:ascii="Times New Roman" w:eastAsia="MS Mincho" w:hAnsi="Times New Roman" w:cs="Times New Roman"/>
          <w:sz w:val="22"/>
          <w:szCs w:val="22"/>
          <w:lang w:val="lt-LT"/>
        </w:rPr>
        <w:t xml:space="preserve">eigu nešiojate kontaktinius lęšius ir (arba) jeigu anksčiau Jums buvo akių sutrikimų, </w:t>
      </w:r>
      <w:r>
        <w:rPr>
          <w:rFonts w:ascii="Times New Roman" w:eastAsia="MS Mincho" w:hAnsi="Times New Roman" w:cs="Times New Roman"/>
          <w:sz w:val="22"/>
          <w:szCs w:val="22"/>
          <w:lang w:val="lt-LT"/>
        </w:rPr>
        <w:t>pvz.,</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stiprus</w:t>
      </w:r>
      <w:r w:rsidRPr="00914766">
        <w:rPr>
          <w:rFonts w:ascii="Times New Roman" w:eastAsia="MS Mincho" w:hAnsi="Times New Roman" w:cs="Times New Roman"/>
          <w:sz w:val="22"/>
          <w:szCs w:val="22"/>
          <w:lang w:val="lt-LT"/>
        </w:rPr>
        <w:t xml:space="preserve"> akių saus</w:t>
      </w:r>
      <w:r>
        <w:rPr>
          <w:rFonts w:ascii="Times New Roman" w:eastAsia="MS Mincho" w:hAnsi="Times New Roman" w:cs="Times New Roman"/>
          <w:sz w:val="22"/>
          <w:szCs w:val="22"/>
          <w:lang w:val="lt-LT"/>
        </w:rPr>
        <w:t>umas</w:t>
      </w:r>
      <w:r w:rsidRPr="00914766">
        <w:rPr>
          <w:rFonts w:ascii="Times New Roman" w:eastAsia="MS Mincho" w:hAnsi="Times New Roman" w:cs="Times New Roman"/>
          <w:sz w:val="22"/>
          <w:szCs w:val="22"/>
          <w:lang w:val="lt-LT"/>
        </w:rPr>
        <w:t>, priekinės akies obuolio dalies (ragenos) uždegimas ar priekin</w:t>
      </w:r>
      <w:r>
        <w:rPr>
          <w:rFonts w:ascii="Times New Roman" w:eastAsia="MS Mincho" w:hAnsi="Times New Roman" w:cs="Times New Roman"/>
          <w:sz w:val="22"/>
          <w:szCs w:val="22"/>
          <w:lang w:val="lt-LT"/>
        </w:rPr>
        <w:t>ę</w:t>
      </w:r>
      <w:r w:rsidRPr="00914766">
        <w:rPr>
          <w:rFonts w:ascii="Times New Roman" w:eastAsia="MS Mincho" w:hAnsi="Times New Roman" w:cs="Times New Roman"/>
          <w:sz w:val="22"/>
          <w:szCs w:val="22"/>
          <w:lang w:val="lt-LT"/>
        </w:rPr>
        <w:t xml:space="preserve"> akies obuolio dalį apimantis išopėjimas</w:t>
      </w:r>
      <w:r>
        <w:rPr>
          <w:rFonts w:ascii="Times New Roman" w:eastAsia="MS Mincho" w:hAnsi="Times New Roman" w:cs="Times New Roman"/>
          <w:sz w:val="22"/>
          <w:szCs w:val="22"/>
          <w:lang w:val="lt-LT"/>
        </w:rPr>
        <w:t xml:space="preserve">, apie tai </w:t>
      </w:r>
      <w:r w:rsidRPr="00914766">
        <w:rPr>
          <w:rFonts w:ascii="Times New Roman" w:eastAsia="MS Mincho" w:hAnsi="Times New Roman" w:cs="Times New Roman"/>
          <w:sz w:val="22"/>
          <w:szCs w:val="22"/>
          <w:lang w:val="lt-LT"/>
        </w:rPr>
        <w:t>pasakykite gydytojui.</w:t>
      </w:r>
    </w:p>
    <w:p w14:paraId="338E962A"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r w:rsidRPr="00335E4B">
        <w:rPr>
          <w:rFonts w:ascii="Times New Roman" w:eastAsia="MS Mincho" w:hAnsi="Times New Roman" w:cs="Times New Roman"/>
          <w:sz w:val="22"/>
          <w:szCs w:val="22"/>
          <w:lang w:val="lt-LT"/>
        </w:rPr>
        <w:t xml:space="preserve">Taip pat žr. </w:t>
      </w:r>
      <w:r w:rsidRPr="00914766">
        <w:rPr>
          <w:rFonts w:ascii="Times New Roman" w:eastAsia="MS Mincho" w:hAnsi="Times New Roman" w:cs="Times New Roman"/>
          <w:sz w:val="22"/>
          <w:szCs w:val="22"/>
          <w:lang w:val="lt-LT"/>
        </w:rPr>
        <w:t>„Kiti vaistai ir Erlotinib Krka”.</w:t>
      </w:r>
    </w:p>
    <w:p w14:paraId="002393AA"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14:paraId="6FE4A26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Turite p</w:t>
      </w:r>
      <w:r w:rsidRPr="00914766">
        <w:rPr>
          <w:rFonts w:ascii="Times New Roman" w:eastAsia="MS Mincho" w:hAnsi="Times New Roman" w:cs="Times New Roman"/>
          <w:sz w:val="22"/>
          <w:szCs w:val="22"/>
          <w:lang w:val="lt-LT"/>
        </w:rPr>
        <w:t>asaky</w:t>
      </w:r>
      <w:r>
        <w:rPr>
          <w:rFonts w:ascii="Times New Roman" w:eastAsia="MS Mincho" w:hAnsi="Times New Roman" w:cs="Times New Roman"/>
          <w:sz w:val="22"/>
          <w:szCs w:val="22"/>
          <w:lang w:val="lt-LT"/>
        </w:rPr>
        <w:t>ti</w:t>
      </w:r>
      <w:r w:rsidRPr="00914766">
        <w:rPr>
          <w:rFonts w:ascii="Times New Roman" w:eastAsia="MS Mincho" w:hAnsi="Times New Roman" w:cs="Times New Roman"/>
          <w:sz w:val="22"/>
          <w:szCs w:val="22"/>
          <w:lang w:val="lt-LT"/>
        </w:rPr>
        <w:t xml:space="preserve"> gydytojui:</w:t>
      </w:r>
    </w:p>
    <w:p w14:paraId="3136DB07" w14:textId="77777777" w:rsidR="005A3123" w:rsidRPr="00914766" w:rsidRDefault="005A3123" w:rsidP="005A3123">
      <w:pPr>
        <w:widowControl w:val="0"/>
        <w:numPr>
          <w:ilvl w:val="0"/>
          <w:numId w:val="32"/>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w:t>
      </w:r>
      <w:r w:rsidRPr="00914766">
        <w:rPr>
          <w:rFonts w:ascii="Times New Roman" w:eastAsia="MS Mincho" w:hAnsi="Times New Roman" w:cs="Times New Roman"/>
          <w:sz w:val="22"/>
          <w:szCs w:val="22"/>
          <w:u w:val="single"/>
          <w:lang w:val="lt-LT"/>
        </w:rPr>
        <w:t>staiga</w:t>
      </w:r>
      <w:r w:rsidRPr="00914766">
        <w:rPr>
          <w:rFonts w:ascii="Times New Roman" w:eastAsia="MS Mincho" w:hAnsi="Times New Roman" w:cs="Times New Roman"/>
          <w:sz w:val="22"/>
          <w:szCs w:val="22"/>
          <w:lang w:val="lt-LT"/>
        </w:rPr>
        <w:t xml:space="preserve"> pasidarė sunku kvėpuoti</w:t>
      </w:r>
      <w:r>
        <w:rPr>
          <w:rFonts w:ascii="Times New Roman" w:eastAsia="MS Mincho" w:hAnsi="Times New Roman" w:cs="Times New Roman"/>
          <w:sz w:val="22"/>
          <w:szCs w:val="22"/>
          <w:lang w:val="lt-LT"/>
        </w:rPr>
        <w:t xml:space="preserve"> ir </w:t>
      </w:r>
      <w:r w:rsidRPr="00914766">
        <w:rPr>
          <w:rFonts w:ascii="Times New Roman" w:eastAsia="MS Mincho" w:hAnsi="Times New Roman" w:cs="Times New Roman"/>
          <w:sz w:val="22"/>
          <w:szCs w:val="22"/>
          <w:lang w:val="lt-LT"/>
        </w:rPr>
        <w:t xml:space="preserve">kartu atsirado kosulys arba </w:t>
      </w:r>
      <w:r>
        <w:rPr>
          <w:rFonts w:ascii="Times New Roman" w:eastAsia="MS Mincho" w:hAnsi="Times New Roman" w:cs="Times New Roman"/>
          <w:sz w:val="22"/>
          <w:szCs w:val="22"/>
          <w:lang w:val="lt-LT"/>
        </w:rPr>
        <w:t>pasireiškė karščiavimas</w:t>
      </w:r>
      <w:r w:rsidRPr="00914766">
        <w:rPr>
          <w:rFonts w:ascii="Times New Roman" w:eastAsia="MS Mincho" w:hAnsi="Times New Roman" w:cs="Times New Roman"/>
          <w:sz w:val="22"/>
          <w:szCs w:val="22"/>
          <w:lang w:val="lt-LT"/>
        </w:rPr>
        <w:t xml:space="preserve">, nes gydytojui galbūt reikės skirti Jums kitų vaistų, o gydymą Erlotinib Krka </w:t>
      </w:r>
      <w:r>
        <w:rPr>
          <w:rFonts w:ascii="Times New Roman" w:eastAsia="MS Mincho" w:hAnsi="Times New Roman" w:cs="Times New Roman"/>
          <w:sz w:val="22"/>
          <w:szCs w:val="22"/>
          <w:lang w:val="lt-LT"/>
        </w:rPr>
        <w:t>sustabdyti</w:t>
      </w:r>
      <w:r w:rsidRPr="00914766">
        <w:rPr>
          <w:rFonts w:ascii="Times New Roman" w:eastAsia="MS Mincho" w:hAnsi="Times New Roman" w:cs="Times New Roman"/>
          <w:sz w:val="22"/>
          <w:szCs w:val="22"/>
          <w:lang w:val="lt-LT"/>
        </w:rPr>
        <w:t>;</w:t>
      </w:r>
    </w:p>
    <w:p w14:paraId="207D77C8" w14:textId="77777777" w:rsidR="005A3123" w:rsidRPr="00914766" w:rsidRDefault="005A3123" w:rsidP="005A3123">
      <w:pPr>
        <w:widowControl w:val="0"/>
        <w:numPr>
          <w:ilvl w:val="0"/>
          <w:numId w:val="32"/>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viduriuojate, nes gydytojui gali tekti Jus gydyti vaistais nuo viduriavimo (</w:t>
      </w:r>
      <w:r>
        <w:rPr>
          <w:rFonts w:ascii="Times New Roman" w:eastAsia="MS Mincho" w:hAnsi="Times New Roman" w:cs="Times New Roman"/>
          <w:sz w:val="22"/>
          <w:szCs w:val="22"/>
          <w:lang w:val="lt-LT"/>
        </w:rPr>
        <w:t>pvz.</w:t>
      </w:r>
      <w:r w:rsidRPr="00914766">
        <w:rPr>
          <w:rFonts w:ascii="Times New Roman" w:eastAsia="MS Mincho" w:hAnsi="Times New Roman" w:cs="Times New Roman"/>
          <w:sz w:val="22"/>
          <w:szCs w:val="22"/>
          <w:lang w:val="lt-LT"/>
        </w:rPr>
        <w:t>, loperamidu);</w:t>
      </w:r>
    </w:p>
    <w:p w14:paraId="0868FE24" w14:textId="19783439" w:rsidR="005A3123" w:rsidRPr="00A5603C" w:rsidRDefault="005A3123" w:rsidP="005A3123">
      <w:pPr>
        <w:widowControl w:val="0"/>
        <w:numPr>
          <w:ilvl w:val="0"/>
          <w:numId w:val="33"/>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 xml:space="preserve">į gydytoją turite kreiptis </w:t>
      </w:r>
      <w:r w:rsidRPr="00914766">
        <w:rPr>
          <w:rFonts w:ascii="Times New Roman" w:eastAsia="MS Mincho" w:hAnsi="Times New Roman" w:cs="Times New Roman"/>
          <w:sz w:val="22"/>
          <w:szCs w:val="22"/>
          <w:lang w:val="lt-LT"/>
        </w:rPr>
        <w:t xml:space="preserve">nedelsdami, jeigu </w:t>
      </w:r>
      <w:r>
        <w:rPr>
          <w:rFonts w:ascii="Times New Roman" w:eastAsia="MS Mincho" w:hAnsi="Times New Roman" w:cs="Times New Roman"/>
          <w:sz w:val="22"/>
          <w:szCs w:val="22"/>
          <w:lang w:val="lt-LT"/>
        </w:rPr>
        <w:t xml:space="preserve">atsiradęs </w:t>
      </w:r>
      <w:r w:rsidRPr="00914766">
        <w:rPr>
          <w:rFonts w:ascii="Times New Roman" w:eastAsia="MS Mincho" w:hAnsi="Times New Roman" w:cs="Times New Roman"/>
          <w:sz w:val="22"/>
          <w:szCs w:val="22"/>
          <w:lang w:val="lt-LT"/>
        </w:rPr>
        <w:t xml:space="preserve">viduriavimas </w:t>
      </w:r>
      <w:r>
        <w:rPr>
          <w:rFonts w:ascii="Times New Roman" w:eastAsia="MS Mincho" w:hAnsi="Times New Roman" w:cs="Times New Roman"/>
          <w:sz w:val="22"/>
          <w:szCs w:val="22"/>
          <w:lang w:val="lt-LT"/>
        </w:rPr>
        <w:t xml:space="preserve">yra </w:t>
      </w:r>
      <w:r w:rsidRPr="00914766">
        <w:rPr>
          <w:rFonts w:ascii="Times New Roman" w:eastAsia="MS Mincho" w:hAnsi="Times New Roman" w:cs="Times New Roman"/>
          <w:sz w:val="22"/>
          <w:szCs w:val="22"/>
          <w:lang w:val="lt-LT"/>
        </w:rPr>
        <w:t xml:space="preserve">stiprus ar nesiliauja, jeigu Jus pykina, praradote apetitą arba vemiate, nes gydytojui gali tekti </w:t>
      </w:r>
      <w:r>
        <w:rPr>
          <w:rFonts w:ascii="Times New Roman" w:eastAsia="MS Mincho" w:hAnsi="Times New Roman" w:cs="Times New Roman"/>
          <w:sz w:val="22"/>
          <w:szCs w:val="22"/>
          <w:lang w:val="lt-LT"/>
        </w:rPr>
        <w:t>sustabdyti</w:t>
      </w:r>
      <w:r w:rsidRPr="00914766">
        <w:rPr>
          <w:rFonts w:ascii="Times New Roman" w:eastAsia="MS Mincho" w:hAnsi="Times New Roman" w:cs="Times New Roman"/>
          <w:sz w:val="22"/>
          <w:szCs w:val="22"/>
          <w:lang w:val="lt-LT"/>
        </w:rPr>
        <w:t xml:space="preserve"> gydymą Erlotinib Krka </w:t>
      </w:r>
      <w:r w:rsidRPr="00914766">
        <w:rPr>
          <w:rFonts w:ascii="Times New Roman" w:eastAsia="MS Mincho" w:hAnsi="Times New Roman" w:cs="Times New Roman"/>
          <w:sz w:val="22"/>
          <w:szCs w:val="22"/>
          <w:u w:val="single"/>
          <w:lang w:val="lt-LT"/>
        </w:rPr>
        <w:t xml:space="preserve">ir </w:t>
      </w:r>
      <w:r w:rsidRPr="00A5603C">
        <w:rPr>
          <w:rFonts w:ascii="Times New Roman" w:eastAsia="MS Mincho" w:hAnsi="Times New Roman" w:cs="Times New Roman"/>
          <w:sz w:val="22"/>
          <w:szCs w:val="22"/>
          <w:u w:val="single"/>
          <w:lang w:val="lt-LT"/>
        </w:rPr>
        <w:t>gydyti Jus ligoninėje</w:t>
      </w:r>
      <w:r w:rsidRPr="00A5603C">
        <w:rPr>
          <w:rFonts w:ascii="Times New Roman" w:eastAsia="MS Mincho" w:hAnsi="Times New Roman" w:cs="Times New Roman"/>
          <w:sz w:val="22"/>
          <w:szCs w:val="22"/>
          <w:lang w:val="lt-LT"/>
        </w:rPr>
        <w:t>;</w:t>
      </w:r>
    </w:p>
    <w:p w14:paraId="337826AE" w14:textId="7F2819CD" w:rsidR="00A5603C" w:rsidRPr="00A5603C" w:rsidRDefault="00A5603C" w:rsidP="005A3123">
      <w:pPr>
        <w:widowControl w:val="0"/>
        <w:numPr>
          <w:ilvl w:val="0"/>
          <w:numId w:val="33"/>
        </w:numPr>
        <w:autoSpaceDE w:val="0"/>
        <w:autoSpaceDN w:val="0"/>
        <w:adjustRightInd w:val="0"/>
        <w:ind w:left="567" w:hanging="567"/>
        <w:contextualSpacing/>
        <w:rPr>
          <w:rFonts w:ascii="Times New Roman" w:eastAsia="MS Mincho" w:hAnsi="Times New Roman" w:cs="Times New Roman"/>
          <w:sz w:val="22"/>
          <w:szCs w:val="22"/>
          <w:lang w:val="lt-LT"/>
        </w:rPr>
      </w:pPr>
      <w:r w:rsidRPr="00536007">
        <w:rPr>
          <w:rFonts w:ascii="Times New Roman" w:hAnsi="Times New Roman" w:cs="Times New Roman"/>
          <w:bCs/>
          <w:sz w:val="22"/>
          <w:szCs w:val="22"/>
        </w:rPr>
        <w:t>jeigu anksčiau Jums buvo kepenų sutrikimų. Vartojant erlotinibo gali pasireikšti sunkių kepenų sutrikimų, o kai kurie šių atvejų lėmė mirtį. Šio vaisto vartojimo metu gydytojas gali nurodyti atlikti kraujo tyrimus, kad galėtų stebėti, ar Jūsų kepenų funkcija (veikla) nesutrikusi</w:t>
      </w:r>
      <w:r w:rsidRPr="00A5603C">
        <w:rPr>
          <w:rFonts w:ascii="Times New Roman" w:hAnsi="Times New Roman" w:cs="Times New Roman"/>
          <w:bCs/>
          <w:sz w:val="22"/>
          <w:szCs w:val="22"/>
        </w:rPr>
        <w:t>;</w:t>
      </w:r>
    </w:p>
    <w:p w14:paraId="3EEA4D52" w14:textId="77777777" w:rsidR="005A3123" w:rsidRPr="00914766" w:rsidRDefault="005A3123" w:rsidP="005A3123">
      <w:pPr>
        <w:widowControl w:val="0"/>
        <w:numPr>
          <w:ilvl w:val="0"/>
          <w:numId w:val="33"/>
        </w:numPr>
        <w:autoSpaceDE w:val="0"/>
        <w:autoSpaceDN w:val="0"/>
        <w:adjustRightInd w:val="0"/>
        <w:ind w:left="567" w:hanging="567"/>
        <w:contextualSpacing/>
        <w:rPr>
          <w:rFonts w:ascii="Times New Roman" w:eastAsia="MS Mincho" w:hAnsi="Times New Roman" w:cs="Times New Roman"/>
          <w:sz w:val="22"/>
          <w:szCs w:val="22"/>
          <w:lang w:val="lt-LT"/>
        </w:rPr>
      </w:pPr>
      <w:r w:rsidRPr="00A5603C">
        <w:rPr>
          <w:rFonts w:ascii="Times New Roman" w:eastAsia="MS Mincho" w:hAnsi="Times New Roman" w:cs="Times New Roman"/>
          <w:sz w:val="22"/>
          <w:szCs w:val="22"/>
          <w:lang w:val="lt-LT"/>
        </w:rPr>
        <w:t>jeigu atsirado stiprus pilvo skausmas, sunkus pūslinis odos bėrimas arba jos lupimasis</w:t>
      </w:r>
      <w:r w:rsidRPr="00914766">
        <w:rPr>
          <w:rFonts w:ascii="Times New Roman" w:eastAsia="MS Mincho" w:hAnsi="Times New Roman" w:cs="Times New Roman"/>
          <w:sz w:val="22"/>
          <w:szCs w:val="22"/>
          <w:lang w:val="lt-LT"/>
        </w:rPr>
        <w:t>. Jūsų gydytojui gali tekti laikinai arba visa</w:t>
      </w:r>
      <w:r>
        <w:rPr>
          <w:rFonts w:ascii="Times New Roman" w:eastAsia="MS Mincho" w:hAnsi="Times New Roman" w:cs="Times New Roman"/>
          <w:sz w:val="22"/>
          <w:szCs w:val="22"/>
          <w:lang w:val="lt-LT"/>
        </w:rPr>
        <w:t xml:space="preserve">m laikui </w:t>
      </w:r>
      <w:r w:rsidRPr="00914766">
        <w:rPr>
          <w:rFonts w:ascii="Times New Roman" w:eastAsia="MS Mincho" w:hAnsi="Times New Roman" w:cs="Times New Roman"/>
          <w:sz w:val="22"/>
          <w:szCs w:val="22"/>
          <w:lang w:val="lt-LT"/>
        </w:rPr>
        <w:t>nutraukti gydymą Erlotinib Krka;</w:t>
      </w:r>
    </w:p>
    <w:p w14:paraId="3DA51D01" w14:textId="77777777" w:rsidR="005A3123" w:rsidRPr="00914766" w:rsidRDefault="005A3123" w:rsidP="005A3123">
      <w:pPr>
        <w:widowControl w:val="0"/>
        <w:numPr>
          <w:ilvl w:val="0"/>
          <w:numId w:val="33"/>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w:t>
      </w:r>
      <w:r>
        <w:rPr>
          <w:rFonts w:ascii="Times New Roman" w:eastAsia="MS Mincho" w:hAnsi="Times New Roman" w:cs="Times New Roman"/>
          <w:sz w:val="22"/>
          <w:szCs w:val="22"/>
          <w:lang w:val="lt-LT"/>
        </w:rPr>
        <w:t xml:space="preserve">ūmiai </w:t>
      </w:r>
      <w:r w:rsidRPr="00914766">
        <w:rPr>
          <w:rFonts w:ascii="Times New Roman" w:eastAsia="MS Mincho" w:hAnsi="Times New Roman" w:cs="Times New Roman"/>
          <w:sz w:val="22"/>
          <w:szCs w:val="22"/>
          <w:lang w:val="lt-LT"/>
        </w:rPr>
        <w:t xml:space="preserve">atsirado ar </w:t>
      </w:r>
      <w:r>
        <w:rPr>
          <w:rFonts w:ascii="Times New Roman" w:eastAsia="MS Mincho" w:hAnsi="Times New Roman" w:cs="Times New Roman"/>
          <w:sz w:val="22"/>
          <w:szCs w:val="22"/>
          <w:lang w:val="lt-LT"/>
        </w:rPr>
        <w:t>pasunkėjo</w:t>
      </w:r>
      <w:r w:rsidRPr="00914766">
        <w:rPr>
          <w:rFonts w:ascii="Times New Roman" w:eastAsia="MS Mincho" w:hAnsi="Times New Roman" w:cs="Times New Roman"/>
          <w:sz w:val="22"/>
          <w:szCs w:val="22"/>
          <w:lang w:val="lt-LT"/>
        </w:rPr>
        <w:t xml:space="preserve"> akies paraudimas ir skausmas, padidėjęs ašarojimas, </w:t>
      </w:r>
      <w:r>
        <w:rPr>
          <w:rFonts w:ascii="Times New Roman" w:eastAsia="MS Mincho" w:hAnsi="Times New Roman" w:cs="Times New Roman"/>
          <w:sz w:val="22"/>
          <w:szCs w:val="22"/>
          <w:lang w:val="lt-LT"/>
        </w:rPr>
        <w:t xml:space="preserve">matomo vaizdo neryškumas </w:t>
      </w:r>
      <w:r w:rsidRPr="00914766">
        <w:rPr>
          <w:rFonts w:ascii="Times New Roman" w:eastAsia="MS Mincho" w:hAnsi="Times New Roman" w:cs="Times New Roman"/>
          <w:sz w:val="22"/>
          <w:szCs w:val="22"/>
          <w:lang w:val="lt-LT"/>
        </w:rPr>
        <w:t>ir (arba) jautrumas šviesai</w:t>
      </w:r>
      <w:r>
        <w:rPr>
          <w:rFonts w:ascii="Times New Roman" w:eastAsia="MS Mincho" w:hAnsi="Times New Roman" w:cs="Times New Roman"/>
          <w:sz w:val="22"/>
          <w:szCs w:val="22"/>
          <w:lang w:val="lt-LT"/>
        </w:rPr>
        <w:t>, apie tai</w:t>
      </w:r>
      <w:r w:rsidRPr="00914766">
        <w:rPr>
          <w:rFonts w:ascii="Times New Roman" w:eastAsia="MS Mincho" w:hAnsi="Times New Roman" w:cs="Times New Roman"/>
          <w:sz w:val="22"/>
          <w:szCs w:val="22"/>
          <w:lang w:val="lt-LT"/>
        </w:rPr>
        <w:t xml:space="preserve"> nedelsdami pasakykite gydytojui arba slaugytoj</w:t>
      </w:r>
      <w:r>
        <w:rPr>
          <w:rFonts w:ascii="Times New Roman" w:eastAsia="MS Mincho" w:hAnsi="Times New Roman" w:cs="Times New Roman"/>
          <w:sz w:val="22"/>
          <w:szCs w:val="22"/>
          <w:lang w:val="lt-LT"/>
        </w:rPr>
        <w:t>u</w:t>
      </w:r>
      <w:r w:rsidRPr="00914766">
        <w:rPr>
          <w:rFonts w:ascii="Times New Roman" w:eastAsia="MS Mincho" w:hAnsi="Times New Roman" w:cs="Times New Roman"/>
          <w:sz w:val="22"/>
          <w:szCs w:val="22"/>
          <w:lang w:val="lt-LT"/>
        </w:rPr>
        <w:t xml:space="preserve">i, kadangi Jums gali reikėti skubaus gydymo (žr. </w:t>
      </w:r>
      <w:r>
        <w:rPr>
          <w:rFonts w:ascii="Times New Roman" w:eastAsia="MS Mincho" w:hAnsi="Times New Roman" w:cs="Times New Roman"/>
          <w:sz w:val="22"/>
          <w:szCs w:val="22"/>
          <w:lang w:val="lt-LT"/>
        </w:rPr>
        <w:t>t</w:t>
      </w:r>
      <w:r w:rsidRPr="00914766">
        <w:rPr>
          <w:rFonts w:ascii="Times New Roman" w:eastAsia="MS Mincho" w:hAnsi="Times New Roman" w:cs="Times New Roman"/>
          <w:sz w:val="22"/>
          <w:szCs w:val="22"/>
          <w:lang w:val="lt-LT"/>
        </w:rPr>
        <w:t xml:space="preserve">oliau </w:t>
      </w:r>
      <w:r>
        <w:rPr>
          <w:rFonts w:ascii="Times New Roman" w:eastAsia="MS Mincho" w:hAnsi="Times New Roman" w:cs="Times New Roman"/>
          <w:sz w:val="22"/>
          <w:szCs w:val="22"/>
          <w:lang w:val="lt-LT"/>
        </w:rPr>
        <w:t xml:space="preserve">esantį </w:t>
      </w:r>
      <w:r w:rsidRPr="00914766">
        <w:rPr>
          <w:rFonts w:ascii="Times New Roman" w:eastAsia="MS Mincho" w:hAnsi="Times New Roman" w:cs="Times New Roman"/>
          <w:sz w:val="22"/>
          <w:szCs w:val="22"/>
          <w:lang w:val="lt-LT"/>
        </w:rPr>
        <w:t>skyrių „Galimas šalutinis poveikis“);</w:t>
      </w:r>
    </w:p>
    <w:p w14:paraId="02567D85" w14:textId="77777777" w:rsidR="005A3123" w:rsidRPr="00914766" w:rsidRDefault="005A3123" w:rsidP="005A3123">
      <w:pPr>
        <w:widowControl w:val="0"/>
        <w:numPr>
          <w:ilvl w:val="0"/>
          <w:numId w:val="33"/>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kartu vartojate statinų ir pasireiškia </w:t>
      </w:r>
      <w:r>
        <w:rPr>
          <w:rFonts w:ascii="Times New Roman" w:eastAsia="MS Mincho" w:hAnsi="Times New Roman" w:cs="Times New Roman"/>
          <w:sz w:val="22"/>
          <w:szCs w:val="22"/>
          <w:lang w:val="lt-LT"/>
        </w:rPr>
        <w:t>neaiškių priežasčių sukeltas</w:t>
      </w:r>
      <w:r w:rsidRPr="00914766">
        <w:rPr>
          <w:rFonts w:ascii="Times New Roman" w:eastAsia="MS Mincho" w:hAnsi="Times New Roman" w:cs="Times New Roman"/>
          <w:sz w:val="22"/>
          <w:szCs w:val="22"/>
          <w:lang w:val="lt-LT"/>
        </w:rPr>
        <w:t xml:space="preserve"> raumenų skausmas, jautrumas, silpnumas ar mėšlungis. Jūsų gydytojui gali tekti laikinai arba visa</w:t>
      </w:r>
      <w:r>
        <w:rPr>
          <w:rFonts w:ascii="Times New Roman" w:eastAsia="MS Mincho" w:hAnsi="Times New Roman" w:cs="Times New Roman"/>
          <w:sz w:val="22"/>
          <w:szCs w:val="22"/>
          <w:lang w:val="lt-LT"/>
        </w:rPr>
        <w:t xml:space="preserve">m laikui </w:t>
      </w:r>
      <w:r w:rsidRPr="00914766">
        <w:rPr>
          <w:rFonts w:ascii="Times New Roman" w:eastAsia="MS Mincho" w:hAnsi="Times New Roman" w:cs="Times New Roman"/>
          <w:sz w:val="22"/>
          <w:szCs w:val="22"/>
          <w:lang w:val="lt-LT"/>
        </w:rPr>
        <w:t>nutraukti gydymą Erlotinib Krka.</w:t>
      </w:r>
    </w:p>
    <w:p w14:paraId="4B19F5BD"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 xml:space="preserve">Taip pat žr. </w:t>
      </w:r>
      <w:r w:rsidRPr="00914766">
        <w:rPr>
          <w:rFonts w:ascii="Times New Roman" w:eastAsia="MS Mincho" w:hAnsi="Times New Roman" w:cs="Times New Roman"/>
          <w:sz w:val="22"/>
          <w:szCs w:val="22"/>
          <w:lang w:val="lt-LT"/>
        </w:rPr>
        <w:t>4 skyrių „Galimas šalutinis poveikis”.</w:t>
      </w:r>
    </w:p>
    <w:p w14:paraId="3DF523C3"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14:paraId="0069C0F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Kepenų ar inkstų ligos</w:t>
      </w:r>
    </w:p>
    <w:p w14:paraId="741D78E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Nežinoma, ar erlotinibas </w:t>
      </w:r>
      <w:r>
        <w:rPr>
          <w:rFonts w:ascii="Times New Roman" w:eastAsia="MS Mincho" w:hAnsi="Times New Roman" w:cs="Times New Roman"/>
          <w:sz w:val="22"/>
          <w:szCs w:val="22"/>
          <w:lang w:val="lt-LT"/>
        </w:rPr>
        <w:t>sukelia kitokį poveikį</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jei</w:t>
      </w:r>
      <w:r w:rsidRPr="00914766">
        <w:rPr>
          <w:rFonts w:ascii="Times New Roman" w:eastAsia="MS Mincho" w:hAnsi="Times New Roman" w:cs="Times New Roman"/>
          <w:sz w:val="22"/>
          <w:szCs w:val="22"/>
          <w:lang w:val="lt-LT"/>
        </w:rPr>
        <w:t xml:space="preserve"> kepenų arba inkstų funkcija n</w:t>
      </w:r>
      <w:r>
        <w:rPr>
          <w:rFonts w:ascii="Times New Roman" w:eastAsia="MS Mincho" w:hAnsi="Times New Roman" w:cs="Times New Roman"/>
          <w:sz w:val="22"/>
          <w:szCs w:val="22"/>
          <w:lang w:val="lt-LT"/>
        </w:rPr>
        <w:t xml:space="preserve">ėra </w:t>
      </w:r>
      <w:r w:rsidRPr="00914766">
        <w:rPr>
          <w:rFonts w:ascii="Times New Roman" w:eastAsia="MS Mincho" w:hAnsi="Times New Roman" w:cs="Times New Roman"/>
          <w:sz w:val="22"/>
          <w:szCs w:val="22"/>
          <w:lang w:val="lt-LT"/>
        </w:rPr>
        <w:t xml:space="preserve">normali. Jeigu </w:t>
      </w:r>
      <w:r>
        <w:rPr>
          <w:rFonts w:ascii="Times New Roman" w:eastAsia="MS Mincho" w:hAnsi="Times New Roman" w:cs="Times New Roman"/>
          <w:sz w:val="22"/>
          <w:szCs w:val="22"/>
          <w:lang w:val="lt-LT"/>
        </w:rPr>
        <w:t xml:space="preserve">sergama sunkia </w:t>
      </w:r>
      <w:r w:rsidRPr="00914766">
        <w:rPr>
          <w:rFonts w:ascii="Times New Roman" w:eastAsia="MS Mincho" w:hAnsi="Times New Roman" w:cs="Times New Roman"/>
          <w:sz w:val="22"/>
          <w:szCs w:val="22"/>
          <w:lang w:val="lt-LT"/>
        </w:rPr>
        <w:t>kepenų arba inkstų liga, gydyti šiuo vaistu nerekomenduojama.</w:t>
      </w:r>
    </w:p>
    <w:p w14:paraId="29B3612D"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14:paraId="61A3D2F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 xml:space="preserve">Gliukuronidinimo sutrikimas, </w:t>
      </w:r>
      <w:r>
        <w:rPr>
          <w:rFonts w:ascii="Times New Roman" w:eastAsia="MS Mincho" w:hAnsi="Times New Roman" w:cs="Times New Roman"/>
          <w:sz w:val="22"/>
          <w:szCs w:val="22"/>
          <w:u w:val="single"/>
          <w:lang w:val="lt-LT"/>
        </w:rPr>
        <w:t>pvz.</w:t>
      </w:r>
      <w:r w:rsidRPr="00914766">
        <w:rPr>
          <w:rFonts w:ascii="Times New Roman" w:eastAsia="MS Mincho" w:hAnsi="Times New Roman" w:cs="Times New Roman"/>
          <w:sz w:val="22"/>
          <w:szCs w:val="22"/>
          <w:u w:val="single"/>
          <w:lang w:val="lt-LT"/>
        </w:rPr>
        <w:t>, Žilberto (</w:t>
      </w:r>
      <w:r w:rsidRPr="00914766">
        <w:rPr>
          <w:rFonts w:ascii="Times New Roman" w:eastAsia="MS Mincho" w:hAnsi="Times New Roman" w:cs="Times New Roman"/>
          <w:i/>
          <w:sz w:val="22"/>
          <w:szCs w:val="22"/>
          <w:u w:val="single"/>
          <w:lang w:val="lt-LT"/>
        </w:rPr>
        <w:t>Gilbert</w:t>
      </w:r>
      <w:r w:rsidRPr="00914766">
        <w:rPr>
          <w:rFonts w:ascii="Times New Roman" w:eastAsia="MS Mincho" w:hAnsi="Times New Roman" w:cs="Times New Roman"/>
          <w:sz w:val="22"/>
          <w:szCs w:val="22"/>
          <w:u w:val="single"/>
          <w:lang w:val="lt-LT"/>
        </w:rPr>
        <w:t>)</w:t>
      </w:r>
      <w:r w:rsidRPr="00914766">
        <w:rPr>
          <w:rFonts w:ascii="Times New Roman" w:eastAsia="MS Mincho" w:hAnsi="Times New Roman" w:cs="Times New Roman"/>
          <w:i/>
          <w:sz w:val="22"/>
          <w:szCs w:val="22"/>
          <w:u w:val="single"/>
          <w:lang w:val="lt-LT"/>
        </w:rPr>
        <w:t xml:space="preserve"> </w:t>
      </w:r>
      <w:r w:rsidRPr="00914766">
        <w:rPr>
          <w:rFonts w:ascii="Times New Roman" w:eastAsia="MS Mincho" w:hAnsi="Times New Roman" w:cs="Times New Roman"/>
          <w:sz w:val="22"/>
          <w:szCs w:val="22"/>
          <w:u w:val="single"/>
          <w:lang w:val="lt-LT"/>
        </w:rPr>
        <w:t>liga</w:t>
      </w:r>
    </w:p>
    <w:p w14:paraId="64E027FD"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Gydytojas Jus gydys atsargiai, jeigu Jūsų organizme sutrikęs gliukuronidinimas, </w:t>
      </w:r>
      <w:r>
        <w:rPr>
          <w:rFonts w:ascii="Times New Roman" w:eastAsia="MS Mincho" w:hAnsi="Times New Roman" w:cs="Times New Roman"/>
          <w:sz w:val="22"/>
          <w:szCs w:val="22"/>
          <w:lang w:val="lt-LT"/>
        </w:rPr>
        <w:t>pvz.</w:t>
      </w:r>
      <w:r w:rsidRPr="00914766">
        <w:rPr>
          <w:rFonts w:ascii="Times New Roman" w:eastAsia="MS Mincho" w:hAnsi="Times New Roman" w:cs="Times New Roman"/>
          <w:sz w:val="22"/>
          <w:szCs w:val="22"/>
          <w:lang w:val="lt-LT"/>
        </w:rPr>
        <w:t>, sergate Žilberto (</w:t>
      </w:r>
      <w:r w:rsidRPr="00914766">
        <w:rPr>
          <w:rFonts w:ascii="Times New Roman" w:eastAsia="MS Mincho" w:hAnsi="Times New Roman" w:cs="Times New Roman"/>
          <w:i/>
          <w:sz w:val="22"/>
          <w:szCs w:val="22"/>
          <w:lang w:val="lt-LT"/>
        </w:rPr>
        <w:t>Gilbert</w:t>
      </w:r>
      <w:r w:rsidRPr="00914766">
        <w:rPr>
          <w:rFonts w:ascii="Times New Roman" w:eastAsia="MS Mincho" w:hAnsi="Times New Roman" w:cs="Times New Roman"/>
          <w:sz w:val="22"/>
          <w:szCs w:val="22"/>
          <w:lang w:val="lt-LT"/>
        </w:rPr>
        <w:t>) liga.</w:t>
      </w:r>
    </w:p>
    <w:p w14:paraId="066AF6D8"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14:paraId="508C7F7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u w:val="single"/>
          <w:lang w:val="lt-LT"/>
        </w:rPr>
      </w:pPr>
      <w:r w:rsidRPr="00914766">
        <w:rPr>
          <w:rFonts w:ascii="Times New Roman" w:eastAsia="MS Mincho" w:hAnsi="Times New Roman" w:cs="Times New Roman"/>
          <w:sz w:val="22"/>
          <w:szCs w:val="22"/>
          <w:u w:val="single"/>
          <w:lang w:val="lt-LT"/>
        </w:rPr>
        <w:t>Rūkymas</w:t>
      </w:r>
    </w:p>
    <w:p w14:paraId="39026DD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vartojate Erlotinib Krka, patartina mesti rūkyti, nes rūkymas gali sumažinti vaisto </w:t>
      </w:r>
      <w:r>
        <w:rPr>
          <w:rFonts w:ascii="Times New Roman" w:eastAsia="MS Mincho" w:hAnsi="Times New Roman" w:cs="Times New Roman"/>
          <w:sz w:val="22"/>
          <w:szCs w:val="22"/>
          <w:lang w:val="lt-LT"/>
        </w:rPr>
        <w:t>kiekį</w:t>
      </w:r>
      <w:r w:rsidRPr="00914766">
        <w:rPr>
          <w:rFonts w:ascii="Times New Roman" w:eastAsia="MS Mincho" w:hAnsi="Times New Roman" w:cs="Times New Roman"/>
          <w:sz w:val="22"/>
          <w:szCs w:val="22"/>
          <w:lang w:val="lt-LT"/>
        </w:rPr>
        <w:t xml:space="preserve"> kraujyje.</w:t>
      </w:r>
    </w:p>
    <w:p w14:paraId="2D3BBB40" w14:textId="77777777" w:rsidR="005A3123" w:rsidRPr="00914766" w:rsidRDefault="005A3123" w:rsidP="005A3123">
      <w:pPr>
        <w:rPr>
          <w:rFonts w:ascii="Times New Roman" w:eastAsia="Calibri" w:hAnsi="Times New Roman" w:cs="Times New Roman"/>
          <w:sz w:val="22"/>
          <w:szCs w:val="22"/>
          <w:lang w:val="lt-LT"/>
        </w:rPr>
      </w:pPr>
    </w:p>
    <w:p w14:paraId="678B554C"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Vaikams ir paaugliams</w:t>
      </w:r>
    </w:p>
    <w:p w14:paraId="675436A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Pacientų</w:t>
      </w:r>
      <w:r w:rsidRPr="00914766">
        <w:rPr>
          <w:rFonts w:ascii="Times New Roman" w:eastAsia="MS Mincho" w:hAnsi="Times New Roman" w:cs="Times New Roman"/>
          <w:sz w:val="22"/>
          <w:szCs w:val="22"/>
          <w:lang w:val="lt-LT"/>
        </w:rPr>
        <w:t xml:space="preserve"> iki 18 metų gydymas Erlotinib Krka netirtas. Vaikų ir paauglių gydyti šiuo vaistu nerekomenduojama.</w:t>
      </w:r>
    </w:p>
    <w:p w14:paraId="24C169AE" w14:textId="77777777" w:rsidR="005A3123" w:rsidRPr="00914766" w:rsidRDefault="005A3123" w:rsidP="005A3123">
      <w:pPr>
        <w:numPr>
          <w:ilvl w:val="12"/>
          <w:numId w:val="0"/>
        </w:numPr>
        <w:tabs>
          <w:tab w:val="left" w:pos="1296"/>
        </w:tabs>
        <w:rPr>
          <w:rFonts w:ascii="Times New Roman" w:eastAsia="Calibri" w:hAnsi="Times New Roman" w:cs="Times New Roman"/>
          <w:b/>
          <w:bCs/>
          <w:sz w:val="22"/>
          <w:szCs w:val="22"/>
          <w:lang w:val="lt-LT"/>
        </w:rPr>
      </w:pPr>
    </w:p>
    <w:p w14:paraId="2AFFF6DA"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lastRenderedPageBreak/>
        <w:t>Kiti vaistai ir Erlotinib Krka</w:t>
      </w:r>
    </w:p>
    <w:p w14:paraId="38ADDD5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vartojate ar neseniai vartojote kitų vaistų arba dėl to nesate tikri, apie tai pasakykite gydytojui arba vaistininkui.</w:t>
      </w:r>
    </w:p>
    <w:p w14:paraId="01112BC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0AC90441"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Erlotinib Krka vartojimas su maistu ir gėrimais</w:t>
      </w:r>
    </w:p>
    <w:p w14:paraId="5CB4E35E"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lang w:val="lt-LT"/>
        </w:rPr>
      </w:pPr>
      <w:r w:rsidRPr="00914766">
        <w:rPr>
          <w:rFonts w:ascii="Times New Roman" w:eastAsia="MS Mincho" w:hAnsi="Times New Roman" w:cs="Times New Roman"/>
          <w:sz w:val="22"/>
          <w:szCs w:val="22"/>
          <w:lang w:val="lt-LT"/>
        </w:rPr>
        <w:t>Nevartokite Erlotinib Krka valgydami. Taip pat žr. 3 skyrių „Kaip vartoti Erlotinib Krka“.</w:t>
      </w:r>
    </w:p>
    <w:p w14:paraId="22836381" w14:textId="77777777" w:rsidR="005A3123" w:rsidRPr="00914766" w:rsidRDefault="005A3123" w:rsidP="005A3123">
      <w:pPr>
        <w:numPr>
          <w:ilvl w:val="12"/>
          <w:numId w:val="0"/>
        </w:numPr>
        <w:tabs>
          <w:tab w:val="left" w:pos="1296"/>
        </w:tabs>
        <w:rPr>
          <w:rFonts w:ascii="Times New Roman" w:eastAsia="Calibri" w:hAnsi="Times New Roman" w:cs="Times New Roman"/>
          <w:sz w:val="22"/>
          <w:szCs w:val="22"/>
          <w:lang w:val="lt-LT"/>
        </w:rPr>
      </w:pPr>
    </w:p>
    <w:p w14:paraId="258D1FA3"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Nėštumas ir žindymo laikotarpis</w:t>
      </w:r>
    </w:p>
    <w:p w14:paraId="3203668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Kol </w:t>
      </w:r>
      <w:r>
        <w:rPr>
          <w:rFonts w:ascii="Times New Roman" w:eastAsia="MS Mincho" w:hAnsi="Times New Roman" w:cs="Times New Roman"/>
          <w:sz w:val="22"/>
          <w:szCs w:val="22"/>
          <w:lang w:val="lt-LT"/>
        </w:rPr>
        <w:t>esate gydoma</w:t>
      </w:r>
      <w:r w:rsidRPr="00914766">
        <w:rPr>
          <w:rFonts w:ascii="Times New Roman" w:eastAsia="MS Mincho" w:hAnsi="Times New Roman" w:cs="Times New Roman"/>
          <w:sz w:val="22"/>
          <w:szCs w:val="22"/>
          <w:lang w:val="lt-LT"/>
        </w:rPr>
        <w:t xml:space="preserve"> Erlotinib Krka, venkite nėštumo. Jeigu galite pastoti, </w:t>
      </w:r>
      <w:r>
        <w:rPr>
          <w:rFonts w:ascii="Times New Roman" w:eastAsia="MS Mincho" w:hAnsi="Times New Roman" w:cs="Times New Roman"/>
          <w:sz w:val="22"/>
          <w:szCs w:val="22"/>
          <w:lang w:val="lt-LT"/>
        </w:rPr>
        <w:t>naudokitės</w:t>
      </w:r>
      <w:r w:rsidRPr="00914766">
        <w:rPr>
          <w:rFonts w:ascii="Times New Roman" w:eastAsia="MS Mincho" w:hAnsi="Times New Roman" w:cs="Times New Roman"/>
          <w:sz w:val="22"/>
          <w:szCs w:val="22"/>
          <w:lang w:val="lt-LT"/>
        </w:rPr>
        <w:t xml:space="preserve"> veiksming</w:t>
      </w:r>
      <w:r>
        <w:rPr>
          <w:rFonts w:ascii="Times New Roman" w:eastAsia="MS Mincho" w:hAnsi="Times New Roman" w:cs="Times New Roman"/>
          <w:sz w:val="22"/>
          <w:szCs w:val="22"/>
          <w:lang w:val="lt-LT"/>
        </w:rPr>
        <w:t>omis</w:t>
      </w:r>
      <w:r w:rsidRPr="00914766">
        <w:rPr>
          <w:rFonts w:ascii="Times New Roman" w:eastAsia="MS Mincho" w:hAnsi="Times New Roman" w:cs="Times New Roman"/>
          <w:sz w:val="22"/>
          <w:szCs w:val="22"/>
          <w:lang w:val="lt-LT"/>
        </w:rPr>
        <w:t xml:space="preserve"> kontracepcijos priemon</w:t>
      </w:r>
      <w:r>
        <w:rPr>
          <w:rFonts w:ascii="Times New Roman" w:eastAsia="MS Mincho" w:hAnsi="Times New Roman" w:cs="Times New Roman"/>
          <w:sz w:val="22"/>
          <w:szCs w:val="22"/>
          <w:lang w:val="lt-LT"/>
        </w:rPr>
        <w:t>ėmis</w:t>
      </w:r>
      <w:r w:rsidRPr="00914766">
        <w:rPr>
          <w:rFonts w:ascii="Times New Roman" w:eastAsia="MS Mincho" w:hAnsi="Times New Roman" w:cs="Times New Roman"/>
          <w:sz w:val="22"/>
          <w:szCs w:val="22"/>
          <w:lang w:val="lt-LT"/>
        </w:rPr>
        <w:t xml:space="preserve"> visą gydymo laik</w:t>
      </w:r>
      <w:r>
        <w:rPr>
          <w:rFonts w:ascii="Times New Roman" w:eastAsia="MS Mincho" w:hAnsi="Times New Roman" w:cs="Times New Roman"/>
          <w:sz w:val="22"/>
          <w:szCs w:val="22"/>
          <w:lang w:val="lt-LT"/>
        </w:rPr>
        <w:t>otarpį</w:t>
      </w:r>
      <w:r w:rsidRPr="00914766">
        <w:rPr>
          <w:rFonts w:ascii="Times New Roman" w:eastAsia="MS Mincho" w:hAnsi="Times New Roman" w:cs="Times New Roman"/>
          <w:sz w:val="22"/>
          <w:szCs w:val="22"/>
          <w:lang w:val="lt-LT"/>
        </w:rPr>
        <w:t xml:space="preserve"> ir ne mažiau kaip 2</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savaites po paskutinės šio vaisto tabletės</w:t>
      </w:r>
      <w:r>
        <w:rPr>
          <w:rFonts w:ascii="Times New Roman" w:eastAsia="MS Mincho" w:hAnsi="Times New Roman" w:cs="Times New Roman"/>
          <w:sz w:val="22"/>
          <w:szCs w:val="22"/>
          <w:lang w:val="lt-LT"/>
        </w:rPr>
        <w:t xml:space="preserve"> suvartojimo</w:t>
      </w:r>
      <w:r w:rsidRPr="00914766">
        <w:rPr>
          <w:rFonts w:ascii="Times New Roman" w:eastAsia="MS Mincho" w:hAnsi="Times New Roman" w:cs="Times New Roman"/>
          <w:sz w:val="22"/>
          <w:szCs w:val="22"/>
          <w:lang w:val="lt-LT"/>
        </w:rPr>
        <w:t>.</w:t>
      </w:r>
    </w:p>
    <w:p w14:paraId="47818A0F"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pastosite vartodama Erlotinib Krka, </w:t>
      </w:r>
      <w:r>
        <w:rPr>
          <w:rFonts w:ascii="Times New Roman" w:eastAsia="MS Mincho" w:hAnsi="Times New Roman" w:cs="Times New Roman"/>
          <w:sz w:val="22"/>
          <w:szCs w:val="22"/>
          <w:lang w:val="lt-LT"/>
        </w:rPr>
        <w:t xml:space="preserve">apie tai </w:t>
      </w:r>
      <w:r w:rsidRPr="00914766">
        <w:rPr>
          <w:rFonts w:ascii="Times New Roman" w:eastAsia="MS Mincho" w:hAnsi="Times New Roman" w:cs="Times New Roman"/>
          <w:sz w:val="22"/>
          <w:szCs w:val="22"/>
          <w:lang w:val="lt-LT"/>
        </w:rPr>
        <w:t xml:space="preserve">nedelsdama pasakykite gydytojui, kuris </w:t>
      </w:r>
      <w:r>
        <w:rPr>
          <w:rFonts w:ascii="Times New Roman" w:eastAsia="MS Mincho" w:hAnsi="Times New Roman" w:cs="Times New Roman"/>
          <w:sz w:val="22"/>
          <w:szCs w:val="22"/>
          <w:lang w:val="lt-LT"/>
        </w:rPr>
        <w:t>nu</w:t>
      </w:r>
      <w:r w:rsidRPr="00914766">
        <w:rPr>
          <w:rFonts w:ascii="Times New Roman" w:eastAsia="MS Mincho" w:hAnsi="Times New Roman" w:cs="Times New Roman"/>
          <w:sz w:val="22"/>
          <w:szCs w:val="22"/>
          <w:lang w:val="lt-LT"/>
        </w:rPr>
        <w:t xml:space="preserve">spręs, ar </w:t>
      </w:r>
      <w:r>
        <w:rPr>
          <w:rFonts w:ascii="Times New Roman" w:eastAsia="MS Mincho" w:hAnsi="Times New Roman" w:cs="Times New Roman"/>
          <w:sz w:val="22"/>
          <w:szCs w:val="22"/>
          <w:lang w:val="lt-LT"/>
        </w:rPr>
        <w:t>tęsti</w:t>
      </w:r>
      <w:r w:rsidRPr="00914766">
        <w:rPr>
          <w:rFonts w:ascii="Times New Roman" w:eastAsia="MS Mincho" w:hAnsi="Times New Roman" w:cs="Times New Roman"/>
          <w:sz w:val="22"/>
          <w:szCs w:val="22"/>
          <w:lang w:val="lt-LT"/>
        </w:rPr>
        <w:t xml:space="preserve"> gydymą.</w:t>
      </w:r>
    </w:p>
    <w:p w14:paraId="4F9A37B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vartojate Erlotinib Krka, nežindykite kūdikio</w:t>
      </w:r>
      <w:r w:rsidRPr="001878AD">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visą gydymo laik</w:t>
      </w:r>
      <w:r>
        <w:rPr>
          <w:rFonts w:ascii="Times New Roman" w:eastAsia="MS Mincho" w:hAnsi="Times New Roman" w:cs="Times New Roman"/>
          <w:sz w:val="22"/>
          <w:szCs w:val="22"/>
          <w:lang w:val="lt-LT"/>
        </w:rPr>
        <w:t>otarpį</w:t>
      </w:r>
      <w:r w:rsidRPr="00914766">
        <w:rPr>
          <w:rFonts w:ascii="Times New Roman" w:eastAsia="MS Mincho" w:hAnsi="Times New Roman" w:cs="Times New Roman"/>
          <w:sz w:val="22"/>
          <w:szCs w:val="22"/>
          <w:lang w:val="lt-LT"/>
        </w:rPr>
        <w:t xml:space="preserve"> ir ne mažiau kaip 2</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savaites po paskutinės šio vaisto tabletės</w:t>
      </w:r>
      <w:r>
        <w:rPr>
          <w:rFonts w:ascii="Times New Roman" w:eastAsia="MS Mincho" w:hAnsi="Times New Roman" w:cs="Times New Roman"/>
          <w:sz w:val="22"/>
          <w:szCs w:val="22"/>
          <w:lang w:val="lt-LT"/>
        </w:rPr>
        <w:t xml:space="preserve"> suvartojimo</w:t>
      </w:r>
      <w:r w:rsidRPr="00914766">
        <w:rPr>
          <w:rFonts w:ascii="Times New Roman" w:eastAsia="MS Mincho" w:hAnsi="Times New Roman" w:cs="Times New Roman"/>
          <w:sz w:val="22"/>
          <w:szCs w:val="22"/>
          <w:lang w:val="lt-LT"/>
        </w:rPr>
        <w:t>.</w:t>
      </w:r>
    </w:p>
    <w:p w14:paraId="6A575DC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esate nėščia, žindote kūdikį, manote, kad galbūt esate nėščia arba planuojate pastoti, tai prieš vartodama šį vaistą pasitarkite su gydytoju arba vaistininku.</w:t>
      </w:r>
    </w:p>
    <w:p w14:paraId="34B4E139" w14:textId="77777777" w:rsidR="005A3123" w:rsidRPr="00914766" w:rsidRDefault="005A3123" w:rsidP="005A3123">
      <w:pPr>
        <w:rPr>
          <w:rFonts w:ascii="Times New Roman" w:eastAsia="Calibri" w:hAnsi="Times New Roman" w:cs="Times New Roman"/>
          <w:sz w:val="22"/>
          <w:szCs w:val="22"/>
          <w:lang w:val="lt-LT"/>
        </w:rPr>
      </w:pPr>
    </w:p>
    <w:p w14:paraId="1A312A51"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Vairavimas ir mechanizmų valdymas</w:t>
      </w:r>
    </w:p>
    <w:p w14:paraId="6B311A66"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Galimas erlotinibo poveikis gebėjimui vairuoti ir valdyti mechanizmus netirtas, tačiau labai </w:t>
      </w:r>
      <w:r>
        <w:rPr>
          <w:rFonts w:ascii="Times New Roman" w:eastAsia="MS Mincho" w:hAnsi="Times New Roman" w:cs="Times New Roman"/>
          <w:sz w:val="22"/>
          <w:szCs w:val="22"/>
          <w:lang w:val="lt-LT"/>
        </w:rPr>
        <w:t xml:space="preserve">mažai </w:t>
      </w:r>
      <w:r w:rsidRPr="00914766">
        <w:rPr>
          <w:rFonts w:ascii="Times New Roman" w:eastAsia="MS Mincho" w:hAnsi="Times New Roman" w:cs="Times New Roman"/>
          <w:sz w:val="22"/>
          <w:szCs w:val="22"/>
          <w:lang w:val="lt-LT"/>
        </w:rPr>
        <w:t>tikėtina, kad gydymas trikdytų š</w:t>
      </w:r>
      <w:r>
        <w:rPr>
          <w:rFonts w:ascii="Times New Roman" w:eastAsia="MS Mincho" w:hAnsi="Times New Roman" w:cs="Times New Roman"/>
          <w:sz w:val="22"/>
          <w:szCs w:val="22"/>
          <w:lang w:val="lt-LT"/>
        </w:rPr>
        <w:t>iuos</w:t>
      </w:r>
      <w:r w:rsidRPr="00914766">
        <w:rPr>
          <w:rFonts w:ascii="Times New Roman" w:eastAsia="MS Mincho" w:hAnsi="Times New Roman" w:cs="Times New Roman"/>
          <w:sz w:val="22"/>
          <w:szCs w:val="22"/>
          <w:lang w:val="lt-LT"/>
        </w:rPr>
        <w:t xml:space="preserve"> gebėjim</w:t>
      </w:r>
      <w:r>
        <w:rPr>
          <w:rFonts w:ascii="Times New Roman" w:eastAsia="MS Mincho" w:hAnsi="Times New Roman" w:cs="Times New Roman"/>
          <w:sz w:val="22"/>
          <w:szCs w:val="22"/>
          <w:lang w:val="lt-LT"/>
        </w:rPr>
        <w:t>us</w:t>
      </w:r>
      <w:r w:rsidRPr="00914766">
        <w:rPr>
          <w:rFonts w:ascii="Times New Roman" w:eastAsia="MS Mincho" w:hAnsi="Times New Roman" w:cs="Times New Roman"/>
          <w:sz w:val="22"/>
          <w:szCs w:val="22"/>
          <w:lang w:val="lt-LT"/>
        </w:rPr>
        <w:t>.</w:t>
      </w:r>
    </w:p>
    <w:p w14:paraId="55CEA50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739CEB35"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 xml:space="preserve">Erlotinib Krka sudėtyje yra laktozės </w:t>
      </w:r>
      <w:r>
        <w:rPr>
          <w:rFonts w:ascii="Times New Roman" w:eastAsia="Times New Roman" w:hAnsi="Times New Roman" w:cs="Times New Roman"/>
          <w:b/>
          <w:bCs/>
          <w:sz w:val="22"/>
          <w:szCs w:val="22"/>
          <w:lang w:val="lt-LT"/>
        </w:rPr>
        <w:t>ir natrio</w:t>
      </w:r>
    </w:p>
    <w:p w14:paraId="65F833E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Jeigu gydytojas Jums yra sakęs, kad netoleruojate kokių nors angliavandenių, kreipkitės į jį prieš pradėdami vartoti šį vaistą.</w:t>
      </w:r>
    </w:p>
    <w:p w14:paraId="7DEC3B9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Šio vaisto</w:t>
      </w:r>
      <w:r>
        <w:rPr>
          <w:rFonts w:ascii="Times New Roman" w:eastAsia="MS Mincho" w:hAnsi="Times New Roman" w:cs="Times New Roman"/>
          <w:sz w:val="22"/>
          <w:szCs w:val="22"/>
          <w:lang w:val="lt-LT"/>
        </w:rPr>
        <w:t xml:space="preserve"> vienoje</w:t>
      </w:r>
      <w:r w:rsidRPr="00914766">
        <w:rPr>
          <w:rFonts w:ascii="Times New Roman" w:eastAsia="MS Mincho" w:hAnsi="Times New Roman" w:cs="Times New Roman"/>
          <w:sz w:val="22"/>
          <w:szCs w:val="22"/>
          <w:lang w:val="lt-LT"/>
        </w:rPr>
        <w:t xml:space="preserve"> tabletėje yra mažiau kaip 1 mmol (23</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natrio, t.</w:t>
      </w:r>
      <w:r>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sz w:val="22"/>
          <w:szCs w:val="22"/>
          <w:lang w:val="lt-LT"/>
        </w:rPr>
        <w:t>y. jis beveik neturi reikšmės.</w:t>
      </w:r>
    </w:p>
    <w:p w14:paraId="6AB74122"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134AAC91"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32CAE9C7" w14:textId="77777777" w:rsidR="005A3123" w:rsidRPr="00914766" w:rsidRDefault="005A3123" w:rsidP="005A3123">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3.</w:t>
      </w:r>
      <w:r w:rsidRPr="00914766">
        <w:rPr>
          <w:rFonts w:ascii="Times New Roman" w:eastAsia="Times New Roman" w:hAnsi="Times New Roman" w:cs="Times New Roman"/>
          <w:b/>
          <w:sz w:val="22"/>
          <w:szCs w:val="22"/>
          <w:lang w:val="lt-LT"/>
        </w:rPr>
        <w:tab/>
        <w:t>Kaip vartoti Erlotinib Krka</w:t>
      </w:r>
    </w:p>
    <w:p w14:paraId="2D774C7D"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54BE1F0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Visada vartokite šį vaistą tiksliai kaip nurodė gydytojas. Jeigu abejojate, kreipkitės į gydytoją arba vaistininką.</w:t>
      </w:r>
    </w:p>
    <w:p w14:paraId="1CB9B55A"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1B6EF4B2" w14:textId="77777777" w:rsidR="005A3123" w:rsidRPr="00914766" w:rsidRDefault="005A3123" w:rsidP="005A3123">
      <w:pPr>
        <w:widowControl w:val="0"/>
        <w:autoSpaceDE w:val="0"/>
        <w:autoSpaceDN w:val="0"/>
        <w:adjustRightInd w:val="0"/>
        <w:jc w:val="both"/>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Tabletes reikia gerti </w:t>
      </w:r>
      <w:r>
        <w:rPr>
          <w:rFonts w:ascii="Times New Roman" w:eastAsia="MS Mincho" w:hAnsi="Times New Roman" w:cs="Times New Roman"/>
          <w:sz w:val="22"/>
          <w:szCs w:val="22"/>
          <w:lang w:val="lt-LT"/>
        </w:rPr>
        <w:t xml:space="preserve">likus </w:t>
      </w:r>
      <w:r w:rsidRPr="00914766">
        <w:rPr>
          <w:rFonts w:ascii="Times New Roman" w:eastAsia="MS Mincho" w:hAnsi="Times New Roman" w:cs="Times New Roman"/>
          <w:sz w:val="22"/>
          <w:szCs w:val="22"/>
          <w:lang w:val="lt-LT"/>
        </w:rPr>
        <w:t>bent valand</w:t>
      </w:r>
      <w:r>
        <w:rPr>
          <w:rFonts w:ascii="Times New Roman" w:eastAsia="MS Mincho" w:hAnsi="Times New Roman" w:cs="Times New Roman"/>
          <w:sz w:val="22"/>
          <w:szCs w:val="22"/>
          <w:lang w:val="lt-LT"/>
        </w:rPr>
        <w:t>ai</w:t>
      </w:r>
      <w:r w:rsidRPr="00914766">
        <w:rPr>
          <w:rFonts w:ascii="Times New Roman" w:eastAsia="MS Mincho" w:hAnsi="Times New Roman" w:cs="Times New Roman"/>
          <w:sz w:val="22"/>
          <w:szCs w:val="22"/>
          <w:lang w:val="lt-LT"/>
        </w:rPr>
        <w:t xml:space="preserve"> prieš valgį arba </w:t>
      </w:r>
      <w:r>
        <w:rPr>
          <w:rFonts w:ascii="Times New Roman" w:eastAsia="MS Mincho" w:hAnsi="Times New Roman" w:cs="Times New Roman"/>
          <w:sz w:val="22"/>
          <w:szCs w:val="22"/>
          <w:lang w:val="lt-LT"/>
        </w:rPr>
        <w:t xml:space="preserve">praėjus </w:t>
      </w:r>
      <w:r w:rsidRPr="00914766">
        <w:rPr>
          <w:rFonts w:ascii="Times New Roman" w:eastAsia="MS Mincho" w:hAnsi="Times New Roman" w:cs="Times New Roman"/>
          <w:sz w:val="22"/>
          <w:szCs w:val="22"/>
          <w:lang w:val="lt-LT"/>
        </w:rPr>
        <w:t>dvi</w:t>
      </w:r>
      <w:r>
        <w:rPr>
          <w:rFonts w:ascii="Times New Roman" w:eastAsia="MS Mincho" w:hAnsi="Times New Roman" w:cs="Times New Roman"/>
          <w:sz w:val="22"/>
          <w:szCs w:val="22"/>
          <w:lang w:val="lt-LT"/>
        </w:rPr>
        <w:t>em</w:t>
      </w:r>
      <w:r w:rsidRPr="00914766">
        <w:rPr>
          <w:rFonts w:ascii="Times New Roman" w:eastAsia="MS Mincho" w:hAnsi="Times New Roman" w:cs="Times New Roman"/>
          <w:sz w:val="22"/>
          <w:szCs w:val="22"/>
          <w:lang w:val="lt-LT"/>
        </w:rPr>
        <w:t xml:space="preserve"> valand</w:t>
      </w:r>
      <w:r>
        <w:rPr>
          <w:rFonts w:ascii="Times New Roman" w:eastAsia="MS Mincho" w:hAnsi="Times New Roman" w:cs="Times New Roman"/>
          <w:sz w:val="22"/>
          <w:szCs w:val="22"/>
          <w:lang w:val="lt-LT"/>
        </w:rPr>
        <w:t>om</w:t>
      </w:r>
      <w:r w:rsidRPr="00914766">
        <w:rPr>
          <w:rFonts w:ascii="Times New Roman" w:eastAsia="MS Mincho" w:hAnsi="Times New Roman" w:cs="Times New Roman"/>
          <w:sz w:val="22"/>
          <w:szCs w:val="22"/>
          <w:lang w:val="lt-LT"/>
        </w:rPr>
        <w:t xml:space="preserve">s po </w:t>
      </w:r>
      <w:r>
        <w:rPr>
          <w:rFonts w:ascii="Times New Roman" w:eastAsia="MS Mincho" w:hAnsi="Times New Roman" w:cs="Times New Roman"/>
          <w:sz w:val="22"/>
          <w:szCs w:val="22"/>
          <w:lang w:val="lt-LT"/>
        </w:rPr>
        <w:t>jo</w:t>
      </w:r>
      <w:r w:rsidRPr="00914766">
        <w:rPr>
          <w:rFonts w:ascii="Times New Roman" w:eastAsia="MS Mincho" w:hAnsi="Times New Roman" w:cs="Times New Roman"/>
          <w:sz w:val="22"/>
          <w:szCs w:val="22"/>
          <w:lang w:val="lt-LT"/>
        </w:rPr>
        <w:t>.</w:t>
      </w:r>
    </w:p>
    <w:p w14:paraId="0AAE1095"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pacing w:val="-1"/>
          <w:sz w:val="22"/>
          <w:szCs w:val="22"/>
          <w:highlight w:val="yellow"/>
          <w:lang w:val="lt-LT"/>
        </w:rPr>
      </w:pPr>
    </w:p>
    <w:p w14:paraId="52BED54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sergate nesmulkialąsteliniu plaučių vėžiu, įprasta </w:t>
      </w:r>
      <w:r>
        <w:rPr>
          <w:rFonts w:ascii="Times New Roman" w:eastAsia="MS Mincho" w:hAnsi="Times New Roman" w:cs="Times New Roman"/>
          <w:sz w:val="22"/>
          <w:szCs w:val="22"/>
          <w:lang w:val="lt-LT"/>
        </w:rPr>
        <w:t xml:space="preserve">kasdien vartojama </w:t>
      </w:r>
      <w:r w:rsidRPr="00914766">
        <w:rPr>
          <w:rFonts w:ascii="Times New Roman" w:eastAsia="MS Mincho" w:hAnsi="Times New Roman" w:cs="Times New Roman"/>
          <w:sz w:val="22"/>
          <w:szCs w:val="22"/>
          <w:lang w:val="lt-LT"/>
        </w:rPr>
        <w:t>dozė yra viena Erlotinib Krka 150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tabletė.</w:t>
      </w:r>
    </w:p>
    <w:p w14:paraId="7E090AFC"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spacing w:val="-1"/>
          <w:sz w:val="22"/>
          <w:szCs w:val="22"/>
          <w:highlight w:val="yellow"/>
          <w:lang w:val="lt-LT"/>
        </w:rPr>
      </w:pPr>
    </w:p>
    <w:p w14:paraId="3BF771F7"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sergate metastazavusiu kasos vėžiu, įprasta </w:t>
      </w:r>
      <w:r>
        <w:rPr>
          <w:rFonts w:ascii="Times New Roman" w:eastAsia="MS Mincho" w:hAnsi="Times New Roman" w:cs="Times New Roman"/>
          <w:sz w:val="22"/>
          <w:szCs w:val="22"/>
          <w:lang w:val="lt-LT"/>
        </w:rPr>
        <w:t xml:space="preserve">kasdien vartojama </w:t>
      </w:r>
      <w:r w:rsidRPr="00914766">
        <w:rPr>
          <w:rFonts w:ascii="Times New Roman" w:eastAsia="MS Mincho" w:hAnsi="Times New Roman" w:cs="Times New Roman"/>
          <w:sz w:val="22"/>
          <w:szCs w:val="22"/>
          <w:lang w:val="lt-LT"/>
        </w:rPr>
        <w:t>dozė yra viena Erlotinib Krka 100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tabletė. Erlotinib Krka vartojamas kartu su gemcitabinu.</w:t>
      </w:r>
    </w:p>
    <w:p w14:paraId="1EDBD37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724D5C8A"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914766">
        <w:rPr>
          <w:rFonts w:ascii="Times New Roman" w:eastAsia="MS Mincho" w:hAnsi="Times New Roman" w:cs="Times New Roman"/>
          <w:sz w:val="22"/>
          <w:szCs w:val="22"/>
          <w:lang w:val="lt-LT"/>
        </w:rPr>
        <w:t>Gydytojas gali keisti dozę po 50</w:t>
      </w:r>
      <w:r>
        <w:rPr>
          <w:rFonts w:ascii="Times New Roman" w:eastAsia="MS Mincho" w:hAnsi="Times New Roman" w:cs="Times New Roman"/>
          <w:sz w:val="22"/>
          <w:szCs w:val="22"/>
          <w:lang w:val="lt-LT"/>
        </w:rPr>
        <w:t> mg</w:t>
      </w:r>
      <w:r w:rsidRPr="00914766">
        <w:rPr>
          <w:rFonts w:ascii="Times New Roman" w:eastAsia="MS Mincho" w:hAnsi="Times New Roman" w:cs="Times New Roman"/>
          <w:sz w:val="22"/>
          <w:szCs w:val="22"/>
          <w:lang w:val="lt-LT"/>
        </w:rPr>
        <w:t xml:space="preserve">. </w:t>
      </w:r>
      <w:r w:rsidRPr="00914766">
        <w:rPr>
          <w:rFonts w:ascii="Times New Roman" w:eastAsia="Calibri" w:hAnsi="Times New Roman" w:cs="Times New Roman"/>
          <w:sz w:val="22"/>
          <w:szCs w:val="22"/>
          <w:lang w:val="lt-LT"/>
        </w:rPr>
        <w:t xml:space="preserve">Jeigu reikalinga </w:t>
      </w:r>
      <w:r>
        <w:rPr>
          <w:rFonts w:ascii="Times New Roman" w:eastAsia="Calibri" w:hAnsi="Times New Roman" w:cs="Times New Roman"/>
          <w:sz w:val="22"/>
          <w:szCs w:val="22"/>
          <w:lang w:val="lt-LT"/>
        </w:rPr>
        <w:t xml:space="preserve">kitokia dozavimo schema, </w:t>
      </w:r>
      <w:r w:rsidRPr="00D04138">
        <w:rPr>
          <w:rFonts w:ascii="Times New Roman" w:eastAsia="Calibri" w:hAnsi="Times New Roman" w:cs="Times New Roman"/>
          <w:sz w:val="22"/>
          <w:szCs w:val="22"/>
          <w:lang w:val="lt-LT"/>
        </w:rPr>
        <w:t xml:space="preserve">tiekiamos 25 mg, 100 mg ir 150 mg stiprumo </w:t>
      </w:r>
      <w:r w:rsidRPr="00D04138">
        <w:rPr>
          <w:rFonts w:ascii="Times New Roman" w:eastAsia="MS Mincho" w:hAnsi="Times New Roman" w:cs="Times New Roman"/>
          <w:sz w:val="22"/>
          <w:szCs w:val="22"/>
          <w:lang w:val="lt-LT"/>
        </w:rPr>
        <w:t>Erlotinib Krka tabletės.</w:t>
      </w:r>
    </w:p>
    <w:p w14:paraId="1CE41D2F" w14:textId="77777777" w:rsidR="005A3123" w:rsidRPr="00914766" w:rsidRDefault="005A3123" w:rsidP="005A3123">
      <w:pPr>
        <w:numPr>
          <w:ilvl w:val="12"/>
          <w:numId w:val="0"/>
        </w:numPr>
        <w:tabs>
          <w:tab w:val="left" w:pos="1296"/>
        </w:tabs>
        <w:rPr>
          <w:rFonts w:ascii="Times New Roman" w:eastAsia="Calibri" w:hAnsi="Times New Roman" w:cs="Times New Roman"/>
          <w:sz w:val="22"/>
          <w:szCs w:val="22"/>
          <w:lang w:val="lt-LT"/>
        </w:rPr>
      </w:pPr>
    </w:p>
    <w:p w14:paraId="76406212" w14:textId="50D2DA63" w:rsidR="005A3123" w:rsidRPr="00914766" w:rsidRDefault="005A3123" w:rsidP="005A3123">
      <w:pPr>
        <w:widowControl w:val="0"/>
        <w:ind w:left="567" w:hanging="567"/>
        <w:rPr>
          <w:rFonts w:ascii="Times New Roman" w:eastAsia="Calibri" w:hAnsi="Times New Roman" w:cs="Times New Roman"/>
          <w:b/>
          <w:bCs/>
          <w:sz w:val="22"/>
          <w:szCs w:val="22"/>
          <w:lang w:val="lt-LT" w:eastAsia="lt-LT"/>
        </w:rPr>
      </w:pPr>
      <w:r w:rsidRPr="00914766">
        <w:rPr>
          <w:rFonts w:ascii="Times New Roman" w:eastAsia="Times New Roman" w:hAnsi="Times New Roman" w:cs="Times New Roman"/>
          <w:b/>
          <w:bCs/>
          <w:sz w:val="22"/>
          <w:szCs w:val="22"/>
          <w:lang w:val="lt-LT"/>
        </w:rPr>
        <w:t>Ką daryti pavartojus per didelę Erlotinib Krka dozę</w:t>
      </w:r>
    </w:p>
    <w:p w14:paraId="1EFF501E"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Nedelsdami kreipkitės į gydytoją arba vaistininką.</w:t>
      </w:r>
    </w:p>
    <w:p w14:paraId="43B140E0" w14:textId="77777777" w:rsidR="005A3123" w:rsidRPr="00914766" w:rsidRDefault="005A3123" w:rsidP="005A3123">
      <w:pPr>
        <w:numPr>
          <w:ilvl w:val="12"/>
          <w:numId w:val="0"/>
        </w:numPr>
        <w:tabs>
          <w:tab w:val="left" w:pos="1296"/>
        </w:tabs>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Gali </w:t>
      </w:r>
      <w:r>
        <w:rPr>
          <w:rFonts w:ascii="Times New Roman" w:eastAsia="MS Mincho" w:hAnsi="Times New Roman" w:cs="Times New Roman"/>
          <w:sz w:val="22"/>
          <w:szCs w:val="22"/>
          <w:lang w:val="lt-LT"/>
        </w:rPr>
        <w:t>sustiprėti</w:t>
      </w:r>
      <w:r w:rsidRPr="00914766">
        <w:rPr>
          <w:rFonts w:ascii="Times New Roman" w:eastAsia="MS Mincho" w:hAnsi="Times New Roman" w:cs="Times New Roman"/>
          <w:sz w:val="22"/>
          <w:szCs w:val="22"/>
          <w:lang w:val="lt-LT"/>
        </w:rPr>
        <w:t xml:space="preserve"> šalutinis poveikis</w:t>
      </w:r>
      <w:r>
        <w:rPr>
          <w:rFonts w:ascii="Times New Roman" w:eastAsia="MS Mincho" w:hAnsi="Times New Roman" w:cs="Times New Roman"/>
          <w:sz w:val="22"/>
          <w:szCs w:val="22"/>
          <w:lang w:val="lt-LT"/>
        </w:rPr>
        <w:t xml:space="preserve"> ir</w:t>
      </w:r>
      <w:r w:rsidRPr="00914766">
        <w:rPr>
          <w:rFonts w:ascii="Times New Roman" w:eastAsia="MS Mincho" w:hAnsi="Times New Roman" w:cs="Times New Roman"/>
          <w:sz w:val="22"/>
          <w:szCs w:val="22"/>
          <w:lang w:val="lt-LT"/>
        </w:rPr>
        <w:t xml:space="preserve"> gydytojas gali </w:t>
      </w:r>
      <w:r>
        <w:rPr>
          <w:rFonts w:ascii="Times New Roman" w:eastAsia="MS Mincho" w:hAnsi="Times New Roman" w:cs="Times New Roman"/>
          <w:sz w:val="22"/>
          <w:szCs w:val="22"/>
          <w:lang w:val="lt-LT"/>
        </w:rPr>
        <w:t>sustabdyti</w:t>
      </w:r>
      <w:r w:rsidRPr="00914766">
        <w:rPr>
          <w:rFonts w:ascii="Times New Roman" w:eastAsia="MS Mincho" w:hAnsi="Times New Roman" w:cs="Times New Roman"/>
          <w:sz w:val="22"/>
          <w:szCs w:val="22"/>
          <w:lang w:val="lt-LT"/>
        </w:rPr>
        <w:t xml:space="preserve"> gydymą.</w:t>
      </w:r>
    </w:p>
    <w:p w14:paraId="0212B123" w14:textId="77777777" w:rsidR="005A3123" w:rsidRPr="00914766" w:rsidRDefault="005A3123" w:rsidP="005A3123">
      <w:pPr>
        <w:numPr>
          <w:ilvl w:val="12"/>
          <w:numId w:val="0"/>
        </w:numPr>
        <w:tabs>
          <w:tab w:val="left" w:pos="1296"/>
        </w:tabs>
        <w:rPr>
          <w:rFonts w:ascii="Times New Roman" w:eastAsia="Calibri" w:hAnsi="Times New Roman" w:cs="Times New Roman"/>
          <w:sz w:val="22"/>
          <w:szCs w:val="22"/>
          <w:lang w:val="lt-LT"/>
        </w:rPr>
      </w:pPr>
    </w:p>
    <w:p w14:paraId="22224470"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Pamiršus pavartoti Erlotinib Krka</w:t>
      </w:r>
    </w:p>
    <w:p w14:paraId="17A8436D" w14:textId="77777777" w:rsidR="005A3123"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Jeigu praleidote vieną ar daugiau Erlotinib Krka dozių, </w:t>
      </w:r>
      <w:r>
        <w:rPr>
          <w:rFonts w:ascii="Times New Roman" w:eastAsia="MS Mincho" w:hAnsi="Times New Roman" w:cs="Times New Roman"/>
          <w:sz w:val="22"/>
          <w:szCs w:val="22"/>
          <w:lang w:val="lt-LT"/>
        </w:rPr>
        <w:t>kiek įmanoma</w:t>
      </w:r>
      <w:r w:rsidRPr="00914766">
        <w:rPr>
          <w:rFonts w:ascii="Times New Roman" w:eastAsia="MS Mincho" w:hAnsi="Times New Roman" w:cs="Times New Roman"/>
          <w:sz w:val="22"/>
          <w:szCs w:val="22"/>
          <w:lang w:val="lt-LT"/>
        </w:rPr>
        <w:t xml:space="preserve"> greičiau kreipkitės į gydytoją arba vaistininką.</w:t>
      </w:r>
    </w:p>
    <w:p w14:paraId="2D2F62B3"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Negalima vartoti dvigubos dozės norint kompensuoti praleistą dozę.</w:t>
      </w:r>
    </w:p>
    <w:p w14:paraId="0DEA260D" w14:textId="77777777" w:rsidR="005A3123" w:rsidRPr="00914766" w:rsidRDefault="005A3123" w:rsidP="005A3123">
      <w:pPr>
        <w:numPr>
          <w:ilvl w:val="12"/>
          <w:numId w:val="0"/>
        </w:numPr>
        <w:tabs>
          <w:tab w:val="left" w:pos="1296"/>
        </w:tabs>
        <w:rPr>
          <w:rFonts w:ascii="Times New Roman" w:eastAsia="Calibri" w:hAnsi="Times New Roman" w:cs="Times New Roman"/>
          <w:sz w:val="22"/>
          <w:szCs w:val="22"/>
          <w:lang w:val="lt-LT"/>
        </w:rPr>
      </w:pPr>
    </w:p>
    <w:p w14:paraId="6AC27CF6"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Nustojus vartoti Erlotinib Krka</w:t>
      </w:r>
    </w:p>
    <w:p w14:paraId="4240EB11"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Svarbu vartoti Erlotinib Krka kiekvieną dieną tiek laiko, kiek nurodė gydytojas.</w:t>
      </w:r>
    </w:p>
    <w:p w14:paraId="4F86D520"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02AB0053" w14:textId="77777777" w:rsidR="005A3123" w:rsidRPr="00914766" w:rsidRDefault="005A3123" w:rsidP="005A3123">
      <w:pPr>
        <w:rPr>
          <w:rFonts w:ascii="Times New Roman" w:eastAsia="Calibri" w:hAnsi="Times New Roman" w:cs="Times New Roman"/>
          <w:sz w:val="22"/>
          <w:szCs w:val="22"/>
          <w:lang w:val="lt-LT"/>
        </w:rPr>
      </w:pPr>
      <w:r w:rsidRPr="00914766">
        <w:rPr>
          <w:rFonts w:ascii="Times New Roman" w:eastAsia="MS Mincho" w:hAnsi="Times New Roman" w:cs="Times New Roman"/>
          <w:sz w:val="22"/>
          <w:szCs w:val="22"/>
          <w:lang w:val="lt-LT"/>
        </w:rPr>
        <w:t>Jeigu kiltų daugiau klausimų dėl šio vaisto vartojimo, kreipkitės į gydytoją arba vaistininką.</w:t>
      </w:r>
    </w:p>
    <w:p w14:paraId="75381F81" w14:textId="77777777" w:rsidR="005A3123" w:rsidRPr="00914766" w:rsidRDefault="005A3123" w:rsidP="005A3123">
      <w:pPr>
        <w:rPr>
          <w:rFonts w:ascii="Times New Roman" w:eastAsia="Calibri" w:hAnsi="Times New Roman" w:cs="Times New Roman"/>
          <w:sz w:val="22"/>
          <w:szCs w:val="22"/>
          <w:lang w:val="lt-LT"/>
        </w:rPr>
      </w:pPr>
    </w:p>
    <w:p w14:paraId="051D9048" w14:textId="77777777" w:rsidR="005A3123" w:rsidRPr="00914766" w:rsidRDefault="005A3123" w:rsidP="005A3123">
      <w:pPr>
        <w:rPr>
          <w:rFonts w:ascii="Times New Roman" w:eastAsia="Calibri" w:hAnsi="Times New Roman" w:cs="Times New Roman"/>
          <w:sz w:val="22"/>
          <w:szCs w:val="22"/>
          <w:lang w:val="lt-LT"/>
        </w:rPr>
      </w:pPr>
    </w:p>
    <w:p w14:paraId="5A34BA4D" w14:textId="77777777" w:rsidR="005A3123" w:rsidRPr="00914766" w:rsidRDefault="005A3123" w:rsidP="005A3123">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4.</w:t>
      </w:r>
      <w:r w:rsidRPr="00914766">
        <w:rPr>
          <w:rFonts w:ascii="Times New Roman" w:eastAsia="Times New Roman" w:hAnsi="Times New Roman" w:cs="Times New Roman"/>
          <w:b/>
          <w:sz w:val="22"/>
          <w:szCs w:val="22"/>
          <w:lang w:val="lt-LT"/>
        </w:rPr>
        <w:tab/>
        <w:t>Galimas šalutinis poveikis</w:t>
      </w:r>
    </w:p>
    <w:p w14:paraId="33DBF2E4"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1801E348"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Šis vaistas, kaip ir visi kiti, gali sukelti šalutinį poveikį, nors jis pasireiškia ne visiems žmonėms.</w:t>
      </w:r>
    </w:p>
    <w:p w14:paraId="1B78FB74"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p>
    <w:p w14:paraId="0B5350C2" w14:textId="77777777" w:rsidR="005A3123" w:rsidRPr="00914766" w:rsidRDefault="005A3123" w:rsidP="005A3123">
      <w:pPr>
        <w:widowControl w:val="0"/>
        <w:autoSpaceDE w:val="0"/>
        <w:autoSpaceDN w:val="0"/>
        <w:adjustRightInd w:val="0"/>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Pasireiškus bet kuriam toliau paminėtam šalutiniam poveikiui, </w:t>
      </w:r>
      <w:r>
        <w:rPr>
          <w:rFonts w:ascii="Times New Roman" w:eastAsia="MS Mincho" w:hAnsi="Times New Roman" w:cs="Times New Roman"/>
          <w:sz w:val="22"/>
          <w:szCs w:val="22"/>
          <w:lang w:val="lt-LT"/>
        </w:rPr>
        <w:t>kiek įmanoma</w:t>
      </w:r>
      <w:r w:rsidRPr="00914766">
        <w:rPr>
          <w:rFonts w:ascii="Times New Roman" w:eastAsia="MS Mincho" w:hAnsi="Times New Roman" w:cs="Times New Roman"/>
          <w:sz w:val="22"/>
          <w:szCs w:val="22"/>
          <w:lang w:val="lt-LT"/>
        </w:rPr>
        <w:t xml:space="preserve"> greičiau kreipkitės į gydytoją. </w:t>
      </w:r>
      <w:r>
        <w:rPr>
          <w:rFonts w:ascii="Times New Roman" w:eastAsia="MS Mincho" w:hAnsi="Times New Roman" w:cs="Times New Roman"/>
          <w:sz w:val="22"/>
          <w:szCs w:val="22"/>
          <w:lang w:val="lt-LT"/>
        </w:rPr>
        <w:t>Kai kuriais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 xml:space="preserve">atvejais </w:t>
      </w:r>
      <w:r w:rsidRPr="00914766">
        <w:rPr>
          <w:rFonts w:ascii="Times New Roman" w:eastAsia="MS Mincho" w:hAnsi="Times New Roman" w:cs="Times New Roman"/>
          <w:sz w:val="22"/>
          <w:szCs w:val="22"/>
          <w:lang w:val="lt-LT"/>
        </w:rPr>
        <w:t>gydytojui gali tekti sumažinti Erlotinib Krka dozę arba laikinai nutraukti gydymą.</w:t>
      </w:r>
    </w:p>
    <w:p w14:paraId="164DDE1F"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highlight w:val="yellow"/>
          <w:lang w:val="lt-LT"/>
        </w:rPr>
      </w:pPr>
    </w:p>
    <w:p w14:paraId="444F1537" w14:textId="77777777" w:rsidR="005A3123" w:rsidRPr="00914766" w:rsidRDefault="005A3123" w:rsidP="005A3123">
      <w:pPr>
        <w:widowControl w:val="0"/>
        <w:numPr>
          <w:ilvl w:val="0"/>
          <w:numId w:val="34"/>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V</w:t>
      </w:r>
      <w:r w:rsidRPr="00914766">
        <w:rPr>
          <w:rFonts w:ascii="Times New Roman" w:eastAsia="MS Mincho" w:hAnsi="Times New Roman" w:cs="Times New Roman"/>
          <w:sz w:val="22"/>
          <w:szCs w:val="22"/>
          <w:lang w:val="lt-LT"/>
        </w:rPr>
        <w:t xml:space="preserve">iduriavimas ir vėmimas (labai dažni: gali pasireikšti </w:t>
      </w:r>
      <w:r>
        <w:rPr>
          <w:rFonts w:ascii="Times New Roman" w:eastAsia="MS Mincho" w:hAnsi="Times New Roman" w:cs="Times New Roman"/>
          <w:sz w:val="22"/>
          <w:szCs w:val="22"/>
          <w:lang w:val="lt-LT"/>
        </w:rPr>
        <w:t>dažniau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Dėl besitęsiančio</w:t>
      </w:r>
      <w:r w:rsidRPr="00914766">
        <w:rPr>
          <w:rFonts w:ascii="Times New Roman" w:eastAsia="MS Mincho" w:hAnsi="Times New Roman" w:cs="Times New Roman"/>
          <w:sz w:val="22"/>
          <w:szCs w:val="22"/>
          <w:lang w:val="lt-LT"/>
        </w:rPr>
        <w:t xml:space="preserve"> ir stipraus viduriavimo gali sumažėti kalio kiekis kraujyje ir sutrikti inkstų veikla, ypač jeigu tuo pat metu gydoma kitais chemoterapiniais vaistais. Jeigu </w:t>
      </w:r>
      <w:r>
        <w:rPr>
          <w:rFonts w:ascii="Times New Roman" w:eastAsia="MS Mincho" w:hAnsi="Times New Roman" w:cs="Times New Roman"/>
          <w:sz w:val="22"/>
          <w:szCs w:val="22"/>
          <w:lang w:val="lt-LT"/>
        </w:rPr>
        <w:t>pasireiškia stiprus ar besitęsiantis viduriavimas</w:t>
      </w:r>
      <w:r w:rsidRPr="00914766">
        <w:rPr>
          <w:rFonts w:ascii="Times New Roman" w:eastAsia="MS Mincho" w:hAnsi="Times New Roman" w:cs="Times New Roman"/>
          <w:sz w:val="22"/>
          <w:szCs w:val="22"/>
          <w:lang w:val="lt-LT"/>
        </w:rPr>
        <w:t xml:space="preserve">, </w:t>
      </w:r>
      <w:r w:rsidRPr="00914766">
        <w:rPr>
          <w:rFonts w:ascii="Times New Roman" w:eastAsia="MS Mincho" w:hAnsi="Times New Roman" w:cs="Times New Roman"/>
          <w:b/>
          <w:sz w:val="22"/>
          <w:szCs w:val="22"/>
          <w:lang w:val="lt-LT"/>
        </w:rPr>
        <w:t>nedelsdami kreipkitės į gydytoją</w:t>
      </w:r>
      <w:r w:rsidRPr="00914766">
        <w:rPr>
          <w:rFonts w:ascii="Times New Roman" w:eastAsia="MS Mincho" w:hAnsi="Times New Roman" w:cs="Times New Roman"/>
          <w:sz w:val="22"/>
          <w:szCs w:val="22"/>
          <w:lang w:val="lt-LT"/>
        </w:rPr>
        <w:t xml:space="preserve">, nes gydytojui gali tekti Jus gydyti </w:t>
      </w:r>
      <w:r>
        <w:rPr>
          <w:rFonts w:ascii="Times New Roman" w:eastAsia="MS Mincho" w:hAnsi="Times New Roman" w:cs="Times New Roman"/>
          <w:sz w:val="22"/>
          <w:szCs w:val="22"/>
          <w:lang w:val="lt-LT"/>
        </w:rPr>
        <w:t>ligoninėje</w:t>
      </w:r>
      <w:r w:rsidRPr="00914766">
        <w:rPr>
          <w:rFonts w:ascii="Times New Roman" w:eastAsia="MS Mincho" w:hAnsi="Times New Roman" w:cs="Times New Roman"/>
          <w:sz w:val="22"/>
          <w:szCs w:val="22"/>
          <w:lang w:val="lt-LT"/>
        </w:rPr>
        <w:t>.</w:t>
      </w:r>
    </w:p>
    <w:p w14:paraId="28EDC389" w14:textId="77777777" w:rsidR="005A3123" w:rsidRPr="00914766" w:rsidRDefault="005A3123" w:rsidP="005A3123">
      <w:pPr>
        <w:widowControl w:val="0"/>
        <w:autoSpaceDE w:val="0"/>
        <w:autoSpaceDN w:val="0"/>
        <w:adjustRightInd w:val="0"/>
        <w:ind w:left="567" w:hanging="567"/>
        <w:contextualSpacing/>
        <w:rPr>
          <w:rFonts w:ascii="Times New Roman" w:eastAsia="MS Mincho" w:hAnsi="Times New Roman" w:cs="Times New Roman"/>
          <w:sz w:val="22"/>
          <w:szCs w:val="22"/>
          <w:lang w:val="lt-LT"/>
        </w:rPr>
      </w:pPr>
    </w:p>
    <w:p w14:paraId="44732F78" w14:textId="77777777" w:rsidR="005A3123" w:rsidRPr="00914766" w:rsidRDefault="005A3123" w:rsidP="005A3123">
      <w:pPr>
        <w:widowControl w:val="0"/>
        <w:numPr>
          <w:ilvl w:val="0"/>
          <w:numId w:val="34"/>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A</w:t>
      </w:r>
      <w:r w:rsidRPr="00914766">
        <w:rPr>
          <w:rFonts w:ascii="Times New Roman" w:eastAsia="MS Mincho" w:hAnsi="Times New Roman" w:cs="Times New Roman"/>
          <w:sz w:val="22"/>
          <w:szCs w:val="22"/>
          <w:lang w:val="lt-LT"/>
        </w:rPr>
        <w:t xml:space="preserve">kių dirginimas dėl konjunktyvito ar keratokonjunktyvito (labai dažni: gali pasireikšti </w:t>
      </w:r>
      <w:r>
        <w:rPr>
          <w:rFonts w:ascii="Times New Roman" w:eastAsia="MS Mincho" w:hAnsi="Times New Roman" w:cs="Times New Roman"/>
          <w:sz w:val="22"/>
          <w:szCs w:val="22"/>
          <w:lang w:val="lt-LT"/>
        </w:rPr>
        <w:t>dažniau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ir ragenos uždegimo (dažnas: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14:paraId="11F0DA20" w14:textId="77777777" w:rsidR="005A3123" w:rsidRPr="00914766" w:rsidRDefault="005A3123" w:rsidP="005A3123">
      <w:pPr>
        <w:widowControl w:val="0"/>
        <w:autoSpaceDE w:val="0"/>
        <w:autoSpaceDN w:val="0"/>
        <w:adjustRightInd w:val="0"/>
        <w:ind w:left="567" w:hanging="567"/>
        <w:rPr>
          <w:rFonts w:ascii="Times New Roman" w:eastAsia="MS Mincho" w:hAnsi="Times New Roman" w:cs="Times New Roman"/>
          <w:sz w:val="22"/>
          <w:szCs w:val="22"/>
          <w:lang w:val="lt-LT"/>
        </w:rPr>
      </w:pPr>
    </w:p>
    <w:p w14:paraId="5FECB4B2" w14:textId="77777777" w:rsidR="005A3123" w:rsidRPr="00914766" w:rsidRDefault="005A3123" w:rsidP="005A3123">
      <w:pPr>
        <w:widowControl w:val="0"/>
        <w:numPr>
          <w:ilvl w:val="0"/>
          <w:numId w:val="34"/>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R</w:t>
      </w:r>
      <w:r w:rsidRPr="00914766">
        <w:rPr>
          <w:rFonts w:ascii="Times New Roman" w:eastAsia="MS Mincho" w:hAnsi="Times New Roman" w:cs="Times New Roman"/>
          <w:sz w:val="22"/>
          <w:szCs w:val="22"/>
          <w:lang w:val="lt-LT"/>
        </w:rPr>
        <w:t xml:space="preserve">eta plaučių dirginimo forma, vadinama intersticine plaučių liga (iš Europos kilusiems pacientams pasireiškia nedažnai, o iš Japonijos kilusiems pacientams pasireiškia dažnai: Europoje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o Japonijoje </w:t>
      </w:r>
      <w:r>
        <w:rPr>
          <w:rFonts w:ascii="Times New Roman" w:eastAsia="MS Mincho" w:hAnsi="Times New Roman" w:cs="Times New Roman"/>
          <w:sz w:val="22"/>
          <w:szCs w:val="22"/>
          <w:lang w:val="lt-LT"/>
        </w:rPr>
        <w:t>−</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xml:space="preserve">). Ši liga taip pat gali būti susijusi su natūraliu pagrindinės ligos progresavimu ir kartais gali lemti mirtį. Jeigu </w:t>
      </w:r>
      <w:r>
        <w:rPr>
          <w:rFonts w:ascii="Times New Roman" w:eastAsia="MS Mincho" w:hAnsi="Times New Roman" w:cs="Times New Roman"/>
          <w:sz w:val="22"/>
          <w:szCs w:val="22"/>
          <w:lang w:val="lt-LT"/>
        </w:rPr>
        <w:t xml:space="preserve">atsiranda tokių simptomų kaip </w:t>
      </w:r>
      <w:r w:rsidRPr="00914766">
        <w:rPr>
          <w:rFonts w:ascii="Times New Roman" w:eastAsia="MS Mincho" w:hAnsi="Times New Roman" w:cs="Times New Roman"/>
          <w:sz w:val="22"/>
          <w:szCs w:val="22"/>
          <w:lang w:val="lt-LT"/>
        </w:rPr>
        <w:t>staig</w:t>
      </w:r>
      <w:r>
        <w:rPr>
          <w:rFonts w:ascii="Times New Roman" w:eastAsia="MS Mincho" w:hAnsi="Times New Roman" w:cs="Times New Roman"/>
          <w:sz w:val="22"/>
          <w:szCs w:val="22"/>
          <w:lang w:val="lt-LT"/>
        </w:rPr>
        <w:t xml:space="preserve">us </w:t>
      </w:r>
      <w:r w:rsidRPr="00914766">
        <w:rPr>
          <w:rFonts w:ascii="Times New Roman" w:eastAsia="MS Mincho" w:hAnsi="Times New Roman" w:cs="Times New Roman"/>
          <w:sz w:val="22"/>
          <w:szCs w:val="22"/>
          <w:lang w:val="lt-LT"/>
        </w:rPr>
        <w:t>kvėpavim</w:t>
      </w:r>
      <w:r>
        <w:rPr>
          <w:rFonts w:ascii="Times New Roman" w:eastAsia="MS Mincho" w:hAnsi="Times New Roman" w:cs="Times New Roman"/>
          <w:sz w:val="22"/>
          <w:szCs w:val="22"/>
          <w:lang w:val="lt-LT"/>
        </w:rPr>
        <w:t>o pasunkėjimas</w:t>
      </w:r>
      <w:r w:rsidRPr="00914766">
        <w:rPr>
          <w:rFonts w:ascii="Times New Roman" w:eastAsia="MS Mincho" w:hAnsi="Times New Roman" w:cs="Times New Roman"/>
          <w:sz w:val="22"/>
          <w:szCs w:val="22"/>
          <w:lang w:val="lt-LT"/>
        </w:rPr>
        <w:t xml:space="preserve">, susijęs su kosuliu arba karščiavimu, nedelsdami kreipkitės į gydytoją, nes </w:t>
      </w:r>
      <w:r>
        <w:rPr>
          <w:rFonts w:ascii="Times New Roman" w:eastAsia="MS Mincho" w:hAnsi="Times New Roman" w:cs="Times New Roman"/>
          <w:sz w:val="22"/>
          <w:szCs w:val="22"/>
          <w:lang w:val="lt-LT"/>
        </w:rPr>
        <w:t>Jums gali būti pasireiškusi ši liga</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G</w:t>
      </w:r>
      <w:r w:rsidRPr="00914766">
        <w:rPr>
          <w:rFonts w:ascii="Times New Roman" w:eastAsia="MS Mincho" w:hAnsi="Times New Roman" w:cs="Times New Roman"/>
          <w:sz w:val="22"/>
          <w:szCs w:val="22"/>
          <w:lang w:val="lt-LT"/>
        </w:rPr>
        <w:t xml:space="preserve">ydytojas </w:t>
      </w:r>
      <w:r>
        <w:rPr>
          <w:rFonts w:ascii="Times New Roman" w:eastAsia="MS Mincho" w:hAnsi="Times New Roman" w:cs="Times New Roman"/>
          <w:sz w:val="22"/>
          <w:szCs w:val="22"/>
          <w:lang w:val="lt-LT"/>
        </w:rPr>
        <w:t>gali nuspręsti</w:t>
      </w:r>
      <w:r w:rsidRPr="00914766">
        <w:rPr>
          <w:rFonts w:ascii="Times New Roman" w:eastAsia="MS Mincho" w:hAnsi="Times New Roman" w:cs="Times New Roman"/>
          <w:sz w:val="22"/>
          <w:szCs w:val="22"/>
          <w:lang w:val="lt-LT"/>
        </w:rPr>
        <w:t xml:space="preserve"> vis</w:t>
      </w:r>
      <w:r>
        <w:rPr>
          <w:rFonts w:ascii="Times New Roman" w:eastAsia="MS Mincho" w:hAnsi="Times New Roman" w:cs="Times New Roman"/>
          <w:sz w:val="22"/>
          <w:szCs w:val="22"/>
          <w:lang w:val="lt-LT"/>
        </w:rPr>
        <w:t>am laikui</w:t>
      </w:r>
      <w:r w:rsidRPr="00914766">
        <w:rPr>
          <w:rFonts w:ascii="Times New Roman" w:eastAsia="MS Mincho" w:hAnsi="Times New Roman" w:cs="Times New Roman"/>
          <w:sz w:val="22"/>
          <w:szCs w:val="22"/>
          <w:lang w:val="lt-LT"/>
        </w:rPr>
        <w:t xml:space="preserve"> nutraukti gydymą Erlotinib Krka.</w:t>
      </w:r>
    </w:p>
    <w:p w14:paraId="16DCFDEA" w14:textId="77777777" w:rsidR="005A3123" w:rsidRPr="00914766" w:rsidRDefault="005A3123" w:rsidP="005A3123">
      <w:pPr>
        <w:widowControl w:val="0"/>
        <w:autoSpaceDE w:val="0"/>
        <w:autoSpaceDN w:val="0"/>
        <w:adjustRightInd w:val="0"/>
        <w:ind w:left="567" w:hanging="567"/>
        <w:jc w:val="both"/>
        <w:rPr>
          <w:rFonts w:ascii="Times New Roman" w:eastAsia="Calibri" w:hAnsi="Times New Roman" w:cs="Times New Roman"/>
          <w:color w:val="000000"/>
          <w:sz w:val="22"/>
          <w:szCs w:val="22"/>
          <w:highlight w:val="yellow"/>
          <w:lang w:val="lt-LT"/>
        </w:rPr>
      </w:pPr>
    </w:p>
    <w:p w14:paraId="3705A70A" w14:textId="77777777" w:rsidR="005A3123" w:rsidRPr="00914766" w:rsidRDefault="005A3123" w:rsidP="005A3123">
      <w:pPr>
        <w:widowControl w:val="0"/>
        <w:numPr>
          <w:ilvl w:val="0"/>
          <w:numId w:val="34"/>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B</w:t>
      </w:r>
      <w:r w:rsidRPr="00914766">
        <w:rPr>
          <w:rFonts w:ascii="Times New Roman" w:eastAsia="MS Mincho" w:hAnsi="Times New Roman" w:cs="Times New Roman"/>
          <w:sz w:val="22"/>
          <w:szCs w:val="22"/>
          <w:lang w:val="lt-LT"/>
        </w:rPr>
        <w:t>uvo virškinimo trakto prakiurim</w:t>
      </w:r>
      <w:r>
        <w:rPr>
          <w:rFonts w:ascii="Times New Roman" w:eastAsia="MS Mincho" w:hAnsi="Times New Roman" w:cs="Times New Roman"/>
          <w:sz w:val="22"/>
          <w:szCs w:val="22"/>
          <w:lang w:val="lt-LT"/>
        </w:rPr>
        <w:t>o atvejų</w:t>
      </w:r>
      <w:r w:rsidRPr="00914766">
        <w:rPr>
          <w:rFonts w:ascii="Times New Roman" w:eastAsia="MS Mincho" w:hAnsi="Times New Roman" w:cs="Times New Roman"/>
          <w:sz w:val="22"/>
          <w:szCs w:val="22"/>
          <w:lang w:val="lt-LT"/>
        </w:rPr>
        <w:t xml:space="preserve"> (nedažn</w:t>
      </w:r>
      <w:r>
        <w:rPr>
          <w:rFonts w:ascii="Times New Roman" w:eastAsia="MS Mincho" w:hAnsi="Times New Roman" w:cs="Times New Roman"/>
          <w:sz w:val="22"/>
          <w:szCs w:val="22"/>
          <w:lang w:val="lt-LT"/>
        </w:rPr>
        <w:t>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 Pasakykite gydytojui, jeigu atsirado stiprus pilvo skausmas. Taip pat pasakykite gydytojui, jeigu ankščiau turėjote pepsinių opų arba sirgote divertikul</w:t>
      </w:r>
      <w:r>
        <w:rPr>
          <w:rFonts w:ascii="Times New Roman" w:eastAsia="MS Mincho" w:hAnsi="Times New Roman" w:cs="Times New Roman"/>
          <w:sz w:val="22"/>
          <w:szCs w:val="22"/>
          <w:lang w:val="lt-LT"/>
        </w:rPr>
        <w:t>ioze</w:t>
      </w:r>
      <w:r w:rsidRPr="00914766">
        <w:rPr>
          <w:rFonts w:ascii="Times New Roman" w:eastAsia="MS Mincho" w:hAnsi="Times New Roman" w:cs="Times New Roman"/>
          <w:sz w:val="22"/>
          <w:szCs w:val="22"/>
          <w:lang w:val="lt-LT"/>
        </w:rPr>
        <w:t xml:space="preserve">, nes tai gali didinti </w:t>
      </w:r>
      <w:r>
        <w:rPr>
          <w:rFonts w:ascii="Times New Roman" w:eastAsia="MS Mincho" w:hAnsi="Times New Roman" w:cs="Times New Roman"/>
          <w:sz w:val="22"/>
          <w:szCs w:val="22"/>
          <w:lang w:val="lt-LT"/>
        </w:rPr>
        <w:t>minėtą</w:t>
      </w:r>
      <w:r w:rsidRPr="00914766">
        <w:rPr>
          <w:rFonts w:ascii="Times New Roman" w:eastAsia="MS Mincho" w:hAnsi="Times New Roman" w:cs="Times New Roman"/>
          <w:sz w:val="22"/>
          <w:szCs w:val="22"/>
          <w:lang w:val="lt-LT"/>
        </w:rPr>
        <w:t xml:space="preserve"> riziką.</w:t>
      </w:r>
    </w:p>
    <w:p w14:paraId="6EE60AD7" w14:textId="77777777" w:rsidR="005A3123" w:rsidRPr="00914766" w:rsidRDefault="005A3123" w:rsidP="005A3123">
      <w:pPr>
        <w:widowControl w:val="0"/>
        <w:autoSpaceDE w:val="0"/>
        <w:autoSpaceDN w:val="0"/>
        <w:adjustRightInd w:val="0"/>
        <w:ind w:left="567" w:hanging="567"/>
        <w:jc w:val="both"/>
        <w:rPr>
          <w:rFonts w:ascii="Times New Roman" w:eastAsia="Calibri" w:hAnsi="Times New Roman" w:cs="Times New Roman"/>
          <w:color w:val="000000"/>
          <w:sz w:val="22"/>
          <w:szCs w:val="22"/>
          <w:highlight w:val="yellow"/>
          <w:lang w:val="lt-LT"/>
        </w:rPr>
      </w:pPr>
    </w:p>
    <w:p w14:paraId="0A3ABCA4" w14:textId="723B1AED" w:rsidR="005A3123" w:rsidRPr="00914766" w:rsidRDefault="00093E59" w:rsidP="00093E59">
      <w:pPr>
        <w:widowControl w:val="0"/>
        <w:numPr>
          <w:ilvl w:val="0"/>
          <w:numId w:val="34"/>
        </w:numPr>
        <w:autoSpaceDE w:val="0"/>
        <w:autoSpaceDN w:val="0"/>
        <w:adjustRightInd w:val="0"/>
        <w:contextualSpacing/>
        <w:rPr>
          <w:rFonts w:ascii="Times New Roman" w:eastAsia="MS Mincho" w:hAnsi="Times New Roman" w:cs="Times New Roman"/>
          <w:sz w:val="22"/>
          <w:szCs w:val="22"/>
          <w:lang w:val="lt-LT"/>
        </w:rPr>
      </w:pPr>
      <w:r w:rsidRPr="00093E59">
        <w:t xml:space="preserve"> </w:t>
      </w:r>
      <w:r w:rsidRPr="00093E59">
        <w:rPr>
          <w:rFonts w:ascii="Times New Roman" w:eastAsia="MS Mincho" w:hAnsi="Times New Roman" w:cs="Times New Roman"/>
          <w:sz w:val="22"/>
          <w:szCs w:val="22"/>
          <w:lang w:val="lt-LT"/>
        </w:rPr>
        <w:t>Retais atvejais buvo nustatyta kepenų uždegimo (hepatito) atvejų (retas: gali pasireikšti rečiau kaip 1 iš 1 000 asmenų). Jo simptomais gali būti bendro negalavimo pojūtis kartu su galima gelta (odos ir akių pageltimu), tamsios spalvos šlapimu, pykinimu, vėmimu ir pilvo skausmu arba be šių reiškinių. Retais atvejais pastebėta kepenų nepakankamumo atvejų. Šie atvejai gali lemti mirtį. Jeigu Jūsų kraujo tyrimas rodo sunkų kepenų veiklos sutrikimą, gydytojas gali nutraukti gydymą.</w:t>
      </w:r>
    </w:p>
    <w:p w14:paraId="0A638DAA" w14:textId="77777777" w:rsidR="005A3123" w:rsidRPr="00914766" w:rsidRDefault="005A3123" w:rsidP="005A3123">
      <w:pPr>
        <w:tabs>
          <w:tab w:val="left" w:pos="1296"/>
        </w:tabs>
        <w:ind w:left="567" w:hanging="567"/>
        <w:rPr>
          <w:rFonts w:ascii="Times New Roman" w:eastAsia="Calibri" w:hAnsi="Times New Roman" w:cs="Times New Roman"/>
          <w:i/>
          <w:iCs/>
          <w:sz w:val="22"/>
          <w:szCs w:val="22"/>
          <w:lang w:val="lt-LT"/>
        </w:rPr>
      </w:pPr>
    </w:p>
    <w:p w14:paraId="283E5B12" w14:textId="57F57768" w:rsidR="005A3123" w:rsidRPr="00914766" w:rsidRDefault="005A3123" w:rsidP="005A3123">
      <w:pPr>
        <w:widowControl w:val="0"/>
        <w:autoSpaceDE w:val="0"/>
        <w:autoSpaceDN w:val="0"/>
        <w:adjustRightInd w:val="0"/>
        <w:ind w:left="567" w:hanging="567"/>
        <w:rPr>
          <w:rFonts w:ascii="Times New Roman" w:eastAsia="MS Mincho" w:hAnsi="Times New Roman" w:cs="Times New Roman"/>
          <w:b/>
          <w:sz w:val="22"/>
          <w:szCs w:val="22"/>
          <w:lang w:val="lt-LT"/>
        </w:rPr>
      </w:pPr>
      <w:r w:rsidRPr="00914766">
        <w:rPr>
          <w:rFonts w:ascii="Times New Roman" w:eastAsia="MS Mincho" w:hAnsi="Times New Roman" w:cs="Times New Roman"/>
          <w:b/>
          <w:sz w:val="22"/>
          <w:szCs w:val="22"/>
          <w:lang w:val="lt-LT"/>
        </w:rPr>
        <w:t>Labai dažn</w:t>
      </w:r>
      <w:r w:rsidR="00903CDF">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sidR="00903CDF">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sidR="00903CDF">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b/>
          <w:sz w:val="22"/>
          <w:szCs w:val="22"/>
          <w:lang w:val="lt-LT"/>
        </w:rPr>
        <w:t xml:space="preserve"> </w:t>
      </w:r>
      <w:r w:rsidRPr="00914766">
        <w:rPr>
          <w:rFonts w:ascii="Times New Roman" w:eastAsia="MS Mincho" w:hAnsi="Times New Roman" w:cs="Times New Roman"/>
          <w:sz w:val="22"/>
          <w:szCs w:val="22"/>
          <w:lang w:val="lt-LT"/>
        </w:rPr>
        <w:t xml:space="preserve">(gali pasireikšti </w:t>
      </w:r>
      <w:r>
        <w:rPr>
          <w:rFonts w:ascii="Times New Roman" w:eastAsia="MS Mincho" w:hAnsi="Times New Roman" w:cs="Times New Roman"/>
          <w:sz w:val="22"/>
          <w:szCs w:val="22"/>
          <w:lang w:val="lt-LT"/>
        </w:rPr>
        <w:t>dažniau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14:paraId="7B3890BC"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iš</w:t>
      </w:r>
      <w:r w:rsidRPr="00914766">
        <w:rPr>
          <w:rFonts w:ascii="Times New Roman" w:eastAsia="MS Mincho" w:hAnsi="Times New Roman" w:cs="Times New Roman"/>
          <w:sz w:val="22"/>
          <w:szCs w:val="22"/>
          <w:lang w:val="lt-LT"/>
        </w:rPr>
        <w:t xml:space="preserve">bėrimas, kuris gali atsirasti arba </w:t>
      </w:r>
      <w:r>
        <w:rPr>
          <w:rFonts w:ascii="Times New Roman" w:eastAsia="MS Mincho" w:hAnsi="Times New Roman" w:cs="Times New Roman"/>
          <w:sz w:val="22"/>
          <w:szCs w:val="22"/>
          <w:lang w:val="lt-LT"/>
        </w:rPr>
        <w:t>pasunkėti</w:t>
      </w:r>
      <w:r w:rsidRPr="00914766">
        <w:rPr>
          <w:rFonts w:ascii="Times New Roman" w:eastAsia="MS Mincho" w:hAnsi="Times New Roman" w:cs="Times New Roman"/>
          <w:sz w:val="22"/>
          <w:szCs w:val="22"/>
          <w:lang w:val="lt-LT"/>
        </w:rPr>
        <w:t xml:space="preserve"> saulės apšviestose odos srityse. Jeigu būnate saulėje, patartina dėvėti drabužius ir (arba) naudoti nuo saulės poveikio saugančias priemones (pvz., </w:t>
      </w:r>
      <w:r>
        <w:rPr>
          <w:rFonts w:ascii="Times New Roman" w:eastAsia="MS Mincho" w:hAnsi="Times New Roman" w:cs="Times New Roman"/>
          <w:sz w:val="22"/>
          <w:szCs w:val="22"/>
          <w:lang w:val="lt-LT"/>
        </w:rPr>
        <w:t xml:space="preserve">kurių sudėtyje yra </w:t>
      </w:r>
      <w:r w:rsidRPr="00914766">
        <w:rPr>
          <w:rFonts w:ascii="Times New Roman" w:eastAsia="MS Mincho" w:hAnsi="Times New Roman" w:cs="Times New Roman"/>
          <w:sz w:val="22"/>
          <w:szCs w:val="22"/>
          <w:lang w:val="lt-LT"/>
        </w:rPr>
        <w:t>mineralų)</w:t>
      </w:r>
      <w:r>
        <w:rPr>
          <w:rFonts w:ascii="Times New Roman" w:eastAsia="MS Mincho" w:hAnsi="Times New Roman" w:cs="Times New Roman"/>
          <w:sz w:val="22"/>
          <w:szCs w:val="22"/>
          <w:lang w:val="lt-LT"/>
        </w:rPr>
        <w:t>;</w:t>
      </w:r>
    </w:p>
    <w:p w14:paraId="44157C46"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infekcija</w:t>
      </w:r>
      <w:r>
        <w:rPr>
          <w:rFonts w:ascii="Times New Roman" w:eastAsia="MS Mincho" w:hAnsi="Times New Roman" w:cs="Times New Roman"/>
          <w:sz w:val="22"/>
          <w:szCs w:val="22"/>
          <w:lang w:val="lt-LT"/>
        </w:rPr>
        <w:t>;</w:t>
      </w:r>
    </w:p>
    <w:p w14:paraId="074D6C90"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 xml:space="preserve">apetito </w:t>
      </w:r>
      <w:r>
        <w:rPr>
          <w:rFonts w:ascii="Times New Roman" w:eastAsia="MS Mincho" w:hAnsi="Times New Roman" w:cs="Times New Roman"/>
          <w:sz w:val="22"/>
          <w:szCs w:val="22"/>
          <w:lang w:val="lt-LT"/>
        </w:rPr>
        <w:t>netekimas</w:t>
      </w:r>
      <w:r w:rsidRPr="00914766">
        <w:rPr>
          <w:rFonts w:ascii="Times New Roman" w:eastAsia="MS Mincho" w:hAnsi="Times New Roman" w:cs="Times New Roman"/>
          <w:sz w:val="22"/>
          <w:szCs w:val="22"/>
          <w:lang w:val="lt-LT"/>
        </w:rPr>
        <w:t xml:space="preserve">, </w:t>
      </w:r>
      <w:r>
        <w:rPr>
          <w:rFonts w:ascii="Times New Roman" w:eastAsia="MS Mincho" w:hAnsi="Times New Roman" w:cs="Times New Roman"/>
          <w:sz w:val="22"/>
          <w:szCs w:val="22"/>
          <w:lang w:val="lt-LT"/>
        </w:rPr>
        <w:t xml:space="preserve">kūno </w:t>
      </w:r>
      <w:r w:rsidRPr="00914766">
        <w:rPr>
          <w:rFonts w:ascii="Times New Roman" w:eastAsia="MS Mincho" w:hAnsi="Times New Roman" w:cs="Times New Roman"/>
          <w:sz w:val="22"/>
          <w:szCs w:val="22"/>
          <w:lang w:val="lt-LT"/>
        </w:rPr>
        <w:t xml:space="preserve">svorio </w:t>
      </w:r>
      <w:r>
        <w:rPr>
          <w:rFonts w:ascii="Times New Roman" w:eastAsia="MS Mincho" w:hAnsi="Times New Roman" w:cs="Times New Roman"/>
          <w:sz w:val="22"/>
          <w:szCs w:val="22"/>
          <w:lang w:val="lt-LT"/>
        </w:rPr>
        <w:t>su</w:t>
      </w:r>
      <w:r w:rsidRPr="00914766">
        <w:rPr>
          <w:rFonts w:ascii="Times New Roman" w:eastAsia="MS Mincho" w:hAnsi="Times New Roman" w:cs="Times New Roman"/>
          <w:sz w:val="22"/>
          <w:szCs w:val="22"/>
          <w:lang w:val="lt-LT"/>
        </w:rPr>
        <w:t>mažėjimas</w:t>
      </w:r>
      <w:r>
        <w:rPr>
          <w:rFonts w:ascii="Times New Roman" w:eastAsia="MS Mincho" w:hAnsi="Times New Roman" w:cs="Times New Roman"/>
          <w:sz w:val="22"/>
          <w:szCs w:val="22"/>
          <w:lang w:val="lt-LT"/>
        </w:rPr>
        <w:t>;</w:t>
      </w:r>
    </w:p>
    <w:p w14:paraId="404A8FB4"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depresija</w:t>
      </w:r>
      <w:r>
        <w:rPr>
          <w:rFonts w:ascii="Times New Roman" w:eastAsia="MS Mincho" w:hAnsi="Times New Roman" w:cs="Times New Roman"/>
          <w:sz w:val="22"/>
          <w:szCs w:val="22"/>
          <w:lang w:val="lt-LT"/>
        </w:rPr>
        <w:t>;</w:t>
      </w:r>
    </w:p>
    <w:p w14:paraId="0777B97F"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galvos skausmas, pakitęs odos jautrumas arba galūnių tirpimas</w:t>
      </w:r>
      <w:r>
        <w:rPr>
          <w:rFonts w:ascii="Times New Roman" w:eastAsia="MS Mincho" w:hAnsi="Times New Roman" w:cs="Times New Roman"/>
          <w:sz w:val="22"/>
          <w:szCs w:val="22"/>
          <w:lang w:val="lt-LT"/>
        </w:rPr>
        <w:t>;</w:t>
      </w:r>
    </w:p>
    <w:p w14:paraId="1713ED18"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pasunkėjęs kvėpavimas, kosulys</w:t>
      </w:r>
      <w:r>
        <w:rPr>
          <w:rFonts w:ascii="Times New Roman" w:eastAsia="MS Mincho" w:hAnsi="Times New Roman" w:cs="Times New Roman"/>
          <w:sz w:val="22"/>
          <w:szCs w:val="22"/>
          <w:lang w:val="lt-LT"/>
        </w:rPr>
        <w:t>;</w:t>
      </w:r>
    </w:p>
    <w:p w14:paraId="727B6EC8"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pykinimas;</w:t>
      </w:r>
    </w:p>
    <w:p w14:paraId="0455F049"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lastRenderedPageBreak/>
        <w:t>burnos dirginimas</w:t>
      </w:r>
      <w:r>
        <w:rPr>
          <w:rFonts w:ascii="Times New Roman" w:eastAsia="MS Mincho" w:hAnsi="Times New Roman" w:cs="Times New Roman"/>
          <w:sz w:val="22"/>
          <w:szCs w:val="22"/>
          <w:lang w:val="lt-LT"/>
        </w:rPr>
        <w:t>;</w:t>
      </w:r>
    </w:p>
    <w:p w14:paraId="6FEFDD49"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Pr>
          <w:rFonts w:ascii="Times New Roman" w:eastAsia="MS Mincho" w:hAnsi="Times New Roman" w:cs="Times New Roman"/>
          <w:sz w:val="22"/>
          <w:szCs w:val="22"/>
          <w:lang w:val="lt-LT"/>
        </w:rPr>
        <w:t>pilvo</w:t>
      </w:r>
      <w:r w:rsidRPr="00914766">
        <w:rPr>
          <w:rFonts w:ascii="Times New Roman" w:eastAsia="MS Mincho" w:hAnsi="Times New Roman" w:cs="Times New Roman"/>
          <w:sz w:val="22"/>
          <w:szCs w:val="22"/>
          <w:lang w:val="lt-LT"/>
        </w:rPr>
        <w:t xml:space="preserve"> skausmas, blogas virškinimas ir pilvo pūtimas</w:t>
      </w:r>
      <w:r>
        <w:rPr>
          <w:rFonts w:ascii="Times New Roman" w:eastAsia="MS Mincho" w:hAnsi="Times New Roman" w:cs="Times New Roman"/>
          <w:sz w:val="22"/>
          <w:szCs w:val="22"/>
          <w:lang w:val="lt-LT"/>
        </w:rPr>
        <w:t>;</w:t>
      </w:r>
    </w:p>
    <w:p w14:paraId="60091F45"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nenormalūs kepenų funkciją rodan</w:t>
      </w:r>
      <w:r>
        <w:rPr>
          <w:rFonts w:ascii="Times New Roman" w:eastAsia="MS Mincho" w:hAnsi="Times New Roman" w:cs="Times New Roman"/>
          <w:sz w:val="22"/>
          <w:szCs w:val="22"/>
          <w:lang w:val="lt-LT"/>
        </w:rPr>
        <w:t>čių</w:t>
      </w:r>
      <w:r w:rsidRPr="00914766">
        <w:rPr>
          <w:rFonts w:ascii="Times New Roman" w:eastAsia="MS Mincho" w:hAnsi="Times New Roman" w:cs="Times New Roman"/>
          <w:sz w:val="22"/>
          <w:szCs w:val="22"/>
          <w:lang w:val="lt-LT"/>
        </w:rPr>
        <w:t xml:space="preserve"> kraujo tyrim</w:t>
      </w:r>
      <w:r>
        <w:rPr>
          <w:rFonts w:ascii="Times New Roman" w:eastAsia="MS Mincho" w:hAnsi="Times New Roman" w:cs="Times New Roman"/>
          <w:sz w:val="22"/>
          <w:szCs w:val="22"/>
          <w:lang w:val="lt-LT"/>
        </w:rPr>
        <w:t>ų</w:t>
      </w:r>
      <w:r w:rsidRPr="00914766">
        <w:rPr>
          <w:rFonts w:ascii="Times New Roman" w:eastAsia="MS Mincho" w:hAnsi="Times New Roman" w:cs="Times New Roman"/>
          <w:sz w:val="22"/>
          <w:szCs w:val="22"/>
          <w:lang w:val="lt-LT"/>
        </w:rPr>
        <w:t xml:space="preserve"> rezultatai</w:t>
      </w:r>
      <w:r>
        <w:rPr>
          <w:rFonts w:ascii="Times New Roman" w:eastAsia="MS Mincho" w:hAnsi="Times New Roman" w:cs="Times New Roman"/>
          <w:sz w:val="22"/>
          <w:szCs w:val="22"/>
          <w:lang w:val="lt-LT"/>
        </w:rPr>
        <w:t>;</w:t>
      </w:r>
    </w:p>
    <w:p w14:paraId="59018DAE" w14:textId="77777777" w:rsidR="005A3123" w:rsidRPr="00914766" w:rsidRDefault="005A3123" w:rsidP="005A3123">
      <w:pPr>
        <w:widowControl w:val="0"/>
        <w:numPr>
          <w:ilvl w:val="0"/>
          <w:numId w:val="35"/>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niež</w:t>
      </w:r>
      <w:r>
        <w:rPr>
          <w:rFonts w:ascii="Times New Roman" w:eastAsia="MS Mincho" w:hAnsi="Times New Roman" w:cs="Times New Roman"/>
          <w:sz w:val="22"/>
          <w:szCs w:val="22"/>
          <w:lang w:val="lt-LT"/>
        </w:rPr>
        <w:t>ėjimas</w:t>
      </w:r>
      <w:r w:rsidRPr="00914766">
        <w:rPr>
          <w:rFonts w:ascii="Times New Roman" w:eastAsia="MS Mincho" w:hAnsi="Times New Roman" w:cs="Times New Roman"/>
          <w:sz w:val="22"/>
          <w:szCs w:val="22"/>
          <w:lang w:val="lt-LT"/>
        </w:rPr>
        <w:t>, odos sausumas ir plaukų slinkimas</w:t>
      </w:r>
      <w:r>
        <w:rPr>
          <w:rFonts w:ascii="Times New Roman" w:eastAsia="MS Mincho" w:hAnsi="Times New Roman" w:cs="Times New Roman"/>
          <w:sz w:val="22"/>
          <w:szCs w:val="22"/>
          <w:lang w:val="lt-LT"/>
        </w:rPr>
        <w:t>;</w:t>
      </w:r>
    </w:p>
    <w:p w14:paraId="2BA53077" w14:textId="77777777" w:rsidR="005A3123" w:rsidRPr="00914766" w:rsidRDefault="005A3123" w:rsidP="005A3123">
      <w:pPr>
        <w:widowControl w:val="0"/>
        <w:numPr>
          <w:ilvl w:val="0"/>
          <w:numId w:val="35"/>
        </w:numPr>
        <w:tabs>
          <w:tab w:val="left" w:pos="709"/>
        </w:tabs>
        <w:autoSpaceDE w:val="0"/>
        <w:autoSpaceDN w:val="0"/>
        <w:adjustRightInd w:val="0"/>
        <w:ind w:left="567" w:hanging="567"/>
        <w:contextualSpacing/>
        <w:jc w:val="both"/>
        <w:rPr>
          <w:rFonts w:ascii="Times New Roman" w:eastAsia="Times New Roman" w:hAnsi="Times New Roman" w:cs="Times New Roman"/>
          <w:color w:val="000000"/>
          <w:sz w:val="22"/>
          <w:szCs w:val="22"/>
          <w:lang w:val="lt-LT"/>
        </w:rPr>
      </w:pPr>
      <w:r w:rsidRPr="00914766">
        <w:rPr>
          <w:rFonts w:ascii="Times New Roman" w:eastAsia="MS Mincho" w:hAnsi="Times New Roman" w:cs="Times New Roman"/>
          <w:sz w:val="22"/>
          <w:szCs w:val="22"/>
          <w:lang w:val="lt-LT"/>
        </w:rPr>
        <w:t xml:space="preserve">nuovargis, karščiavimas ir </w:t>
      </w:r>
      <w:r>
        <w:rPr>
          <w:rFonts w:ascii="Times New Roman" w:eastAsia="MS Mincho" w:hAnsi="Times New Roman" w:cs="Times New Roman"/>
          <w:sz w:val="22"/>
          <w:szCs w:val="22"/>
          <w:lang w:val="lt-LT"/>
        </w:rPr>
        <w:t>šaltkrėtis.</w:t>
      </w:r>
    </w:p>
    <w:p w14:paraId="7B41206A" w14:textId="77777777" w:rsidR="005A3123" w:rsidRPr="00914766" w:rsidRDefault="005A3123" w:rsidP="005A3123">
      <w:pPr>
        <w:widowControl w:val="0"/>
        <w:autoSpaceDE w:val="0"/>
        <w:autoSpaceDN w:val="0"/>
        <w:adjustRightInd w:val="0"/>
        <w:ind w:left="567" w:hanging="567"/>
        <w:jc w:val="both"/>
        <w:rPr>
          <w:rFonts w:ascii="Times New Roman" w:eastAsia="Calibri" w:hAnsi="Times New Roman" w:cs="Times New Roman"/>
          <w:color w:val="000000"/>
          <w:sz w:val="22"/>
          <w:szCs w:val="22"/>
          <w:highlight w:val="yellow"/>
          <w:lang w:val="lt-LT"/>
        </w:rPr>
      </w:pPr>
    </w:p>
    <w:p w14:paraId="0C8584E3" w14:textId="48AB35EF" w:rsidR="005A3123" w:rsidRPr="00914766" w:rsidRDefault="005A3123" w:rsidP="005A3123">
      <w:pPr>
        <w:widowControl w:val="0"/>
        <w:autoSpaceDE w:val="0"/>
        <w:autoSpaceDN w:val="0"/>
        <w:adjustRightInd w:val="0"/>
        <w:ind w:left="567" w:hanging="567"/>
        <w:rPr>
          <w:rFonts w:ascii="Times New Roman" w:eastAsia="MS Mincho" w:hAnsi="Times New Roman" w:cs="Times New Roman"/>
          <w:sz w:val="22"/>
          <w:szCs w:val="22"/>
          <w:lang w:val="lt-LT"/>
        </w:rPr>
      </w:pPr>
      <w:r w:rsidRPr="00914766">
        <w:rPr>
          <w:rFonts w:ascii="Times New Roman" w:eastAsia="MS Mincho" w:hAnsi="Times New Roman" w:cs="Times New Roman"/>
          <w:b/>
          <w:sz w:val="22"/>
          <w:szCs w:val="22"/>
          <w:lang w:val="lt-LT"/>
        </w:rPr>
        <w:t>Dažn</w:t>
      </w:r>
      <w:r w:rsidR="00903CDF">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sidR="00903CDF">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sidR="00903CDF">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14:paraId="7947AE09"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kraujavimas iš nosies</w:t>
      </w:r>
      <w:r>
        <w:rPr>
          <w:rFonts w:ascii="Times New Roman" w:eastAsia="MS Mincho" w:hAnsi="Times New Roman" w:cs="Times New Roman"/>
          <w:sz w:val="22"/>
          <w:szCs w:val="22"/>
          <w:lang w:val="lt-LT"/>
        </w:rPr>
        <w:t>;</w:t>
      </w:r>
    </w:p>
    <w:p w14:paraId="4DEC8A9A"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kraujavimas iš skrandžio ar žarnyno</w:t>
      </w:r>
      <w:r>
        <w:rPr>
          <w:rFonts w:ascii="Times New Roman" w:eastAsia="MS Mincho" w:hAnsi="Times New Roman" w:cs="Times New Roman"/>
          <w:sz w:val="22"/>
          <w:szCs w:val="22"/>
          <w:lang w:val="lt-LT"/>
        </w:rPr>
        <w:t>;</w:t>
      </w:r>
    </w:p>
    <w:p w14:paraId="068E0F30"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uždegimo reakcija aplink nagus</w:t>
      </w:r>
      <w:r>
        <w:rPr>
          <w:rFonts w:ascii="Times New Roman" w:eastAsia="MS Mincho" w:hAnsi="Times New Roman" w:cs="Times New Roman"/>
          <w:sz w:val="22"/>
          <w:szCs w:val="22"/>
          <w:lang w:val="lt-LT"/>
        </w:rPr>
        <w:t>;</w:t>
      </w:r>
    </w:p>
    <w:p w14:paraId="12E964BB"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plaukų folikulų uždegimas</w:t>
      </w:r>
      <w:r>
        <w:rPr>
          <w:rFonts w:ascii="Times New Roman" w:eastAsia="MS Mincho" w:hAnsi="Times New Roman" w:cs="Times New Roman"/>
          <w:sz w:val="22"/>
          <w:szCs w:val="22"/>
          <w:lang w:val="lt-LT"/>
        </w:rPr>
        <w:t>;</w:t>
      </w:r>
    </w:p>
    <w:p w14:paraId="1ECA0791" w14:textId="77777777" w:rsidR="005A3123" w:rsidRPr="00914766" w:rsidRDefault="005A3123" w:rsidP="005A3123">
      <w:pPr>
        <w:widowControl w:val="0"/>
        <w:numPr>
          <w:ilvl w:val="0"/>
          <w:numId w:val="36"/>
        </w:numPr>
        <w:tabs>
          <w:tab w:val="left" w:pos="709"/>
        </w:tabs>
        <w:autoSpaceDE w:val="0"/>
        <w:autoSpaceDN w:val="0"/>
        <w:adjustRightInd w:val="0"/>
        <w:ind w:left="567" w:hanging="567"/>
        <w:contextualSpacing/>
        <w:jc w:val="both"/>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spuogai (</w:t>
      </w:r>
      <w:r w:rsidRPr="007218DD">
        <w:rPr>
          <w:rFonts w:ascii="Times New Roman" w:eastAsia="MS Mincho" w:hAnsi="Times New Roman" w:cs="Times New Roman"/>
          <w:i/>
          <w:sz w:val="22"/>
          <w:szCs w:val="22"/>
          <w:lang w:val="lt-LT"/>
        </w:rPr>
        <w:t>Acne</w:t>
      </w:r>
      <w:r w:rsidRPr="00914766">
        <w:rPr>
          <w:rFonts w:ascii="Times New Roman" w:eastAsia="MS Mincho" w:hAnsi="Times New Roman" w:cs="Times New Roman"/>
          <w:sz w:val="22"/>
          <w:szCs w:val="22"/>
          <w:lang w:val="lt-LT"/>
        </w:rPr>
        <w:t>)</w:t>
      </w:r>
      <w:r>
        <w:rPr>
          <w:rFonts w:ascii="Times New Roman" w:eastAsia="MS Mincho" w:hAnsi="Times New Roman" w:cs="Times New Roman"/>
          <w:sz w:val="22"/>
          <w:szCs w:val="22"/>
          <w:lang w:val="lt-LT"/>
        </w:rPr>
        <w:t>;</w:t>
      </w:r>
    </w:p>
    <w:p w14:paraId="479110E7"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suskilusi oda (odos įtrūkimai)</w:t>
      </w:r>
      <w:r>
        <w:rPr>
          <w:rFonts w:ascii="Times New Roman" w:eastAsia="MS Mincho" w:hAnsi="Times New Roman" w:cs="Times New Roman"/>
          <w:sz w:val="22"/>
          <w:szCs w:val="22"/>
          <w:lang w:val="lt-LT"/>
        </w:rPr>
        <w:t>;</w:t>
      </w:r>
    </w:p>
    <w:p w14:paraId="234255D8"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inkstų veiklos susilpnėjimas (kai skiriama ne pagal patvirtintas indikacijas kartu su chemoterapija)</w:t>
      </w:r>
      <w:r>
        <w:rPr>
          <w:rFonts w:ascii="Times New Roman" w:eastAsia="MS Mincho" w:hAnsi="Times New Roman" w:cs="Times New Roman"/>
          <w:sz w:val="22"/>
          <w:szCs w:val="22"/>
          <w:lang w:val="lt-LT"/>
        </w:rPr>
        <w:t>.</w:t>
      </w:r>
    </w:p>
    <w:p w14:paraId="42E416D6" w14:textId="77777777" w:rsidR="005A3123" w:rsidRPr="00914766" w:rsidRDefault="005A3123" w:rsidP="005A3123">
      <w:pPr>
        <w:widowControl w:val="0"/>
        <w:autoSpaceDE w:val="0"/>
        <w:autoSpaceDN w:val="0"/>
        <w:adjustRightInd w:val="0"/>
        <w:ind w:left="567" w:hanging="567"/>
        <w:jc w:val="both"/>
        <w:rPr>
          <w:rFonts w:ascii="Times New Roman" w:eastAsia="Calibri" w:hAnsi="Times New Roman" w:cs="Times New Roman"/>
          <w:color w:val="000000"/>
          <w:sz w:val="22"/>
          <w:szCs w:val="22"/>
          <w:highlight w:val="yellow"/>
          <w:lang w:val="lt-LT"/>
        </w:rPr>
      </w:pPr>
    </w:p>
    <w:p w14:paraId="434CE1A4" w14:textId="720EE55A" w:rsidR="005A3123" w:rsidRPr="00914766" w:rsidRDefault="005A3123" w:rsidP="005A3123">
      <w:pPr>
        <w:widowControl w:val="0"/>
        <w:autoSpaceDE w:val="0"/>
        <w:autoSpaceDN w:val="0"/>
        <w:adjustRightInd w:val="0"/>
        <w:ind w:left="567" w:hanging="567"/>
        <w:rPr>
          <w:rFonts w:ascii="Times New Roman" w:eastAsia="MS Mincho" w:hAnsi="Times New Roman" w:cs="Times New Roman"/>
          <w:sz w:val="22"/>
          <w:szCs w:val="22"/>
          <w:lang w:val="lt-LT"/>
        </w:rPr>
      </w:pPr>
      <w:r w:rsidRPr="00914766">
        <w:rPr>
          <w:rFonts w:ascii="Times New Roman" w:eastAsia="MS Mincho" w:hAnsi="Times New Roman" w:cs="Times New Roman"/>
          <w:b/>
          <w:sz w:val="22"/>
          <w:szCs w:val="22"/>
          <w:lang w:val="lt-LT"/>
        </w:rPr>
        <w:t>Nedažn</w:t>
      </w:r>
      <w:r w:rsidR="00903CDF">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sidR="00903CDF">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sidR="00903CDF">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14:paraId="77791882"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blakstienų pokyčiai</w:t>
      </w:r>
      <w:r>
        <w:rPr>
          <w:rFonts w:ascii="Times New Roman" w:eastAsia="MS Mincho" w:hAnsi="Times New Roman" w:cs="Times New Roman"/>
          <w:sz w:val="22"/>
          <w:szCs w:val="22"/>
          <w:lang w:val="lt-LT"/>
        </w:rPr>
        <w:t>;</w:t>
      </w:r>
    </w:p>
    <w:p w14:paraId="7BAE1B73"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padidėjęs vyriško tipo kūno ir veido plaukuotumas</w:t>
      </w:r>
      <w:r>
        <w:rPr>
          <w:rFonts w:ascii="Times New Roman" w:eastAsia="MS Mincho" w:hAnsi="Times New Roman" w:cs="Times New Roman"/>
          <w:sz w:val="22"/>
          <w:szCs w:val="22"/>
          <w:lang w:val="lt-LT"/>
        </w:rPr>
        <w:t>;</w:t>
      </w:r>
    </w:p>
    <w:p w14:paraId="615FFE17"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antakių pokyčiai</w:t>
      </w:r>
      <w:r>
        <w:rPr>
          <w:rFonts w:ascii="Times New Roman" w:eastAsia="MS Mincho" w:hAnsi="Times New Roman" w:cs="Times New Roman"/>
          <w:sz w:val="22"/>
          <w:szCs w:val="22"/>
          <w:lang w:val="lt-LT"/>
        </w:rPr>
        <w:t>;</w:t>
      </w:r>
    </w:p>
    <w:p w14:paraId="3AA3A72D"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nagų trapumas ir netvirtumas</w:t>
      </w:r>
      <w:r>
        <w:rPr>
          <w:rFonts w:ascii="Times New Roman" w:eastAsia="MS Mincho" w:hAnsi="Times New Roman" w:cs="Times New Roman"/>
          <w:sz w:val="22"/>
          <w:szCs w:val="22"/>
          <w:lang w:val="lt-LT"/>
        </w:rPr>
        <w:t>.</w:t>
      </w:r>
    </w:p>
    <w:p w14:paraId="335135A0" w14:textId="77777777" w:rsidR="005A3123" w:rsidRPr="00914766" w:rsidRDefault="005A3123" w:rsidP="005A3123">
      <w:pPr>
        <w:widowControl w:val="0"/>
        <w:autoSpaceDE w:val="0"/>
        <w:autoSpaceDN w:val="0"/>
        <w:adjustRightInd w:val="0"/>
        <w:ind w:left="567" w:hanging="567"/>
        <w:contextualSpacing/>
        <w:rPr>
          <w:rFonts w:ascii="Times New Roman" w:eastAsia="MS Mincho" w:hAnsi="Times New Roman" w:cs="Times New Roman"/>
          <w:sz w:val="22"/>
          <w:szCs w:val="22"/>
          <w:lang w:val="lt-LT"/>
        </w:rPr>
      </w:pPr>
    </w:p>
    <w:p w14:paraId="4D831184" w14:textId="4317B4D6" w:rsidR="005A3123" w:rsidRPr="00914766" w:rsidRDefault="005A3123" w:rsidP="005A3123">
      <w:pPr>
        <w:widowControl w:val="0"/>
        <w:autoSpaceDE w:val="0"/>
        <w:autoSpaceDN w:val="0"/>
        <w:adjustRightInd w:val="0"/>
        <w:ind w:left="567" w:hanging="567"/>
        <w:rPr>
          <w:rFonts w:ascii="Times New Roman" w:eastAsia="MS Mincho" w:hAnsi="Times New Roman" w:cs="Times New Roman"/>
          <w:sz w:val="22"/>
          <w:szCs w:val="22"/>
          <w:lang w:val="lt-LT"/>
        </w:rPr>
      </w:pPr>
      <w:r w:rsidRPr="00914766">
        <w:rPr>
          <w:rFonts w:ascii="Times New Roman" w:eastAsia="MS Mincho" w:hAnsi="Times New Roman" w:cs="Times New Roman"/>
          <w:b/>
          <w:sz w:val="22"/>
          <w:szCs w:val="22"/>
          <w:lang w:val="lt-LT"/>
        </w:rPr>
        <w:t>Ret</w:t>
      </w:r>
      <w:r w:rsidR="00903CDF">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sidR="00903CDF">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sidR="00903CDF">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000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14:paraId="3843DF5A"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paraudę ir skausmingi delnai arba padai (delnų ir padų eritrodizestezijos sindromas)</w:t>
      </w:r>
      <w:r>
        <w:rPr>
          <w:rFonts w:ascii="Times New Roman" w:eastAsia="MS Mincho" w:hAnsi="Times New Roman" w:cs="Times New Roman"/>
          <w:sz w:val="22"/>
          <w:szCs w:val="22"/>
          <w:lang w:val="lt-LT"/>
        </w:rPr>
        <w:t>.</w:t>
      </w:r>
    </w:p>
    <w:p w14:paraId="1EDC56D7" w14:textId="77777777" w:rsidR="005A3123" w:rsidRPr="00914766" w:rsidRDefault="005A3123" w:rsidP="005A3123">
      <w:pPr>
        <w:widowControl w:val="0"/>
        <w:autoSpaceDE w:val="0"/>
        <w:autoSpaceDN w:val="0"/>
        <w:adjustRightInd w:val="0"/>
        <w:ind w:left="567" w:hanging="567"/>
        <w:rPr>
          <w:rFonts w:ascii="Times New Roman" w:eastAsia="MS Mincho" w:hAnsi="Times New Roman" w:cs="Times New Roman"/>
          <w:sz w:val="22"/>
          <w:szCs w:val="22"/>
          <w:lang w:val="lt-LT"/>
        </w:rPr>
      </w:pPr>
    </w:p>
    <w:p w14:paraId="05FC331A" w14:textId="253D1EC7" w:rsidR="005A3123" w:rsidRPr="00914766" w:rsidRDefault="005A3123" w:rsidP="005A3123">
      <w:pPr>
        <w:widowControl w:val="0"/>
        <w:autoSpaceDE w:val="0"/>
        <w:autoSpaceDN w:val="0"/>
        <w:adjustRightInd w:val="0"/>
        <w:ind w:left="567" w:hanging="567"/>
        <w:rPr>
          <w:rFonts w:ascii="Times New Roman" w:eastAsia="MS Mincho" w:hAnsi="Times New Roman" w:cs="Times New Roman"/>
          <w:sz w:val="22"/>
          <w:szCs w:val="22"/>
          <w:lang w:val="lt-LT"/>
        </w:rPr>
      </w:pPr>
      <w:r w:rsidRPr="00914766">
        <w:rPr>
          <w:rFonts w:ascii="Times New Roman" w:eastAsia="MS Mincho" w:hAnsi="Times New Roman" w:cs="Times New Roman"/>
          <w:b/>
          <w:sz w:val="22"/>
          <w:szCs w:val="22"/>
          <w:lang w:val="lt-LT"/>
        </w:rPr>
        <w:t>Labai ret</w:t>
      </w:r>
      <w:r w:rsidR="00903CDF">
        <w:rPr>
          <w:rFonts w:ascii="Times New Roman" w:eastAsia="MS Mincho" w:hAnsi="Times New Roman" w:cs="Times New Roman"/>
          <w:b/>
          <w:sz w:val="22"/>
          <w:szCs w:val="22"/>
          <w:lang w:val="lt-LT"/>
        </w:rPr>
        <w:t>i</w:t>
      </w:r>
      <w:r w:rsidRPr="00914766">
        <w:rPr>
          <w:rFonts w:ascii="Times New Roman" w:eastAsia="MS Mincho" w:hAnsi="Times New Roman" w:cs="Times New Roman"/>
          <w:b/>
          <w:sz w:val="22"/>
          <w:szCs w:val="22"/>
          <w:lang w:val="lt-LT"/>
        </w:rPr>
        <w:t xml:space="preserve"> šalutini</w:t>
      </w:r>
      <w:r w:rsidR="00903CDF">
        <w:rPr>
          <w:rFonts w:ascii="Times New Roman" w:eastAsia="MS Mincho" w:hAnsi="Times New Roman" w:cs="Times New Roman"/>
          <w:b/>
          <w:sz w:val="22"/>
          <w:szCs w:val="22"/>
          <w:lang w:val="lt-LT"/>
        </w:rPr>
        <w:t>o</w:t>
      </w:r>
      <w:r w:rsidRPr="00914766">
        <w:rPr>
          <w:rFonts w:ascii="Times New Roman" w:eastAsia="MS Mincho" w:hAnsi="Times New Roman" w:cs="Times New Roman"/>
          <w:b/>
          <w:sz w:val="22"/>
          <w:szCs w:val="22"/>
          <w:lang w:val="lt-LT"/>
        </w:rPr>
        <w:t xml:space="preserve"> poveiki</w:t>
      </w:r>
      <w:r w:rsidR="00903CDF">
        <w:rPr>
          <w:rFonts w:ascii="Times New Roman" w:eastAsia="MS Mincho" w:hAnsi="Times New Roman" w:cs="Times New Roman"/>
          <w:b/>
          <w:sz w:val="22"/>
          <w:szCs w:val="22"/>
          <w:lang w:val="lt-LT"/>
        </w:rPr>
        <w:t>o reiškiniai</w:t>
      </w:r>
      <w:r w:rsidRPr="00914766">
        <w:rPr>
          <w:rFonts w:ascii="Times New Roman" w:eastAsia="MS Mincho" w:hAnsi="Times New Roman" w:cs="Times New Roman"/>
          <w:sz w:val="22"/>
          <w:szCs w:val="22"/>
          <w:lang w:val="lt-LT"/>
        </w:rPr>
        <w:t xml:space="preserve"> (gali pasireikšti </w:t>
      </w:r>
      <w:r>
        <w:rPr>
          <w:rFonts w:ascii="Times New Roman" w:eastAsia="MS Mincho" w:hAnsi="Times New Roman" w:cs="Times New Roman"/>
          <w:sz w:val="22"/>
          <w:szCs w:val="22"/>
          <w:lang w:val="lt-LT"/>
        </w:rPr>
        <w:t>rečiau kaip</w:t>
      </w:r>
      <w:r w:rsidRPr="00914766">
        <w:rPr>
          <w:rFonts w:ascii="Times New Roman" w:eastAsia="MS Mincho" w:hAnsi="Times New Roman" w:cs="Times New Roman"/>
          <w:sz w:val="22"/>
          <w:szCs w:val="22"/>
          <w:lang w:val="lt-LT"/>
        </w:rPr>
        <w:t xml:space="preserve"> 1 iš 10</w:t>
      </w:r>
      <w:r>
        <w:rPr>
          <w:rFonts w:ascii="Times New Roman" w:eastAsia="MS Mincho" w:hAnsi="Times New Roman" w:cs="Times New Roman"/>
          <w:sz w:val="22"/>
          <w:szCs w:val="22"/>
          <w:lang w:val="lt-LT"/>
        </w:rPr>
        <w:t> </w:t>
      </w:r>
      <w:r w:rsidRPr="00914766">
        <w:rPr>
          <w:rFonts w:ascii="Times New Roman" w:eastAsia="MS Mincho" w:hAnsi="Times New Roman" w:cs="Times New Roman"/>
          <w:sz w:val="22"/>
          <w:szCs w:val="22"/>
          <w:lang w:val="lt-LT"/>
        </w:rPr>
        <w:t>000</w:t>
      </w:r>
      <w:r>
        <w:rPr>
          <w:rFonts w:ascii="Times New Roman" w:eastAsia="MS Mincho" w:hAnsi="Times New Roman" w:cs="Times New Roman"/>
          <w:sz w:val="22"/>
          <w:szCs w:val="22"/>
          <w:lang w:val="lt-LT"/>
        </w:rPr>
        <w:t> žmonių</w:t>
      </w:r>
      <w:r w:rsidRPr="00914766">
        <w:rPr>
          <w:rFonts w:ascii="Times New Roman" w:eastAsia="MS Mincho" w:hAnsi="Times New Roman" w:cs="Times New Roman"/>
          <w:sz w:val="22"/>
          <w:szCs w:val="22"/>
          <w:lang w:val="lt-LT"/>
        </w:rPr>
        <w:t>):</w:t>
      </w:r>
    </w:p>
    <w:p w14:paraId="37411A61"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ragenos opėjimas arba prakiurimas</w:t>
      </w:r>
      <w:r>
        <w:rPr>
          <w:rFonts w:ascii="Times New Roman" w:eastAsia="MS Mincho" w:hAnsi="Times New Roman" w:cs="Times New Roman"/>
          <w:sz w:val="22"/>
          <w:szCs w:val="22"/>
          <w:lang w:val="lt-LT"/>
        </w:rPr>
        <w:t>;</w:t>
      </w:r>
    </w:p>
    <w:p w14:paraId="579DBBFA" w14:textId="77777777" w:rsidR="005A3123" w:rsidRPr="00914766" w:rsidRDefault="005A3123" w:rsidP="005A3123">
      <w:pPr>
        <w:widowControl w:val="0"/>
        <w:numPr>
          <w:ilvl w:val="0"/>
          <w:numId w:val="36"/>
        </w:numPr>
        <w:autoSpaceDE w:val="0"/>
        <w:autoSpaceDN w:val="0"/>
        <w:adjustRightInd w:val="0"/>
        <w:ind w:left="567" w:hanging="567"/>
        <w:contextualSpacing/>
        <w:rPr>
          <w:rFonts w:ascii="Times New Roman" w:eastAsia="MS Mincho" w:hAnsi="Times New Roman" w:cs="Times New Roman"/>
          <w:sz w:val="22"/>
          <w:szCs w:val="22"/>
          <w:lang w:val="lt-LT"/>
        </w:rPr>
      </w:pPr>
      <w:r w:rsidRPr="00914766">
        <w:rPr>
          <w:rFonts w:ascii="Times New Roman" w:eastAsia="MS Mincho" w:hAnsi="Times New Roman" w:cs="Times New Roman"/>
          <w:sz w:val="22"/>
          <w:szCs w:val="22"/>
          <w:lang w:val="lt-LT"/>
        </w:rPr>
        <w:t>sunkus odos bėrimas pūslėmis arba odos lupimasis (</w:t>
      </w:r>
      <w:r>
        <w:rPr>
          <w:rFonts w:ascii="Times New Roman" w:eastAsia="MS Mincho" w:hAnsi="Times New Roman" w:cs="Times New Roman"/>
          <w:sz w:val="22"/>
          <w:szCs w:val="22"/>
          <w:lang w:val="lt-LT"/>
        </w:rPr>
        <w:t>tokiais atvejais gali būti</w:t>
      </w:r>
      <w:r w:rsidRPr="00914766">
        <w:rPr>
          <w:rFonts w:ascii="Times New Roman" w:eastAsia="MS Mincho" w:hAnsi="Times New Roman" w:cs="Times New Roman"/>
          <w:sz w:val="22"/>
          <w:szCs w:val="22"/>
          <w:lang w:val="lt-LT"/>
        </w:rPr>
        <w:t xml:space="preserve"> Stivenso-Džonsono (</w:t>
      </w:r>
      <w:r w:rsidRPr="00914766">
        <w:rPr>
          <w:rFonts w:ascii="Times New Roman" w:eastAsia="MS Mincho" w:hAnsi="Times New Roman" w:cs="Times New Roman"/>
          <w:i/>
          <w:sz w:val="22"/>
          <w:szCs w:val="22"/>
          <w:lang w:val="lt-LT"/>
        </w:rPr>
        <w:t>Stevens-Johnson</w:t>
      </w:r>
      <w:r w:rsidRPr="00914766">
        <w:rPr>
          <w:rFonts w:ascii="Times New Roman" w:eastAsia="MS Mincho" w:hAnsi="Times New Roman" w:cs="Times New Roman"/>
          <w:sz w:val="22"/>
          <w:szCs w:val="22"/>
          <w:lang w:val="lt-LT"/>
        </w:rPr>
        <w:t>) sindrom</w:t>
      </w:r>
      <w:r>
        <w:rPr>
          <w:rFonts w:ascii="Times New Roman" w:eastAsia="MS Mincho" w:hAnsi="Times New Roman" w:cs="Times New Roman"/>
          <w:sz w:val="22"/>
          <w:szCs w:val="22"/>
          <w:lang w:val="lt-LT"/>
        </w:rPr>
        <w:t>as</w:t>
      </w:r>
      <w:r w:rsidRPr="00914766">
        <w:rPr>
          <w:rFonts w:ascii="Times New Roman" w:eastAsia="MS Mincho" w:hAnsi="Times New Roman" w:cs="Times New Roman"/>
          <w:sz w:val="22"/>
          <w:szCs w:val="22"/>
          <w:lang w:val="lt-LT"/>
        </w:rPr>
        <w:t>)</w:t>
      </w:r>
      <w:r>
        <w:rPr>
          <w:rFonts w:ascii="Times New Roman" w:eastAsia="MS Mincho" w:hAnsi="Times New Roman" w:cs="Times New Roman"/>
          <w:sz w:val="22"/>
          <w:szCs w:val="22"/>
          <w:lang w:val="lt-LT"/>
        </w:rPr>
        <w:t>;</w:t>
      </w:r>
    </w:p>
    <w:p w14:paraId="59413D43" w14:textId="77777777" w:rsidR="005A3123" w:rsidRPr="00914766" w:rsidRDefault="005A3123" w:rsidP="005A3123">
      <w:pPr>
        <w:widowControl w:val="0"/>
        <w:numPr>
          <w:ilvl w:val="0"/>
          <w:numId w:val="36"/>
        </w:numPr>
        <w:tabs>
          <w:tab w:val="left" w:pos="709"/>
        </w:tabs>
        <w:autoSpaceDE w:val="0"/>
        <w:autoSpaceDN w:val="0"/>
        <w:adjustRightInd w:val="0"/>
        <w:ind w:left="567" w:hanging="567"/>
        <w:contextualSpacing/>
        <w:jc w:val="both"/>
        <w:rPr>
          <w:rFonts w:ascii="Times New Roman" w:eastAsia="Times New Roman" w:hAnsi="Times New Roman" w:cs="Times New Roman"/>
          <w:color w:val="000000"/>
          <w:sz w:val="22"/>
          <w:szCs w:val="22"/>
          <w:lang w:val="lt-LT"/>
        </w:rPr>
      </w:pPr>
      <w:r w:rsidRPr="00914766">
        <w:rPr>
          <w:rFonts w:ascii="Times New Roman" w:eastAsia="MS Mincho" w:hAnsi="Times New Roman" w:cs="Times New Roman"/>
          <w:sz w:val="22"/>
          <w:szCs w:val="22"/>
          <w:lang w:val="lt-LT"/>
        </w:rPr>
        <w:t>spalvotosios akies dalies uždegimas</w:t>
      </w:r>
      <w:r>
        <w:rPr>
          <w:rFonts w:ascii="Times New Roman" w:eastAsia="MS Mincho" w:hAnsi="Times New Roman" w:cs="Times New Roman"/>
          <w:sz w:val="22"/>
          <w:szCs w:val="22"/>
          <w:lang w:val="lt-LT"/>
        </w:rPr>
        <w:t>.</w:t>
      </w:r>
    </w:p>
    <w:p w14:paraId="36D80C35"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lang w:val="lt-LT"/>
        </w:rPr>
      </w:pPr>
    </w:p>
    <w:p w14:paraId="19591111" w14:textId="77777777" w:rsidR="005A3123" w:rsidRPr="00914766" w:rsidRDefault="005A3123" w:rsidP="005A3123">
      <w:pPr>
        <w:rPr>
          <w:rFonts w:ascii="Times New Roman" w:eastAsia="Calibri" w:hAnsi="Times New Roman" w:cs="Times New Roman"/>
          <w:b/>
          <w:bCs/>
          <w:sz w:val="22"/>
          <w:szCs w:val="22"/>
          <w:lang w:val="lt-LT"/>
        </w:rPr>
      </w:pPr>
      <w:r w:rsidRPr="00914766">
        <w:rPr>
          <w:rFonts w:ascii="Times New Roman" w:eastAsia="Calibri" w:hAnsi="Times New Roman" w:cs="Times New Roman"/>
          <w:b/>
          <w:bCs/>
          <w:sz w:val="22"/>
          <w:szCs w:val="22"/>
          <w:lang w:val="lt-LT"/>
        </w:rPr>
        <w:t>Pranešimas apie šalutinį poveikį</w:t>
      </w:r>
    </w:p>
    <w:p w14:paraId="1641D1A1" w14:textId="1DD1EAF5" w:rsidR="00903CDF" w:rsidRPr="00903CDF" w:rsidRDefault="005A3123" w:rsidP="00903CDF">
      <w:pPr>
        <w:tabs>
          <w:tab w:val="left" w:pos="567"/>
        </w:tabs>
        <w:spacing w:line="260" w:lineRule="exact"/>
        <w:ind w:right="-1"/>
        <w:rPr>
          <w:rFonts w:ascii="Times New Roman" w:eastAsia="Times New Roman" w:hAnsi="Times New Roman" w:cs="Times New Roman"/>
          <w:snapToGrid w:val="0"/>
          <w:sz w:val="22"/>
          <w:szCs w:val="20"/>
          <w:lang w:val="lt-LT"/>
        </w:rPr>
      </w:pPr>
      <w:r w:rsidRPr="00914766">
        <w:rPr>
          <w:rFonts w:ascii="Times New Roman" w:eastAsia="Calibri" w:hAnsi="Times New Roman" w:cs="Times New Roman"/>
          <w:sz w:val="22"/>
          <w:szCs w:val="22"/>
          <w:lang w:val="lt-LT"/>
        </w:rPr>
        <w:t xml:space="preserve">Jeigu pasireiškė šalutinis poveikis, įskaitant šiame lapelyje nenurodytą, pasakykite gydytojui arba vaistininkui. </w:t>
      </w:r>
      <w:r w:rsidR="00903CDF" w:rsidRPr="00903CDF">
        <w:rPr>
          <w:rFonts w:ascii="Times New Roman" w:eastAsia="Times New Roman" w:hAnsi="Times New Roman" w:cs="Times New Roman"/>
          <w:snapToGrid w:val="0"/>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00903CDF" w:rsidRPr="00903CDF">
          <w:rPr>
            <w:rFonts w:ascii="Times New Roman" w:eastAsia="Times New Roman" w:hAnsi="Times New Roman" w:cs="Times New Roman"/>
            <w:snapToGrid w:val="0"/>
            <w:color w:val="0000FF"/>
            <w:sz w:val="22"/>
            <w:szCs w:val="20"/>
            <w:u w:val="single"/>
            <w:lang w:val="lt-LT"/>
          </w:rPr>
          <w:t>https://vapris.vvkt.lt/vvkt-web/public/nrv</w:t>
        </w:r>
      </w:hyperlink>
      <w:r w:rsidR="00903CDF" w:rsidRPr="00903CDF">
        <w:rPr>
          <w:rFonts w:ascii="Times New Roman" w:eastAsia="Times New Roman" w:hAnsi="Times New Roman" w:cs="Times New Roman"/>
          <w:snapToGrid w:val="0"/>
          <w:sz w:val="22"/>
          <w:szCs w:val="20"/>
          <w:lang w:val="lt-LT"/>
        </w:rPr>
        <w:t xml:space="preserve"> arba užpildant Paciento pranešimo apie įtariamą nepageidaujamą reakciją (ĮNR) formą, kuri skelbiama </w:t>
      </w:r>
      <w:hyperlink r:id="rId17" w:history="1">
        <w:r w:rsidR="00903CDF" w:rsidRPr="00903CDF">
          <w:rPr>
            <w:rFonts w:ascii="Times New Roman" w:eastAsia="Times New Roman" w:hAnsi="Times New Roman" w:cs="Times New Roman"/>
            <w:snapToGrid w:val="0"/>
            <w:color w:val="0000FF"/>
            <w:sz w:val="22"/>
            <w:szCs w:val="20"/>
            <w:u w:val="single"/>
            <w:lang w:val="lt-LT"/>
          </w:rPr>
          <w:t>https://www.vvkt.lt/index.php?4004286486</w:t>
        </w:r>
      </w:hyperlink>
      <w:r w:rsidR="00903CDF" w:rsidRPr="00903CDF">
        <w:rPr>
          <w:rFonts w:ascii="Times New Roman" w:eastAsia="Times New Roman" w:hAnsi="Times New Roman" w:cs="Times New Roman"/>
          <w:snapToGrid w:val="0"/>
          <w:sz w:val="22"/>
          <w:szCs w:val="20"/>
          <w:lang w:val="lt-LT"/>
        </w:rPr>
        <w:t xml:space="preserve">, ir atsiunčiant elektroniniu paštu (adresu </w:t>
      </w:r>
      <w:hyperlink r:id="rId18" w:history="1">
        <w:r w:rsidR="00903CDF" w:rsidRPr="00903CDF">
          <w:rPr>
            <w:rFonts w:ascii="Times New Roman" w:eastAsia="Times New Roman" w:hAnsi="Times New Roman" w:cs="Times New Roman"/>
            <w:snapToGrid w:val="0"/>
            <w:color w:val="0000FF"/>
            <w:sz w:val="22"/>
            <w:szCs w:val="20"/>
            <w:u w:val="single"/>
            <w:lang w:val="lt-LT"/>
          </w:rPr>
          <w:t>NepageidaujamaR@vvkt.lt</w:t>
        </w:r>
      </w:hyperlink>
      <w:r w:rsidR="00903CDF" w:rsidRPr="00903CDF">
        <w:rPr>
          <w:rFonts w:ascii="Times New Roman" w:eastAsia="Times New Roman" w:hAnsi="Times New Roman" w:cs="Times New Roman"/>
          <w:snapToGrid w:val="0"/>
          <w:sz w:val="22"/>
          <w:szCs w:val="20"/>
          <w:lang w:val="lt-LT"/>
        </w:rPr>
        <w:t>) arba nemokamu telefonu 8 800 73 568. Pranešdami apie šalutinį poveikį galite mums padėti gauti daugiau informacijos apie šio vaisto saugumą.</w:t>
      </w:r>
    </w:p>
    <w:p w14:paraId="08F07B6B" w14:textId="4FC76813" w:rsidR="005A3123" w:rsidRPr="00914766" w:rsidRDefault="005A3123" w:rsidP="005A3123">
      <w:pPr>
        <w:rPr>
          <w:rFonts w:ascii="Times New Roman" w:eastAsia="Calibri" w:hAnsi="Times New Roman" w:cs="Times New Roman"/>
          <w:sz w:val="22"/>
          <w:szCs w:val="22"/>
          <w:lang w:val="lt-LT"/>
        </w:rPr>
      </w:pPr>
    </w:p>
    <w:p w14:paraId="0CBB5ADE" w14:textId="77777777" w:rsidR="005A3123" w:rsidRPr="00914766" w:rsidRDefault="005A3123" w:rsidP="005A3123">
      <w:pPr>
        <w:rPr>
          <w:rFonts w:ascii="Times New Roman" w:eastAsia="Calibri" w:hAnsi="Times New Roman" w:cs="Times New Roman"/>
          <w:sz w:val="22"/>
          <w:szCs w:val="22"/>
          <w:lang w:val="lt-LT"/>
        </w:rPr>
      </w:pPr>
    </w:p>
    <w:p w14:paraId="0A99A376" w14:textId="77777777" w:rsidR="005A3123" w:rsidRPr="00914766" w:rsidRDefault="005A3123" w:rsidP="005A3123">
      <w:pPr>
        <w:rPr>
          <w:rFonts w:ascii="Times New Roman" w:eastAsia="Calibri" w:hAnsi="Times New Roman" w:cs="Times New Roman"/>
          <w:sz w:val="22"/>
          <w:szCs w:val="22"/>
          <w:lang w:val="lt-LT"/>
        </w:rPr>
      </w:pPr>
    </w:p>
    <w:p w14:paraId="43208ACF" w14:textId="77777777" w:rsidR="005A3123" w:rsidRPr="00914766" w:rsidRDefault="005A3123" w:rsidP="005A3123">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5.</w:t>
      </w:r>
      <w:r w:rsidRPr="00914766">
        <w:rPr>
          <w:rFonts w:ascii="Times New Roman" w:eastAsia="Times New Roman" w:hAnsi="Times New Roman" w:cs="Times New Roman"/>
          <w:b/>
          <w:sz w:val="22"/>
          <w:szCs w:val="22"/>
          <w:lang w:val="lt-LT"/>
        </w:rPr>
        <w:tab/>
        <w:t>Kaip laikyti Erlotinib Krka</w:t>
      </w:r>
    </w:p>
    <w:p w14:paraId="5279EFBB"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2AEEAC2E" w14:textId="77777777" w:rsidR="005A3123" w:rsidRPr="00914766" w:rsidRDefault="005A3123" w:rsidP="005A3123">
      <w:pPr>
        <w:numPr>
          <w:ilvl w:val="12"/>
          <w:numId w:val="0"/>
        </w:numPr>
        <w:tabs>
          <w:tab w:val="left" w:pos="1296"/>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Šį vaistą laikykite vaikams nepastebimoje ir nepasiekiamoje vietoje.</w:t>
      </w:r>
    </w:p>
    <w:p w14:paraId="215032FC" w14:textId="77777777" w:rsidR="005A3123" w:rsidRPr="00914766" w:rsidRDefault="005A3123" w:rsidP="005A3123">
      <w:pPr>
        <w:numPr>
          <w:ilvl w:val="12"/>
          <w:numId w:val="0"/>
        </w:numPr>
        <w:tabs>
          <w:tab w:val="left" w:pos="1296"/>
        </w:tabs>
        <w:rPr>
          <w:rFonts w:ascii="Times New Roman" w:eastAsia="Calibri" w:hAnsi="Times New Roman" w:cs="Times New Roman"/>
          <w:sz w:val="22"/>
          <w:szCs w:val="22"/>
          <w:lang w:val="lt-LT"/>
        </w:rPr>
      </w:pPr>
    </w:p>
    <w:p w14:paraId="1CC0B1F5" w14:textId="77777777" w:rsidR="005A3123" w:rsidRPr="00914766" w:rsidRDefault="005A3123" w:rsidP="005A3123">
      <w:pPr>
        <w:numPr>
          <w:ilvl w:val="12"/>
          <w:numId w:val="0"/>
        </w:numPr>
        <w:tabs>
          <w:tab w:val="left" w:pos="1296"/>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Ant dėžutės ir lizdinės plokštelės po „EXP“ nurodytam tinkamumo laikui pasibaigus, šio vaisto vartoti negalima. Vaistas tinkamas vartoti iki paskutinės nurodyto mėnesio dienos.</w:t>
      </w:r>
    </w:p>
    <w:p w14:paraId="2777D7A0" w14:textId="77777777" w:rsidR="005A3123" w:rsidRPr="00914766" w:rsidRDefault="005A3123" w:rsidP="005A3123">
      <w:pPr>
        <w:jc w:val="both"/>
        <w:rPr>
          <w:rFonts w:ascii="Times New Roman" w:eastAsia="Calibri" w:hAnsi="Times New Roman" w:cs="Times New Roman"/>
          <w:sz w:val="22"/>
          <w:szCs w:val="22"/>
          <w:lang w:val="lt-LT"/>
        </w:rPr>
      </w:pPr>
    </w:p>
    <w:p w14:paraId="3B97E3E0" w14:textId="77777777" w:rsidR="005A3123" w:rsidRDefault="005A3123" w:rsidP="005A3123">
      <w:pPr>
        <w:widowControl w:val="0"/>
        <w:autoSpaceDE w:val="0"/>
        <w:autoSpaceDN w:val="0"/>
        <w:adjustRightInd w:val="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gamintojo lizdinėje plokštelėje, kad vaistas būtų apsaugotas nuo drėgmės.</w:t>
      </w:r>
    </w:p>
    <w:p w14:paraId="4D0DDE8B" w14:textId="77777777" w:rsidR="005A3123" w:rsidRPr="00914766" w:rsidRDefault="005A3123" w:rsidP="005A3123">
      <w:pPr>
        <w:widowControl w:val="0"/>
        <w:autoSpaceDE w:val="0"/>
        <w:autoSpaceDN w:val="0"/>
        <w:adjustRightInd w:val="0"/>
        <w:rPr>
          <w:rFonts w:ascii="Times New Roman" w:eastAsia="Calibri" w:hAnsi="Times New Roman" w:cs="Times New Roman"/>
          <w:sz w:val="22"/>
          <w:szCs w:val="22"/>
          <w:lang w:val="lt-LT"/>
        </w:rPr>
      </w:pPr>
      <w:r w:rsidRPr="00782185">
        <w:rPr>
          <w:rFonts w:ascii="Times New Roman" w:eastAsia="Calibri" w:hAnsi="Times New Roman" w:cs="Times New Roman"/>
          <w:sz w:val="22"/>
          <w:szCs w:val="22"/>
          <w:lang w:val="lt-LT"/>
        </w:rPr>
        <w:t xml:space="preserve">Šio </w:t>
      </w:r>
      <w:r>
        <w:rPr>
          <w:rFonts w:ascii="Times New Roman" w:eastAsia="Calibri" w:hAnsi="Times New Roman" w:cs="Times New Roman"/>
          <w:sz w:val="22"/>
          <w:szCs w:val="22"/>
          <w:lang w:val="lt-LT"/>
        </w:rPr>
        <w:t>vaisto</w:t>
      </w:r>
      <w:r w:rsidRPr="00782185">
        <w:rPr>
          <w:rFonts w:ascii="Times New Roman" w:eastAsia="Calibri" w:hAnsi="Times New Roman" w:cs="Times New Roman"/>
          <w:sz w:val="22"/>
          <w:szCs w:val="22"/>
          <w:lang w:val="lt-LT"/>
        </w:rPr>
        <w:t xml:space="preserve"> laikymui specialių temperatūros sąlygų nereikalaujama</w:t>
      </w:r>
      <w:r w:rsidRPr="00914766">
        <w:rPr>
          <w:rFonts w:ascii="Times New Roman" w:eastAsia="Calibri" w:hAnsi="Times New Roman" w:cs="Times New Roman"/>
          <w:sz w:val="22"/>
          <w:szCs w:val="22"/>
          <w:lang w:val="lt-LT"/>
        </w:rPr>
        <w:t>.</w:t>
      </w:r>
    </w:p>
    <w:p w14:paraId="281F4FFE" w14:textId="77777777" w:rsidR="005A3123" w:rsidRPr="00914766" w:rsidRDefault="005A3123" w:rsidP="005A3123">
      <w:pPr>
        <w:numPr>
          <w:ilvl w:val="12"/>
          <w:numId w:val="0"/>
        </w:numPr>
        <w:tabs>
          <w:tab w:val="left" w:pos="1296"/>
        </w:tabs>
        <w:rPr>
          <w:rFonts w:ascii="Times New Roman" w:eastAsia="Calibri" w:hAnsi="Times New Roman" w:cs="Times New Roman"/>
          <w:sz w:val="22"/>
          <w:szCs w:val="22"/>
          <w:lang w:val="lt-LT"/>
        </w:rPr>
      </w:pPr>
    </w:p>
    <w:p w14:paraId="544C806A" w14:textId="77777777" w:rsidR="005A3123" w:rsidRPr="00914766" w:rsidRDefault="005A3123" w:rsidP="005A3123">
      <w:pPr>
        <w:numPr>
          <w:ilvl w:val="12"/>
          <w:numId w:val="0"/>
        </w:numPr>
        <w:tabs>
          <w:tab w:val="left" w:pos="1296"/>
        </w:tabs>
        <w:rPr>
          <w:rFonts w:ascii="Times New Roman" w:eastAsia="Calibri" w:hAnsi="Times New Roman" w:cs="Times New Roman"/>
          <w:i/>
          <w:iCs/>
          <w:sz w:val="22"/>
          <w:szCs w:val="22"/>
          <w:lang w:val="lt-LT"/>
        </w:rPr>
      </w:pPr>
      <w:r w:rsidRPr="00914766">
        <w:rPr>
          <w:rFonts w:ascii="Times New Roman" w:eastAsia="Calibri" w:hAnsi="Times New Roman" w:cs="Times New Roman"/>
          <w:sz w:val="22"/>
          <w:szCs w:val="22"/>
          <w:lang w:val="lt-LT"/>
        </w:rPr>
        <w:lastRenderedPageBreak/>
        <w:t>Vaistų negalima išmesti į kanalizaciją arba su buitinėmis atliekomis. Kaip išmesti nereikalingus vaistus, klauskite vaistininko. Šios priemonės padės apsaugoti aplinką.</w:t>
      </w:r>
    </w:p>
    <w:p w14:paraId="15E744BE"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6444E584"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4225F782" w14:textId="77777777" w:rsidR="005A3123" w:rsidRPr="00914766" w:rsidRDefault="005A3123" w:rsidP="005A3123">
      <w:pPr>
        <w:widowControl w:val="0"/>
        <w:ind w:left="567" w:hanging="567"/>
        <w:outlineLvl w:val="0"/>
        <w:rPr>
          <w:rFonts w:ascii="Times New Roman" w:eastAsia="Times New Roman" w:hAnsi="Times New Roman" w:cs="Times New Roman"/>
          <w:b/>
          <w:sz w:val="22"/>
          <w:szCs w:val="22"/>
          <w:lang w:val="lt-LT"/>
        </w:rPr>
      </w:pPr>
      <w:r w:rsidRPr="00914766">
        <w:rPr>
          <w:rFonts w:ascii="Times New Roman" w:eastAsia="Times New Roman" w:hAnsi="Times New Roman" w:cs="Times New Roman"/>
          <w:b/>
          <w:sz w:val="22"/>
          <w:szCs w:val="22"/>
          <w:lang w:val="lt-LT"/>
        </w:rPr>
        <w:t>6.</w:t>
      </w:r>
      <w:r w:rsidRPr="00914766">
        <w:rPr>
          <w:rFonts w:ascii="Times New Roman" w:eastAsia="Times New Roman" w:hAnsi="Times New Roman" w:cs="Times New Roman"/>
          <w:b/>
          <w:sz w:val="22"/>
          <w:szCs w:val="22"/>
          <w:lang w:val="lt-LT"/>
        </w:rPr>
        <w:tab/>
        <w:t>Pakuotės turinys ir kita informacija</w:t>
      </w:r>
    </w:p>
    <w:p w14:paraId="4595080C" w14:textId="77777777" w:rsidR="005A3123" w:rsidRPr="00914766" w:rsidRDefault="005A3123" w:rsidP="005A3123">
      <w:pPr>
        <w:numPr>
          <w:ilvl w:val="12"/>
          <w:numId w:val="0"/>
        </w:numPr>
        <w:rPr>
          <w:rFonts w:ascii="Times New Roman" w:eastAsia="Calibri" w:hAnsi="Times New Roman" w:cs="Times New Roman"/>
          <w:sz w:val="22"/>
          <w:szCs w:val="22"/>
          <w:lang w:val="lt-LT"/>
        </w:rPr>
      </w:pPr>
    </w:p>
    <w:p w14:paraId="01629BB1"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Erlotinib Krka</w:t>
      </w:r>
      <w:r>
        <w:rPr>
          <w:rFonts w:ascii="Times New Roman" w:eastAsia="Times New Roman" w:hAnsi="Times New Roman" w:cs="Times New Roman"/>
          <w:b/>
          <w:bCs/>
          <w:sz w:val="22"/>
          <w:szCs w:val="22"/>
          <w:lang w:val="lt-LT"/>
        </w:rPr>
        <w:t xml:space="preserve"> sudėtis</w:t>
      </w:r>
    </w:p>
    <w:p w14:paraId="3EFB74EC" w14:textId="77777777" w:rsidR="005A3123" w:rsidRPr="0058393E" w:rsidRDefault="005A3123" w:rsidP="005A3123">
      <w:pPr>
        <w:widowControl w:val="0"/>
        <w:numPr>
          <w:ilvl w:val="0"/>
          <w:numId w:val="1"/>
        </w:numPr>
        <w:autoSpaceDE w:val="0"/>
        <w:autoSpaceDN w:val="0"/>
        <w:adjustRightInd w:val="0"/>
        <w:ind w:left="567" w:hanging="567"/>
        <w:contextualSpacing/>
        <w:rPr>
          <w:rFonts w:ascii="Times New Roman" w:eastAsia="Times New Roman" w:hAnsi="Times New Roman" w:cs="Times New Roman"/>
          <w:color w:val="000000"/>
          <w:sz w:val="22"/>
          <w:szCs w:val="22"/>
          <w:lang w:val="lt-LT"/>
        </w:rPr>
      </w:pPr>
      <w:r w:rsidRPr="0058393E">
        <w:rPr>
          <w:rFonts w:ascii="Times New Roman" w:eastAsia="Times New Roman" w:hAnsi="Times New Roman" w:cs="Times New Roman"/>
          <w:sz w:val="22"/>
          <w:szCs w:val="22"/>
          <w:lang w:val="lt-LT"/>
        </w:rPr>
        <w:t>Veiklioji medžiaga yra erlotinibas.</w:t>
      </w:r>
    </w:p>
    <w:p w14:paraId="4FC14E3D" w14:textId="77777777" w:rsidR="005A3123" w:rsidRPr="0058393E" w:rsidRDefault="005A3123" w:rsidP="005A3123">
      <w:pPr>
        <w:ind w:left="567"/>
        <w:rPr>
          <w:rFonts w:ascii="Times New Roman" w:eastAsia="Calibri" w:hAnsi="Times New Roman" w:cs="Times New Roman"/>
          <w:i/>
          <w:iCs/>
          <w:sz w:val="22"/>
          <w:szCs w:val="22"/>
          <w:u w:val="single"/>
          <w:lang w:val="lt-LT"/>
        </w:rPr>
      </w:pPr>
      <w:r w:rsidRPr="0058393E">
        <w:rPr>
          <w:rFonts w:ascii="Times New Roman" w:eastAsia="Calibri" w:hAnsi="Times New Roman" w:cs="Times New Roman"/>
          <w:i/>
          <w:iCs/>
          <w:sz w:val="22"/>
          <w:szCs w:val="22"/>
          <w:u w:val="single"/>
          <w:lang w:val="lt-LT"/>
        </w:rPr>
        <w:t>Erlotinib Krka 25 mg plėvele dengtos tabletės</w:t>
      </w:r>
    </w:p>
    <w:p w14:paraId="45E34A8F" w14:textId="77777777" w:rsidR="005A3123" w:rsidRPr="0058393E" w:rsidRDefault="005A3123" w:rsidP="005A3123">
      <w:pPr>
        <w:ind w:left="567"/>
        <w:rPr>
          <w:rFonts w:ascii="Times New Roman" w:eastAsia="Calibri" w:hAnsi="Times New Roman" w:cs="Times New Roman"/>
          <w:sz w:val="22"/>
          <w:szCs w:val="22"/>
          <w:lang w:val="lt-LT"/>
        </w:rPr>
      </w:pPr>
      <w:r w:rsidRPr="0058393E">
        <w:rPr>
          <w:rFonts w:ascii="Times New Roman" w:eastAsia="Calibri" w:hAnsi="Times New Roman" w:cs="Times New Roman"/>
          <w:sz w:val="22"/>
          <w:szCs w:val="22"/>
          <w:lang w:val="lt-LT"/>
        </w:rPr>
        <w:t>Kiekvienoje plėvele dengtoje tabletėje yra 25 mg erlotinibo (hidrochlorido pavidalu).</w:t>
      </w:r>
    </w:p>
    <w:p w14:paraId="3BB025F8" w14:textId="77777777" w:rsidR="005A3123" w:rsidRPr="0058393E" w:rsidRDefault="005A3123" w:rsidP="005A3123">
      <w:pPr>
        <w:ind w:left="567"/>
        <w:rPr>
          <w:rFonts w:ascii="Times New Roman" w:eastAsia="Calibri" w:hAnsi="Times New Roman" w:cs="Times New Roman"/>
          <w:i/>
          <w:iCs/>
          <w:sz w:val="22"/>
          <w:szCs w:val="22"/>
          <w:u w:val="single"/>
          <w:lang w:val="lt-LT"/>
        </w:rPr>
      </w:pPr>
      <w:r w:rsidRPr="0058393E">
        <w:rPr>
          <w:rFonts w:ascii="Times New Roman" w:eastAsia="Calibri" w:hAnsi="Times New Roman" w:cs="Times New Roman"/>
          <w:i/>
          <w:iCs/>
          <w:sz w:val="22"/>
          <w:szCs w:val="22"/>
          <w:u w:val="single"/>
          <w:lang w:val="lt-LT"/>
        </w:rPr>
        <w:t>Erlotinib Krka 100 mg plėvele dengtos tabletės</w:t>
      </w:r>
    </w:p>
    <w:p w14:paraId="6FAD62A6" w14:textId="77777777" w:rsidR="005A3123" w:rsidRPr="0058393E" w:rsidRDefault="005A3123" w:rsidP="005A3123">
      <w:pPr>
        <w:ind w:left="567"/>
        <w:rPr>
          <w:rFonts w:ascii="Times New Roman" w:eastAsia="Calibri" w:hAnsi="Times New Roman" w:cs="Times New Roman"/>
          <w:sz w:val="22"/>
          <w:szCs w:val="22"/>
          <w:lang w:val="lt-LT"/>
        </w:rPr>
      </w:pPr>
      <w:r w:rsidRPr="0058393E">
        <w:rPr>
          <w:rFonts w:ascii="Times New Roman" w:eastAsia="Calibri" w:hAnsi="Times New Roman" w:cs="Times New Roman"/>
          <w:sz w:val="22"/>
          <w:szCs w:val="22"/>
          <w:lang w:val="lt-LT"/>
        </w:rPr>
        <w:t>Kiekvienoje plėvele dengtoje tabletėje yra 100 mg erlotinibo (hidrochlorido pavidalu).</w:t>
      </w:r>
    </w:p>
    <w:p w14:paraId="69AE660D" w14:textId="77777777" w:rsidR="005A3123" w:rsidRPr="0058393E" w:rsidRDefault="005A3123" w:rsidP="005A3123">
      <w:pPr>
        <w:ind w:left="567"/>
        <w:rPr>
          <w:rFonts w:ascii="Times New Roman" w:eastAsia="Calibri" w:hAnsi="Times New Roman" w:cs="Times New Roman"/>
          <w:i/>
          <w:iCs/>
          <w:sz w:val="22"/>
          <w:szCs w:val="22"/>
          <w:u w:val="single"/>
          <w:lang w:val="lt-LT"/>
        </w:rPr>
      </w:pPr>
      <w:r w:rsidRPr="0058393E">
        <w:rPr>
          <w:rFonts w:ascii="Times New Roman" w:eastAsia="Calibri" w:hAnsi="Times New Roman" w:cs="Times New Roman"/>
          <w:i/>
          <w:iCs/>
          <w:sz w:val="22"/>
          <w:szCs w:val="22"/>
          <w:u w:val="single"/>
          <w:lang w:val="lt-LT"/>
        </w:rPr>
        <w:t>Erlotinib Krka 150 mg plėvele dengtos tabletės</w:t>
      </w:r>
    </w:p>
    <w:p w14:paraId="628DE25A" w14:textId="77777777" w:rsidR="005A3123" w:rsidRPr="0058393E" w:rsidRDefault="005A3123" w:rsidP="005A3123">
      <w:pPr>
        <w:ind w:left="567"/>
        <w:rPr>
          <w:rFonts w:ascii="Times New Roman" w:eastAsia="Calibri" w:hAnsi="Times New Roman" w:cs="Times New Roman"/>
          <w:sz w:val="22"/>
          <w:szCs w:val="22"/>
          <w:lang w:val="lt-LT"/>
        </w:rPr>
      </w:pPr>
      <w:r w:rsidRPr="0058393E">
        <w:rPr>
          <w:rFonts w:ascii="Times New Roman" w:eastAsia="Calibri" w:hAnsi="Times New Roman" w:cs="Times New Roman"/>
          <w:sz w:val="22"/>
          <w:szCs w:val="22"/>
          <w:lang w:val="lt-LT"/>
        </w:rPr>
        <w:t>Kiekvienoje plėvele dengtoje tabletėje yra 150 mg erlotinibo (hidrochlorido pavidalu).</w:t>
      </w:r>
    </w:p>
    <w:p w14:paraId="78318A88" w14:textId="77777777" w:rsidR="005A3123" w:rsidRPr="0058393E" w:rsidRDefault="005A3123" w:rsidP="005A3123">
      <w:pPr>
        <w:widowControl w:val="0"/>
        <w:numPr>
          <w:ilvl w:val="0"/>
          <w:numId w:val="1"/>
        </w:numPr>
        <w:autoSpaceDE w:val="0"/>
        <w:autoSpaceDN w:val="0"/>
        <w:adjustRightInd w:val="0"/>
        <w:ind w:left="567" w:hanging="567"/>
        <w:contextualSpacing/>
        <w:rPr>
          <w:rFonts w:ascii="Times New Roman" w:eastAsia="SimSun" w:hAnsi="Times New Roman" w:cs="Times New Roman"/>
          <w:iCs/>
          <w:color w:val="000000"/>
          <w:sz w:val="22"/>
          <w:szCs w:val="22"/>
          <w:lang w:val="lt-LT" w:eastAsia="lt-LT"/>
        </w:rPr>
      </w:pPr>
      <w:r w:rsidRPr="0058393E">
        <w:rPr>
          <w:rFonts w:ascii="Times New Roman" w:eastAsia="Times New Roman" w:hAnsi="Times New Roman" w:cs="Times New Roman"/>
          <w:sz w:val="22"/>
          <w:szCs w:val="22"/>
          <w:lang w:val="lt-LT"/>
        </w:rPr>
        <w:t>Pagalbinės medžiagos yra laktozė monohidratas, mikrokristalinė celiuliozė (E460), hidroksipropilceliuliozė (E463), natrio laurilsulfatas, karboksimetilkrakmolo A natrio druska, kalcio silikatas (E552), magnio stearatas (E470b) (tabletės branduolys), h</w:t>
      </w:r>
      <w:r w:rsidRPr="0058393E">
        <w:rPr>
          <w:rFonts w:ascii="Times New Roman" w:eastAsia="SimSun" w:hAnsi="Times New Roman" w:cs="Times New Roman"/>
          <w:iCs/>
          <w:color w:val="000000"/>
          <w:sz w:val="22"/>
          <w:szCs w:val="22"/>
          <w:lang w:val="lt-LT" w:eastAsia="lt-LT"/>
        </w:rPr>
        <w:t xml:space="preserve">ipromeliozė (E464), propilenglikolis (E1520), titano dioksidas (E171), talkas (E553b), raudonasis geležies oksidas (E172) (tik 100 mg stiprumui), geltonasis geležies oksidas (E172) </w:t>
      </w:r>
      <w:r>
        <w:rPr>
          <w:rFonts w:ascii="Times New Roman" w:eastAsia="SimSun" w:hAnsi="Times New Roman" w:cs="Times New Roman"/>
          <w:iCs/>
          <w:color w:val="000000"/>
          <w:sz w:val="22"/>
          <w:szCs w:val="22"/>
          <w:lang w:val="lt-LT" w:eastAsia="lt-LT"/>
        </w:rPr>
        <w:t>(</w:t>
      </w:r>
      <w:r w:rsidRPr="0058393E">
        <w:rPr>
          <w:rFonts w:ascii="Times New Roman" w:eastAsia="SimSun" w:hAnsi="Times New Roman" w:cs="Times New Roman"/>
          <w:iCs/>
          <w:color w:val="000000"/>
          <w:sz w:val="22"/>
          <w:szCs w:val="22"/>
          <w:lang w:val="lt-LT" w:eastAsia="lt-LT"/>
        </w:rPr>
        <w:t>tik 25 mg ir 100 mg</w:t>
      </w:r>
      <w:r>
        <w:rPr>
          <w:rFonts w:ascii="Times New Roman" w:eastAsia="SimSun" w:hAnsi="Times New Roman" w:cs="Times New Roman"/>
          <w:iCs/>
          <w:color w:val="000000"/>
          <w:sz w:val="22"/>
          <w:szCs w:val="22"/>
          <w:lang w:val="lt-LT" w:eastAsia="lt-LT"/>
        </w:rPr>
        <w:t xml:space="preserve"> stiprumui) (tabletės plėvelė). Žr. 2 skyrių „</w:t>
      </w:r>
      <w:r w:rsidRPr="0058393E">
        <w:rPr>
          <w:rFonts w:ascii="Times New Roman" w:eastAsia="SimSun" w:hAnsi="Times New Roman" w:cs="Times New Roman"/>
          <w:iCs/>
          <w:color w:val="000000"/>
          <w:sz w:val="22"/>
          <w:szCs w:val="22"/>
          <w:lang w:val="lt-LT" w:eastAsia="lt-LT"/>
        </w:rPr>
        <w:t>Erlotinib Krka</w:t>
      </w:r>
      <w:r>
        <w:rPr>
          <w:rFonts w:ascii="Times New Roman" w:eastAsia="SimSun" w:hAnsi="Times New Roman" w:cs="Times New Roman"/>
          <w:iCs/>
          <w:color w:val="000000"/>
          <w:sz w:val="22"/>
          <w:szCs w:val="22"/>
          <w:lang w:val="lt-LT" w:eastAsia="lt-LT"/>
        </w:rPr>
        <w:t xml:space="preserve"> sudėtyje yra laktozės ir natrio“.</w:t>
      </w:r>
    </w:p>
    <w:p w14:paraId="1F9C7C91" w14:textId="77777777" w:rsidR="005A3123" w:rsidRPr="00914766" w:rsidRDefault="005A3123" w:rsidP="005A3123">
      <w:pPr>
        <w:tabs>
          <w:tab w:val="left" w:pos="1296"/>
        </w:tabs>
        <w:rPr>
          <w:rFonts w:ascii="Times New Roman" w:eastAsia="Calibri" w:hAnsi="Times New Roman" w:cs="Times New Roman"/>
          <w:sz w:val="22"/>
          <w:szCs w:val="22"/>
          <w:lang w:val="lt-LT"/>
        </w:rPr>
      </w:pPr>
    </w:p>
    <w:p w14:paraId="51639593" w14:textId="77777777" w:rsidR="005A3123" w:rsidRDefault="005A3123" w:rsidP="005A3123">
      <w:pPr>
        <w:widowControl w:val="0"/>
        <w:ind w:left="567" w:hanging="567"/>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Erlotinib Krka išvaizda ir kiekis pakuotėje</w:t>
      </w:r>
    </w:p>
    <w:p w14:paraId="746E0C81" w14:textId="77777777" w:rsidR="005A3123" w:rsidRPr="00914766" w:rsidRDefault="005A3123" w:rsidP="005A3123">
      <w:pPr>
        <w:widowControl w:val="0"/>
        <w:ind w:left="567" w:hanging="567"/>
        <w:rPr>
          <w:rFonts w:ascii="Times New Roman" w:eastAsia="Times New Roman" w:hAnsi="Times New Roman" w:cs="Times New Roman"/>
          <w:b/>
          <w:bCs/>
          <w:sz w:val="22"/>
          <w:szCs w:val="22"/>
          <w:lang w:val="lt-LT"/>
        </w:rPr>
      </w:pPr>
    </w:p>
    <w:p w14:paraId="3CE2A47A"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25</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r>
        <w:rPr>
          <w:rFonts w:ascii="Times New Roman" w:eastAsia="Calibri" w:hAnsi="Times New Roman" w:cs="Times New Roman"/>
          <w:i/>
          <w:iCs/>
          <w:sz w:val="22"/>
          <w:szCs w:val="22"/>
          <w:u w:val="single"/>
          <w:lang w:val="lt-LT"/>
        </w:rPr>
        <w:t xml:space="preserve"> (tabletės)</w:t>
      </w:r>
    </w:p>
    <w:p w14:paraId="5DCCC0A6"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Šviesiai geltonos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šiek tiek abipus išgaubtos plėvele dengtos tabletės nuožulniais kraštais, vienoje tabletės pusėje įspausta žyma „25“. Tabletės išmatavimai: skersmuo yra maždaug 6 mm.</w:t>
      </w:r>
    </w:p>
    <w:p w14:paraId="13078277" w14:textId="77777777" w:rsidR="005A3123" w:rsidRPr="00914766" w:rsidRDefault="005A3123" w:rsidP="005A3123">
      <w:pPr>
        <w:rPr>
          <w:rFonts w:ascii="Times New Roman" w:eastAsia="SimSun" w:hAnsi="Times New Roman" w:cs="Times New Roman"/>
          <w:sz w:val="22"/>
          <w:szCs w:val="22"/>
          <w:lang w:val="lt-LT" w:eastAsia="lt-LT"/>
        </w:rPr>
      </w:pPr>
    </w:p>
    <w:p w14:paraId="2224C0C3"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100</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r>
        <w:rPr>
          <w:rFonts w:ascii="Times New Roman" w:eastAsia="Calibri" w:hAnsi="Times New Roman" w:cs="Times New Roman"/>
          <w:i/>
          <w:iCs/>
          <w:sz w:val="22"/>
          <w:szCs w:val="22"/>
          <w:u w:val="single"/>
          <w:lang w:val="lt-LT"/>
        </w:rPr>
        <w:t xml:space="preserve"> (tabletės)</w:t>
      </w:r>
    </w:p>
    <w:p w14:paraId="7703AEC9"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Šviesiai oranžinės-rausvos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šiek tiek abipus išgaubtos plėvele dengtos tabletės nuožulniais kraštais, vienoje tabletės pusėje įspausta žyma „100“. Tabletės išmatavimai: skersmuo yra maždaug 11 mm.</w:t>
      </w:r>
    </w:p>
    <w:p w14:paraId="63554CD4" w14:textId="77777777" w:rsidR="005A3123" w:rsidRPr="00914766" w:rsidRDefault="005A3123" w:rsidP="005A3123">
      <w:pPr>
        <w:rPr>
          <w:rFonts w:ascii="Times New Roman" w:eastAsia="SimSun" w:hAnsi="Times New Roman" w:cs="Times New Roman"/>
          <w:sz w:val="22"/>
          <w:szCs w:val="22"/>
          <w:lang w:val="lt-LT" w:eastAsia="lt-LT"/>
        </w:rPr>
      </w:pPr>
    </w:p>
    <w:p w14:paraId="5A714BF0" w14:textId="77777777" w:rsidR="005A3123" w:rsidRPr="00914766" w:rsidRDefault="005A3123" w:rsidP="005A3123">
      <w:pPr>
        <w:rPr>
          <w:rFonts w:ascii="Times New Roman" w:eastAsia="Calibri" w:hAnsi="Times New Roman" w:cs="Times New Roman"/>
          <w:i/>
          <w:iCs/>
          <w:sz w:val="22"/>
          <w:szCs w:val="22"/>
          <w:u w:val="single"/>
          <w:lang w:val="lt-LT"/>
        </w:rPr>
      </w:pPr>
      <w:r w:rsidRPr="00914766">
        <w:rPr>
          <w:rFonts w:ascii="Times New Roman" w:eastAsia="Calibri" w:hAnsi="Times New Roman" w:cs="Times New Roman"/>
          <w:i/>
          <w:iCs/>
          <w:sz w:val="22"/>
          <w:szCs w:val="22"/>
          <w:u w:val="single"/>
          <w:lang w:val="lt-LT"/>
        </w:rPr>
        <w:t>Erlotinib Krka 150</w:t>
      </w:r>
      <w:r>
        <w:rPr>
          <w:rFonts w:ascii="Times New Roman" w:eastAsia="Calibri" w:hAnsi="Times New Roman" w:cs="Times New Roman"/>
          <w:i/>
          <w:iCs/>
          <w:sz w:val="22"/>
          <w:szCs w:val="22"/>
          <w:u w:val="single"/>
          <w:lang w:val="lt-LT"/>
        </w:rPr>
        <w:t> mg</w:t>
      </w:r>
      <w:r w:rsidRPr="00914766">
        <w:rPr>
          <w:rFonts w:ascii="Times New Roman" w:eastAsia="Calibri" w:hAnsi="Times New Roman" w:cs="Times New Roman"/>
          <w:i/>
          <w:iCs/>
          <w:sz w:val="22"/>
          <w:szCs w:val="22"/>
          <w:u w:val="single"/>
          <w:lang w:val="lt-LT"/>
        </w:rPr>
        <w:t xml:space="preserve"> plėvele dengtos tabletės</w:t>
      </w:r>
      <w:r>
        <w:rPr>
          <w:rFonts w:ascii="Times New Roman" w:eastAsia="Calibri" w:hAnsi="Times New Roman" w:cs="Times New Roman"/>
          <w:i/>
          <w:iCs/>
          <w:sz w:val="22"/>
          <w:szCs w:val="22"/>
          <w:u w:val="single"/>
          <w:lang w:val="lt-LT"/>
        </w:rPr>
        <w:t xml:space="preserve"> (tabletės)</w:t>
      </w:r>
    </w:p>
    <w:p w14:paraId="477B17BE" w14:textId="77777777" w:rsidR="005A3123" w:rsidRPr="00914766" w:rsidRDefault="005A3123" w:rsidP="005A3123">
      <w:pPr>
        <w:rPr>
          <w:rFonts w:ascii="Times New Roman" w:eastAsia="SimSun" w:hAnsi="Times New Roman" w:cs="Times New Roman"/>
          <w:sz w:val="22"/>
          <w:szCs w:val="22"/>
          <w:lang w:val="lt-LT" w:eastAsia="lt-LT"/>
        </w:rPr>
      </w:pPr>
      <w:r w:rsidRPr="00914766">
        <w:rPr>
          <w:rFonts w:ascii="Times New Roman" w:eastAsia="SimSun" w:hAnsi="Times New Roman" w:cs="Times New Roman"/>
          <w:sz w:val="22"/>
          <w:szCs w:val="22"/>
          <w:lang w:val="lt-LT" w:eastAsia="lt-LT"/>
        </w:rPr>
        <w:t>Baltos arba beveik baltos</w:t>
      </w:r>
      <w:r>
        <w:rPr>
          <w:rFonts w:ascii="Times New Roman" w:eastAsia="SimSun" w:hAnsi="Times New Roman" w:cs="Times New Roman"/>
          <w:sz w:val="22"/>
          <w:szCs w:val="22"/>
          <w:lang w:val="lt-LT" w:eastAsia="lt-LT"/>
        </w:rPr>
        <w:t xml:space="preserve"> spalvos</w:t>
      </w:r>
      <w:r w:rsidRPr="00914766">
        <w:rPr>
          <w:rFonts w:ascii="Times New Roman" w:eastAsia="SimSun" w:hAnsi="Times New Roman" w:cs="Times New Roman"/>
          <w:sz w:val="22"/>
          <w:szCs w:val="22"/>
          <w:lang w:val="lt-LT" w:eastAsia="lt-LT"/>
        </w:rPr>
        <w:t>, apvalios, abipus išgaubtos plėvele dengtos tabletės nuožulniais kraštais, vienoje tabletės pusėje įspausta žyma „150“. Tabletės išmatavimai: skersmuo yra maždaug 12 mm.</w:t>
      </w:r>
    </w:p>
    <w:p w14:paraId="584AC0E5" w14:textId="77777777" w:rsidR="005A3123" w:rsidRPr="00914766" w:rsidRDefault="005A3123" w:rsidP="005A3123">
      <w:pPr>
        <w:widowControl w:val="0"/>
        <w:autoSpaceDE w:val="0"/>
        <w:autoSpaceDN w:val="0"/>
        <w:adjustRightInd w:val="0"/>
        <w:jc w:val="both"/>
        <w:rPr>
          <w:rFonts w:ascii="Times New Roman" w:eastAsia="Calibri" w:hAnsi="Times New Roman" w:cs="Times New Roman"/>
          <w:color w:val="000000"/>
          <w:sz w:val="22"/>
          <w:szCs w:val="22"/>
          <w:lang w:val="lt-LT"/>
        </w:rPr>
      </w:pPr>
    </w:p>
    <w:p w14:paraId="46D6E81C" w14:textId="77777777" w:rsidR="005A3123" w:rsidRDefault="005A3123" w:rsidP="005A3123">
      <w:pPr>
        <w:rPr>
          <w:rFonts w:ascii="Times New Roman" w:eastAsia="Calibri" w:hAnsi="Times New Roman" w:cs="Times New Roman"/>
          <w:sz w:val="22"/>
          <w:szCs w:val="22"/>
          <w:lang w:val="lt-LT"/>
        </w:rPr>
      </w:pPr>
      <w:r w:rsidRPr="00462C54">
        <w:rPr>
          <w:rFonts w:ascii="Times New Roman" w:eastAsia="Calibri" w:hAnsi="Times New Roman" w:cs="Times New Roman"/>
          <w:sz w:val="22"/>
          <w:szCs w:val="22"/>
          <w:lang w:val="lt-LT"/>
        </w:rPr>
        <w:t xml:space="preserve">Erlotinib Krka </w:t>
      </w:r>
      <w:r>
        <w:rPr>
          <w:rFonts w:ascii="Times New Roman" w:eastAsia="Calibri" w:hAnsi="Times New Roman" w:cs="Times New Roman"/>
          <w:sz w:val="22"/>
          <w:szCs w:val="22"/>
          <w:lang w:val="lt-LT"/>
        </w:rPr>
        <w:t>tiekiamas lizdinėse plokštelėse</w:t>
      </w:r>
      <w:r w:rsidRPr="00143C4B">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t xml:space="preserve">dėžutėje yra </w:t>
      </w:r>
      <w:r w:rsidRPr="00143C4B">
        <w:rPr>
          <w:rFonts w:ascii="Times New Roman" w:eastAsia="Calibri" w:hAnsi="Times New Roman" w:cs="Times New Roman"/>
          <w:sz w:val="22"/>
          <w:szCs w:val="22"/>
          <w:lang w:val="lt-LT"/>
        </w:rPr>
        <w:t xml:space="preserve">30 </w:t>
      </w:r>
      <w:r>
        <w:rPr>
          <w:rFonts w:ascii="Times New Roman" w:eastAsia="Calibri" w:hAnsi="Times New Roman" w:cs="Times New Roman"/>
          <w:sz w:val="22"/>
          <w:szCs w:val="22"/>
          <w:lang w:val="lt-LT"/>
        </w:rPr>
        <w:t>ar</w:t>
      </w:r>
      <w:r w:rsidRPr="00143C4B">
        <w:rPr>
          <w:rFonts w:ascii="Times New Roman" w:eastAsia="Calibri" w:hAnsi="Times New Roman" w:cs="Times New Roman"/>
          <w:sz w:val="22"/>
          <w:szCs w:val="22"/>
          <w:lang w:val="lt-LT"/>
        </w:rPr>
        <w:t xml:space="preserve"> 6</w:t>
      </w:r>
      <w:r>
        <w:rPr>
          <w:rFonts w:ascii="Times New Roman" w:eastAsia="Calibri" w:hAnsi="Times New Roman" w:cs="Times New Roman"/>
          <w:sz w:val="22"/>
          <w:szCs w:val="22"/>
          <w:lang w:val="lt-LT"/>
        </w:rPr>
        <w:t>0 plėvele dengtų tablečių</w:t>
      </w:r>
      <w:r w:rsidRPr="00143C4B">
        <w:rPr>
          <w:rFonts w:ascii="Times New Roman" w:eastAsia="Calibri" w:hAnsi="Times New Roman" w:cs="Times New Roman"/>
          <w:sz w:val="22"/>
          <w:szCs w:val="22"/>
          <w:lang w:val="lt-LT"/>
        </w:rPr>
        <w:t>.</w:t>
      </w:r>
    </w:p>
    <w:p w14:paraId="3D93489F" w14:textId="77777777" w:rsidR="005A3123" w:rsidRDefault="005A3123" w:rsidP="005A3123">
      <w:pPr>
        <w:rPr>
          <w:rFonts w:ascii="Times New Roman" w:eastAsia="Calibri" w:hAnsi="Times New Roman" w:cs="Times New Roman"/>
          <w:sz w:val="22"/>
          <w:szCs w:val="22"/>
          <w:lang w:val="lt-LT"/>
        </w:rPr>
      </w:pPr>
      <w:r w:rsidRPr="00143C4B">
        <w:rPr>
          <w:rFonts w:ascii="Times New Roman" w:eastAsia="Calibri" w:hAnsi="Times New Roman" w:cs="Times New Roman"/>
          <w:sz w:val="22"/>
          <w:szCs w:val="22"/>
          <w:lang w:val="lt-LT"/>
        </w:rPr>
        <w:t>Gali būti tiekiamos ne visų dydžių pakuotės.</w:t>
      </w:r>
    </w:p>
    <w:p w14:paraId="5655DC6B" w14:textId="77777777" w:rsidR="005A3123" w:rsidRPr="00914766" w:rsidRDefault="005A3123" w:rsidP="005A3123">
      <w:pPr>
        <w:rPr>
          <w:rFonts w:ascii="Times New Roman" w:eastAsia="Calibri" w:hAnsi="Times New Roman" w:cs="Times New Roman"/>
          <w:sz w:val="22"/>
          <w:szCs w:val="22"/>
          <w:lang w:val="lt-LT"/>
        </w:rPr>
      </w:pPr>
    </w:p>
    <w:p w14:paraId="36F5DAD9" w14:textId="77777777" w:rsidR="005A3123" w:rsidRPr="00914766" w:rsidRDefault="005A3123" w:rsidP="005A3123">
      <w:pPr>
        <w:widowControl w:val="0"/>
        <w:numPr>
          <w:ilvl w:val="12"/>
          <w:numId w:val="0"/>
        </w:numPr>
        <w:rPr>
          <w:rFonts w:ascii="Times New Roman" w:eastAsia="Times New Roman" w:hAnsi="Times New Roman" w:cs="Times New Roman"/>
          <w:b/>
          <w:bCs/>
          <w:sz w:val="22"/>
          <w:szCs w:val="22"/>
          <w:lang w:val="lt-LT"/>
        </w:rPr>
      </w:pPr>
      <w:r w:rsidRPr="00914766">
        <w:rPr>
          <w:rFonts w:ascii="Times New Roman" w:eastAsia="Times New Roman" w:hAnsi="Times New Roman" w:cs="Times New Roman"/>
          <w:b/>
          <w:bCs/>
          <w:sz w:val="22"/>
          <w:szCs w:val="22"/>
          <w:lang w:val="lt-LT"/>
        </w:rPr>
        <w:t>Registruotojas ir gamintojas</w:t>
      </w:r>
    </w:p>
    <w:p w14:paraId="10D998D7" w14:textId="77777777" w:rsidR="005A3123" w:rsidRPr="00914766" w:rsidRDefault="005A3123" w:rsidP="005A3123">
      <w:pPr>
        <w:widowControl w:val="0"/>
        <w:numPr>
          <w:ilvl w:val="12"/>
          <w:numId w:val="0"/>
        </w:numPr>
        <w:rPr>
          <w:rFonts w:ascii="Times New Roman" w:eastAsia="Times New Roman" w:hAnsi="Times New Roman" w:cs="Times New Roman"/>
          <w:b/>
          <w:bCs/>
          <w:sz w:val="22"/>
          <w:szCs w:val="22"/>
          <w:lang w:val="lt-LT"/>
        </w:rPr>
      </w:pPr>
    </w:p>
    <w:p w14:paraId="06C93A10" w14:textId="77777777" w:rsidR="005A3123" w:rsidRPr="00914766" w:rsidRDefault="005A3123" w:rsidP="005A3123">
      <w:pPr>
        <w:widowControl w:val="0"/>
        <w:numPr>
          <w:ilvl w:val="12"/>
          <w:numId w:val="0"/>
        </w:numPr>
        <w:rPr>
          <w:rFonts w:ascii="Times New Roman" w:eastAsia="Times New Roman" w:hAnsi="Times New Roman" w:cs="Times New Roman"/>
          <w:bCs/>
          <w:i/>
          <w:sz w:val="22"/>
          <w:szCs w:val="22"/>
          <w:lang w:val="lt-LT"/>
        </w:rPr>
      </w:pPr>
      <w:r w:rsidRPr="00914766">
        <w:rPr>
          <w:rFonts w:ascii="Times New Roman" w:eastAsia="Times New Roman" w:hAnsi="Times New Roman" w:cs="Times New Roman"/>
          <w:bCs/>
          <w:i/>
          <w:sz w:val="22"/>
          <w:szCs w:val="22"/>
          <w:lang w:val="lt-LT"/>
        </w:rPr>
        <w:t>Registruotojas</w:t>
      </w:r>
    </w:p>
    <w:p w14:paraId="70C53600" w14:textId="77777777" w:rsidR="005A3123"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KRKA d.d. Novo mesto</w:t>
      </w:r>
    </w:p>
    <w:p w14:paraId="58B5950F" w14:textId="77777777" w:rsidR="005A3123"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Šmarješka cesta 6</w:t>
      </w:r>
    </w:p>
    <w:p w14:paraId="4924526A" w14:textId="77777777" w:rsidR="005A3123"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8501 Novo mesto</w:t>
      </w:r>
    </w:p>
    <w:p w14:paraId="117A90EA" w14:textId="77777777" w:rsidR="005A3123" w:rsidRPr="00914766"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Calibri" w:hAnsi="Times New Roman" w:cs="Times New Roman"/>
          <w:sz w:val="22"/>
          <w:szCs w:val="22"/>
          <w:lang w:val="lt-LT"/>
        </w:rPr>
        <w:t>Slov</w:t>
      </w:r>
      <w:r>
        <w:rPr>
          <w:rFonts w:ascii="Times New Roman" w:eastAsia="Calibri" w:hAnsi="Times New Roman" w:cs="Times New Roman"/>
          <w:sz w:val="22"/>
          <w:szCs w:val="22"/>
          <w:lang w:val="lt-LT"/>
        </w:rPr>
        <w:t>ėnij</w:t>
      </w:r>
      <w:r w:rsidRPr="00914766">
        <w:rPr>
          <w:rFonts w:ascii="Times New Roman" w:eastAsia="Calibri" w:hAnsi="Times New Roman" w:cs="Times New Roman"/>
          <w:sz w:val="22"/>
          <w:szCs w:val="22"/>
          <w:lang w:val="lt-LT"/>
        </w:rPr>
        <w:t>a</w:t>
      </w:r>
    </w:p>
    <w:p w14:paraId="261623C5" w14:textId="77777777" w:rsidR="005A3123" w:rsidRPr="00914766" w:rsidRDefault="005A3123" w:rsidP="005A3123">
      <w:pPr>
        <w:widowControl w:val="0"/>
        <w:numPr>
          <w:ilvl w:val="12"/>
          <w:numId w:val="0"/>
        </w:numPr>
        <w:ind w:right="-2"/>
        <w:rPr>
          <w:rFonts w:ascii="Times New Roman" w:eastAsia="Times New Roman" w:hAnsi="Times New Roman" w:cs="Times New Roman"/>
          <w:sz w:val="22"/>
          <w:szCs w:val="22"/>
          <w:lang w:val="lt-LT"/>
        </w:rPr>
      </w:pPr>
    </w:p>
    <w:p w14:paraId="3A671056" w14:textId="77777777" w:rsidR="005A3123" w:rsidRPr="00914766" w:rsidRDefault="005A3123" w:rsidP="005A3123">
      <w:pPr>
        <w:widowControl w:val="0"/>
        <w:ind w:left="142" w:hanging="142"/>
        <w:rPr>
          <w:rFonts w:ascii="Times New Roman" w:eastAsia="Times New Roman" w:hAnsi="Times New Roman" w:cs="Times New Roman"/>
          <w:i/>
          <w:sz w:val="22"/>
          <w:szCs w:val="22"/>
          <w:lang w:val="lt-LT"/>
        </w:rPr>
      </w:pPr>
      <w:r w:rsidRPr="00914766">
        <w:rPr>
          <w:rFonts w:ascii="Times New Roman" w:eastAsia="Times New Roman" w:hAnsi="Times New Roman" w:cs="Times New Roman"/>
          <w:bCs/>
          <w:i/>
          <w:sz w:val="22"/>
          <w:szCs w:val="22"/>
          <w:lang w:val="lt-LT"/>
        </w:rPr>
        <w:t>Gamintojas</w:t>
      </w:r>
    </w:p>
    <w:p w14:paraId="1EEA8FEE"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KRKA, d.d., Novo mesto</w:t>
      </w:r>
    </w:p>
    <w:p w14:paraId="27A06B63"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Šmarješka cesta 6</w:t>
      </w:r>
    </w:p>
    <w:p w14:paraId="50448B35" w14:textId="77777777" w:rsidR="005A3123"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8501 Novo mesto</w:t>
      </w:r>
    </w:p>
    <w:p w14:paraId="709D4CB6" w14:textId="77777777" w:rsidR="005A3123" w:rsidRPr="00026935" w:rsidRDefault="005A3123" w:rsidP="005A3123">
      <w:pPr>
        <w:widowControl w:val="0"/>
        <w:tabs>
          <w:tab w:val="left" w:pos="567"/>
        </w:tabs>
        <w:jc w:val="both"/>
        <w:rPr>
          <w:rFonts w:ascii="Times New Roman" w:eastAsia="Times New Roman" w:hAnsi="Times New Roman" w:cs="Times New Roman"/>
          <w:snapToGrid w:val="0"/>
          <w:sz w:val="22"/>
          <w:szCs w:val="22"/>
          <w:lang w:val="lt-LT"/>
        </w:rPr>
      </w:pPr>
      <w:r w:rsidRPr="00026935">
        <w:rPr>
          <w:rFonts w:ascii="Times New Roman" w:eastAsia="Times New Roman" w:hAnsi="Times New Roman" w:cs="Times New Roman"/>
          <w:snapToGrid w:val="0"/>
          <w:sz w:val="22"/>
          <w:szCs w:val="22"/>
          <w:lang w:val="lt-LT"/>
        </w:rPr>
        <w:t>Slovėnija</w:t>
      </w:r>
    </w:p>
    <w:p w14:paraId="5D94E7DD" w14:textId="77777777" w:rsidR="005A3123" w:rsidRPr="00C80EAD" w:rsidRDefault="005A3123" w:rsidP="005A3123">
      <w:pPr>
        <w:widowControl w:val="0"/>
        <w:tabs>
          <w:tab w:val="left" w:pos="567"/>
        </w:tabs>
        <w:rPr>
          <w:rFonts w:ascii="Times New Roman" w:eastAsia="Calibri" w:hAnsi="Times New Roman" w:cs="Times New Roman"/>
          <w:color w:val="000000" w:themeColor="text1"/>
          <w:sz w:val="22"/>
          <w:szCs w:val="22"/>
        </w:rPr>
      </w:pPr>
    </w:p>
    <w:p w14:paraId="348FEBF7" w14:textId="77777777" w:rsidR="005A3123" w:rsidRPr="007218DD" w:rsidRDefault="005A3123" w:rsidP="005A3123">
      <w:pPr>
        <w:widowControl w:val="0"/>
        <w:tabs>
          <w:tab w:val="left" w:pos="567"/>
        </w:tabs>
        <w:rPr>
          <w:rFonts w:ascii="Times New Roman" w:eastAsia="Calibri" w:hAnsi="Times New Roman" w:cs="Times New Roman"/>
          <w:color w:val="000000" w:themeColor="text1"/>
          <w:sz w:val="22"/>
          <w:szCs w:val="22"/>
        </w:rPr>
      </w:pPr>
      <w:r w:rsidRPr="007218DD">
        <w:rPr>
          <w:rFonts w:ascii="Times New Roman" w:eastAsia="Calibri" w:hAnsi="Times New Roman" w:cs="Times New Roman"/>
          <w:color w:val="000000" w:themeColor="text1"/>
          <w:sz w:val="22"/>
          <w:szCs w:val="22"/>
        </w:rPr>
        <w:t>arba</w:t>
      </w:r>
    </w:p>
    <w:p w14:paraId="105C450A" w14:textId="77777777" w:rsidR="005A3123" w:rsidRPr="007218DD" w:rsidRDefault="005A3123" w:rsidP="005A3123">
      <w:pPr>
        <w:widowControl w:val="0"/>
        <w:tabs>
          <w:tab w:val="left" w:pos="567"/>
        </w:tabs>
        <w:rPr>
          <w:rFonts w:ascii="Times New Roman" w:eastAsia="Calibri" w:hAnsi="Times New Roman" w:cs="Times New Roman"/>
          <w:color w:val="000000" w:themeColor="text1"/>
          <w:sz w:val="22"/>
          <w:szCs w:val="22"/>
        </w:rPr>
      </w:pPr>
    </w:p>
    <w:p w14:paraId="3ED15019" w14:textId="77777777" w:rsidR="005A3123" w:rsidRPr="007218DD" w:rsidRDefault="005A3123" w:rsidP="005A3123">
      <w:pPr>
        <w:widowControl w:val="0"/>
        <w:tabs>
          <w:tab w:val="left" w:pos="567"/>
        </w:tabs>
        <w:rPr>
          <w:rFonts w:ascii="Times New Roman" w:eastAsia="Calibri" w:hAnsi="Times New Roman" w:cs="Times New Roman"/>
          <w:color w:val="000000" w:themeColor="text1"/>
          <w:sz w:val="22"/>
          <w:szCs w:val="22"/>
        </w:rPr>
      </w:pPr>
      <w:r w:rsidRPr="007218DD">
        <w:rPr>
          <w:rFonts w:ascii="Times New Roman" w:eastAsia="Calibri" w:hAnsi="Times New Roman" w:cs="Times New Roman"/>
          <w:color w:val="000000" w:themeColor="text1"/>
          <w:sz w:val="22"/>
          <w:szCs w:val="22"/>
        </w:rPr>
        <w:t>KRKA – FARMA d.o.o.</w:t>
      </w:r>
    </w:p>
    <w:p w14:paraId="7EFAA326" w14:textId="77777777" w:rsidR="005A3123" w:rsidRPr="007218DD" w:rsidRDefault="005A3123" w:rsidP="005A3123">
      <w:pPr>
        <w:widowControl w:val="0"/>
        <w:tabs>
          <w:tab w:val="left" w:pos="567"/>
        </w:tabs>
        <w:rPr>
          <w:rFonts w:ascii="Times New Roman" w:eastAsia="Calibri" w:hAnsi="Times New Roman" w:cs="Times New Roman"/>
          <w:color w:val="000000" w:themeColor="text1"/>
          <w:sz w:val="22"/>
          <w:szCs w:val="22"/>
        </w:rPr>
      </w:pPr>
      <w:r w:rsidRPr="007218DD">
        <w:rPr>
          <w:rFonts w:ascii="Times New Roman" w:eastAsia="Calibri" w:hAnsi="Times New Roman" w:cs="Times New Roman"/>
          <w:color w:val="000000" w:themeColor="text1"/>
          <w:sz w:val="22"/>
          <w:szCs w:val="22"/>
        </w:rPr>
        <w:t>V. Holjevca 20/E</w:t>
      </w:r>
    </w:p>
    <w:p w14:paraId="7051E15D" w14:textId="77777777" w:rsidR="005A3123" w:rsidRPr="007218DD" w:rsidRDefault="005A3123" w:rsidP="005A3123">
      <w:pPr>
        <w:widowControl w:val="0"/>
        <w:tabs>
          <w:tab w:val="left" w:pos="567"/>
        </w:tabs>
        <w:rPr>
          <w:rFonts w:ascii="Times New Roman" w:eastAsia="Calibri" w:hAnsi="Times New Roman" w:cs="Times New Roman"/>
          <w:color w:val="000000" w:themeColor="text1"/>
          <w:sz w:val="22"/>
          <w:szCs w:val="22"/>
        </w:rPr>
      </w:pPr>
      <w:r w:rsidRPr="007218DD">
        <w:rPr>
          <w:rFonts w:ascii="Times New Roman" w:eastAsia="Calibri" w:hAnsi="Times New Roman" w:cs="Times New Roman"/>
          <w:color w:val="000000" w:themeColor="text1"/>
          <w:sz w:val="22"/>
          <w:szCs w:val="22"/>
        </w:rPr>
        <w:t>10450 Jastrebarsko</w:t>
      </w:r>
    </w:p>
    <w:p w14:paraId="103F90AB" w14:textId="77777777" w:rsidR="005A3123" w:rsidRPr="00026935" w:rsidRDefault="005A3123" w:rsidP="005A3123">
      <w:pPr>
        <w:widowControl w:val="0"/>
        <w:tabs>
          <w:tab w:val="left" w:pos="567"/>
        </w:tabs>
        <w:rPr>
          <w:rFonts w:ascii="Times New Roman" w:eastAsia="Times New Roman" w:hAnsi="Times New Roman" w:cs="Times New Roman"/>
          <w:snapToGrid w:val="0"/>
          <w:color w:val="000000" w:themeColor="text1"/>
          <w:sz w:val="22"/>
          <w:szCs w:val="22"/>
          <w:lang w:val="lt-LT"/>
        </w:rPr>
      </w:pPr>
      <w:r w:rsidRPr="007218DD">
        <w:rPr>
          <w:rFonts w:ascii="Times New Roman" w:eastAsia="Calibri" w:hAnsi="Times New Roman" w:cs="Times New Roman"/>
          <w:color w:val="000000" w:themeColor="text1"/>
          <w:sz w:val="22"/>
          <w:szCs w:val="22"/>
        </w:rPr>
        <w:t>Kroatija</w:t>
      </w:r>
    </w:p>
    <w:p w14:paraId="719DA88A" w14:textId="77777777" w:rsidR="005A3123" w:rsidRPr="00914766" w:rsidRDefault="005A3123" w:rsidP="005A3123">
      <w:pPr>
        <w:widowControl w:val="0"/>
        <w:rPr>
          <w:rFonts w:ascii="Times New Roman" w:eastAsia="Times New Roman" w:hAnsi="Times New Roman" w:cs="Times New Roman"/>
          <w:sz w:val="22"/>
          <w:szCs w:val="22"/>
          <w:lang w:val="lt-LT"/>
        </w:rPr>
      </w:pPr>
    </w:p>
    <w:p w14:paraId="4857ADB8" w14:textId="77777777" w:rsidR="005A3123" w:rsidRPr="00914766" w:rsidRDefault="005A3123" w:rsidP="005A3123">
      <w:pPr>
        <w:widowControl w:val="0"/>
        <w:numPr>
          <w:ilvl w:val="12"/>
          <w:numId w:val="0"/>
        </w:numPr>
        <w:tabs>
          <w:tab w:val="left" w:pos="567"/>
        </w:tabs>
        <w:ind w:right="-2"/>
        <w:rPr>
          <w:rFonts w:ascii="Times New Roman" w:eastAsia="Times New Roman" w:hAnsi="Times New Roman" w:cs="Times New Roman"/>
          <w:snapToGrid w:val="0"/>
          <w:sz w:val="22"/>
          <w:szCs w:val="22"/>
          <w:lang w:val="lt-LT"/>
        </w:rPr>
      </w:pPr>
      <w:r w:rsidRPr="00914766">
        <w:rPr>
          <w:rFonts w:ascii="Times New Roman" w:eastAsia="Times New Roman" w:hAnsi="Times New Roman" w:cs="Times New Roman"/>
          <w:snapToGrid w:val="0"/>
          <w:sz w:val="22"/>
          <w:szCs w:val="22"/>
          <w:lang w:val="lt-LT"/>
        </w:rPr>
        <w:t>Jeigu apie šį vaistą norite sužinoti daugiau, kreipkitės į vietinį registruotojo atstovą.</w:t>
      </w:r>
    </w:p>
    <w:p w14:paraId="66B041C9" w14:textId="77777777" w:rsidR="005A3123" w:rsidRPr="00914766" w:rsidRDefault="005A3123" w:rsidP="005A3123">
      <w:pPr>
        <w:widowControl w:val="0"/>
        <w:numPr>
          <w:ilvl w:val="12"/>
          <w:numId w:val="0"/>
        </w:numPr>
        <w:tabs>
          <w:tab w:val="left" w:pos="567"/>
        </w:tabs>
        <w:ind w:right="-2"/>
        <w:rPr>
          <w:rFonts w:ascii="Times New Roman" w:eastAsia="Times New Roman" w:hAnsi="Times New Roman" w:cs="Times New Roman"/>
          <w:snapToGrid w:val="0"/>
          <w:sz w:val="22"/>
          <w:szCs w:val="22"/>
          <w:lang w:val="lt-LT"/>
        </w:rPr>
      </w:pPr>
    </w:p>
    <w:p w14:paraId="12D8A2F9" w14:textId="77777777" w:rsidR="005A3123" w:rsidRPr="00914766" w:rsidRDefault="005A3123" w:rsidP="005A3123">
      <w:pPr>
        <w:widowControl w:val="0"/>
        <w:tabs>
          <w:tab w:val="left" w:pos="540"/>
        </w:tabs>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UAB KRKA Lietuva</w:t>
      </w:r>
    </w:p>
    <w:p w14:paraId="1BF0F3F7" w14:textId="77777777" w:rsidR="005A3123" w:rsidRPr="00914766" w:rsidRDefault="005A3123" w:rsidP="005A3123">
      <w:pPr>
        <w:widowControl w:val="0"/>
        <w:tabs>
          <w:tab w:val="left" w:pos="540"/>
        </w:tabs>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Senasis Ukmergės kelias 4,</w:t>
      </w:r>
    </w:p>
    <w:p w14:paraId="05CC057A" w14:textId="77777777" w:rsidR="005A3123" w:rsidRPr="00914766" w:rsidRDefault="005A3123" w:rsidP="005A3123">
      <w:pPr>
        <w:widowControl w:val="0"/>
        <w:tabs>
          <w:tab w:val="left" w:pos="540"/>
        </w:tabs>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Užubalių km., Vilniaus r.</w:t>
      </w:r>
    </w:p>
    <w:p w14:paraId="7EFADC61" w14:textId="77777777" w:rsidR="005A3123" w:rsidRPr="00914766" w:rsidRDefault="005A3123" w:rsidP="005A3123">
      <w:pPr>
        <w:widowControl w:val="0"/>
        <w:tabs>
          <w:tab w:val="left" w:pos="540"/>
        </w:tabs>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LT - 14013</w:t>
      </w:r>
    </w:p>
    <w:p w14:paraId="78E564E1" w14:textId="77777777" w:rsidR="005A3123" w:rsidRPr="00914766" w:rsidRDefault="005A3123" w:rsidP="005A3123">
      <w:pPr>
        <w:widowControl w:val="0"/>
        <w:tabs>
          <w:tab w:val="left" w:pos="540"/>
        </w:tabs>
        <w:rPr>
          <w:rFonts w:ascii="Times New Roman" w:eastAsia="Calibri" w:hAnsi="Times New Roman" w:cs="Times New Roman"/>
          <w:sz w:val="22"/>
          <w:szCs w:val="22"/>
          <w:lang w:val="lt-LT"/>
        </w:rPr>
      </w:pPr>
      <w:r w:rsidRPr="00914766">
        <w:rPr>
          <w:rFonts w:ascii="Times New Roman" w:eastAsia="Times New Roman" w:hAnsi="Times New Roman" w:cs="Times New Roman"/>
          <w:sz w:val="22"/>
          <w:szCs w:val="22"/>
          <w:lang w:val="lt-LT"/>
        </w:rPr>
        <w:t>Tel. + 370 5 236 27 40</w:t>
      </w:r>
    </w:p>
    <w:p w14:paraId="135BFE75" w14:textId="77777777" w:rsidR="005A3123" w:rsidRPr="00914766" w:rsidRDefault="005A3123" w:rsidP="005A3123">
      <w:pPr>
        <w:widowControl w:val="0"/>
        <w:numPr>
          <w:ilvl w:val="12"/>
          <w:numId w:val="0"/>
        </w:numPr>
        <w:ind w:right="-2"/>
        <w:rPr>
          <w:rFonts w:ascii="Times New Roman" w:eastAsia="Times New Roman" w:hAnsi="Times New Roman" w:cs="Times New Roman"/>
          <w:sz w:val="22"/>
          <w:szCs w:val="22"/>
          <w:lang w:val="lt-LT"/>
        </w:rPr>
      </w:pPr>
    </w:p>
    <w:p w14:paraId="4B3D8593" w14:textId="2FF084B5" w:rsidR="005A3123" w:rsidRPr="00914766" w:rsidRDefault="005A3123" w:rsidP="005A3123">
      <w:pPr>
        <w:widowControl w:val="0"/>
        <w:numPr>
          <w:ilvl w:val="12"/>
          <w:numId w:val="0"/>
        </w:numPr>
        <w:tabs>
          <w:tab w:val="left" w:pos="567"/>
        </w:tabs>
        <w:rPr>
          <w:rFonts w:ascii="Times New Roman" w:eastAsia="Times New Roman" w:hAnsi="Times New Roman" w:cs="Times New Roman"/>
          <w:snapToGrid w:val="0"/>
          <w:sz w:val="22"/>
          <w:szCs w:val="22"/>
          <w:lang w:val="lt-LT"/>
        </w:rPr>
      </w:pPr>
      <w:r w:rsidRPr="00914766">
        <w:rPr>
          <w:rFonts w:ascii="Times New Roman" w:eastAsia="Times New Roman" w:hAnsi="Times New Roman" w:cs="Times New Roman"/>
          <w:b/>
          <w:snapToGrid w:val="0"/>
          <w:sz w:val="22"/>
          <w:szCs w:val="22"/>
          <w:lang w:val="lt-LT"/>
        </w:rPr>
        <w:t>Šis vaistas E</w:t>
      </w:r>
      <w:r w:rsidR="00903CDF">
        <w:rPr>
          <w:rFonts w:ascii="Times New Roman" w:eastAsia="Times New Roman" w:hAnsi="Times New Roman" w:cs="Times New Roman"/>
          <w:b/>
          <w:snapToGrid w:val="0"/>
          <w:sz w:val="22"/>
          <w:szCs w:val="22"/>
          <w:lang w:val="lt-LT"/>
        </w:rPr>
        <w:t>uropos ekonominės erdvės</w:t>
      </w:r>
      <w:r w:rsidRPr="00914766">
        <w:rPr>
          <w:rFonts w:ascii="Times New Roman" w:eastAsia="Times New Roman" w:hAnsi="Times New Roman" w:cs="Times New Roman"/>
          <w:b/>
          <w:snapToGrid w:val="0"/>
          <w:sz w:val="22"/>
          <w:szCs w:val="22"/>
          <w:lang w:val="lt-LT"/>
        </w:rPr>
        <w:t> valstybėse narėse registruotas 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5A3123" w:rsidRPr="002E2F9D" w14:paraId="601CE73C" w14:textId="77777777" w:rsidTr="00C83926">
        <w:tc>
          <w:tcPr>
            <w:tcW w:w="2835" w:type="dxa"/>
            <w:tcBorders>
              <w:top w:val="single" w:sz="4" w:space="0" w:color="auto"/>
              <w:left w:val="single" w:sz="4" w:space="0" w:color="auto"/>
              <w:bottom w:val="single" w:sz="4" w:space="0" w:color="auto"/>
              <w:right w:val="single" w:sz="4" w:space="0" w:color="auto"/>
            </w:tcBorders>
            <w:shd w:val="clear" w:color="auto" w:fill="auto"/>
          </w:tcPr>
          <w:p w14:paraId="123A45A7" w14:textId="77777777" w:rsidR="005A3123" w:rsidRPr="002E2F9D" w:rsidRDefault="005A3123" w:rsidP="00C83926">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sidRPr="002E2F9D">
              <w:rPr>
                <w:rFonts w:ascii="Times New Roman" w:eastAsia="Times New Roman" w:hAnsi="Times New Roman" w:cs="Times New Roman"/>
                <w:sz w:val="22"/>
                <w:szCs w:val="22"/>
                <w:lang w:val="lt-LT" w:eastAsia="sl-SI"/>
              </w:rPr>
              <w:t>Valstybė narė</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08EC4B3" w14:textId="77777777" w:rsidR="005A3123" w:rsidRPr="002E2F9D" w:rsidRDefault="005A3123" w:rsidP="00C83926">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sidRPr="002E2F9D">
              <w:rPr>
                <w:rFonts w:ascii="Times New Roman" w:eastAsia="Times New Roman" w:hAnsi="Times New Roman" w:cs="Times New Roman"/>
                <w:sz w:val="22"/>
                <w:szCs w:val="22"/>
                <w:lang w:val="lt-LT" w:eastAsia="sl-SI"/>
              </w:rPr>
              <w:t>Vaisto pavadinimas</w:t>
            </w:r>
          </w:p>
        </w:tc>
      </w:tr>
      <w:tr w:rsidR="005A3123" w:rsidRPr="002E2F9D" w14:paraId="1DBBB12C" w14:textId="77777777" w:rsidTr="00C83926">
        <w:tc>
          <w:tcPr>
            <w:tcW w:w="2835" w:type="dxa"/>
            <w:tcBorders>
              <w:top w:val="single" w:sz="4" w:space="0" w:color="auto"/>
              <w:left w:val="single" w:sz="4" w:space="0" w:color="auto"/>
              <w:bottom w:val="single" w:sz="4" w:space="0" w:color="auto"/>
              <w:right w:val="single" w:sz="4" w:space="0" w:color="auto"/>
            </w:tcBorders>
            <w:shd w:val="clear" w:color="auto" w:fill="auto"/>
          </w:tcPr>
          <w:p w14:paraId="4FDFCB54" w14:textId="77777777" w:rsidR="005A3123" w:rsidRPr="002E2F9D" w:rsidRDefault="005A3123" w:rsidP="00C83926">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Pr>
                <w:rFonts w:ascii="Times New Roman" w:eastAsia="Times New Roman" w:hAnsi="Times New Roman" w:cs="Times New Roman"/>
                <w:sz w:val="22"/>
                <w:szCs w:val="22"/>
                <w:lang w:val="lt-LT" w:eastAsia="sl-SI"/>
              </w:rPr>
              <w:t>Čekija, Danija, Estija, Suomija, Prancūzija, Kroatija, Vengrija, Islandija, Lietuva, Latvija, Norvegija, Lenkija, Portugalija, Rumunija, Švedija, Slovėnija, Slovakija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8829E2" w14:textId="77777777" w:rsidR="005A3123" w:rsidRPr="002E2F9D" w:rsidRDefault="005A3123" w:rsidP="00C83926">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Pr>
                <w:rFonts w:ascii="Times New Roman" w:eastAsia="Times New Roman" w:hAnsi="Times New Roman" w:cs="Times New Roman"/>
                <w:sz w:val="22"/>
                <w:szCs w:val="22"/>
                <w:lang w:val="lt-LT" w:eastAsia="sl-SI"/>
              </w:rPr>
              <w:t>Erlotinib Krka</w:t>
            </w:r>
          </w:p>
        </w:tc>
      </w:tr>
      <w:tr w:rsidR="005A3123" w:rsidRPr="002E2F9D" w14:paraId="1E932B0E" w14:textId="77777777" w:rsidTr="00C83926">
        <w:tc>
          <w:tcPr>
            <w:tcW w:w="2835" w:type="dxa"/>
            <w:tcBorders>
              <w:top w:val="single" w:sz="4" w:space="0" w:color="auto"/>
              <w:left w:val="single" w:sz="4" w:space="0" w:color="auto"/>
              <w:bottom w:val="single" w:sz="4" w:space="0" w:color="auto"/>
              <w:right w:val="single" w:sz="4" w:space="0" w:color="auto"/>
            </w:tcBorders>
            <w:shd w:val="clear" w:color="auto" w:fill="auto"/>
          </w:tcPr>
          <w:p w14:paraId="4488B84E" w14:textId="77777777" w:rsidR="005A3123" w:rsidRDefault="005A3123" w:rsidP="00C83926">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Pr>
                <w:rFonts w:ascii="Times New Roman" w:eastAsia="Times New Roman" w:hAnsi="Times New Roman" w:cs="Times New Roman"/>
                <w:sz w:val="22"/>
                <w:szCs w:val="22"/>
                <w:lang w:val="lt-LT" w:eastAsia="sl-SI"/>
              </w:rPr>
              <w:t>Bulgarija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C136193" w14:textId="77777777" w:rsidR="005A3123" w:rsidRDefault="005A3123" w:rsidP="00C83926">
            <w:pPr>
              <w:widowControl w:val="0"/>
              <w:numPr>
                <w:ilvl w:val="12"/>
                <w:numId w:val="0"/>
              </w:numPr>
              <w:tabs>
                <w:tab w:val="left" w:pos="708"/>
              </w:tabs>
              <w:ind w:right="-2"/>
              <w:rPr>
                <w:rFonts w:ascii="Times New Roman" w:eastAsia="Times New Roman" w:hAnsi="Times New Roman" w:cs="Times New Roman"/>
                <w:sz w:val="22"/>
                <w:szCs w:val="22"/>
                <w:lang w:val="lt-LT" w:eastAsia="sl-SI"/>
              </w:rPr>
            </w:pPr>
            <w:r w:rsidRPr="004612C3">
              <w:rPr>
                <w:rFonts w:ascii="Times New Roman" w:eastAsia="Times New Roman" w:hAnsi="Times New Roman" w:cs="Times New Roman"/>
                <w:sz w:val="22"/>
                <w:szCs w:val="22"/>
                <w:lang w:val="lt-LT" w:eastAsia="sl-SI"/>
              </w:rPr>
              <w:t>Ерлотиниб Крка</w:t>
            </w:r>
          </w:p>
        </w:tc>
      </w:tr>
    </w:tbl>
    <w:p w14:paraId="0EE78C15" w14:textId="77777777" w:rsidR="005A3123" w:rsidRPr="00914766" w:rsidRDefault="005A3123" w:rsidP="005A3123">
      <w:pPr>
        <w:widowControl w:val="0"/>
        <w:rPr>
          <w:rFonts w:ascii="Times New Roman" w:eastAsia="Times New Roman" w:hAnsi="Times New Roman" w:cs="Times New Roman"/>
          <w:sz w:val="22"/>
          <w:szCs w:val="22"/>
          <w:lang w:val="lt-LT" w:eastAsia="x-none"/>
        </w:rPr>
      </w:pPr>
    </w:p>
    <w:p w14:paraId="63F5CCDB" w14:textId="6F03BC47" w:rsidR="005A3123" w:rsidRPr="00914766" w:rsidRDefault="005A3123" w:rsidP="005A3123">
      <w:pPr>
        <w:widowControl w:val="0"/>
        <w:rPr>
          <w:rFonts w:ascii="Times New Roman" w:eastAsia="Times New Roman" w:hAnsi="Times New Roman" w:cs="Times New Roman"/>
          <w:sz w:val="22"/>
          <w:szCs w:val="22"/>
          <w:lang w:val="lt-LT"/>
        </w:rPr>
      </w:pPr>
      <w:r w:rsidRPr="00914766">
        <w:rPr>
          <w:rFonts w:ascii="Times New Roman" w:eastAsia="Times New Roman" w:hAnsi="Times New Roman" w:cs="Times New Roman"/>
          <w:b/>
          <w:bCs/>
          <w:sz w:val="22"/>
          <w:szCs w:val="22"/>
          <w:lang w:val="lt-LT" w:eastAsia="x-none"/>
        </w:rPr>
        <w:t>Šis pakuotės lapelis</w:t>
      </w:r>
      <w:r w:rsidRPr="00914766">
        <w:rPr>
          <w:rFonts w:ascii="Times New Roman" w:eastAsia="Times New Roman" w:hAnsi="Times New Roman" w:cs="Times New Roman"/>
          <w:b/>
          <w:sz w:val="22"/>
          <w:szCs w:val="22"/>
          <w:lang w:val="lt-LT" w:eastAsia="x-none"/>
        </w:rPr>
        <w:t xml:space="preserve"> paskutinį kartą peržiūrėtas</w:t>
      </w:r>
      <w:r>
        <w:rPr>
          <w:rFonts w:ascii="Times New Roman" w:eastAsia="Times New Roman" w:hAnsi="Times New Roman" w:cs="Times New Roman"/>
          <w:b/>
          <w:sz w:val="22"/>
          <w:szCs w:val="22"/>
          <w:lang w:val="lt-LT" w:eastAsia="x-none"/>
        </w:rPr>
        <w:t xml:space="preserve"> 202</w:t>
      </w:r>
      <w:r w:rsidR="007C5DB7">
        <w:rPr>
          <w:rFonts w:ascii="Times New Roman" w:eastAsia="Times New Roman" w:hAnsi="Times New Roman" w:cs="Times New Roman"/>
          <w:b/>
          <w:sz w:val="22"/>
          <w:szCs w:val="22"/>
          <w:lang w:val="lt-LT" w:eastAsia="x-none"/>
        </w:rPr>
        <w:t>3</w:t>
      </w:r>
      <w:r>
        <w:rPr>
          <w:rFonts w:ascii="Times New Roman" w:eastAsia="Times New Roman" w:hAnsi="Times New Roman" w:cs="Times New Roman"/>
          <w:b/>
          <w:sz w:val="22"/>
          <w:szCs w:val="22"/>
          <w:lang w:val="lt-LT" w:eastAsia="x-none"/>
        </w:rPr>
        <w:t>-0</w:t>
      </w:r>
      <w:r w:rsidR="007C5DB7">
        <w:rPr>
          <w:rFonts w:ascii="Times New Roman" w:eastAsia="Times New Roman" w:hAnsi="Times New Roman" w:cs="Times New Roman"/>
          <w:b/>
          <w:sz w:val="22"/>
          <w:szCs w:val="22"/>
          <w:lang w:val="lt-LT" w:eastAsia="x-none"/>
        </w:rPr>
        <w:t>2</w:t>
      </w:r>
      <w:r>
        <w:rPr>
          <w:rFonts w:ascii="Times New Roman" w:eastAsia="Times New Roman" w:hAnsi="Times New Roman" w:cs="Times New Roman"/>
          <w:b/>
          <w:sz w:val="22"/>
          <w:szCs w:val="22"/>
          <w:lang w:val="lt-LT" w:eastAsia="x-none"/>
        </w:rPr>
        <w:t>-</w:t>
      </w:r>
      <w:r w:rsidR="007C5DB7">
        <w:rPr>
          <w:rFonts w:ascii="Times New Roman" w:eastAsia="Times New Roman" w:hAnsi="Times New Roman" w:cs="Times New Roman"/>
          <w:b/>
          <w:sz w:val="22"/>
          <w:szCs w:val="22"/>
          <w:lang w:val="lt-LT" w:eastAsia="x-none"/>
        </w:rPr>
        <w:t>0</w:t>
      </w:r>
      <w:r>
        <w:rPr>
          <w:rFonts w:ascii="Times New Roman" w:eastAsia="Times New Roman" w:hAnsi="Times New Roman" w:cs="Times New Roman"/>
          <w:b/>
          <w:sz w:val="22"/>
          <w:szCs w:val="22"/>
          <w:lang w:val="lt-LT" w:eastAsia="x-none"/>
        </w:rPr>
        <w:t>2.</w:t>
      </w:r>
    </w:p>
    <w:p w14:paraId="67C0D57B" w14:textId="77777777" w:rsidR="005A3123" w:rsidRPr="00914766" w:rsidRDefault="005A3123" w:rsidP="005A3123">
      <w:pPr>
        <w:widowControl w:val="0"/>
        <w:rPr>
          <w:rFonts w:ascii="Times New Roman" w:eastAsia="Times New Roman" w:hAnsi="Times New Roman" w:cs="Times New Roman"/>
          <w:sz w:val="22"/>
          <w:szCs w:val="22"/>
          <w:lang w:val="lt-LT"/>
        </w:rPr>
      </w:pPr>
    </w:p>
    <w:p w14:paraId="6BCACD69" w14:textId="77777777" w:rsidR="005A3123" w:rsidRPr="00914766" w:rsidRDefault="005A3123" w:rsidP="005A3123">
      <w:pPr>
        <w:widowControl w:val="0"/>
        <w:rPr>
          <w:rFonts w:ascii="Times New Roman" w:eastAsia="Times New Roman" w:hAnsi="Times New Roman" w:cs="Times New Roman"/>
          <w:sz w:val="22"/>
          <w:szCs w:val="22"/>
          <w:lang w:val="lt-LT"/>
        </w:rPr>
      </w:pPr>
      <w:r w:rsidRPr="00914766">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19" w:history="1">
        <w:r w:rsidRPr="00914766">
          <w:rPr>
            <w:rFonts w:ascii="Times New Roman" w:eastAsia="Times New Roman" w:hAnsi="Times New Roman" w:cs="Times New Roman"/>
            <w:color w:val="0000FF"/>
            <w:sz w:val="22"/>
            <w:szCs w:val="22"/>
            <w:u w:val="single"/>
            <w:lang w:val="lt-LT"/>
          </w:rPr>
          <w:t>http://www.vvkt.lt/</w:t>
        </w:r>
      </w:hyperlink>
      <w:r w:rsidRPr="00914766">
        <w:rPr>
          <w:rFonts w:ascii="Times New Roman" w:eastAsia="Times New Roman" w:hAnsi="Times New Roman" w:cs="Times New Roman"/>
          <w:sz w:val="22"/>
          <w:szCs w:val="22"/>
          <w:lang w:val="lt-LT"/>
        </w:rPr>
        <w:t>.</w:t>
      </w:r>
    </w:p>
    <w:p w14:paraId="5E372D67" w14:textId="77777777" w:rsidR="005A3123" w:rsidRPr="00914766" w:rsidRDefault="005A3123" w:rsidP="005A3123">
      <w:pPr>
        <w:widowControl w:val="0"/>
        <w:ind w:left="567" w:hanging="567"/>
        <w:rPr>
          <w:rFonts w:ascii="Times New Roman" w:hAnsi="Times New Roman" w:cs="Times New Roman"/>
          <w:sz w:val="22"/>
          <w:szCs w:val="22"/>
          <w:lang w:val="lt-LT"/>
        </w:rPr>
      </w:pPr>
    </w:p>
    <w:p w14:paraId="2FB520D5" w14:textId="77777777" w:rsidR="000D47B1" w:rsidRPr="005A3123" w:rsidRDefault="000D47B1" w:rsidP="005A3123"/>
    <w:sectPr w:rsidR="000D47B1" w:rsidRPr="005A3123" w:rsidSect="00847F93">
      <w:headerReference w:type="even" r:id="rId20"/>
      <w:headerReference w:type="default" r:id="rId21"/>
      <w:footerReference w:type="even" r:id="rId22"/>
      <w:footerReference w:type="default" r:id="rId23"/>
      <w:headerReference w:type="first" r:id="rId24"/>
      <w:footerReference w:type="first" r:id="rId25"/>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92CB3" w14:textId="77777777" w:rsidR="00536007" w:rsidRDefault="00536007" w:rsidP="00913B63">
      <w:r>
        <w:separator/>
      </w:r>
    </w:p>
  </w:endnote>
  <w:endnote w:type="continuationSeparator" w:id="0">
    <w:p w14:paraId="5C667EB5" w14:textId="77777777" w:rsidR="00536007" w:rsidRDefault="00536007" w:rsidP="00913B63">
      <w:r>
        <w:continuationSeparator/>
      </w:r>
    </w:p>
  </w:endnote>
  <w:endnote w:type="continuationNotice" w:id="1">
    <w:p w14:paraId="22E70754" w14:textId="77777777" w:rsidR="00536007" w:rsidRDefault="00536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icrosoft JhengHei"/>
    <w:panose1 w:val="00000000000000000000"/>
    <w:charset w:val="88"/>
    <w:family w:val="auto"/>
    <w:notTrueType/>
    <w:pitch w:val="default"/>
    <w:sig w:usb0="00000001" w:usb1="080F0000" w:usb2="00000010" w:usb3="00000000" w:csb0="00120001"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D3D0" w14:textId="77777777" w:rsidR="00C83926" w:rsidRDefault="00C839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708292"/>
      <w:docPartObj>
        <w:docPartGallery w:val="Page Numbers (Bottom of Page)"/>
        <w:docPartUnique/>
      </w:docPartObj>
    </w:sdtPr>
    <w:sdtEndPr>
      <w:rPr>
        <w:rFonts w:ascii="Times New Roman" w:hAnsi="Times New Roman" w:cs="Times New Roman"/>
      </w:rPr>
    </w:sdtEndPr>
    <w:sdtContent>
      <w:p w14:paraId="6E88452C" w14:textId="49488941" w:rsidR="00C83926" w:rsidRPr="00133207" w:rsidRDefault="00C83926">
        <w:pPr>
          <w:pStyle w:val="Porat"/>
          <w:jc w:val="center"/>
          <w:rPr>
            <w:rFonts w:ascii="Times New Roman" w:hAnsi="Times New Roman" w:cs="Times New Roman"/>
          </w:rPr>
        </w:pPr>
        <w:r w:rsidRPr="00133207">
          <w:rPr>
            <w:rFonts w:ascii="Times New Roman" w:hAnsi="Times New Roman" w:cs="Times New Roman"/>
          </w:rPr>
          <w:fldChar w:fldCharType="begin"/>
        </w:r>
        <w:r w:rsidRPr="00133207">
          <w:rPr>
            <w:rFonts w:ascii="Times New Roman" w:hAnsi="Times New Roman" w:cs="Times New Roman"/>
          </w:rPr>
          <w:instrText>PAGE   \* MERGEFORMAT</w:instrText>
        </w:r>
        <w:r w:rsidRPr="00133207">
          <w:rPr>
            <w:rFonts w:ascii="Times New Roman" w:hAnsi="Times New Roman" w:cs="Times New Roman"/>
          </w:rPr>
          <w:fldChar w:fldCharType="separate"/>
        </w:r>
        <w:r w:rsidR="00F53050">
          <w:rPr>
            <w:rFonts w:ascii="Times New Roman" w:hAnsi="Times New Roman" w:cs="Times New Roman"/>
            <w:noProof/>
          </w:rPr>
          <w:t>25</w:t>
        </w:r>
        <w:r w:rsidRPr="00133207">
          <w:rPr>
            <w:rFonts w:ascii="Times New Roman" w:hAnsi="Times New Roman" w:cs="Times New Roman"/>
          </w:rPr>
          <w:fldChar w:fldCharType="end"/>
        </w:r>
      </w:p>
    </w:sdtContent>
  </w:sdt>
  <w:p w14:paraId="7CD28A9D" w14:textId="77777777" w:rsidR="00C83926" w:rsidRDefault="00C839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761B" w14:textId="77777777" w:rsidR="00C83926" w:rsidRDefault="00C839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8804F" w14:textId="77777777" w:rsidR="00536007" w:rsidRDefault="00536007" w:rsidP="00913B63">
      <w:r>
        <w:separator/>
      </w:r>
    </w:p>
  </w:footnote>
  <w:footnote w:type="continuationSeparator" w:id="0">
    <w:p w14:paraId="76AEBAEC" w14:textId="77777777" w:rsidR="00536007" w:rsidRDefault="00536007" w:rsidP="00913B63">
      <w:r>
        <w:continuationSeparator/>
      </w:r>
    </w:p>
  </w:footnote>
  <w:footnote w:type="continuationNotice" w:id="1">
    <w:p w14:paraId="1F600CEF" w14:textId="77777777" w:rsidR="00536007" w:rsidRDefault="005360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7D09" w14:textId="77777777" w:rsidR="00C83926" w:rsidRDefault="00C839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A2C4A" w14:textId="77777777" w:rsidR="00C83926" w:rsidRDefault="00C839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CEAD" w14:textId="77777777" w:rsidR="00C83926" w:rsidRDefault="00C839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pStyle w:val="BT-EMEASMCA"/>
      <w:lvlText w:val="-"/>
      <w:lvlJc w:val="left"/>
      <w:pPr>
        <w:tabs>
          <w:tab w:val="num" w:pos="720"/>
        </w:tabs>
        <w:ind w:left="720" w:hanging="363"/>
      </w:pPr>
      <w:rPr>
        <w:rFonts w:ascii="Times New Roman" w:hAnsi="Times New Roman" w:cs="Times New Roman"/>
      </w:rPr>
    </w:lvl>
  </w:abstractNum>
  <w:abstractNum w:abstractNumId="2" w15:restartNumberingAfterBreak="0">
    <w:nsid w:val="00317503"/>
    <w:multiLevelType w:val="hybridMultilevel"/>
    <w:tmpl w:val="80F223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47008"/>
    <w:multiLevelType w:val="hybridMultilevel"/>
    <w:tmpl w:val="5D5AD8C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54B6"/>
    <w:multiLevelType w:val="hybridMultilevel"/>
    <w:tmpl w:val="08BC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413F3"/>
    <w:multiLevelType w:val="hybridMultilevel"/>
    <w:tmpl w:val="02583D8E"/>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8E3BB0"/>
    <w:multiLevelType w:val="hybridMultilevel"/>
    <w:tmpl w:val="9FC24438"/>
    <w:lvl w:ilvl="0" w:tplc="648CE00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907441"/>
    <w:multiLevelType w:val="hybridMultilevel"/>
    <w:tmpl w:val="4E8CAD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E7303"/>
    <w:multiLevelType w:val="hybridMultilevel"/>
    <w:tmpl w:val="3A7AD824"/>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5CF489E"/>
    <w:multiLevelType w:val="hybridMultilevel"/>
    <w:tmpl w:val="29200DEC"/>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7472550"/>
    <w:multiLevelType w:val="hybridMultilevel"/>
    <w:tmpl w:val="2910A3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46581"/>
    <w:multiLevelType w:val="hybridMultilevel"/>
    <w:tmpl w:val="8E4A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F0AC5"/>
    <w:multiLevelType w:val="hybridMultilevel"/>
    <w:tmpl w:val="AFDC35E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549134B"/>
    <w:multiLevelType w:val="hybridMultilevel"/>
    <w:tmpl w:val="1F2A0A5C"/>
    <w:lvl w:ilvl="0" w:tplc="77823B0E">
      <w:numFmt w:val="bullet"/>
      <w:lvlText w:val="-"/>
      <w:lvlJc w:val="left"/>
      <w:pPr>
        <w:ind w:left="720" w:hanging="360"/>
      </w:pPr>
      <w:rPr>
        <w:rFonts w:ascii="Times New Roman" w:eastAsia="Times New Roman" w:hAnsi="Times New Roman" w:hint="default"/>
        <w:w w:val="99"/>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D7A48"/>
    <w:multiLevelType w:val="hybridMultilevel"/>
    <w:tmpl w:val="DD60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A007B0"/>
    <w:multiLevelType w:val="hybridMultilevel"/>
    <w:tmpl w:val="5A5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B6530"/>
    <w:multiLevelType w:val="hybridMultilevel"/>
    <w:tmpl w:val="4A145E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9683E"/>
    <w:multiLevelType w:val="hybridMultilevel"/>
    <w:tmpl w:val="0D8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06506"/>
    <w:multiLevelType w:val="hybridMultilevel"/>
    <w:tmpl w:val="AD0059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FC404EF"/>
    <w:multiLevelType w:val="hybridMultilevel"/>
    <w:tmpl w:val="287C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148A9"/>
    <w:multiLevelType w:val="hybridMultilevel"/>
    <w:tmpl w:val="6758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54476"/>
    <w:multiLevelType w:val="hybridMultilevel"/>
    <w:tmpl w:val="6DEEACE4"/>
    <w:lvl w:ilvl="0" w:tplc="DABE629E">
      <w:start w:val="1"/>
      <w:numFmt w:val="bullet"/>
      <w:lvlText w:val=""/>
      <w:lvlJc w:val="left"/>
      <w:pPr>
        <w:tabs>
          <w:tab w:val="num" w:pos="360"/>
        </w:tabs>
        <w:ind w:left="360" w:hanging="360"/>
      </w:pPr>
      <w:rPr>
        <w:rFonts w:ascii="Symbol" w:hAnsi="Symbol" w:cs="Symbol" w:hint="default"/>
        <w:color w:val="auto"/>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cs="Wingdings" w:hint="default"/>
      </w:rPr>
    </w:lvl>
    <w:lvl w:ilvl="3" w:tplc="04270001">
      <w:start w:val="1"/>
      <w:numFmt w:val="bullet"/>
      <w:lvlText w:val=""/>
      <w:lvlJc w:val="left"/>
      <w:pPr>
        <w:tabs>
          <w:tab w:val="num" w:pos="3240"/>
        </w:tabs>
        <w:ind w:left="3240" w:hanging="360"/>
      </w:pPr>
      <w:rPr>
        <w:rFonts w:ascii="Symbol" w:hAnsi="Symbol" w:cs="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cs="Wingdings" w:hint="default"/>
      </w:rPr>
    </w:lvl>
    <w:lvl w:ilvl="6" w:tplc="04270001">
      <w:start w:val="1"/>
      <w:numFmt w:val="bullet"/>
      <w:lvlText w:val=""/>
      <w:lvlJc w:val="left"/>
      <w:pPr>
        <w:tabs>
          <w:tab w:val="num" w:pos="5400"/>
        </w:tabs>
        <w:ind w:left="5400" w:hanging="360"/>
      </w:pPr>
      <w:rPr>
        <w:rFonts w:ascii="Symbol" w:hAnsi="Symbol" w:cs="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cs="Wingdings" w:hint="default"/>
      </w:rPr>
    </w:lvl>
  </w:abstractNum>
  <w:abstractNum w:abstractNumId="22" w15:restartNumberingAfterBreak="0">
    <w:nsid w:val="47135C1D"/>
    <w:multiLevelType w:val="hybridMultilevel"/>
    <w:tmpl w:val="158AAAD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F48AD"/>
    <w:multiLevelType w:val="hybridMultilevel"/>
    <w:tmpl w:val="D506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620DF"/>
    <w:multiLevelType w:val="hybridMultilevel"/>
    <w:tmpl w:val="AC408F58"/>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1B13B75"/>
    <w:multiLevelType w:val="hybridMultilevel"/>
    <w:tmpl w:val="6AA48AA2"/>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BED4F7A"/>
    <w:multiLevelType w:val="hybridMultilevel"/>
    <w:tmpl w:val="83468BA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FBC7FD4"/>
    <w:multiLevelType w:val="hybridMultilevel"/>
    <w:tmpl w:val="A7C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02E7A"/>
    <w:multiLevelType w:val="hybridMultilevel"/>
    <w:tmpl w:val="93CC9A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804BD"/>
    <w:multiLevelType w:val="hybridMultilevel"/>
    <w:tmpl w:val="E81E7EB8"/>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35D74"/>
    <w:multiLevelType w:val="hybridMultilevel"/>
    <w:tmpl w:val="DDE6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F79E9"/>
    <w:multiLevelType w:val="hybridMultilevel"/>
    <w:tmpl w:val="6EB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00515"/>
    <w:multiLevelType w:val="hybridMultilevel"/>
    <w:tmpl w:val="62CA4C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2056A"/>
    <w:multiLevelType w:val="hybridMultilevel"/>
    <w:tmpl w:val="BC26AF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0F16B3"/>
    <w:multiLevelType w:val="hybridMultilevel"/>
    <w:tmpl w:val="F102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1"/>
  </w:num>
  <w:num w:numId="5">
    <w:abstractNumId w:val="25"/>
  </w:num>
  <w:num w:numId="6">
    <w:abstractNumId w:val="24"/>
  </w:num>
  <w:num w:numId="7">
    <w:abstractNumId w:val="8"/>
  </w:num>
  <w:num w:numId="8">
    <w:abstractNumId w:val="5"/>
  </w:num>
  <w:num w:numId="9">
    <w:abstractNumId w:val="9"/>
  </w:num>
  <w:num w:numId="10">
    <w:abstractNumId w:val="31"/>
  </w:num>
  <w:num w:numId="11">
    <w:abstractNumId w:val="14"/>
  </w:num>
  <w:num w:numId="12">
    <w:abstractNumId w:val="15"/>
  </w:num>
  <w:num w:numId="13">
    <w:abstractNumId w:val="12"/>
  </w:num>
  <w:num w:numId="14">
    <w:abstractNumId w:val="26"/>
  </w:num>
  <w:num w:numId="15">
    <w:abstractNumId w:val="35"/>
  </w:num>
  <w:num w:numId="16">
    <w:abstractNumId w:val="6"/>
  </w:num>
  <w:num w:numId="17">
    <w:abstractNumId w:val="34"/>
  </w:num>
  <w:num w:numId="18">
    <w:abstractNumId w:val="17"/>
  </w:num>
  <w:num w:numId="19">
    <w:abstractNumId w:val="23"/>
  </w:num>
  <w:num w:numId="20">
    <w:abstractNumId w:val="30"/>
  </w:num>
  <w:num w:numId="21">
    <w:abstractNumId w:val="4"/>
  </w:num>
  <w:num w:numId="22">
    <w:abstractNumId w:val="20"/>
  </w:num>
  <w:num w:numId="23">
    <w:abstractNumId w:val="27"/>
  </w:num>
  <w:num w:numId="24">
    <w:abstractNumId w:val="11"/>
  </w:num>
  <w:num w:numId="25">
    <w:abstractNumId w:val="19"/>
  </w:num>
  <w:num w:numId="26">
    <w:abstractNumId w:val="13"/>
  </w:num>
  <w:num w:numId="27">
    <w:abstractNumId w:val="32"/>
  </w:num>
  <w:num w:numId="28">
    <w:abstractNumId w:val="2"/>
  </w:num>
  <w:num w:numId="29">
    <w:abstractNumId w:val="22"/>
  </w:num>
  <w:num w:numId="30">
    <w:abstractNumId w:val="28"/>
  </w:num>
  <w:num w:numId="31">
    <w:abstractNumId w:val="10"/>
  </w:num>
  <w:num w:numId="32">
    <w:abstractNumId w:val="16"/>
  </w:num>
  <w:num w:numId="33">
    <w:abstractNumId w:val="29"/>
  </w:num>
  <w:num w:numId="34">
    <w:abstractNumId w:val="33"/>
  </w:num>
  <w:num w:numId="35">
    <w:abstractNumId w:val="3"/>
  </w:num>
  <w:num w:numId="36">
    <w:abstractNumId w:val="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B1"/>
    <w:rsid w:val="000065A1"/>
    <w:rsid w:val="0001028F"/>
    <w:rsid w:val="000124EF"/>
    <w:rsid w:val="00025FEC"/>
    <w:rsid w:val="00026935"/>
    <w:rsid w:val="00036903"/>
    <w:rsid w:val="00043C08"/>
    <w:rsid w:val="00043C35"/>
    <w:rsid w:val="000554DE"/>
    <w:rsid w:val="00057900"/>
    <w:rsid w:val="00057B89"/>
    <w:rsid w:val="00062A54"/>
    <w:rsid w:val="000662B9"/>
    <w:rsid w:val="000671EB"/>
    <w:rsid w:val="00067770"/>
    <w:rsid w:val="00070141"/>
    <w:rsid w:val="000717FE"/>
    <w:rsid w:val="000724F0"/>
    <w:rsid w:val="00073EE2"/>
    <w:rsid w:val="000753EA"/>
    <w:rsid w:val="000808F8"/>
    <w:rsid w:val="0008111C"/>
    <w:rsid w:val="00084C76"/>
    <w:rsid w:val="00093600"/>
    <w:rsid w:val="000937FA"/>
    <w:rsid w:val="00093E59"/>
    <w:rsid w:val="00095EE2"/>
    <w:rsid w:val="000A0B6E"/>
    <w:rsid w:val="000A7744"/>
    <w:rsid w:val="000B383D"/>
    <w:rsid w:val="000D20B8"/>
    <w:rsid w:val="000D47B1"/>
    <w:rsid w:val="000D5826"/>
    <w:rsid w:val="000E1ADD"/>
    <w:rsid w:val="000E1FBA"/>
    <w:rsid w:val="000E2D88"/>
    <w:rsid w:val="000F46DD"/>
    <w:rsid w:val="000F72B4"/>
    <w:rsid w:val="000F7CB3"/>
    <w:rsid w:val="000F7F76"/>
    <w:rsid w:val="0010716B"/>
    <w:rsid w:val="00112FCE"/>
    <w:rsid w:val="00115A29"/>
    <w:rsid w:val="00121A14"/>
    <w:rsid w:val="00121FC7"/>
    <w:rsid w:val="001308C2"/>
    <w:rsid w:val="0014315D"/>
    <w:rsid w:val="00143C4B"/>
    <w:rsid w:val="001451DA"/>
    <w:rsid w:val="00153D3F"/>
    <w:rsid w:val="001613A6"/>
    <w:rsid w:val="001713F3"/>
    <w:rsid w:val="00172030"/>
    <w:rsid w:val="001878AD"/>
    <w:rsid w:val="00197C38"/>
    <w:rsid w:val="001A1E73"/>
    <w:rsid w:val="001B0E2C"/>
    <w:rsid w:val="001B7180"/>
    <w:rsid w:val="001C2C1E"/>
    <w:rsid w:val="001C569C"/>
    <w:rsid w:val="001D3D1B"/>
    <w:rsid w:val="001E014F"/>
    <w:rsid w:val="001F077B"/>
    <w:rsid w:val="002014C5"/>
    <w:rsid w:val="00213866"/>
    <w:rsid w:val="00214FE5"/>
    <w:rsid w:val="002239F4"/>
    <w:rsid w:val="00245FC4"/>
    <w:rsid w:val="00254545"/>
    <w:rsid w:val="00256455"/>
    <w:rsid w:val="00260AA4"/>
    <w:rsid w:val="0027083B"/>
    <w:rsid w:val="00270C8A"/>
    <w:rsid w:val="002810B5"/>
    <w:rsid w:val="00281510"/>
    <w:rsid w:val="0028283D"/>
    <w:rsid w:val="002867C5"/>
    <w:rsid w:val="00293E77"/>
    <w:rsid w:val="002A0DF6"/>
    <w:rsid w:val="002B3B9E"/>
    <w:rsid w:val="002B6B0E"/>
    <w:rsid w:val="002C5E52"/>
    <w:rsid w:val="002D214A"/>
    <w:rsid w:val="002D54E0"/>
    <w:rsid w:val="002E2F9D"/>
    <w:rsid w:val="002F78AD"/>
    <w:rsid w:val="00301D70"/>
    <w:rsid w:val="00302E24"/>
    <w:rsid w:val="00322C00"/>
    <w:rsid w:val="0033295B"/>
    <w:rsid w:val="00333BB1"/>
    <w:rsid w:val="003350C5"/>
    <w:rsid w:val="00335E4B"/>
    <w:rsid w:val="00336D74"/>
    <w:rsid w:val="00350A90"/>
    <w:rsid w:val="00354F3C"/>
    <w:rsid w:val="003557B9"/>
    <w:rsid w:val="0036128B"/>
    <w:rsid w:val="00363ED8"/>
    <w:rsid w:val="00367BC7"/>
    <w:rsid w:val="003821B3"/>
    <w:rsid w:val="00387059"/>
    <w:rsid w:val="0039141C"/>
    <w:rsid w:val="003C0933"/>
    <w:rsid w:val="003C13DB"/>
    <w:rsid w:val="003C4A3E"/>
    <w:rsid w:val="003D04DE"/>
    <w:rsid w:val="003D0A93"/>
    <w:rsid w:val="003E0917"/>
    <w:rsid w:val="003E46D5"/>
    <w:rsid w:val="003E4EF2"/>
    <w:rsid w:val="003E77D3"/>
    <w:rsid w:val="003F110B"/>
    <w:rsid w:val="003F3AE2"/>
    <w:rsid w:val="003F664E"/>
    <w:rsid w:val="0040260C"/>
    <w:rsid w:val="00403BE5"/>
    <w:rsid w:val="00417345"/>
    <w:rsid w:val="00420CB7"/>
    <w:rsid w:val="00443923"/>
    <w:rsid w:val="00460556"/>
    <w:rsid w:val="00460E79"/>
    <w:rsid w:val="004612C3"/>
    <w:rsid w:val="00462C54"/>
    <w:rsid w:val="004634E0"/>
    <w:rsid w:val="00463F5B"/>
    <w:rsid w:val="0046733F"/>
    <w:rsid w:val="00471A45"/>
    <w:rsid w:val="00473A4E"/>
    <w:rsid w:val="0048748D"/>
    <w:rsid w:val="004918EC"/>
    <w:rsid w:val="004921CD"/>
    <w:rsid w:val="004A01C9"/>
    <w:rsid w:val="004A54A2"/>
    <w:rsid w:val="004B1664"/>
    <w:rsid w:val="004B198D"/>
    <w:rsid w:val="004C271D"/>
    <w:rsid w:val="004C3C9B"/>
    <w:rsid w:val="004C47BD"/>
    <w:rsid w:val="004C7CD3"/>
    <w:rsid w:val="004E183C"/>
    <w:rsid w:val="004E6DBB"/>
    <w:rsid w:val="004F0635"/>
    <w:rsid w:val="004F5085"/>
    <w:rsid w:val="005252DA"/>
    <w:rsid w:val="00527F63"/>
    <w:rsid w:val="00536007"/>
    <w:rsid w:val="00537F3C"/>
    <w:rsid w:val="00542B02"/>
    <w:rsid w:val="00563F38"/>
    <w:rsid w:val="00564F26"/>
    <w:rsid w:val="00567439"/>
    <w:rsid w:val="0057064A"/>
    <w:rsid w:val="00580FEC"/>
    <w:rsid w:val="0058393E"/>
    <w:rsid w:val="0059327F"/>
    <w:rsid w:val="005941E8"/>
    <w:rsid w:val="00595BD7"/>
    <w:rsid w:val="005A2C1D"/>
    <w:rsid w:val="005A3123"/>
    <w:rsid w:val="005B3474"/>
    <w:rsid w:val="005B3A92"/>
    <w:rsid w:val="005C2818"/>
    <w:rsid w:val="005C5D4F"/>
    <w:rsid w:val="005D6F5D"/>
    <w:rsid w:val="005E2612"/>
    <w:rsid w:val="005E3394"/>
    <w:rsid w:val="005E3A0B"/>
    <w:rsid w:val="005E5558"/>
    <w:rsid w:val="00616566"/>
    <w:rsid w:val="00623D87"/>
    <w:rsid w:val="00631428"/>
    <w:rsid w:val="006316C6"/>
    <w:rsid w:val="00634016"/>
    <w:rsid w:val="00635197"/>
    <w:rsid w:val="00636D27"/>
    <w:rsid w:val="00644708"/>
    <w:rsid w:val="00646211"/>
    <w:rsid w:val="0064707A"/>
    <w:rsid w:val="0065341C"/>
    <w:rsid w:val="00654315"/>
    <w:rsid w:val="00655D0F"/>
    <w:rsid w:val="006602B4"/>
    <w:rsid w:val="00672684"/>
    <w:rsid w:val="006750DF"/>
    <w:rsid w:val="006866A5"/>
    <w:rsid w:val="006B011B"/>
    <w:rsid w:val="006B65B5"/>
    <w:rsid w:val="006C1B99"/>
    <w:rsid w:val="006C4649"/>
    <w:rsid w:val="006D1B1C"/>
    <w:rsid w:val="006E467B"/>
    <w:rsid w:val="006E678F"/>
    <w:rsid w:val="006E701D"/>
    <w:rsid w:val="006F1A85"/>
    <w:rsid w:val="006F65BA"/>
    <w:rsid w:val="007064A2"/>
    <w:rsid w:val="00711B74"/>
    <w:rsid w:val="007218DD"/>
    <w:rsid w:val="00752580"/>
    <w:rsid w:val="007659BE"/>
    <w:rsid w:val="00774278"/>
    <w:rsid w:val="00782185"/>
    <w:rsid w:val="007838E7"/>
    <w:rsid w:val="00790132"/>
    <w:rsid w:val="0079576D"/>
    <w:rsid w:val="007A0B64"/>
    <w:rsid w:val="007A6882"/>
    <w:rsid w:val="007C528B"/>
    <w:rsid w:val="007C5DB7"/>
    <w:rsid w:val="007E045E"/>
    <w:rsid w:val="007E2D68"/>
    <w:rsid w:val="007F0F34"/>
    <w:rsid w:val="008120AB"/>
    <w:rsid w:val="008271DC"/>
    <w:rsid w:val="008305C1"/>
    <w:rsid w:val="0084197D"/>
    <w:rsid w:val="00847F93"/>
    <w:rsid w:val="00857A85"/>
    <w:rsid w:val="00864E53"/>
    <w:rsid w:val="0088077E"/>
    <w:rsid w:val="00881CEE"/>
    <w:rsid w:val="008B46DD"/>
    <w:rsid w:val="008B63D5"/>
    <w:rsid w:val="008E4666"/>
    <w:rsid w:val="008E4A05"/>
    <w:rsid w:val="0090228A"/>
    <w:rsid w:val="00903CDF"/>
    <w:rsid w:val="00913B63"/>
    <w:rsid w:val="00914766"/>
    <w:rsid w:val="00914D24"/>
    <w:rsid w:val="009341F0"/>
    <w:rsid w:val="009416AE"/>
    <w:rsid w:val="00945DB7"/>
    <w:rsid w:val="00957B2D"/>
    <w:rsid w:val="00960FC5"/>
    <w:rsid w:val="00972562"/>
    <w:rsid w:val="0097318D"/>
    <w:rsid w:val="0097542D"/>
    <w:rsid w:val="0097692F"/>
    <w:rsid w:val="00980E49"/>
    <w:rsid w:val="00985A58"/>
    <w:rsid w:val="00987382"/>
    <w:rsid w:val="00995439"/>
    <w:rsid w:val="009D12F9"/>
    <w:rsid w:val="009E0DBA"/>
    <w:rsid w:val="009E2986"/>
    <w:rsid w:val="009E46BC"/>
    <w:rsid w:val="009E70DB"/>
    <w:rsid w:val="009F0001"/>
    <w:rsid w:val="009F5EB8"/>
    <w:rsid w:val="00A05FBE"/>
    <w:rsid w:val="00A072EF"/>
    <w:rsid w:val="00A11EEC"/>
    <w:rsid w:val="00A21690"/>
    <w:rsid w:val="00A301E6"/>
    <w:rsid w:val="00A32F8B"/>
    <w:rsid w:val="00A51EAE"/>
    <w:rsid w:val="00A53839"/>
    <w:rsid w:val="00A5603C"/>
    <w:rsid w:val="00A56462"/>
    <w:rsid w:val="00A6146E"/>
    <w:rsid w:val="00A635CB"/>
    <w:rsid w:val="00A63BFE"/>
    <w:rsid w:val="00A63FBF"/>
    <w:rsid w:val="00A647D1"/>
    <w:rsid w:val="00A70769"/>
    <w:rsid w:val="00A827DA"/>
    <w:rsid w:val="00AA4E3A"/>
    <w:rsid w:val="00AA708D"/>
    <w:rsid w:val="00AC545B"/>
    <w:rsid w:val="00AE73C4"/>
    <w:rsid w:val="00AE73EF"/>
    <w:rsid w:val="00AF1331"/>
    <w:rsid w:val="00AF3717"/>
    <w:rsid w:val="00B05E68"/>
    <w:rsid w:val="00B231A3"/>
    <w:rsid w:val="00B3498B"/>
    <w:rsid w:val="00B36D32"/>
    <w:rsid w:val="00B43831"/>
    <w:rsid w:val="00B8159F"/>
    <w:rsid w:val="00B87768"/>
    <w:rsid w:val="00B93B90"/>
    <w:rsid w:val="00B93FDC"/>
    <w:rsid w:val="00BA05C2"/>
    <w:rsid w:val="00BA2E4B"/>
    <w:rsid w:val="00BA3484"/>
    <w:rsid w:val="00BA46F9"/>
    <w:rsid w:val="00BA6D10"/>
    <w:rsid w:val="00BB682B"/>
    <w:rsid w:val="00BB79EA"/>
    <w:rsid w:val="00BC7021"/>
    <w:rsid w:val="00BC7689"/>
    <w:rsid w:val="00BD4823"/>
    <w:rsid w:val="00BE60CA"/>
    <w:rsid w:val="00BF07B7"/>
    <w:rsid w:val="00BF6F2C"/>
    <w:rsid w:val="00C04A15"/>
    <w:rsid w:val="00C1006D"/>
    <w:rsid w:val="00C13058"/>
    <w:rsid w:val="00C15CF0"/>
    <w:rsid w:val="00C21DB4"/>
    <w:rsid w:val="00C222F3"/>
    <w:rsid w:val="00C2248A"/>
    <w:rsid w:val="00C22D22"/>
    <w:rsid w:val="00C24A48"/>
    <w:rsid w:val="00C37DE0"/>
    <w:rsid w:val="00C57B18"/>
    <w:rsid w:val="00C61D53"/>
    <w:rsid w:val="00C6612C"/>
    <w:rsid w:val="00C745B8"/>
    <w:rsid w:val="00C80EAD"/>
    <w:rsid w:val="00C81BD2"/>
    <w:rsid w:val="00C83926"/>
    <w:rsid w:val="00C939B4"/>
    <w:rsid w:val="00C97F61"/>
    <w:rsid w:val="00CA1522"/>
    <w:rsid w:val="00CA4303"/>
    <w:rsid w:val="00CC190A"/>
    <w:rsid w:val="00CD0F37"/>
    <w:rsid w:val="00CD0F5F"/>
    <w:rsid w:val="00CD1BE0"/>
    <w:rsid w:val="00CE1FBD"/>
    <w:rsid w:val="00CE5CCD"/>
    <w:rsid w:val="00D04138"/>
    <w:rsid w:val="00D065B9"/>
    <w:rsid w:val="00D1013A"/>
    <w:rsid w:val="00D127AA"/>
    <w:rsid w:val="00D1466F"/>
    <w:rsid w:val="00D36881"/>
    <w:rsid w:val="00D41356"/>
    <w:rsid w:val="00D52AA3"/>
    <w:rsid w:val="00D5427B"/>
    <w:rsid w:val="00D64B63"/>
    <w:rsid w:val="00D83A29"/>
    <w:rsid w:val="00D84CC5"/>
    <w:rsid w:val="00DB3E7C"/>
    <w:rsid w:val="00DB425A"/>
    <w:rsid w:val="00DB60E3"/>
    <w:rsid w:val="00DD2006"/>
    <w:rsid w:val="00DE4042"/>
    <w:rsid w:val="00DE6742"/>
    <w:rsid w:val="00DF38E5"/>
    <w:rsid w:val="00DF454D"/>
    <w:rsid w:val="00E051D5"/>
    <w:rsid w:val="00E14249"/>
    <w:rsid w:val="00E15040"/>
    <w:rsid w:val="00E37C24"/>
    <w:rsid w:val="00E45860"/>
    <w:rsid w:val="00E45A89"/>
    <w:rsid w:val="00E5278D"/>
    <w:rsid w:val="00E85CCD"/>
    <w:rsid w:val="00E9348C"/>
    <w:rsid w:val="00E93FAA"/>
    <w:rsid w:val="00E95C65"/>
    <w:rsid w:val="00EA141D"/>
    <w:rsid w:val="00EB18EB"/>
    <w:rsid w:val="00EB402B"/>
    <w:rsid w:val="00EC54EF"/>
    <w:rsid w:val="00ED0CD0"/>
    <w:rsid w:val="00EE4A62"/>
    <w:rsid w:val="00EE6331"/>
    <w:rsid w:val="00EF75E7"/>
    <w:rsid w:val="00F07CC2"/>
    <w:rsid w:val="00F11E56"/>
    <w:rsid w:val="00F254E5"/>
    <w:rsid w:val="00F35587"/>
    <w:rsid w:val="00F51E6D"/>
    <w:rsid w:val="00F53050"/>
    <w:rsid w:val="00F5711B"/>
    <w:rsid w:val="00F57994"/>
    <w:rsid w:val="00F842CD"/>
    <w:rsid w:val="00F934A8"/>
    <w:rsid w:val="00F97040"/>
    <w:rsid w:val="00FA3DF6"/>
    <w:rsid w:val="00FC6EA5"/>
    <w:rsid w:val="00FD53FD"/>
    <w:rsid w:val="00FF5724"/>
    <w:rsid w:val="00FF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73ABD4"/>
  <w15:chartTrackingRefBased/>
  <w15:docId w15:val="{4E251475-785F-954C-B6CA-D3D54F22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59327F"/>
    <w:pPr>
      <w:keepNext/>
      <w:tabs>
        <w:tab w:val="left" w:pos="567"/>
      </w:tabs>
      <w:spacing w:before="240" w:after="60" w:line="260" w:lineRule="exact"/>
      <w:outlineLvl w:val="1"/>
    </w:pPr>
    <w:rPr>
      <w:rFonts w:ascii="Cambria" w:eastAsia="Calibri" w:hAnsi="Cambria" w:cs="Cambria"/>
      <w:b/>
      <w:bCs/>
      <w:i/>
      <w:iCs/>
      <w:sz w:val="28"/>
      <w:szCs w:val="28"/>
      <w:lang w:eastAsia="lt-LT"/>
    </w:rPr>
  </w:style>
  <w:style w:type="paragraph" w:styleId="Antrat3">
    <w:name w:val="heading 3"/>
    <w:basedOn w:val="prastasis"/>
    <w:next w:val="prastasis"/>
    <w:link w:val="Antrat3Diagrama"/>
    <w:uiPriority w:val="99"/>
    <w:qFormat/>
    <w:rsid w:val="0059327F"/>
    <w:pPr>
      <w:keepNext/>
      <w:keepLines/>
      <w:tabs>
        <w:tab w:val="left" w:pos="567"/>
      </w:tabs>
      <w:spacing w:before="120" w:after="80" w:line="260" w:lineRule="exact"/>
      <w:outlineLvl w:val="2"/>
    </w:pPr>
    <w:rPr>
      <w:rFonts w:ascii="Cambria" w:eastAsia="Calibri" w:hAnsi="Cambria" w:cs="Cambria"/>
      <w:b/>
      <w:bCs/>
      <w:sz w:val="26"/>
      <w:szCs w:val="26"/>
      <w:lang w:eastAsia="lt-LT"/>
    </w:rPr>
  </w:style>
  <w:style w:type="paragraph" w:styleId="Antrat4">
    <w:name w:val="heading 4"/>
    <w:basedOn w:val="prastasis"/>
    <w:next w:val="prastasis"/>
    <w:link w:val="Antrat4Diagrama"/>
    <w:uiPriority w:val="99"/>
    <w:qFormat/>
    <w:rsid w:val="0059327F"/>
    <w:pPr>
      <w:keepNext/>
      <w:tabs>
        <w:tab w:val="left" w:pos="567"/>
      </w:tabs>
      <w:spacing w:line="260" w:lineRule="exact"/>
      <w:jc w:val="both"/>
      <w:outlineLvl w:val="3"/>
    </w:pPr>
    <w:rPr>
      <w:rFonts w:ascii="Calibri" w:eastAsia="Calibri" w:hAnsi="Calibri" w:cs="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7770"/>
    <w:rPr>
      <w:sz w:val="16"/>
      <w:szCs w:val="16"/>
    </w:rPr>
  </w:style>
  <w:style w:type="paragraph" w:styleId="Komentarotekstas">
    <w:name w:val="annotation text"/>
    <w:basedOn w:val="prastasis"/>
    <w:link w:val="KomentarotekstasDiagrama"/>
    <w:uiPriority w:val="99"/>
    <w:semiHidden/>
    <w:unhideWhenUsed/>
    <w:rsid w:val="00067770"/>
    <w:rPr>
      <w:sz w:val="20"/>
      <w:szCs w:val="20"/>
    </w:rPr>
  </w:style>
  <w:style w:type="character" w:customStyle="1" w:styleId="KomentarotekstasDiagrama">
    <w:name w:val="Komentaro tekstas Diagrama"/>
    <w:basedOn w:val="Numatytasispastraiposriftas"/>
    <w:link w:val="Komentarotekstas"/>
    <w:uiPriority w:val="99"/>
    <w:semiHidden/>
    <w:rsid w:val="00067770"/>
    <w:rPr>
      <w:sz w:val="20"/>
      <w:szCs w:val="20"/>
    </w:rPr>
  </w:style>
  <w:style w:type="paragraph" w:styleId="Komentarotema">
    <w:name w:val="annotation subject"/>
    <w:basedOn w:val="Komentarotekstas"/>
    <w:next w:val="Komentarotekstas"/>
    <w:link w:val="KomentarotemaDiagrama"/>
    <w:uiPriority w:val="99"/>
    <w:semiHidden/>
    <w:unhideWhenUsed/>
    <w:rsid w:val="00067770"/>
    <w:rPr>
      <w:b/>
      <w:bCs/>
    </w:rPr>
  </w:style>
  <w:style w:type="character" w:customStyle="1" w:styleId="KomentarotemaDiagrama">
    <w:name w:val="Komentaro tema Diagrama"/>
    <w:basedOn w:val="KomentarotekstasDiagrama"/>
    <w:link w:val="Komentarotema"/>
    <w:uiPriority w:val="99"/>
    <w:semiHidden/>
    <w:rsid w:val="00067770"/>
    <w:rPr>
      <w:b/>
      <w:bCs/>
      <w:sz w:val="20"/>
      <w:szCs w:val="20"/>
    </w:rPr>
  </w:style>
  <w:style w:type="paragraph" w:styleId="Debesliotekstas">
    <w:name w:val="Balloon Text"/>
    <w:basedOn w:val="prastasis"/>
    <w:link w:val="DebesliotekstasDiagrama"/>
    <w:uiPriority w:val="99"/>
    <w:semiHidden/>
    <w:unhideWhenUsed/>
    <w:rsid w:val="00067770"/>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067770"/>
    <w:rPr>
      <w:rFonts w:ascii="Times New Roman" w:hAnsi="Times New Roman" w:cs="Times New Roman"/>
      <w:sz w:val="18"/>
      <w:szCs w:val="18"/>
    </w:rPr>
  </w:style>
  <w:style w:type="paragraph" w:styleId="Antrats">
    <w:name w:val="header"/>
    <w:basedOn w:val="prastasis"/>
    <w:link w:val="AntratsDiagrama"/>
    <w:uiPriority w:val="99"/>
    <w:unhideWhenUsed/>
    <w:rsid w:val="00913B63"/>
    <w:pPr>
      <w:tabs>
        <w:tab w:val="center" w:pos="4819"/>
        <w:tab w:val="right" w:pos="9638"/>
      </w:tabs>
    </w:pPr>
  </w:style>
  <w:style w:type="character" w:customStyle="1" w:styleId="AntratsDiagrama">
    <w:name w:val="Antraštės Diagrama"/>
    <w:basedOn w:val="Numatytasispastraiposriftas"/>
    <w:link w:val="Antrats"/>
    <w:uiPriority w:val="99"/>
    <w:rsid w:val="00913B63"/>
  </w:style>
  <w:style w:type="paragraph" w:styleId="Porat">
    <w:name w:val="footer"/>
    <w:basedOn w:val="prastasis"/>
    <w:link w:val="PoratDiagrama"/>
    <w:uiPriority w:val="99"/>
    <w:unhideWhenUsed/>
    <w:rsid w:val="00913B63"/>
    <w:pPr>
      <w:tabs>
        <w:tab w:val="center" w:pos="4819"/>
        <w:tab w:val="right" w:pos="9638"/>
      </w:tabs>
    </w:pPr>
  </w:style>
  <w:style w:type="character" w:customStyle="1" w:styleId="PoratDiagrama">
    <w:name w:val="Poraštė Diagrama"/>
    <w:basedOn w:val="Numatytasispastraiposriftas"/>
    <w:link w:val="Porat"/>
    <w:uiPriority w:val="99"/>
    <w:rsid w:val="00913B63"/>
  </w:style>
  <w:style w:type="character" w:customStyle="1" w:styleId="Antrat2Diagrama">
    <w:name w:val="Antraštė 2 Diagrama"/>
    <w:basedOn w:val="Numatytasispastraiposriftas"/>
    <w:link w:val="Antrat2"/>
    <w:uiPriority w:val="99"/>
    <w:rsid w:val="0059327F"/>
    <w:rPr>
      <w:rFonts w:ascii="Cambria" w:eastAsia="Calibri" w:hAnsi="Cambria" w:cs="Cambria"/>
      <w:b/>
      <w:bCs/>
      <w:i/>
      <w:iCs/>
      <w:sz w:val="28"/>
      <w:szCs w:val="28"/>
      <w:lang w:eastAsia="lt-LT"/>
    </w:rPr>
  </w:style>
  <w:style w:type="character" w:customStyle="1" w:styleId="Antrat3Diagrama">
    <w:name w:val="Antraštė 3 Diagrama"/>
    <w:basedOn w:val="Numatytasispastraiposriftas"/>
    <w:link w:val="Antrat3"/>
    <w:uiPriority w:val="99"/>
    <w:rsid w:val="0059327F"/>
    <w:rPr>
      <w:rFonts w:ascii="Cambria" w:eastAsia="Calibri" w:hAnsi="Cambria" w:cs="Cambria"/>
      <w:b/>
      <w:bCs/>
      <w:sz w:val="26"/>
      <w:szCs w:val="26"/>
      <w:lang w:eastAsia="lt-LT"/>
    </w:rPr>
  </w:style>
  <w:style w:type="character" w:customStyle="1" w:styleId="Antrat4Diagrama">
    <w:name w:val="Antraštė 4 Diagrama"/>
    <w:basedOn w:val="Numatytasispastraiposriftas"/>
    <w:link w:val="Antrat4"/>
    <w:uiPriority w:val="99"/>
    <w:rsid w:val="0059327F"/>
    <w:rPr>
      <w:rFonts w:ascii="Calibri" w:eastAsia="Calibri" w:hAnsi="Calibri" w:cs="Calibri"/>
      <w:b/>
      <w:bCs/>
      <w:sz w:val="28"/>
      <w:szCs w:val="28"/>
      <w:lang w:eastAsia="lt-LT"/>
    </w:rPr>
  </w:style>
  <w:style w:type="numbering" w:customStyle="1" w:styleId="NoList1">
    <w:name w:val="No List1"/>
    <w:next w:val="Sraonra"/>
    <w:uiPriority w:val="99"/>
    <w:semiHidden/>
    <w:unhideWhenUsed/>
    <w:rsid w:val="0059327F"/>
  </w:style>
  <w:style w:type="character" w:styleId="Hipersaitas">
    <w:name w:val="Hyperlink"/>
    <w:uiPriority w:val="99"/>
    <w:rsid w:val="0059327F"/>
    <w:rPr>
      <w:color w:val="0000FF"/>
      <w:u w:val="single"/>
    </w:rPr>
  </w:style>
  <w:style w:type="paragraph" w:styleId="Pagrindinistekstas">
    <w:name w:val="Body Text"/>
    <w:basedOn w:val="prastasis"/>
    <w:link w:val="PagrindinistekstasDiagrama"/>
    <w:uiPriority w:val="99"/>
    <w:rsid w:val="0059327F"/>
    <w:rPr>
      <w:rFonts w:ascii="Times New Roman" w:eastAsia="SimSun" w:hAnsi="Times New Roman" w:cs="Times New Roman"/>
      <w:i/>
      <w:iCs/>
      <w:color w:val="008000"/>
      <w:sz w:val="20"/>
      <w:szCs w:val="20"/>
      <w:lang w:eastAsia="lt-LT"/>
    </w:rPr>
  </w:style>
  <w:style w:type="character" w:customStyle="1" w:styleId="PagrindinistekstasDiagrama">
    <w:name w:val="Pagrindinis tekstas Diagrama"/>
    <w:basedOn w:val="Numatytasispastraiposriftas"/>
    <w:link w:val="Pagrindinistekstas"/>
    <w:uiPriority w:val="99"/>
    <w:rsid w:val="0059327F"/>
    <w:rPr>
      <w:rFonts w:ascii="Times New Roman" w:eastAsia="SimSun" w:hAnsi="Times New Roman" w:cs="Times New Roman"/>
      <w:i/>
      <w:iCs/>
      <w:color w:val="008000"/>
      <w:sz w:val="20"/>
      <w:szCs w:val="20"/>
      <w:lang w:eastAsia="lt-LT"/>
    </w:rPr>
  </w:style>
  <w:style w:type="paragraph" w:styleId="Paprastasistekstas">
    <w:name w:val="Plain Text"/>
    <w:basedOn w:val="prastasis"/>
    <w:link w:val="PaprastasistekstasDiagrama"/>
    <w:uiPriority w:val="99"/>
    <w:rsid w:val="0059327F"/>
    <w:rPr>
      <w:rFonts w:ascii="Courier New" w:eastAsia="SimSun"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59327F"/>
    <w:rPr>
      <w:rFonts w:ascii="Courier New" w:eastAsia="SimSun" w:hAnsi="Courier New" w:cs="Courier New"/>
      <w:sz w:val="20"/>
      <w:szCs w:val="20"/>
      <w:lang w:val="en-US" w:eastAsia="lt-LT"/>
    </w:rPr>
  </w:style>
  <w:style w:type="paragraph" w:styleId="Pavadinimas">
    <w:name w:val="Title"/>
    <w:basedOn w:val="prastasis"/>
    <w:link w:val="PavadinimasDiagrama"/>
    <w:uiPriority w:val="99"/>
    <w:qFormat/>
    <w:rsid w:val="0059327F"/>
    <w:pPr>
      <w:jc w:val="center"/>
    </w:pPr>
    <w:rPr>
      <w:rFonts w:ascii="Times New Roman" w:eastAsia="SimSun" w:hAnsi="Times New Roman" w:cs="Times New Roman"/>
      <w:b/>
      <w:bCs/>
      <w:sz w:val="20"/>
      <w:szCs w:val="20"/>
      <w:lang w:eastAsia="lt-LT"/>
    </w:rPr>
  </w:style>
  <w:style w:type="character" w:customStyle="1" w:styleId="PavadinimasDiagrama">
    <w:name w:val="Pavadinimas Diagrama"/>
    <w:basedOn w:val="Numatytasispastraiposriftas"/>
    <w:link w:val="Pavadinimas"/>
    <w:uiPriority w:val="99"/>
    <w:rsid w:val="0059327F"/>
    <w:rPr>
      <w:rFonts w:ascii="Times New Roman" w:eastAsia="SimSun" w:hAnsi="Times New Roman" w:cs="Times New Roman"/>
      <w:b/>
      <w:bCs/>
      <w:sz w:val="20"/>
      <w:szCs w:val="20"/>
      <w:lang w:eastAsia="lt-LT"/>
    </w:rPr>
  </w:style>
  <w:style w:type="paragraph" w:customStyle="1" w:styleId="BTEMEASMCA">
    <w:name w:val="BT EMEA_SMCA"/>
    <w:basedOn w:val="prastasis"/>
    <w:link w:val="BTEMEASMCAChar"/>
    <w:autoRedefine/>
    <w:uiPriority w:val="99"/>
    <w:rsid w:val="0059327F"/>
    <w:rPr>
      <w:rFonts w:ascii="Times New Roman" w:eastAsia="SimSun" w:hAnsi="Times New Roman" w:cs="Times New Roman"/>
      <w:noProof/>
      <w:sz w:val="22"/>
      <w:szCs w:val="22"/>
      <w:u w:val="single"/>
    </w:rPr>
  </w:style>
  <w:style w:type="character" w:customStyle="1" w:styleId="BTEMEASMCAChar">
    <w:name w:val="BT EMEA_SMCA Char"/>
    <w:link w:val="BTEMEASMCA"/>
    <w:uiPriority w:val="99"/>
    <w:locked/>
    <w:rsid w:val="0059327F"/>
    <w:rPr>
      <w:rFonts w:ascii="Times New Roman" w:eastAsia="SimSun" w:hAnsi="Times New Roman" w:cs="Times New Roman"/>
      <w:noProof/>
      <w:sz w:val="22"/>
      <w:szCs w:val="22"/>
      <w:u w:val="single"/>
    </w:rPr>
  </w:style>
  <w:style w:type="paragraph" w:customStyle="1" w:styleId="BT-EMEASMCA">
    <w:name w:val="BT- EMEA_SMCA"/>
    <w:basedOn w:val="BTEMEASMCA"/>
    <w:uiPriority w:val="99"/>
    <w:rsid w:val="0059327F"/>
    <w:pPr>
      <w:numPr>
        <w:numId w:val="3"/>
      </w:numPr>
      <w:tabs>
        <w:tab w:val="clear" w:pos="720"/>
        <w:tab w:val="left" w:pos="360"/>
      </w:tabs>
      <w:suppressAutoHyphens/>
      <w:ind w:left="0" w:firstLine="0"/>
    </w:pPr>
    <w:rPr>
      <w:rFonts w:eastAsia="Times New Roman"/>
      <w:noProof w:val="0"/>
      <w:lang w:val="lt-LT" w:eastAsia="ar-SA"/>
    </w:rPr>
  </w:style>
  <w:style w:type="paragraph" w:customStyle="1" w:styleId="BTbeEMEASMCA">
    <w:name w:val="BT(be) EMEA_SMCA"/>
    <w:basedOn w:val="BTEMEASMCA"/>
    <w:uiPriority w:val="99"/>
    <w:rsid w:val="0059327F"/>
    <w:pPr>
      <w:suppressAutoHyphens/>
      <w:jc w:val="center"/>
    </w:pPr>
    <w:rPr>
      <w:rFonts w:eastAsia="Times New Roman"/>
      <w:b/>
      <w:bCs/>
      <w:noProof w:val="0"/>
      <w:lang w:val="lt-LT" w:eastAsia="ar-SA"/>
    </w:rPr>
  </w:style>
  <w:style w:type="paragraph" w:customStyle="1" w:styleId="BTeEMEASMCA">
    <w:name w:val="BT(e) EMEA_SMCA"/>
    <w:basedOn w:val="BTEMEASMCA"/>
    <w:uiPriority w:val="99"/>
    <w:rsid w:val="0059327F"/>
    <w:pPr>
      <w:suppressAutoHyphens/>
      <w:jc w:val="center"/>
    </w:pPr>
    <w:rPr>
      <w:rFonts w:eastAsia="Times New Roman"/>
      <w:noProof w:val="0"/>
      <w:lang w:val="lt-LT" w:eastAsia="ar-SA"/>
    </w:rPr>
  </w:style>
  <w:style w:type="character" w:customStyle="1" w:styleId="apple-converted-space">
    <w:name w:val="apple-converted-space"/>
    <w:uiPriority w:val="99"/>
    <w:rsid w:val="0059327F"/>
  </w:style>
  <w:style w:type="character" w:styleId="Emfaz">
    <w:name w:val="Emphasis"/>
    <w:uiPriority w:val="20"/>
    <w:qFormat/>
    <w:rsid w:val="0059327F"/>
    <w:rPr>
      <w:i/>
      <w:iCs/>
    </w:rPr>
  </w:style>
  <w:style w:type="paragraph" w:customStyle="1" w:styleId="Normal11pt">
    <w:name w:val="Normal + 11 pt"/>
    <w:basedOn w:val="Pagrindinistekstas"/>
    <w:uiPriority w:val="99"/>
    <w:rsid w:val="0059327F"/>
    <w:pPr>
      <w:widowControl w:val="0"/>
      <w:overflowPunct w:val="0"/>
      <w:autoSpaceDE w:val="0"/>
      <w:autoSpaceDN w:val="0"/>
      <w:adjustRightInd w:val="0"/>
      <w:spacing w:line="312" w:lineRule="auto"/>
      <w:textAlignment w:val="baseline"/>
    </w:pPr>
    <w:rPr>
      <w:rFonts w:ascii="TimesLT" w:eastAsia="Times New Roman" w:hAnsi="TimesLT" w:cs="TimesLT"/>
      <w:i w:val="0"/>
      <w:iCs w:val="0"/>
      <w:color w:val="auto"/>
      <w:lang w:val="en-US" w:eastAsia="ar-SA"/>
    </w:rPr>
  </w:style>
  <w:style w:type="paragraph" w:styleId="Sraopastraipa">
    <w:name w:val="List Paragraph"/>
    <w:basedOn w:val="prastasis"/>
    <w:uiPriority w:val="34"/>
    <w:qFormat/>
    <w:rsid w:val="0059327F"/>
    <w:pPr>
      <w:tabs>
        <w:tab w:val="left" w:pos="567"/>
      </w:tabs>
      <w:spacing w:line="260" w:lineRule="exact"/>
      <w:ind w:left="720"/>
      <w:contextualSpacing/>
    </w:pPr>
    <w:rPr>
      <w:rFonts w:ascii="Times New Roman" w:eastAsia="Times New Roman" w:hAnsi="Times New Roman" w:cs="Times New Roman"/>
      <w:sz w:val="22"/>
      <w:szCs w:val="22"/>
    </w:rPr>
  </w:style>
  <w:style w:type="paragraph" w:customStyle="1" w:styleId="TableParagraph">
    <w:name w:val="Table Paragraph"/>
    <w:basedOn w:val="prastasis"/>
    <w:uiPriority w:val="1"/>
    <w:qFormat/>
    <w:rsid w:val="0059327F"/>
    <w:pPr>
      <w:widowControl w:val="0"/>
    </w:pPr>
    <w:rPr>
      <w:rFonts w:ascii="Calibri" w:eastAsia="Calibri" w:hAnsi="Calibri" w:cs="Times New Roman"/>
      <w:sz w:val="22"/>
      <w:szCs w:val="22"/>
      <w:lang w:val="en-US"/>
    </w:rPr>
  </w:style>
  <w:style w:type="character" w:customStyle="1" w:styleId="st">
    <w:name w:val="st"/>
    <w:basedOn w:val="Numatytasispastraiposriftas"/>
    <w:rsid w:val="0059327F"/>
  </w:style>
  <w:style w:type="table" w:customStyle="1" w:styleId="TableGrid1">
    <w:name w:val="Table Grid1"/>
    <w:basedOn w:val="prastojilentel"/>
    <w:next w:val="Lentelstinklelis"/>
    <w:uiPriority w:val="59"/>
    <w:rsid w:val="0059327F"/>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93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A3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png"/><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vvkt.lt/index.php?400428648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012F3-59E3-4E4F-8C5E-F1384B7D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54434</Words>
  <Characters>31028</Characters>
  <Application>Microsoft Office Word</Application>
  <DocSecurity>4</DocSecurity>
  <Lines>258</Lines>
  <Paragraphs>170</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Albina Burkauskaitė</cp:lastModifiedBy>
  <cp:revision>2</cp:revision>
  <dcterms:created xsi:type="dcterms:W3CDTF">2023-03-08T11:34:00Z</dcterms:created>
  <dcterms:modified xsi:type="dcterms:W3CDTF">2023-03-08T11:34:00Z</dcterms:modified>
</cp:coreProperties>
</file>