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EA939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2F418EC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F195B26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A1FB7AA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EA89226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8045174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E98DA67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E338D1C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31D38CB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1F51A14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E1397D2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1A61281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E892386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EA6D439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45F8A21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2433458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04A3971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DB069A4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69DCA90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C359413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8303F92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ACF9DCA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9CE8728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B6D5A8B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C98E05D" w14:textId="5323B1EB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A. ŽENKLINIMAS</w:t>
      </w:r>
    </w:p>
    <w:p w14:paraId="5515231E" w14:textId="77777777" w:rsidR="000821FD" w:rsidRDefault="000821FD">
      <w:pPr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br w:type="page"/>
      </w:r>
    </w:p>
    <w:p w14:paraId="40366972" w14:textId="77777777" w:rsidR="000821FD" w:rsidRDefault="000821FD" w:rsidP="000821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FE420EF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INFORMACIJA ANT IŠORINĖS PAKUOTĖS</w:t>
      </w:r>
    </w:p>
    <w:p w14:paraId="5DD03FCC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2"/>
        </w:rPr>
      </w:pPr>
    </w:p>
    <w:p w14:paraId="192C602F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KARTONO DĖŽUTĖ</w:t>
      </w:r>
    </w:p>
    <w:p w14:paraId="5672B434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09781386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5E91ACFB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1.</w:t>
      </w:r>
      <w:r>
        <w:rPr>
          <w:rFonts w:ascii="Times New Roman" w:eastAsia="Times New Roman" w:hAnsi="Times New Roman" w:cs="Times New Roman"/>
          <w:b/>
          <w:kern w:val="2"/>
        </w:rPr>
        <w:tab/>
      </w:r>
      <w:r>
        <w:rPr>
          <w:rFonts w:ascii="Times New Roman" w:eastAsia="Times New Roman" w:hAnsi="Times New Roman" w:cs="Times New Roman"/>
          <w:b/>
          <w:caps/>
          <w:kern w:val="2"/>
        </w:rPr>
        <w:t>VAISTINIO</w:t>
      </w:r>
      <w:r>
        <w:rPr>
          <w:rFonts w:ascii="Times New Roman" w:eastAsia="Times New Roman" w:hAnsi="Times New Roman" w:cs="Times New Roman"/>
          <w:b/>
          <w:kern w:val="2"/>
        </w:rPr>
        <w:t xml:space="preserve"> PREPARATO PAVADINIMAS</w:t>
      </w:r>
    </w:p>
    <w:p w14:paraId="15A606F5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1D659C74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SimSun" w:hAnsi="Times New Roman" w:cs="Times New Roman"/>
          <w:kern w:val="2"/>
        </w:rPr>
        <w:t>Metylprednisolon</w:t>
      </w:r>
      <w:proofErr w:type="spellEnd"/>
      <w:r>
        <w:rPr>
          <w:rFonts w:ascii="Times New Roman" w:eastAsia="SimSu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</w:rPr>
        <w:t>Hikma</w:t>
      </w:r>
      <w:proofErr w:type="spellEnd"/>
      <w:r>
        <w:rPr>
          <w:rFonts w:ascii="Times New Roman" w:eastAsia="SimSun" w:hAnsi="Times New Roman" w:cs="Times New Roman"/>
          <w:b/>
          <w:kern w:val="2"/>
        </w:rPr>
        <w:t xml:space="preserve"> </w:t>
      </w:r>
      <w:r>
        <w:rPr>
          <w:rFonts w:ascii="Times New Roman" w:eastAsia="Times New Roman" w:hAnsi="Times New Roman" w:cs="Times New Roman"/>
          <w:kern w:val="2"/>
        </w:rPr>
        <w:t xml:space="preserve">250 mg </w:t>
      </w:r>
      <w:proofErr w:type="spellStart"/>
      <w:r>
        <w:rPr>
          <w:rFonts w:ascii="Times New Roman" w:eastAsia="Times New Roman" w:hAnsi="Times New Roman" w:cs="Times New Roman"/>
          <w:kern w:val="2"/>
        </w:rPr>
        <w:t>milteliai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injekciniam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tirpalui</w:t>
      </w:r>
      <w:proofErr w:type="spellEnd"/>
    </w:p>
    <w:p w14:paraId="5E2FD180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Metylprednisolon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Hikma</w:t>
      </w:r>
      <w:proofErr w:type="spellEnd"/>
      <w:r>
        <w:rPr>
          <w:rFonts w:ascii="Times New Roman" w:eastAsia="Times New Roman" w:hAnsi="Times New Roman" w:cs="Times New Roman"/>
          <w:b/>
          <w:kern w:val="2"/>
        </w:rPr>
        <w:t xml:space="preserve"> </w:t>
      </w:r>
      <w:r>
        <w:rPr>
          <w:rFonts w:ascii="Times New Roman" w:eastAsia="Times New Roman" w:hAnsi="Times New Roman" w:cs="Times New Roman"/>
          <w:kern w:val="2"/>
        </w:rPr>
        <w:t xml:space="preserve">1000 mg </w:t>
      </w:r>
      <w:proofErr w:type="spellStart"/>
      <w:r>
        <w:rPr>
          <w:rFonts w:ascii="Times New Roman" w:eastAsia="Times New Roman" w:hAnsi="Times New Roman" w:cs="Times New Roman"/>
          <w:kern w:val="2"/>
        </w:rPr>
        <w:t>milteliai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injekciniam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tirpalui</w:t>
      </w:r>
      <w:proofErr w:type="spellEnd"/>
    </w:p>
    <w:p w14:paraId="6B8500A7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6876E8BF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2"/>
        </w:rPr>
      </w:pPr>
      <w:proofErr w:type="spellStart"/>
      <w:r>
        <w:rPr>
          <w:rFonts w:ascii="Times New Roman" w:eastAsia="Times New Roman" w:hAnsi="Times New Roman" w:cs="Times New Roman"/>
          <w:i/>
          <w:kern w:val="2"/>
        </w:rPr>
        <w:t>Metilprednizolonas</w:t>
      </w:r>
      <w:proofErr w:type="spellEnd"/>
    </w:p>
    <w:p w14:paraId="34CBDEC0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0C2D2CCB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2.</w:t>
      </w:r>
      <w:r>
        <w:rPr>
          <w:rFonts w:ascii="Times New Roman" w:eastAsia="Times New Roman" w:hAnsi="Times New Roman" w:cs="Times New Roman"/>
          <w:b/>
          <w:kern w:val="2"/>
        </w:rPr>
        <w:tab/>
        <w:t>VEIKLIOJI (-IOS) MEDŽIAGA (-OS) IR JOS (-Ų) KIEKIS (-IAI)</w:t>
      </w:r>
    </w:p>
    <w:p w14:paraId="3C1C0E56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1B5EC1A0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Viename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flakone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yra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kern w:val="2"/>
        </w:rPr>
        <w:t>metilprednizolono</w:t>
      </w:r>
      <w:proofErr w:type="spellEnd"/>
      <w:r>
        <w:rPr>
          <w:rFonts w:ascii="Times New Roman" w:eastAsia="Times New Roman" w:hAnsi="Times New Roman" w:cs="Times New Roman"/>
          <w:iCs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kern w:val="2"/>
        </w:rPr>
        <w:t>natrio</w:t>
      </w:r>
      <w:proofErr w:type="spellEnd"/>
      <w:r>
        <w:rPr>
          <w:rFonts w:ascii="Times New Roman" w:eastAsia="Times New Roman" w:hAnsi="Times New Roman" w:cs="Times New Roman"/>
          <w:iCs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kern w:val="2"/>
        </w:rPr>
        <w:t>sukcinato</w:t>
      </w:r>
      <w:proofErr w:type="spellEnd"/>
      <w:r>
        <w:rPr>
          <w:rFonts w:ascii="Times New Roman" w:eastAsia="Times New Roman" w:hAnsi="Times New Roman" w:cs="Times New Roman"/>
          <w:iCs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kern w:val="2"/>
        </w:rPr>
        <w:t>kiekis</w:t>
      </w:r>
      <w:proofErr w:type="spellEnd"/>
      <w:r>
        <w:rPr>
          <w:rFonts w:ascii="Times New Roman" w:eastAsia="Times New Roman" w:hAnsi="Times New Roman" w:cs="Times New Roman"/>
          <w:iCs/>
          <w:kern w:val="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kern w:val="2"/>
        </w:rPr>
        <w:t>atitinkantis</w:t>
      </w:r>
      <w:proofErr w:type="spellEnd"/>
      <w:r>
        <w:rPr>
          <w:rFonts w:ascii="Times New Roman" w:eastAsia="Times New Roman" w:hAnsi="Times New Roman" w:cs="Times New Roman"/>
          <w:iCs/>
          <w:kern w:val="2"/>
        </w:rPr>
        <w:t xml:space="preserve"> 250 mg </w:t>
      </w:r>
      <w:proofErr w:type="spellStart"/>
      <w:r>
        <w:rPr>
          <w:rFonts w:ascii="Times New Roman" w:eastAsia="Times New Roman" w:hAnsi="Times New Roman" w:cs="Times New Roman"/>
          <w:iCs/>
          <w:kern w:val="2"/>
        </w:rPr>
        <w:t>arba</w:t>
      </w:r>
      <w:proofErr w:type="spellEnd"/>
      <w:r>
        <w:rPr>
          <w:rFonts w:ascii="Times New Roman" w:eastAsia="Times New Roman" w:hAnsi="Times New Roman" w:cs="Times New Roman"/>
          <w:iCs/>
          <w:kern w:val="2"/>
        </w:rPr>
        <w:t xml:space="preserve"> 1000 mg </w:t>
      </w:r>
      <w:proofErr w:type="spellStart"/>
      <w:r>
        <w:rPr>
          <w:rFonts w:ascii="Times New Roman" w:eastAsia="Times New Roman" w:hAnsi="Times New Roman" w:cs="Times New Roman"/>
          <w:iCs/>
          <w:kern w:val="2"/>
        </w:rPr>
        <w:t>metilprednizolono</w:t>
      </w:r>
      <w:proofErr w:type="spellEnd"/>
      <w:r>
        <w:rPr>
          <w:rFonts w:ascii="Times New Roman" w:eastAsia="Times New Roman" w:hAnsi="Times New Roman" w:cs="Times New Roman"/>
          <w:iCs/>
          <w:kern w:val="2"/>
        </w:rPr>
        <w:t>.</w:t>
      </w:r>
    </w:p>
    <w:p w14:paraId="1D36DC70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3.</w:t>
      </w:r>
      <w:r>
        <w:rPr>
          <w:rFonts w:ascii="Times New Roman" w:eastAsia="Times New Roman" w:hAnsi="Times New Roman" w:cs="Times New Roman"/>
          <w:b/>
          <w:kern w:val="2"/>
        </w:rPr>
        <w:tab/>
        <w:t>PAGALBINIŲ MEDŽIAGŲ SĄRAŠAS</w:t>
      </w:r>
    </w:p>
    <w:p w14:paraId="5CB368D6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69C9C3C3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Natrio-divandenilio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fosfatas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dihidratas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"/>
        </w:rPr>
        <w:t>bevandenis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dinatrio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fosfatas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"/>
        </w:rPr>
        <w:t>natrio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hidroksidas</w:t>
      </w:r>
      <w:proofErr w:type="spellEnd"/>
      <w:r>
        <w:rPr>
          <w:rFonts w:ascii="Times New Roman" w:eastAsia="Times New Roman" w:hAnsi="Times New Roman" w:cs="Times New Roman"/>
          <w:kern w:val="2"/>
        </w:rPr>
        <w:t>.</w:t>
      </w:r>
    </w:p>
    <w:p w14:paraId="7C6810DD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3F5BE63F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4.</w:t>
      </w:r>
      <w:r>
        <w:rPr>
          <w:rFonts w:ascii="Times New Roman" w:eastAsia="Times New Roman" w:hAnsi="Times New Roman" w:cs="Times New Roman"/>
          <w:b/>
          <w:kern w:val="2"/>
        </w:rPr>
        <w:tab/>
        <w:t>FARMACINĖ FORMA IR KIEKIS PAKUOTĖJE</w:t>
      </w:r>
    </w:p>
    <w:p w14:paraId="439CD162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721975EA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Milteliai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injekciniam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tirpalui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</w:p>
    <w:p w14:paraId="55CD7FA0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 xml:space="preserve">250 mg: 10 </w:t>
      </w:r>
      <w:proofErr w:type="spellStart"/>
      <w:r>
        <w:rPr>
          <w:rFonts w:ascii="Times New Roman" w:eastAsia="Times New Roman" w:hAnsi="Times New Roman" w:cs="Times New Roman"/>
          <w:kern w:val="2"/>
        </w:rPr>
        <w:t>flakonų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po 10ml</w:t>
      </w:r>
    </w:p>
    <w:p w14:paraId="47A61370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 xml:space="preserve">1000 mg: 10 </w:t>
      </w:r>
      <w:proofErr w:type="spellStart"/>
      <w:r>
        <w:rPr>
          <w:rFonts w:ascii="Times New Roman" w:eastAsia="Times New Roman" w:hAnsi="Times New Roman" w:cs="Times New Roman"/>
          <w:kern w:val="2"/>
        </w:rPr>
        <w:t>flakonų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po 30 ml </w:t>
      </w:r>
    </w:p>
    <w:p w14:paraId="49448242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6445FE42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6C381379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5.</w:t>
      </w:r>
      <w:r>
        <w:rPr>
          <w:rFonts w:ascii="Times New Roman" w:eastAsia="Times New Roman" w:hAnsi="Times New Roman" w:cs="Times New Roman"/>
          <w:b/>
          <w:kern w:val="2"/>
        </w:rPr>
        <w:tab/>
        <w:t>VARTOJIMO METODAS IR BŪDAS (-AI)</w:t>
      </w:r>
    </w:p>
    <w:p w14:paraId="3E4FFF92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2"/>
        </w:rPr>
      </w:pPr>
    </w:p>
    <w:p w14:paraId="1E0C4C33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Leisti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kern w:val="2"/>
        </w:rPr>
        <w:t>veną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arba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kern w:val="2"/>
        </w:rPr>
        <w:t>raumenis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arba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infuzuoti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kern w:val="2"/>
        </w:rPr>
        <w:t>veną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. </w:t>
      </w:r>
    </w:p>
    <w:p w14:paraId="58D3F0EE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Prieš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vartojimą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perskaitykite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pakuotės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lapelį</w:t>
      </w:r>
      <w:proofErr w:type="spellEnd"/>
      <w:r>
        <w:rPr>
          <w:rFonts w:ascii="Times New Roman" w:eastAsia="Times New Roman" w:hAnsi="Times New Roman" w:cs="Times New Roman"/>
          <w:kern w:val="2"/>
        </w:rPr>
        <w:t>.</w:t>
      </w:r>
    </w:p>
    <w:p w14:paraId="55CEC156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77DBE924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>250 mg</w:t>
      </w:r>
    </w:p>
    <w:p w14:paraId="4A8BEF4E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Pripilti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4 ml </w:t>
      </w:r>
      <w:proofErr w:type="spellStart"/>
      <w:r>
        <w:rPr>
          <w:rFonts w:ascii="Times New Roman" w:eastAsia="Times New Roman" w:hAnsi="Times New Roman" w:cs="Times New Roman"/>
          <w:kern w:val="2"/>
        </w:rPr>
        <w:t>sterilaus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injekcinio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vandens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. Po </w:t>
      </w:r>
      <w:proofErr w:type="spellStart"/>
      <w:r>
        <w:rPr>
          <w:rFonts w:ascii="Times New Roman" w:eastAsia="Times New Roman" w:hAnsi="Times New Roman" w:cs="Times New Roman"/>
          <w:kern w:val="2"/>
        </w:rPr>
        <w:t>paruošimo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tirpalo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koncentracija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yra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62,5 mg/ml.</w:t>
      </w:r>
    </w:p>
    <w:p w14:paraId="75686C75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>1000 mg</w:t>
      </w:r>
    </w:p>
    <w:p w14:paraId="4215BEA3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Pripilti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16 ml </w:t>
      </w:r>
      <w:proofErr w:type="spellStart"/>
      <w:r>
        <w:rPr>
          <w:rFonts w:ascii="Times New Roman" w:eastAsia="Times New Roman" w:hAnsi="Times New Roman" w:cs="Times New Roman"/>
          <w:kern w:val="2"/>
        </w:rPr>
        <w:t>sterilaus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injekcinio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vandens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. Po </w:t>
      </w:r>
      <w:proofErr w:type="spellStart"/>
      <w:r>
        <w:rPr>
          <w:rFonts w:ascii="Times New Roman" w:eastAsia="Times New Roman" w:hAnsi="Times New Roman" w:cs="Times New Roman"/>
          <w:kern w:val="2"/>
        </w:rPr>
        <w:t>paruošimo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tirpalo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koncentracija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yra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62,5 mg/ml.</w:t>
      </w:r>
    </w:p>
    <w:p w14:paraId="573F500D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32EEDE96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10DDEE7F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6.</w:t>
      </w:r>
      <w:r>
        <w:rPr>
          <w:rFonts w:ascii="Times New Roman" w:eastAsia="Times New Roman" w:hAnsi="Times New Roman" w:cs="Times New Roman"/>
          <w:b/>
          <w:kern w:val="2"/>
        </w:rPr>
        <w:tab/>
        <w:t>SPECIALUS ĮSPĖJIMAS, KAD VAISTINĮ PREPARATĄ BŪTINA LAIKYTI VAIKAMS NEPASTEBIMOJE IR NEPASIEKIAMOJE VIETOJE</w:t>
      </w:r>
    </w:p>
    <w:p w14:paraId="2D1334FC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54E47FE3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Laikyti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vaikams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nepastebimoje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ir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nepasiekiamoje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vietoje</w:t>
      </w:r>
      <w:proofErr w:type="spellEnd"/>
      <w:r>
        <w:rPr>
          <w:rFonts w:ascii="Times New Roman" w:eastAsia="Times New Roman" w:hAnsi="Times New Roman" w:cs="Times New Roman"/>
          <w:kern w:val="2"/>
        </w:rPr>
        <w:t>.</w:t>
      </w:r>
    </w:p>
    <w:p w14:paraId="5D0B0739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0B20F4CB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7.</w:t>
      </w:r>
      <w:r>
        <w:rPr>
          <w:rFonts w:ascii="Times New Roman" w:eastAsia="Times New Roman" w:hAnsi="Times New Roman" w:cs="Times New Roman"/>
          <w:b/>
          <w:kern w:val="2"/>
        </w:rPr>
        <w:tab/>
        <w:t>KITAS (-I) SPECIALUS (-ŪS) ĮSPĖJIMAS (-AI) (JEI REIKIA)</w:t>
      </w:r>
    </w:p>
    <w:p w14:paraId="0A5BD67B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003FF225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30393788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8.</w:t>
      </w:r>
      <w:r>
        <w:rPr>
          <w:rFonts w:ascii="Times New Roman" w:eastAsia="Times New Roman" w:hAnsi="Times New Roman" w:cs="Times New Roman"/>
          <w:b/>
          <w:kern w:val="2"/>
        </w:rPr>
        <w:tab/>
        <w:t>TINKAMUMO LAIKAS</w:t>
      </w:r>
    </w:p>
    <w:p w14:paraId="1E1417D4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03E2E375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SimSun" w:hAnsi="Times New Roman" w:cs="Times New Roman"/>
          <w:kern w:val="2"/>
        </w:rPr>
        <w:t>EXP</w:t>
      </w:r>
      <w:r>
        <w:rPr>
          <w:rFonts w:ascii="Times New Roman" w:eastAsia="Times New Roman" w:hAnsi="Times New Roman" w:cs="Times New Roman"/>
          <w:kern w:val="2"/>
        </w:rPr>
        <w:t>: {mm/MMMM}</w:t>
      </w:r>
    </w:p>
    <w:p w14:paraId="323C9EE6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proofErr w:type="spellStart"/>
      <w:r>
        <w:rPr>
          <w:rFonts w:ascii="Times New Roman" w:eastAsia="Times New Roman" w:hAnsi="Times New Roman" w:cs="Times New Roman"/>
          <w:kern w:val="2"/>
        </w:rPr>
        <w:t>Paruošto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tirpalo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tinkamumo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laikas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nurodytas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pakuotės</w:t>
      </w:r>
      <w:proofErr w:type="spell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</w:rPr>
        <w:t>lapelyje</w:t>
      </w:r>
      <w:proofErr w:type="spellEnd"/>
      <w:r>
        <w:rPr>
          <w:rFonts w:ascii="Times New Roman" w:eastAsia="Times New Roman" w:hAnsi="Times New Roman" w:cs="Times New Roman"/>
          <w:kern w:val="2"/>
        </w:rPr>
        <w:t>.</w:t>
      </w:r>
    </w:p>
    <w:p w14:paraId="5AA8BB83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162E8841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9.</w:t>
      </w:r>
      <w:r>
        <w:rPr>
          <w:rFonts w:ascii="Times New Roman" w:eastAsia="Times New Roman" w:hAnsi="Times New Roman" w:cs="Times New Roman"/>
          <w:b/>
          <w:kern w:val="2"/>
        </w:rPr>
        <w:tab/>
        <w:t>SPECIALIOS LAIKYMO SĄLYGOS</w:t>
      </w:r>
    </w:p>
    <w:p w14:paraId="122DDC2A" w14:textId="77777777" w:rsidR="000821FD" w:rsidRDefault="000821FD" w:rsidP="000821FD">
      <w:pPr>
        <w:widowControl w:val="0"/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</w:p>
    <w:p w14:paraId="0463F3BB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kern w:val="2"/>
          <w:lang w:eastAsia="lt-LT"/>
        </w:rPr>
        <w:t>Laikyti</w:t>
      </w:r>
      <w:proofErr w:type="spellEnd"/>
      <w:r>
        <w:rPr>
          <w:rFonts w:ascii="Times New Roman" w:eastAsia="Times New Roman" w:hAnsi="Times New Roman" w:cs="Times New Roman"/>
          <w:kern w:val="2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lang w:eastAsia="lt-LT"/>
        </w:rPr>
        <w:t>žemesnėje</w:t>
      </w:r>
      <w:proofErr w:type="spellEnd"/>
      <w:r>
        <w:rPr>
          <w:rFonts w:ascii="Times New Roman" w:eastAsia="Times New Roman" w:hAnsi="Times New Roman" w:cs="Times New Roman"/>
          <w:kern w:val="2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lang w:eastAsia="lt-LT"/>
        </w:rPr>
        <w:t>kaip</w:t>
      </w:r>
      <w:proofErr w:type="spellEnd"/>
      <w:r>
        <w:rPr>
          <w:rFonts w:ascii="Times New Roman" w:eastAsia="Times New Roman" w:hAnsi="Times New Roman" w:cs="Times New Roman"/>
          <w:kern w:val="2"/>
          <w:lang w:eastAsia="lt-LT"/>
        </w:rPr>
        <w:t xml:space="preserve"> 25 °C </w:t>
      </w:r>
      <w:proofErr w:type="spellStart"/>
      <w:r>
        <w:rPr>
          <w:rFonts w:ascii="Times New Roman" w:eastAsia="Times New Roman" w:hAnsi="Times New Roman" w:cs="Times New Roman"/>
          <w:kern w:val="2"/>
          <w:lang w:eastAsia="lt-LT"/>
        </w:rPr>
        <w:t>temperatūroje</w:t>
      </w:r>
      <w:proofErr w:type="spellEnd"/>
      <w:r>
        <w:rPr>
          <w:rFonts w:ascii="Times New Roman" w:eastAsia="Times New Roman" w:hAnsi="Times New Roman" w:cs="Times New Roman"/>
          <w:kern w:val="2"/>
          <w:lang w:eastAsia="lt-LT"/>
        </w:rPr>
        <w:t>.</w:t>
      </w:r>
    </w:p>
    <w:p w14:paraId="0989F074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lang w:val="lt-LT" w:eastAsia="lt-LT"/>
        </w:rPr>
        <w:lastRenderedPageBreak/>
        <w:t>Flakoną laikyti išorinėje dėžutėje, kad preparatas būtų apsaugotas nuo šviesos.</w:t>
      </w:r>
    </w:p>
    <w:p w14:paraId="0BDA495E" w14:textId="77777777" w:rsidR="000821FD" w:rsidRDefault="000821FD" w:rsidP="000821FD">
      <w:pPr>
        <w:widowControl w:val="0"/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</w:p>
    <w:p w14:paraId="503D499A" w14:textId="77777777" w:rsidR="000821FD" w:rsidRDefault="000821FD" w:rsidP="000821FD">
      <w:pPr>
        <w:widowControl w:val="0"/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</w:p>
    <w:p w14:paraId="5A3D8A76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10.</w:t>
      </w:r>
      <w:r>
        <w:rPr>
          <w:rFonts w:ascii="Times New Roman" w:eastAsia="Times New Roman" w:hAnsi="Times New Roman" w:cs="Times New Roman"/>
          <w:b/>
          <w:kern w:val="2"/>
        </w:rPr>
        <w:tab/>
        <w:t>SPECIALIOS ATSARGUMO PRIEMONĖS DĖL NESUVARTOTO VAISTINIO PREPARATO AR JO ATLIEKŲ TVARKYMO (JEI REIKIA)</w:t>
      </w:r>
    </w:p>
    <w:p w14:paraId="05F5B1D4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3DB3C724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34EB819A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11.</w:t>
      </w:r>
      <w:r>
        <w:rPr>
          <w:rFonts w:ascii="Times New Roman" w:eastAsia="Times New Roman" w:hAnsi="Times New Roman" w:cs="Times New Roman"/>
          <w:b/>
          <w:kern w:val="2"/>
        </w:rPr>
        <w:tab/>
      </w:r>
      <w:r>
        <w:rPr>
          <w:rFonts w:ascii="Times New Roman" w:hAnsi="Times New Roman" w:cs="Times New Roman"/>
          <w:b/>
          <w:caps/>
        </w:rPr>
        <w:t>LYGIAGRETUS IMPORTUOTOJAS</w:t>
      </w:r>
    </w:p>
    <w:p w14:paraId="49D7BC66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74636B85" w14:textId="77777777" w:rsidR="000821FD" w:rsidRDefault="000821FD" w:rsidP="000821FD">
      <w:pPr>
        <w:tabs>
          <w:tab w:val="center" w:pos="4986"/>
          <w:tab w:val="right" w:pos="9972"/>
        </w:tabs>
        <w:spacing w:after="0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UAB „</w:t>
      </w:r>
      <w:proofErr w:type="spellStart"/>
      <w:r>
        <w:rPr>
          <w:rFonts w:ascii="Times New Roman" w:eastAsia="TimesNewRoman" w:hAnsi="Times New Roman" w:cs="Times New Roman"/>
        </w:rPr>
        <w:t>Edupharma</w:t>
      </w:r>
      <w:proofErr w:type="spellEnd"/>
      <w:r>
        <w:rPr>
          <w:rFonts w:ascii="Times New Roman" w:eastAsia="TimesNewRoman" w:hAnsi="Times New Roman" w:cs="Times New Roman"/>
        </w:rPr>
        <w:t>“</w:t>
      </w:r>
    </w:p>
    <w:p w14:paraId="2520BEAF" w14:textId="77777777" w:rsidR="000821FD" w:rsidRDefault="000821FD" w:rsidP="000821FD">
      <w:pPr>
        <w:tabs>
          <w:tab w:val="center" w:pos="4986"/>
          <w:tab w:val="right" w:pos="9972"/>
        </w:tabs>
        <w:spacing w:after="0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K. </w:t>
      </w:r>
      <w:proofErr w:type="spellStart"/>
      <w:r>
        <w:rPr>
          <w:rFonts w:ascii="Times New Roman" w:eastAsia="TimesNewRoman" w:hAnsi="Times New Roman" w:cs="Times New Roman"/>
        </w:rPr>
        <w:t>Baršausko</w:t>
      </w:r>
      <w:proofErr w:type="spellEnd"/>
      <w:r>
        <w:rPr>
          <w:rFonts w:ascii="Times New Roman" w:eastAsia="TimesNewRoman" w:hAnsi="Times New Roman" w:cs="Times New Roman"/>
        </w:rPr>
        <w:t xml:space="preserve"> g. 80</w:t>
      </w:r>
    </w:p>
    <w:p w14:paraId="744012AB" w14:textId="77777777" w:rsidR="000821FD" w:rsidRDefault="000821FD" w:rsidP="000821FD">
      <w:pPr>
        <w:tabs>
          <w:tab w:val="center" w:pos="4986"/>
          <w:tab w:val="right" w:pos="9972"/>
        </w:tabs>
        <w:spacing w:after="0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LT-51440 Kaunas</w:t>
      </w:r>
    </w:p>
    <w:p w14:paraId="591914D1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324088F1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12.</w:t>
      </w:r>
      <w:r>
        <w:rPr>
          <w:rFonts w:ascii="Times New Roman" w:eastAsia="Times New Roman" w:hAnsi="Times New Roman" w:cs="Times New Roman"/>
          <w:b/>
          <w:kern w:val="2"/>
        </w:rPr>
        <w:tab/>
      </w:r>
      <w:r>
        <w:rPr>
          <w:rFonts w:ascii="Times New Roman" w:hAnsi="Times New Roman" w:cs="Times New Roman"/>
          <w:b/>
          <w:bCs/>
        </w:rPr>
        <w:t>LYGIAGRETAUS IMPORTO LEIDIMO NUMERIS</w:t>
      </w:r>
      <w:r>
        <w:rPr>
          <w:rFonts w:ascii="Times New Roman" w:hAnsi="Times New Roman" w:cs="Times New Roman"/>
          <w:b/>
          <w:snapToGrid w:val="0"/>
        </w:rPr>
        <w:t xml:space="preserve"> </w:t>
      </w:r>
    </w:p>
    <w:p w14:paraId="70D2586B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5096FD07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>250 mg - LT/L/19/0889/001</w:t>
      </w:r>
    </w:p>
    <w:p w14:paraId="4B75CEA2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>1000 mg – LT/L/19/0890/001</w:t>
      </w:r>
    </w:p>
    <w:p w14:paraId="0184F592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64CD97E9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 xml:space="preserve"> </w:t>
      </w:r>
    </w:p>
    <w:p w14:paraId="3E49B67D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8000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13.</w:t>
      </w:r>
      <w:r>
        <w:rPr>
          <w:rFonts w:ascii="Times New Roman" w:eastAsia="Times New Roman" w:hAnsi="Times New Roman" w:cs="Times New Roman"/>
          <w:b/>
          <w:kern w:val="2"/>
        </w:rPr>
        <w:tab/>
        <w:t xml:space="preserve">SERIJOS NUMERIS </w:t>
      </w:r>
    </w:p>
    <w:p w14:paraId="2CEAAD7B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8000"/>
          <w:kern w:val="2"/>
        </w:rPr>
      </w:pPr>
    </w:p>
    <w:p w14:paraId="420E19E1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SimSun" w:hAnsi="Times New Roman" w:cs="Times New Roman"/>
          <w:kern w:val="2"/>
        </w:rPr>
        <w:t>Lot</w:t>
      </w:r>
    </w:p>
    <w:p w14:paraId="3203B08B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52989C3C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14.</w:t>
      </w:r>
      <w:r>
        <w:rPr>
          <w:rFonts w:ascii="Times New Roman" w:eastAsia="Times New Roman" w:hAnsi="Times New Roman" w:cs="Times New Roman"/>
          <w:b/>
          <w:kern w:val="2"/>
        </w:rPr>
        <w:tab/>
        <w:t>PARDAVIMO (IŠDAVIMO) TVARKA</w:t>
      </w:r>
    </w:p>
    <w:p w14:paraId="43AE9E89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1D04C776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</w:rPr>
      </w:pPr>
      <w:proofErr w:type="spellStart"/>
      <w:r>
        <w:rPr>
          <w:rFonts w:ascii="Times New Roman" w:eastAsia="SimSun" w:hAnsi="Times New Roman" w:cs="Times New Roman"/>
          <w:kern w:val="2"/>
        </w:rPr>
        <w:t>Receptinis</w:t>
      </w:r>
      <w:proofErr w:type="spellEnd"/>
      <w:r>
        <w:rPr>
          <w:rFonts w:ascii="Times New Roman" w:eastAsia="SimSun" w:hAnsi="Times New Roman" w:cs="Times New Roman"/>
          <w:kern w:val="2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</w:rPr>
        <w:t>vaistas</w:t>
      </w:r>
      <w:proofErr w:type="spellEnd"/>
    </w:p>
    <w:p w14:paraId="5B64BD9A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42CA9E94" w14:textId="77777777" w:rsidR="000821FD" w:rsidRDefault="000821FD" w:rsidP="000821FD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15.</w:t>
      </w:r>
      <w:r>
        <w:rPr>
          <w:rFonts w:ascii="Times New Roman" w:eastAsia="Times New Roman" w:hAnsi="Times New Roman" w:cs="Times New Roman"/>
          <w:b/>
          <w:kern w:val="2"/>
        </w:rPr>
        <w:tab/>
        <w:t>VARTOJIMO INSTRUKCIJA</w:t>
      </w:r>
    </w:p>
    <w:p w14:paraId="7232613D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11C95A53" w14:textId="77777777" w:rsidR="000821FD" w:rsidRDefault="000821FD" w:rsidP="000821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749ACAB0" w14:textId="77777777" w:rsidR="000821FD" w:rsidRDefault="000821FD" w:rsidP="000821FD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16.</w:t>
      </w:r>
      <w:r>
        <w:rPr>
          <w:rFonts w:ascii="Times New Roman" w:eastAsia="Times New Roman" w:hAnsi="Times New Roman" w:cs="Times New Roman"/>
          <w:b/>
          <w:kern w:val="2"/>
        </w:rPr>
        <w:tab/>
        <w:t>INFORMACIJA BRAILIO RAŠTU</w:t>
      </w:r>
    </w:p>
    <w:p w14:paraId="715EA60A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5714C13F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52467237" w14:textId="77777777" w:rsidR="000821FD" w:rsidRDefault="000821FD" w:rsidP="000821F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17.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2D BRŪKŠNINIS KODAS</w:t>
      </w:r>
    </w:p>
    <w:p w14:paraId="73988A22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3DF8389B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>2D brūkšninis kodas su nurodytu unikaliu identifikatoriumi.</w:t>
      </w:r>
    </w:p>
    <w:p w14:paraId="76A06EB1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03C37B15" w14:textId="77777777" w:rsidR="000821FD" w:rsidRDefault="000821FD" w:rsidP="000821F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18.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7D5594FD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5741AF3C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PC: {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>}</w:t>
      </w:r>
    </w:p>
    <w:p w14:paraId="0DEC7E6C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SN: {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>}</w:t>
      </w:r>
    </w:p>
    <w:p w14:paraId="44BA9EBF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NN: {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>}</w:t>
      </w:r>
    </w:p>
    <w:p w14:paraId="4668D0FD" w14:textId="77777777" w:rsidR="000821FD" w:rsidRDefault="000821FD" w:rsidP="000821FD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3E265E51" w14:textId="77777777" w:rsidR="000821FD" w:rsidRDefault="000821FD" w:rsidP="000821FD">
      <w:pPr>
        <w:numPr>
          <w:ilvl w:val="12"/>
          <w:numId w:val="0"/>
        </w:numPr>
        <w:tabs>
          <w:tab w:val="left" w:pos="7655"/>
          <w:tab w:val="left" w:pos="9072"/>
        </w:tabs>
        <w:rPr>
          <w:rFonts w:ascii="Times New Roman" w:hAnsi="Times New Roman" w:cs="Times New Roman"/>
          <w:b/>
          <w:bCs/>
          <w:lang w:val="lt-LT"/>
        </w:rPr>
      </w:pPr>
    </w:p>
    <w:p w14:paraId="60FD0C2F" w14:textId="77777777" w:rsidR="000821FD" w:rsidRDefault="000821FD" w:rsidP="000821FD">
      <w:pPr>
        <w:numPr>
          <w:ilvl w:val="12"/>
          <w:numId w:val="0"/>
        </w:numPr>
        <w:tabs>
          <w:tab w:val="left" w:pos="7655"/>
          <w:tab w:val="left" w:pos="9072"/>
        </w:tabs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Gamintojas</w:t>
      </w:r>
    </w:p>
    <w:p w14:paraId="66C96135" w14:textId="77777777" w:rsidR="000821FD" w:rsidRDefault="000821FD" w:rsidP="000821FD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Hikma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Farmacêutica</w:t>
      </w:r>
      <w:proofErr w:type="spellEnd"/>
      <w:r>
        <w:rPr>
          <w:rFonts w:ascii="Times New Roman" w:hAnsi="Times New Roman"/>
        </w:rPr>
        <w:t xml:space="preserve"> (Portugal), S.A.</w:t>
      </w:r>
    </w:p>
    <w:p w14:paraId="56A30AF0" w14:textId="77777777" w:rsidR="000821FD" w:rsidRDefault="000821FD" w:rsidP="000821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Estrada do Rio da </w:t>
      </w:r>
      <w:proofErr w:type="spellStart"/>
      <w:r>
        <w:rPr>
          <w:rFonts w:ascii="Times New Roman" w:hAnsi="Times New Roman"/>
        </w:rPr>
        <w:t>Mó</w:t>
      </w:r>
      <w:proofErr w:type="spellEnd"/>
      <w:r>
        <w:rPr>
          <w:rFonts w:ascii="Times New Roman" w:hAnsi="Times New Roman"/>
        </w:rPr>
        <w:t xml:space="preserve"> 8, 8A e 8B – </w:t>
      </w:r>
      <w:proofErr w:type="spellStart"/>
      <w:r>
        <w:rPr>
          <w:rFonts w:ascii="Times New Roman" w:hAnsi="Times New Roman"/>
        </w:rPr>
        <w:t>Fervença</w:t>
      </w:r>
      <w:proofErr w:type="spellEnd"/>
    </w:p>
    <w:p w14:paraId="47E78D7A" w14:textId="77777777" w:rsidR="000821FD" w:rsidRDefault="000821FD" w:rsidP="000821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2705-906 </w:t>
      </w:r>
      <w:proofErr w:type="spellStart"/>
      <w:r>
        <w:rPr>
          <w:rFonts w:ascii="Times New Roman" w:hAnsi="Times New Roman"/>
        </w:rPr>
        <w:t>Terrugem</w:t>
      </w:r>
      <w:proofErr w:type="spellEnd"/>
      <w:r>
        <w:rPr>
          <w:rFonts w:ascii="Times New Roman" w:hAnsi="Times New Roman"/>
        </w:rPr>
        <w:t xml:space="preserve"> SNT</w:t>
      </w:r>
    </w:p>
    <w:p w14:paraId="192B5791" w14:textId="77777777" w:rsidR="000821FD" w:rsidRDefault="000821FD" w:rsidP="000821FD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Portugalija</w:t>
      </w:r>
      <w:proofErr w:type="spellEnd"/>
    </w:p>
    <w:p w14:paraId="2ECB0BC6" w14:textId="77777777" w:rsidR="000821FD" w:rsidRDefault="000821FD" w:rsidP="000821FD">
      <w:pPr>
        <w:spacing w:line="240" w:lineRule="auto"/>
        <w:rPr>
          <w:rFonts w:ascii="Times New Roman" w:hAnsi="Times New Roman" w:cs="Times New Roman"/>
        </w:rPr>
      </w:pPr>
    </w:p>
    <w:p w14:paraId="3E8F8A50" w14:textId="77777777" w:rsidR="000821FD" w:rsidRDefault="000821FD" w:rsidP="000821FD">
      <w:pPr>
        <w:rPr>
          <w:i/>
          <w:lang w:val="lt-LT"/>
        </w:rPr>
      </w:pPr>
      <w:r>
        <w:rPr>
          <w:i/>
          <w:lang w:val="lt-LT"/>
        </w:rPr>
        <w:t>Lygiagrečiai importuojamas vaistas skiriasi nuo referencinio:</w:t>
      </w:r>
    </w:p>
    <w:p w14:paraId="23BA01AC" w14:textId="77777777" w:rsidR="000821FD" w:rsidRDefault="000821FD" w:rsidP="000821FD">
      <w:pPr>
        <w:spacing w:after="0" w:line="240" w:lineRule="auto"/>
        <w:jc w:val="both"/>
        <w:rPr>
          <w:i/>
          <w:lang w:val="lt-LT"/>
        </w:rPr>
      </w:pPr>
      <w:r>
        <w:rPr>
          <w:i/>
          <w:lang w:val="lt-LT"/>
        </w:rPr>
        <w:lastRenderedPageBreak/>
        <w:t>Vaisto laikymo sąlygomis: lygiagrečiai importuojamo</w:t>
      </w:r>
      <w:r>
        <w:rPr>
          <w:rFonts w:ascii="Times New Roman" w:eastAsia="Times New Roman" w:hAnsi="Times New Roman" w:cs="Times New Roman"/>
          <w:i/>
          <w:lang w:val="lt-LT" w:eastAsia="lt-LT"/>
        </w:rPr>
        <w:t xml:space="preserve"> flakoną laikyti išorinėje dėžutėje, kad preparatas būtų apsaugotas nuo šviesos</w:t>
      </w:r>
      <w:r>
        <w:rPr>
          <w:i/>
          <w:lang w:val="lt-LT"/>
        </w:rPr>
        <w:t xml:space="preserve">, referencinio </w:t>
      </w:r>
      <w:r>
        <w:rPr>
          <w:lang w:val="lt-LT"/>
        </w:rPr>
        <w:t xml:space="preserve">– </w:t>
      </w:r>
      <w:r>
        <w:rPr>
          <w:i/>
          <w:lang w:val="lt-LT"/>
        </w:rPr>
        <w:t xml:space="preserve"> </w:t>
      </w:r>
      <w:r>
        <w:rPr>
          <w:rFonts w:ascii="Times New Roman" w:eastAsia="SimSun" w:hAnsi="Times New Roman" w:cs="Times New Roman"/>
          <w:i/>
          <w:kern w:val="2"/>
          <w:lang w:val="lt-LT"/>
        </w:rPr>
        <w:t>flakoną laikyti gamintojo pakuotėje.</w:t>
      </w:r>
    </w:p>
    <w:p w14:paraId="31DED876" w14:textId="77777777" w:rsidR="000821FD" w:rsidRDefault="000821FD" w:rsidP="000821F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>
        <w:rPr>
          <w:i/>
          <w:lang w:val="lt-LT"/>
        </w:rPr>
        <w:t>Vaisto laikymas po praskiedimo – lygiagrečiai importuojamo – laikyti ne ilgiau kaip 24 valandas 2</w:t>
      </w:r>
      <w:r>
        <w:rPr>
          <w:i/>
          <w:vertAlign w:val="superscript"/>
          <w:lang w:val="lt-LT"/>
        </w:rPr>
        <w:t>o</w:t>
      </w:r>
      <w:r>
        <w:rPr>
          <w:i/>
          <w:lang w:val="lt-LT"/>
        </w:rPr>
        <w:t>C – 8</w:t>
      </w:r>
      <w:r>
        <w:rPr>
          <w:i/>
          <w:vertAlign w:val="superscript"/>
          <w:lang w:val="lt-LT"/>
        </w:rPr>
        <w:t>o</w:t>
      </w:r>
      <w:r>
        <w:rPr>
          <w:i/>
          <w:lang w:val="lt-LT"/>
        </w:rPr>
        <w:t xml:space="preserve">C temperatūroje, referencinio - </w:t>
      </w:r>
      <w:r>
        <w:rPr>
          <w:rFonts w:ascii="Times New Roman" w:eastAsia="SimSun" w:hAnsi="Times New Roman" w:cs="Times New Roman"/>
          <w:i/>
          <w:kern w:val="2"/>
          <w:lang w:val="lt-LT"/>
        </w:rPr>
        <w:t>paruošto ir praskiesto tirpalo laikyti šaldytuve negalima</w:t>
      </w:r>
      <w:r>
        <w:rPr>
          <w:rFonts w:ascii="Times New Roman" w:eastAsia="SimSun" w:hAnsi="Times New Roman" w:cs="Times New Roman"/>
          <w:kern w:val="2"/>
          <w:lang w:val="lt-LT"/>
        </w:rPr>
        <w:t>.</w:t>
      </w:r>
    </w:p>
    <w:p w14:paraId="4D22EA74" w14:textId="77777777" w:rsidR="000821FD" w:rsidRDefault="000821FD" w:rsidP="000821F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</w:rPr>
      </w:pPr>
    </w:p>
    <w:p w14:paraId="4F8937D6" w14:textId="77777777" w:rsidR="000821FD" w:rsidRDefault="000821FD" w:rsidP="000821FD">
      <w:pPr>
        <w:jc w:val="both"/>
      </w:pPr>
    </w:p>
    <w:p w14:paraId="6CAAE981" w14:textId="77777777" w:rsidR="000821FD" w:rsidRDefault="000821FD">
      <w:pPr>
        <w:rPr>
          <w:rFonts w:ascii="Times New Roman" w:eastAsia="SimSun" w:hAnsi="Times New Roman" w:cs="Times New Roman"/>
          <w:b/>
          <w:kern w:val="1"/>
        </w:rPr>
      </w:pPr>
      <w:r>
        <w:rPr>
          <w:rFonts w:ascii="Times New Roman" w:eastAsia="SimSun" w:hAnsi="Times New Roman" w:cs="Times New Roman"/>
          <w:b/>
          <w:kern w:val="1"/>
        </w:rPr>
        <w:br w:type="page"/>
      </w:r>
    </w:p>
    <w:p w14:paraId="0098D9ED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CDCBFFE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31A88B4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307768E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5C45A5D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007E9AB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4539E68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156D9E3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5BD035F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703D721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50E49FD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2EA856D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54CA041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B28AABB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8A6D96F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B48C62A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719CBAC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44EE3DC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8C8BF8F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6DB6F4C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2E37EAC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B32761B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A3CAF71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DB62FE2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D009487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FB1F2F4" w14:textId="77777777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CFB789B" w14:textId="7A4EE4F1" w:rsidR="000821FD" w:rsidRDefault="000821FD" w:rsidP="000821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>
        <w:rPr>
          <w:rFonts w:ascii="Times New Roman" w:eastAsia="Times New Roman" w:hAnsi="Times New Roman" w:cs="Times New Roman"/>
          <w:b/>
          <w:caps/>
        </w:rPr>
        <w:t>B. PAKUOTĖS LAPELIS</w:t>
      </w:r>
    </w:p>
    <w:p w14:paraId="7D87429B" w14:textId="77777777" w:rsidR="000821FD" w:rsidRDefault="000821FD">
      <w:pPr>
        <w:rPr>
          <w:rFonts w:ascii="Times New Roman" w:eastAsia="SimSun" w:hAnsi="Times New Roman" w:cs="Times New Roman"/>
          <w:b/>
          <w:kern w:val="1"/>
        </w:rPr>
      </w:pPr>
      <w:r>
        <w:rPr>
          <w:rFonts w:ascii="Times New Roman" w:eastAsia="SimSun" w:hAnsi="Times New Roman" w:cs="Times New Roman"/>
          <w:b/>
          <w:kern w:val="1"/>
        </w:rPr>
        <w:br w:type="page"/>
      </w:r>
    </w:p>
    <w:p w14:paraId="583718C8" w14:textId="762827AE" w:rsidR="003827A9" w:rsidRPr="008E2F65" w:rsidRDefault="003827A9" w:rsidP="008E2F6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lastRenderedPageBreak/>
        <w:t>Pakuotės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lapelis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: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informacija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pacientui</w:t>
      </w:r>
      <w:proofErr w:type="spellEnd"/>
    </w:p>
    <w:p w14:paraId="54BE9AE7" w14:textId="77777777" w:rsidR="003827A9" w:rsidRPr="00046C7A" w:rsidRDefault="003827A9" w:rsidP="00A25B8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</w:rPr>
      </w:pPr>
    </w:p>
    <w:p w14:paraId="2F497F7D" w14:textId="77777777" w:rsidR="003827A9" w:rsidRPr="00046C7A" w:rsidRDefault="0025353B" w:rsidP="00A25B82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250 mg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milteliai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injekciniam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tirpalui</w:t>
      </w:r>
      <w:proofErr w:type="spellEnd"/>
    </w:p>
    <w:p w14:paraId="31ACA3A5" w14:textId="77777777" w:rsidR="003827A9" w:rsidRPr="00046C7A" w:rsidRDefault="0025353B" w:rsidP="003827A9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1000 mg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milteliai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injekciniam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tirpalui</w:t>
      </w:r>
      <w:proofErr w:type="spellEnd"/>
    </w:p>
    <w:p w14:paraId="470EC47D" w14:textId="77777777" w:rsidR="003827A9" w:rsidRPr="00046C7A" w:rsidRDefault="003827A9" w:rsidP="003827A9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Metilprednizolonas</w:t>
      </w:r>
      <w:proofErr w:type="spellEnd"/>
    </w:p>
    <w:p w14:paraId="1C94B732" w14:textId="77777777" w:rsidR="003827A9" w:rsidRPr="00046C7A" w:rsidRDefault="003827A9" w:rsidP="003827A9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</w:rPr>
      </w:pPr>
    </w:p>
    <w:p w14:paraId="1044AD18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Atidžiai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perskaitykite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visą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šį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lapelį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prieš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pradėdami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vaistą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nes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jame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pateikiama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Jums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svarbi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informacija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>.</w:t>
      </w:r>
    </w:p>
    <w:p w14:paraId="35B1207A" w14:textId="77777777" w:rsidR="003827A9" w:rsidRPr="00046C7A" w:rsidRDefault="003827A9" w:rsidP="008E304D">
      <w:pPr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Neišmeskite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lapelio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vėl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prireikti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perskaityti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6737A8FB" w14:textId="77777777" w:rsidR="003827A9" w:rsidRPr="00046C7A" w:rsidRDefault="003827A9" w:rsidP="008E304D">
      <w:pPr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Jeigu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kiltų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daugiau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klausimų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kreipkitės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slaugytoją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D5A9C05" w14:textId="77777777" w:rsidR="003827A9" w:rsidRPr="00046C7A" w:rsidRDefault="003827A9" w:rsidP="008E304D">
      <w:pPr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Jeigu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šalutinis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(net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jeigu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šiame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lapelyje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nenurodytas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kreipkitės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slaugytoją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4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skyrių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782048CD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0995CA4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Apie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ką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rašoma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šiame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lapelyje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>?</w:t>
      </w:r>
    </w:p>
    <w:p w14:paraId="527DA530" w14:textId="77777777" w:rsidR="003827A9" w:rsidRPr="00046C7A" w:rsidRDefault="00130D7D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>
        <w:rPr>
          <w:rFonts w:ascii="Times New Roman" w:eastAsia="SimSun" w:hAnsi="Times New Roman" w:cs="Times New Roman"/>
          <w:kern w:val="1"/>
        </w:rPr>
        <w:t>1.</w:t>
      </w:r>
      <w:r>
        <w:rPr>
          <w:rFonts w:ascii="Times New Roman" w:eastAsia="SimSun" w:hAnsi="Times New Roman" w:cs="Times New Roman"/>
          <w:kern w:val="1"/>
        </w:rPr>
        <w:tab/>
        <w:t xml:space="preserve">Kas </w:t>
      </w:r>
      <w:proofErr w:type="spellStart"/>
      <w:r w:rsidR="0025353B">
        <w:rPr>
          <w:rFonts w:ascii="Times New Roman" w:eastAsia="SimSun" w:hAnsi="Times New Roman" w:cs="Times New Roman"/>
          <w:kern w:val="1"/>
        </w:rPr>
        <w:t>yra</w:t>
      </w:r>
      <w:proofErr w:type="spellEnd"/>
      <w:r w:rsidR="0025353B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kern w:val="1"/>
        </w:rPr>
        <w:t>Hikma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kam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jis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vartojamas</w:t>
      </w:r>
      <w:proofErr w:type="spellEnd"/>
    </w:p>
    <w:p w14:paraId="3937006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2.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Kas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</w:t>
      </w:r>
      <w:r w:rsidR="00130D7D">
        <w:rPr>
          <w:rFonts w:ascii="Times New Roman" w:eastAsia="SimSun" w:hAnsi="Times New Roman" w:cs="Times New Roman"/>
          <w:kern w:val="1"/>
        </w:rPr>
        <w:t>inotina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>
        <w:rPr>
          <w:rFonts w:ascii="Times New Roman" w:eastAsia="SimSun" w:hAnsi="Times New Roman" w:cs="Times New Roman"/>
          <w:kern w:val="1"/>
        </w:rPr>
        <w:t>prieš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>
        <w:rPr>
          <w:rFonts w:ascii="Times New Roman" w:eastAsia="SimSun" w:hAnsi="Times New Roman" w:cs="Times New Roman"/>
          <w:kern w:val="1"/>
        </w:rPr>
        <w:t>vartojant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 w:rsidRPr="00130D7D">
        <w:rPr>
          <w:rFonts w:ascii="Times New Roman" w:eastAsia="SimSun" w:hAnsi="Times New Roman" w:cs="Times New Roman"/>
          <w:kern w:val="1"/>
        </w:rPr>
        <w:t>Hikma</w:t>
      </w:r>
      <w:proofErr w:type="spellEnd"/>
    </w:p>
    <w:p w14:paraId="0E171A5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3.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</w:t>
      </w:r>
      <w:r w:rsidR="00130D7D">
        <w:rPr>
          <w:rFonts w:ascii="Times New Roman" w:eastAsia="SimSun" w:hAnsi="Times New Roman" w:cs="Times New Roman"/>
          <w:kern w:val="1"/>
        </w:rPr>
        <w:t>i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 w:rsidRPr="00130D7D">
        <w:rPr>
          <w:rFonts w:ascii="Times New Roman" w:eastAsia="SimSun" w:hAnsi="Times New Roman" w:cs="Times New Roman"/>
          <w:kern w:val="1"/>
        </w:rPr>
        <w:t>Hikma</w:t>
      </w:r>
      <w:proofErr w:type="spellEnd"/>
    </w:p>
    <w:p w14:paraId="275ACB9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4.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šalutinis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poveikis</w:t>
      </w:r>
      <w:proofErr w:type="spellEnd"/>
    </w:p>
    <w:p w14:paraId="6141DC23" w14:textId="77777777" w:rsidR="003827A9" w:rsidRPr="00046C7A" w:rsidRDefault="00130D7D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>
        <w:rPr>
          <w:rFonts w:ascii="Times New Roman" w:eastAsia="SimSun" w:hAnsi="Times New Roman" w:cs="Times New Roman"/>
          <w:kern w:val="1"/>
        </w:rPr>
        <w:t>5.</w:t>
      </w:r>
      <w:r>
        <w:rPr>
          <w:rFonts w:ascii="Times New Roman" w:eastAsia="SimSun" w:hAnsi="Times New Roman" w:cs="Times New Roman"/>
          <w:kern w:val="1"/>
        </w:rPr>
        <w:tab/>
      </w:r>
      <w:proofErr w:type="spellStart"/>
      <w:r>
        <w:rPr>
          <w:rFonts w:ascii="Times New Roman" w:eastAsia="SimSun" w:hAnsi="Times New Roman" w:cs="Times New Roman"/>
          <w:kern w:val="1"/>
        </w:rPr>
        <w:t>Kaip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laikyti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130D7D">
        <w:rPr>
          <w:rFonts w:ascii="Times New Roman" w:eastAsia="SimSun" w:hAnsi="Times New Roman" w:cs="Times New Roman"/>
          <w:kern w:val="1"/>
        </w:rPr>
        <w:t>Hikma</w:t>
      </w:r>
      <w:proofErr w:type="spellEnd"/>
    </w:p>
    <w:p w14:paraId="36A71AF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6.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Pakuotės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turinys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informacija</w:t>
      </w:r>
      <w:proofErr w:type="spellEnd"/>
    </w:p>
    <w:p w14:paraId="43C2069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0583A3A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62AEF01" w14:textId="77777777" w:rsidR="003827A9" w:rsidRPr="00046C7A" w:rsidRDefault="00130D7D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bookmarkStart w:id="0" w:name="_Toc129243264"/>
      <w:bookmarkStart w:id="1" w:name="_Toc129243139"/>
      <w:r>
        <w:rPr>
          <w:rFonts w:ascii="Times New Roman" w:eastAsia="SimSun" w:hAnsi="Times New Roman" w:cs="Times New Roman"/>
          <w:b/>
          <w:kern w:val="1"/>
        </w:rPr>
        <w:t>1.</w:t>
      </w:r>
      <w:r>
        <w:rPr>
          <w:rFonts w:ascii="Times New Roman" w:eastAsia="SimSun" w:hAnsi="Times New Roman" w:cs="Times New Roman"/>
          <w:b/>
          <w:kern w:val="1"/>
        </w:rPr>
        <w:tab/>
        <w:t xml:space="preserve">Kas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yra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ir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kam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jis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vartojamas</w:t>
      </w:r>
      <w:proofErr w:type="spellEnd"/>
    </w:p>
    <w:bookmarkEnd w:id="0"/>
    <w:bookmarkEnd w:id="1"/>
    <w:p w14:paraId="581FB3F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347997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Veiklioji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medžiaga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kortikosteroidas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be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kitokio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mažina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uždegimą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šalina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alergijos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7CD8484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05A571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vien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tik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kartu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kitais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uždegimą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pasireiškusį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sergant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:</w:t>
      </w:r>
    </w:p>
    <w:p w14:paraId="74CAD75A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endokrininės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sistemos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24B49008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reumatinėmis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3E0651F5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kolageno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kraujagyslių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1382EFAF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odos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2131D196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,</w:t>
      </w:r>
    </w:p>
    <w:p w14:paraId="0F422623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virškinimo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trakto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77BDBA7E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kvėpavimo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takų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plaučių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44A8734D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0D5C30CF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navikais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24C934E4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inkstų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5FED170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nervų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sistemos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2BB5A1E3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širdies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kraujagyslių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72104007" w14:textId="77777777" w:rsidR="003827A9" w:rsidRPr="00046C7A" w:rsidRDefault="003827A9" w:rsidP="008E304D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kitomis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tuberkulioziniu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meningitu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parazitų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vadinama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trichinelioze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7475401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alerginėms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būklėms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128431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0A1AA2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Šis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pat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:</w:t>
      </w:r>
    </w:p>
    <w:p w14:paraId="2508B4B8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transplantuotų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persodintų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organų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atmetimo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reakcijos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profilaktikai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A09AC9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pykinimo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vėmimo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susijusio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vėžio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profilaktikai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402E199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</w:p>
    <w:p w14:paraId="439839F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  <w:r w:rsidRPr="00046C7A">
        <w:rPr>
          <w:rFonts w:ascii="Times New Roman" w:eastAsia="SimSun" w:hAnsi="Times New Roman" w:cs="Times New Roman"/>
          <w:b/>
          <w:kern w:val="1"/>
        </w:rPr>
        <w:t>2.</w:t>
      </w:r>
      <w:r w:rsidRPr="00046C7A">
        <w:rPr>
          <w:rFonts w:ascii="Times New Roman" w:eastAsia="SimSun" w:hAnsi="Times New Roman" w:cs="Times New Roman"/>
          <w:b/>
          <w:kern w:val="1"/>
        </w:rPr>
        <w:tab/>
        <w:t xml:space="preserve">Kas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ž</w:t>
      </w:r>
      <w:r w:rsidR="00130D7D">
        <w:rPr>
          <w:rFonts w:ascii="Times New Roman" w:eastAsia="SimSun" w:hAnsi="Times New Roman" w:cs="Times New Roman"/>
          <w:b/>
          <w:kern w:val="1"/>
        </w:rPr>
        <w:t>inotina</w:t>
      </w:r>
      <w:proofErr w:type="spellEnd"/>
      <w:r w:rsidR="00130D7D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130D7D">
        <w:rPr>
          <w:rFonts w:ascii="Times New Roman" w:eastAsia="SimSun" w:hAnsi="Times New Roman" w:cs="Times New Roman"/>
          <w:b/>
          <w:kern w:val="1"/>
        </w:rPr>
        <w:t>prieš</w:t>
      </w:r>
      <w:proofErr w:type="spellEnd"/>
      <w:r w:rsidR="00130D7D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130D7D">
        <w:rPr>
          <w:rFonts w:ascii="Times New Roman" w:eastAsia="SimSun" w:hAnsi="Times New Roman" w:cs="Times New Roman"/>
          <w:b/>
          <w:kern w:val="1"/>
        </w:rPr>
        <w:t>vartojant</w:t>
      </w:r>
      <w:proofErr w:type="spellEnd"/>
      <w:r w:rsidR="00130D7D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Hikma</w:t>
      </w:r>
      <w:proofErr w:type="spellEnd"/>
    </w:p>
    <w:p w14:paraId="41F5054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</w:p>
    <w:p w14:paraId="6FD896B6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vartoti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negalima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>:</w:t>
      </w:r>
    </w:p>
    <w:p w14:paraId="631AB21C" w14:textId="77777777" w:rsidR="003827A9" w:rsidRPr="00046C7A" w:rsidRDefault="003827A9" w:rsidP="008E304D">
      <w:pPr>
        <w:widowControl w:val="0"/>
        <w:numPr>
          <w:ilvl w:val="0"/>
          <w:numId w:val="1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jeigu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alergija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kitiems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kortikosteroidams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bet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pagalbinei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medžiagai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išvardytos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6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skyriuje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122FCEE4" w14:textId="77777777" w:rsidR="003827A9" w:rsidRPr="00046C7A" w:rsidRDefault="003827A9" w:rsidP="008E304D">
      <w:pPr>
        <w:widowControl w:val="0"/>
        <w:numPr>
          <w:ilvl w:val="0"/>
          <w:numId w:val="1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sergate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grybelių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pažeidusia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visą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kūną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4F20B7D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538FFE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bookmarkStart w:id="2" w:name="_Toc129243265"/>
      <w:bookmarkStart w:id="3" w:name="_Toc129243140"/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Įspėjimai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atsargumo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priemonės</w:t>
      </w:r>
      <w:bookmarkEnd w:id="2"/>
      <w:bookmarkEnd w:id="3"/>
      <w:proofErr w:type="spellEnd"/>
    </w:p>
    <w:p w14:paraId="66BF24F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Pasitarkite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vaistininku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slaugytoju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130D7D">
        <w:rPr>
          <w:rFonts w:ascii="Times New Roman" w:eastAsia="SimSun" w:hAnsi="Times New Roman" w:cs="Times New Roman"/>
          <w:kern w:val="1"/>
        </w:rPr>
        <w:t>prieš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>
        <w:rPr>
          <w:rFonts w:ascii="Times New Roman" w:eastAsia="SimSun" w:hAnsi="Times New Roman" w:cs="Times New Roman"/>
          <w:kern w:val="1"/>
        </w:rPr>
        <w:t>pradėdami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>
        <w:rPr>
          <w:rFonts w:ascii="Times New Roman" w:eastAsia="SimSun" w:hAnsi="Times New Roman" w:cs="Times New Roman"/>
          <w:kern w:val="1"/>
        </w:rPr>
        <w:t>vartoti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 w:rsidRPr="00130D7D">
        <w:rPr>
          <w:rFonts w:ascii="Times New Roman" w:eastAsia="SimSun" w:hAnsi="Times New Roman" w:cs="Times New Roman"/>
          <w:kern w:val="1"/>
        </w:rPr>
        <w:t>Hikma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Jums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:</w:t>
      </w:r>
    </w:p>
    <w:p w14:paraId="4DFA6AA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lastRenderedPageBreak/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alergija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žinomiems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susijusių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alerginių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reakcijų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retais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atvejais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net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gyvybei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pavojingos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anafilaksinis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šokas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1ADA6EB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parazitų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infekcinė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manote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kad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sirgti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48D671D1" w14:textId="33BDD0AC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depresija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depresija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manija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bipolinis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). Tai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depresiją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pasireiškusią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dėl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ankstesnio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steroidinių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vaistų,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tokių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7E24DD"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7E24D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7E24DD">
        <w:rPr>
          <w:rFonts w:ascii="Times New Roman" w:eastAsia="SimSun" w:hAnsi="Times New Roman" w:cs="Times New Roman"/>
          <w:kern w:val="1"/>
        </w:rPr>
        <w:t>Hikma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minėtų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giminaičiams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65D94B1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glaukoma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akispūdžio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giminaičiams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C23C93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Kušingo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r w:rsidRPr="00046C7A">
        <w:rPr>
          <w:rFonts w:ascii="Times New Roman" w:eastAsia="SimSun" w:hAnsi="Times New Roman" w:cs="Times New Roman"/>
          <w:i/>
          <w:kern w:val="1"/>
        </w:rPr>
        <w:t>Cushing</w:t>
      </w:r>
      <w:r w:rsidRPr="00046C7A">
        <w:rPr>
          <w:rFonts w:ascii="Times New Roman" w:eastAsia="SimSun" w:hAnsi="Times New Roman" w:cs="Times New Roman"/>
          <w:kern w:val="1"/>
        </w:rPr>
        <w:t xml:space="preserve">)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sindromas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63EA29F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skydliaukės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funkcijos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susilpnėjimas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hipotirozė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kadangi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stiprėti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sukeliami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efektai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2959391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traukuliai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epilepsija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5EF0A01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nervo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jungties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pažeidimas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vadinamas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sunkiąja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miastenija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r w:rsidRPr="00046C7A">
        <w:rPr>
          <w:rFonts w:ascii="Times New Roman" w:eastAsia="SimSun" w:hAnsi="Times New Roman" w:cs="Times New Roman"/>
          <w:i/>
          <w:kern w:val="1"/>
        </w:rPr>
        <w:t>myasthenia gravis</w:t>
      </w:r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ji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ūminės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išplitusios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priežastimi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03B7A8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širdies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kraujagyslių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širdies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nepakankamumas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aukštas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spaudimas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širdies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kraujagyslių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rizikos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faktoriai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nutukimas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didelė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cholesterolio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koncentracija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14D8B93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skrandžio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dvylikapirštės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žarnos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opa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uždegiminė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žarnų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nenormali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ertmė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tarp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dviejų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normalių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atskirų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žarnų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tarpų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anastomozė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divertikulo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tuščiavidurio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organo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sienelės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maišelio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formos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išsiplėtimas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uždegimas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divertikulitas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5946CFA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feochromocitoma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antinksčių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liaukos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audinio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navikas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0C98C429" w14:textId="77777777" w:rsidR="003827A9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traumos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smegenų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pažeidimas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sužalojimas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).</w:t>
      </w:r>
    </w:p>
    <w:p w14:paraId="5174817D" w14:textId="42AFCDBA" w:rsidR="00C00901" w:rsidRPr="00DE2E51" w:rsidRDefault="00DE2E51" w:rsidP="00DE2E51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>
        <w:rPr>
          <w:rFonts w:ascii="Times New Roman" w:eastAsia="SimSun" w:hAnsi="Times New Roman" w:cs="Times New Roman"/>
          <w:kern w:val="1"/>
        </w:rPr>
        <w:tab/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skleroderma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(t. p.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žinoma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kaip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sisteminė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sklerozė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autoimuninis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sutrikimas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nes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gali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padidėti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sunkios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komplikacijos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, t. y.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sklerodermos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sukeltos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inkstų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krizės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rizika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Sklerodermos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sukelta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inkstų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krizė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pasireiškia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padidėjusiu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kraujospūdžiu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ir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sumažėjusiu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šlapimo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00901" w:rsidRPr="00DE2E51">
        <w:rPr>
          <w:rFonts w:ascii="Times New Roman" w:eastAsia="SimSun" w:hAnsi="Times New Roman" w:cs="Times New Roman"/>
          <w:kern w:val="1"/>
        </w:rPr>
        <w:t>išsiskyrimu</w:t>
      </w:r>
      <w:proofErr w:type="spellEnd"/>
      <w:r w:rsidR="00C00901" w:rsidRPr="00DE2E51">
        <w:rPr>
          <w:rFonts w:ascii="Times New Roman" w:eastAsia="SimSun" w:hAnsi="Times New Roman" w:cs="Times New Roman"/>
          <w:kern w:val="1"/>
        </w:rPr>
        <w:t>.</w:t>
      </w:r>
    </w:p>
    <w:p w14:paraId="5BAA1CD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821CDB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 xml:space="preserve">Be to,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pasakykite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sergate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:</w:t>
      </w:r>
    </w:p>
    <w:p w14:paraId="33DE666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tuberkulioze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760B9E1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diabetu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cukralige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cukraus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koncentraciją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kraujyje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diabetą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ilgą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cukrinio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diabeto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atsiradimo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priežastimi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36BBB67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nustatytu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emociniu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nestabilumu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psichoze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A52AC72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inkstų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30AE6F6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EF3872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Raumenų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simptomai</w:t>
      </w:r>
      <w:proofErr w:type="spellEnd"/>
    </w:p>
    <w:p w14:paraId="4F957FE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Vartojant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dideles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kortikosteroidų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dozes,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pasireikšti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ūminė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pažeidžianti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visą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kūną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net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sukelianti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visišką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paralyžių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Todėl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pajutus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bet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kokius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nedelsiant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kreiptis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3558570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90F4B1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Jautrumas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infekcijoms</w:t>
      </w:r>
      <w:proofErr w:type="spellEnd"/>
    </w:p>
    <w:p w14:paraId="7ABF5C08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Šis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imlumą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infekcijoms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susirgus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infekcine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slėpti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laikotarpiu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kokie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nors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infekcinės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siekiant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išvengti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bet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kokių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padarinių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nedelsiant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kreiptis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1A3A9A1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5362F82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Stresas</w:t>
      </w:r>
      <w:proofErr w:type="spellEnd"/>
    </w:p>
    <w:p w14:paraId="1AC96F3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laikotarpiu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esate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būsite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išskirtinai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sunkaus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streso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būklėje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kreipkitės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prireikti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koreguoti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3CBB399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759C1AD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Psichikos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sutrikimai</w:t>
      </w:r>
      <w:proofErr w:type="spellEnd"/>
    </w:p>
    <w:p w14:paraId="00BE4F3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vartojimu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susiję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tokie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: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pasireikšti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sunkėti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psichikos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euforija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nemiga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nuotaikos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pakitimai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asmenybės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pokyčiai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depresija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neabejotini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psichozės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Paprastai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pradėjus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po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poros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parų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savaičių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1FF107B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 xml:space="preserve">Be to,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tokie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psichikos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atsirasti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sumažinus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tuoj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pat po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nutraukimo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Jums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tokių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kreipkitės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prireikti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koreguoti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7CC17CB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5DAC5F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Akių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simptomai</w:t>
      </w:r>
      <w:proofErr w:type="spellEnd"/>
    </w:p>
    <w:p w14:paraId="54E9ADF5" w14:textId="77777777" w:rsidR="003827A9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Šis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įvairius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kuriems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Jeigu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pradėtumėte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matyti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lyg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per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miglą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arba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J</w:t>
      </w:r>
      <w:r w:rsidRPr="002871C2">
        <w:rPr>
          <w:rFonts w:ascii="Times New Roman" w:eastAsia="SimSun" w:hAnsi="Times New Roman" w:cs="Times New Roman"/>
          <w:kern w:val="1"/>
        </w:rPr>
        <w:t>ums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pasireikštų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kiti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regėjimo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sutrikimai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>
        <w:rPr>
          <w:rFonts w:ascii="Times New Roman" w:eastAsia="SimSun" w:hAnsi="Times New Roman" w:cs="Times New Roman"/>
          <w:kern w:val="1"/>
        </w:rPr>
        <w:t>arba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kitokie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akių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pažeidimo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simptomai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>
        <w:rPr>
          <w:rFonts w:ascii="Times New Roman" w:eastAsia="SimSun" w:hAnsi="Times New Roman" w:cs="Times New Roman"/>
          <w:kern w:val="1"/>
        </w:rPr>
        <w:t>pvz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>
        <w:rPr>
          <w:rFonts w:ascii="Times New Roman" w:eastAsia="SimSun" w:hAnsi="Times New Roman" w:cs="Times New Roman"/>
          <w:kern w:val="1"/>
        </w:rPr>
        <w:t>svetimkūnio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pojūtis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akyje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)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kreipkitės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savo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2871C2">
        <w:rPr>
          <w:rFonts w:ascii="Times New Roman" w:eastAsia="SimSun" w:hAnsi="Times New Roman" w:cs="Times New Roman"/>
          <w:kern w:val="1"/>
        </w:rPr>
        <w:t>gydytoją</w:t>
      </w:r>
      <w:proofErr w:type="spellEnd"/>
      <w:r w:rsidRPr="002871C2">
        <w:rPr>
          <w:rFonts w:ascii="Times New Roman" w:eastAsia="SimSun" w:hAnsi="Times New Roman" w:cs="Times New Roman"/>
          <w:kern w:val="1"/>
        </w:rPr>
        <w:t>.</w:t>
      </w:r>
    </w:p>
    <w:p w14:paraId="23C37B4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D5E170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Vakcinacija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</w:p>
    <w:p w14:paraId="3DA57FF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lastRenderedPageBreak/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imuninę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sistemą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slopinamosiomis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dozėmis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skiepytis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gyva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susilpninta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vakcina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kortikosteroidu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laikotarpiu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skiepytis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pasitarkite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112C0C1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1D7A50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Poveikis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kraujospūdžiui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laboratorinių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rodmenų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vertei</w:t>
      </w:r>
      <w:proofErr w:type="spellEnd"/>
    </w:p>
    <w:p w14:paraId="28E2772D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didelėmis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dozėmis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ilgą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retais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atvejais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padidėti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spaudimas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organizme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susilaikyti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didesnis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vandens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kiekis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atsiranda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paburkimai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padidėti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kalcio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išsiskyrimas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kraujyje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–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padidėti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lipidų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koncentracija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Siekiant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valdyti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šiuos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šalutinius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efektus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pakoreguoti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dietą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1302C25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BE5E73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Endokrininiai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sutrikimai</w:t>
      </w:r>
      <w:proofErr w:type="spellEnd"/>
    </w:p>
    <w:p w14:paraId="6DE3BC2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Ilgalaikis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staigus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nutraukimas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sutrikdyti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endokrininės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sistemos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funkciją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Dėl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priežasties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būklę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sekti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prireikus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turi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atitinkamai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koreguoti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4B65DE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733DBEE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Kiti</w:t>
      </w:r>
      <w:proofErr w:type="spellEnd"/>
    </w:p>
    <w:p w14:paraId="22D2CA5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Didelės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kortikosteroidų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ilgalaikis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ūminį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kasos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uždegimą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pankreatitą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osteoporozę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kaulų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retėjimą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piktybinius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kraujagyslių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navikus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Kapoši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sarkomą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Dėl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tokio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Jus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sekti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prireikus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turi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atitinkamai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koreguoti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0BAA2F3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AE2649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Senyviems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pacientams</w:t>
      </w:r>
      <w:proofErr w:type="spellEnd"/>
    </w:p>
    <w:p w14:paraId="7A39C83F" w14:textId="3FAAB834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Vartojant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kartu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antibiotikais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vadinamais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fluorochinolonais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didėja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sausgyslių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plyšimo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pavojus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Ypač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didelė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rizika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</w:t>
      </w:r>
      <w:r w:rsidR="00DE2E51">
        <w:rPr>
          <w:rFonts w:ascii="Times New Roman" w:eastAsia="SimSun" w:hAnsi="Times New Roman" w:cs="Times New Roman"/>
          <w:kern w:val="1"/>
        </w:rPr>
        <w:t>ra</w:t>
      </w:r>
      <w:proofErr w:type="spellEnd"/>
      <w:r w:rsid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DE2E51">
        <w:rPr>
          <w:rFonts w:ascii="Times New Roman" w:eastAsia="SimSun" w:hAnsi="Times New Roman" w:cs="Times New Roman"/>
          <w:kern w:val="1"/>
        </w:rPr>
        <w:t>senyviems</w:t>
      </w:r>
      <w:proofErr w:type="spellEnd"/>
      <w:r w:rsidR="00DE2E51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DE2E51">
        <w:rPr>
          <w:rFonts w:ascii="Times New Roman" w:eastAsia="SimSun" w:hAnsi="Times New Roman" w:cs="Times New Roman"/>
          <w:kern w:val="1"/>
        </w:rPr>
        <w:t>pacientams</w:t>
      </w:r>
      <w:proofErr w:type="spellEnd"/>
      <w:r w:rsidR="00DE2E51">
        <w:rPr>
          <w:rFonts w:ascii="Times New Roman" w:eastAsia="SimSun" w:hAnsi="Times New Roman" w:cs="Times New Roman"/>
          <w:kern w:val="1"/>
        </w:rPr>
        <w:t>. Be to</w:t>
      </w:r>
      <w:r w:rsidR="007E24DD">
        <w:rPr>
          <w:rFonts w:ascii="Times New Roman" w:eastAsia="SimSun" w:hAnsi="Times New Roman" w:cs="Times New Roman"/>
          <w:kern w:val="1"/>
        </w:rPr>
        <w:t>,</w:t>
      </w:r>
      <w:r w:rsidR="007E24DD" w:rsidRPr="007E24D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7E24DD"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7E24D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7E24DD">
        <w:rPr>
          <w:rFonts w:ascii="Times New Roman" w:eastAsia="SimSun" w:hAnsi="Times New Roman" w:cs="Times New Roman"/>
          <w:kern w:val="1"/>
        </w:rPr>
        <w:t>Hikma</w:t>
      </w:r>
      <w:proofErr w:type="spellEnd"/>
      <w:r w:rsidR="007E24DD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osteoporozės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skysčių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susilaikymo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organizme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pavojų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15C41F7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FF7AE0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Vaikams</w:t>
      </w:r>
      <w:proofErr w:type="spellEnd"/>
    </w:p>
    <w:p w14:paraId="7BDC63A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Gydymas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didelėmis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dozėmis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ilgai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vaikams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augimo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vystymosi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spaudimą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kaukolės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viduje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: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galvos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skausmas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pykinimas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vėmimas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pusiausvyros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sumažėjęs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sąmoningumas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kasos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uždegimą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: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skausmas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viršutinėje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skrandžio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dalyje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turite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atidžiai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sekti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savo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vaiką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jam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nepasireiškė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požymių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0E7524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54C8DEA" w14:textId="77777777" w:rsidR="003827A9" w:rsidRPr="00046C7A" w:rsidRDefault="00130D7D" w:rsidP="008E304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Kiti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vaistai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ir</w:t>
      </w:r>
      <w:proofErr w:type="spellEnd"/>
      <w:r w:rsidR="0025353B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Hikma</w:t>
      </w:r>
      <w:proofErr w:type="spellEnd"/>
    </w:p>
    <w:p w14:paraId="74ED2A3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454080">
        <w:rPr>
          <w:rFonts w:ascii="Times New Roman" w:eastAsia="SimSun" w:hAnsi="Times New Roman" w:cs="Times New Roman"/>
          <w:kern w:val="1"/>
        </w:rPr>
        <w:t>Jeigu</w:t>
      </w:r>
      <w:proofErr w:type="spellEnd"/>
      <w:r w:rsidRPr="00454080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454080">
        <w:rPr>
          <w:rFonts w:ascii="Times New Roman" w:eastAsia="SimSun" w:hAnsi="Times New Roman" w:cs="Times New Roman"/>
          <w:kern w:val="1"/>
        </w:rPr>
        <w:t>vartojate</w:t>
      </w:r>
      <w:proofErr w:type="spellEnd"/>
      <w:r w:rsidRPr="00454080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454080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454080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454080">
        <w:rPr>
          <w:rFonts w:ascii="Times New Roman" w:eastAsia="SimSun" w:hAnsi="Times New Roman" w:cs="Times New Roman"/>
          <w:kern w:val="1"/>
        </w:rPr>
        <w:t>neseniai</w:t>
      </w:r>
      <w:proofErr w:type="spellEnd"/>
      <w:r w:rsidRPr="00454080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454080">
        <w:rPr>
          <w:rFonts w:ascii="Times New Roman" w:eastAsia="SimSun" w:hAnsi="Times New Roman" w:cs="Times New Roman"/>
          <w:kern w:val="1"/>
        </w:rPr>
        <w:t>vartojote</w:t>
      </w:r>
      <w:proofErr w:type="spellEnd"/>
      <w:r w:rsidRPr="00454080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454080">
        <w:rPr>
          <w:rFonts w:ascii="Times New Roman" w:eastAsia="SimSun" w:hAnsi="Times New Roman" w:cs="Times New Roman"/>
          <w:kern w:val="1"/>
        </w:rPr>
        <w:t>kitų</w:t>
      </w:r>
      <w:proofErr w:type="spellEnd"/>
      <w:r w:rsidRPr="00454080">
        <w:rPr>
          <w:rFonts w:ascii="Times New Roman" w:eastAsia="SimSun" w:hAnsi="Times New Roman" w:cs="Times New Roman"/>
          <w:kern w:val="1"/>
        </w:rPr>
        <w:t xml:space="preserve"> vaistų</w:t>
      </w:r>
      <w:r w:rsidRPr="0039165F">
        <w:rPr>
          <w:rFonts w:ascii="Times New Roman" w:hAnsi="Times New Roman" w:cs="Times New Roman"/>
          <w:noProof/>
        </w:rPr>
        <w:t>, įskaitant įsigytus be recepto</w:t>
      </w:r>
      <w:r w:rsidRPr="00454080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apie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tai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pasakykite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vaistininkui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4979628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0C5100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 xml:space="preserve">Kai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stiprinti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 w:rsidRPr="00130D7D">
        <w:rPr>
          <w:rFonts w:ascii="Times New Roman" w:eastAsia="SimSun" w:hAnsi="Times New Roman" w:cs="Times New Roman"/>
          <w:kern w:val="1"/>
        </w:rPr>
        <w:t>Hikma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tokių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vaistų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įskaitant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kai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kuriuos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ŽIV: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ritonavirą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kobicistatą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norėti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atidžiai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stebėti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būklę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3304F7F2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0A8CE1D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 xml:space="preserve">Kai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tolia</w:t>
      </w:r>
      <w:r w:rsidR="00130D7D">
        <w:rPr>
          <w:rFonts w:ascii="Times New Roman" w:eastAsia="SimSun" w:hAnsi="Times New Roman" w:cs="Times New Roman"/>
          <w:kern w:val="1"/>
        </w:rPr>
        <w:t>u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>
        <w:rPr>
          <w:rFonts w:ascii="Times New Roman" w:eastAsia="SimSun" w:hAnsi="Times New Roman" w:cs="Times New Roman"/>
          <w:kern w:val="1"/>
        </w:rPr>
        <w:t>išvardytų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vaistų </w:t>
      </w:r>
      <w:proofErr w:type="spellStart"/>
      <w:r w:rsidR="00130D7D">
        <w:rPr>
          <w:rFonts w:ascii="Times New Roman" w:eastAsia="SimSun" w:hAnsi="Times New Roman" w:cs="Times New Roman"/>
          <w:kern w:val="1"/>
        </w:rPr>
        <w:t>arba</w:t>
      </w:r>
      <w:proofErr w:type="spellEnd"/>
      <w:r w:rsidR="00130D7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 w:rsidRPr="00130D7D">
        <w:rPr>
          <w:rFonts w:ascii="Times New Roman" w:eastAsia="SimSun" w:hAnsi="Times New Roman" w:cs="Times New Roman"/>
          <w:kern w:val="1"/>
        </w:rPr>
        <w:t>Hikma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efektyvumas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pasireikšti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šalutinis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nepageidaujamas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kartu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:</w:t>
      </w:r>
    </w:p>
    <w:p w14:paraId="46F80826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kai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antibiotikų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fluorochinolonų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eritromicino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klaritromicino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troleandomicino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345D7CF0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grybelių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ketokonazolo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itrakonazolo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amfotericino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B);</w:t>
      </w:r>
    </w:p>
    <w:p w14:paraId="018EC295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tuberkuliozės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izoniazido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rifampicino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5CCB74DE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pykinimo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profilaktikai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aprepitanto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fosaprepitanto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044F3EF9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skirtų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koronarinių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arterijų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ligoms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dideliam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spaudimui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diltiazemo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6F2F789F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ŽIV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infekcijos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profilaktikai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: ŽIV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proteazės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inhibitorių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indinaviro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ritonaviro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); </w:t>
      </w:r>
    </w:p>
    <w:p w14:paraId="0B336560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skirtų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transplantuotų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organų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atmetimo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profilaktikai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ciklosporino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4DC4BFDB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estrogenų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1001264E" w14:textId="77777777" w:rsidR="003827A9" w:rsidRPr="00046C7A" w:rsidRDefault="003827A9" w:rsidP="008E304D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krešėjimą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mažinančių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vaistų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varfarino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); </w:t>
      </w:r>
    </w:p>
    <w:p w14:paraId="17272779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anticholinerginių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vaistų, t. y.,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nervo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jungties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blokatorių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pankuronio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vekuronio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54221C15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generalizuotos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miastenijos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cholinesterazės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inhibitorių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3B9C2447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didelio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kraujospūdžio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702878AE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diabeto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BAA9096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slopinančių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imuninę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sistemą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takrolimuzo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3979C18E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uždegimo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skausmo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acetilsalicilo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rūgšties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0F03301E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Kušingo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sindromui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metastazavusiam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krūties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vėžiui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aminoglutetimido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0859A5F9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skatinančių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šlapimo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išsiskyrimą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diuretikų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72410856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lastRenderedPageBreak/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vidurių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laisvinamųjų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vaistų; </w:t>
      </w:r>
    </w:p>
    <w:p w14:paraId="43E9C500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epilepsijos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7A377148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  <w:t xml:space="preserve">kai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astmos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ksantinų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beta</w:t>
      </w:r>
      <w:r w:rsidRPr="00046C7A">
        <w:rPr>
          <w:rFonts w:ascii="Times New Roman" w:eastAsia="SimSun" w:hAnsi="Times New Roman" w:cs="Times New Roman"/>
          <w:kern w:val="1"/>
          <w:vertAlign w:val="subscript"/>
        </w:rPr>
        <w:t>2</w:t>
      </w:r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adrenerginių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receptorių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agonistų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3C01C0A8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širdies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digoksino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2A48BD48" w14:textId="77777777" w:rsidR="003827A9" w:rsidRPr="00046C7A" w:rsidRDefault="003827A9" w:rsidP="008E304D">
      <w:pPr>
        <w:widowControl w:val="0"/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mifepristono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nėštumui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nutraukti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).</w:t>
      </w:r>
    </w:p>
    <w:p w14:paraId="43923B3D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BF762F5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 w:rsidRPr="00130D7D">
        <w:rPr>
          <w:rFonts w:ascii="Times New Roman" w:eastAsia="SimSun" w:hAnsi="Times New Roman" w:cs="Times New Roman"/>
          <w:kern w:val="1"/>
        </w:rPr>
        <w:t>Hikma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fiziškai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nesuderinamas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tam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tikrais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injekuojamais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vaistais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todėl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jų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atskirai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pasakyti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gydytojui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vartojate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bet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kokių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toliau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išvardytų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r w:rsidR="003827A9">
        <w:rPr>
          <w:rFonts w:ascii="Times New Roman" w:eastAsia="SimSun" w:hAnsi="Times New Roman" w:cs="Times New Roman"/>
          <w:kern w:val="1"/>
        </w:rPr>
        <w:t>vaistų</w:t>
      </w:r>
      <w:r w:rsidR="003827A9" w:rsidRPr="00046C7A">
        <w:rPr>
          <w:rFonts w:ascii="Times New Roman" w:eastAsia="SimSun" w:hAnsi="Times New Roman" w:cs="Times New Roman"/>
          <w:kern w:val="1"/>
        </w:rPr>
        <w:t xml:space="preserve">: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alopurinolio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druskos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kalcio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gliukonato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cisatrakurio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besilato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diltiazemo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hidrochlorido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doksapramo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hidrochlorido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glikopirolato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propofolio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rekuronio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bromido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tigeciklino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bei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vekuronio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bromido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3C9C3C0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0B6B486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130D7D" w:rsidRPr="00130D7D">
        <w:rPr>
          <w:rFonts w:ascii="Times New Roman" w:eastAsia="SimSun" w:hAnsi="Times New Roman" w:cs="Times New Roman"/>
          <w:kern w:val="1"/>
        </w:rPr>
        <w:t>Hikma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vartojimas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su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gėrimais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</w:p>
    <w:p w14:paraId="0C38616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Gydymo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laikotarpiu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gerti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greipfrutų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sulčių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stiprinti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šalutinį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69FE904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5F0D88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Nėštumas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žindymo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laikotarpis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vaisingumas</w:t>
      </w:r>
      <w:proofErr w:type="spellEnd"/>
    </w:p>
    <w:p w14:paraId="63B0188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Jeigu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esate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nėščia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žindote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kūdikį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manote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kad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galbūt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esate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nėščia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planuojate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tai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prieš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vartodama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pasitarkite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vaistininku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kadangi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lėtinti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vaiko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augimą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o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nedideli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kortikosteroidų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grupės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kiekiai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išsiskiria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motinos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pieną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75AA9AB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CFE088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Nėštumo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kūdikio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žindymo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laikotarpiu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tik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atveju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nutars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kad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nauda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didesnė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pavojus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embrionui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vaisiui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kūdikiui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2899860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4B848E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Įrodymų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kad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kortikosteroidai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slopina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vaisingumą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nėra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4CD0EDB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063CDA6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Vairavimas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mechanizmų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valdymas</w:t>
      </w:r>
      <w:proofErr w:type="spellEnd"/>
    </w:p>
    <w:p w14:paraId="679469F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Vartojant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pasireikšti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šalutinis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pvz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svaigti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galva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regėjimas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atsirasti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nuovargis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atsitinka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vairuoti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automobilio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dirbti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mechanizmais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43B2889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32FE559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sudėtyje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yra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natrio</w:t>
      </w:r>
      <w:proofErr w:type="spellEnd"/>
    </w:p>
    <w:p w14:paraId="4F7E59E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 xml:space="preserve">Į tai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atkreipti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dėmesį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pacientų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dietoje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kontroliuoti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kiekį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3D4BD33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0F2350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Kiekviename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flakone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:</w:t>
      </w:r>
    </w:p>
    <w:p w14:paraId="06E91DCC" w14:textId="605476EC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250 mg: 1,15 mmol (26,58 mg)</w:t>
      </w:r>
      <w:r w:rsidR="00130D7D">
        <w:rPr>
          <w:rFonts w:ascii="Times New Roman" w:eastAsia="SimSun" w:hAnsi="Times New Roman" w:cs="Times New Roman"/>
          <w:kern w:val="1"/>
        </w:rPr>
        <w:t xml:space="preserve">, </w:t>
      </w:r>
    </w:p>
    <w:p w14:paraId="3828BCD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1000 mg: 7,29 mmol (167,59 mg)</w:t>
      </w:r>
    </w:p>
    <w:p w14:paraId="0DE0E0D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071D769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b/>
          <w:kern w:val="1"/>
        </w:rPr>
        <w:t>3.</w:t>
      </w:r>
      <w:r w:rsidRPr="00046C7A">
        <w:rPr>
          <w:rFonts w:ascii="Times New Roman" w:eastAsia="SimSun" w:hAnsi="Times New Roman" w:cs="Times New Roman"/>
          <w:b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Metylprednisoloe</w:t>
      </w:r>
      <w:proofErr w:type="spellEnd"/>
      <w:r w:rsidR="0025353B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Hikma</w:t>
      </w:r>
      <w:proofErr w:type="spellEnd"/>
    </w:p>
    <w:p w14:paraId="105A347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F9BEEB4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Hikma</w:t>
      </w:r>
      <w:proofErr w:type="spellEnd"/>
      <w:r w:rsidR="00062A88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milteliai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infuziniam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tirpalui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Tirpalo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Jums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suleisti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patyręs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sveikatos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priežiūros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specialistas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Pirmiausiai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Hikma</w:t>
      </w:r>
      <w:proofErr w:type="spellEnd"/>
      <w:r w:rsidR="00062A88">
        <w:rPr>
          <w:rFonts w:ascii="Times New Roman" w:eastAsia="SimSun" w:hAnsi="Times New Roman" w:cs="Times New Roman"/>
          <w:b/>
          <w:kern w:val="1"/>
        </w:rPr>
        <w:t xml:space="preserve"> </w:t>
      </w:r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milteliai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ištirpinami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tirpiklyje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po to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tirpalas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Jums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infuzuojamas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injekuojamas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suleidžiamas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raumenis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>.</w:t>
      </w:r>
    </w:p>
    <w:p w14:paraId="4C216D0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Siekiant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kontroliuoti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Jūsų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būklę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suleisti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kiek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įmanomą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mažiausią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Atsižvelgdamas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būklę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nuspręs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kokios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Jums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3961305D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08932C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Vartojimas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vaikams</w:t>
      </w:r>
      <w:proofErr w:type="spellEnd"/>
    </w:p>
    <w:p w14:paraId="0A6EEC92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Apie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dozavimą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naujagimiams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vaikams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sprendžia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verčiau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atsižvelgdamas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būklės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sunkumą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reakciją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paciento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amžių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svorį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C764772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409FD946" w14:textId="77777777" w:rsidR="003827A9" w:rsidRPr="00046C7A" w:rsidRDefault="003827A9" w:rsidP="008E304D">
      <w:pPr>
        <w:keepNext/>
        <w:keepLines/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Ką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daryt</w:t>
      </w:r>
      <w:r w:rsidR="00062A88">
        <w:rPr>
          <w:rFonts w:ascii="Times New Roman" w:eastAsia="SimSun" w:hAnsi="Times New Roman" w:cs="Times New Roman"/>
          <w:b/>
          <w:kern w:val="1"/>
        </w:rPr>
        <w:t>i</w:t>
      </w:r>
      <w:proofErr w:type="spellEnd"/>
      <w:r w:rsidR="00062A88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062A88">
        <w:rPr>
          <w:rFonts w:ascii="Times New Roman" w:eastAsia="SimSun" w:hAnsi="Times New Roman" w:cs="Times New Roman"/>
          <w:b/>
          <w:kern w:val="1"/>
        </w:rPr>
        <w:t>pavartojus</w:t>
      </w:r>
      <w:proofErr w:type="spellEnd"/>
      <w:r w:rsidR="00062A88">
        <w:rPr>
          <w:rFonts w:ascii="Times New Roman" w:eastAsia="SimSun" w:hAnsi="Times New Roman" w:cs="Times New Roman"/>
          <w:b/>
          <w:kern w:val="1"/>
        </w:rPr>
        <w:t xml:space="preserve"> per </w:t>
      </w:r>
      <w:proofErr w:type="spellStart"/>
      <w:r w:rsidR="00062A88">
        <w:rPr>
          <w:rFonts w:ascii="Times New Roman" w:eastAsia="SimSun" w:hAnsi="Times New Roman" w:cs="Times New Roman"/>
          <w:b/>
          <w:kern w:val="1"/>
        </w:rPr>
        <w:t>didelę</w:t>
      </w:r>
      <w:proofErr w:type="spellEnd"/>
      <w:r w:rsidR="00062A88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062A88" w:rsidRPr="00062A88">
        <w:rPr>
          <w:rFonts w:ascii="Times New Roman" w:eastAsia="SimSun" w:hAnsi="Times New Roman" w:cs="Times New Roman"/>
          <w:b/>
          <w:kern w:val="1"/>
        </w:rPr>
        <w:t>Metylp</w:t>
      </w:r>
      <w:r w:rsidR="0025353B">
        <w:rPr>
          <w:rFonts w:ascii="Times New Roman" w:eastAsia="SimSun" w:hAnsi="Times New Roman" w:cs="Times New Roman"/>
          <w:b/>
          <w:kern w:val="1"/>
        </w:rPr>
        <w:t>rednisolon</w:t>
      </w:r>
      <w:proofErr w:type="spellEnd"/>
      <w:r w:rsidR="0025353B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062A88">
        <w:rPr>
          <w:rFonts w:ascii="Times New Roman" w:eastAsia="SimSun" w:hAnsi="Times New Roman" w:cs="Times New Roman"/>
          <w:b/>
          <w:kern w:val="1"/>
        </w:rPr>
        <w:t xml:space="preserve"> </w:t>
      </w:r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dozę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>?</w:t>
      </w:r>
    </w:p>
    <w:p w14:paraId="4F5F2BBE" w14:textId="77777777" w:rsidR="003827A9" w:rsidRPr="00046C7A" w:rsidRDefault="003827A9" w:rsidP="008E304D">
      <w:pPr>
        <w:keepNext/>
        <w:keepLines/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Perdozuoti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neįmanoma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Jums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dozuoja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patyrę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sveikatos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priežiūros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specialistai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Perdozavimo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atveju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lengvinti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Jums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bus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skiriamas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atitinkamas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111E05A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47CB5AD1" w14:textId="77777777" w:rsidR="003827A9" w:rsidRPr="00046C7A" w:rsidRDefault="00062A88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Nustojus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vartoti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Hikma</w:t>
      </w:r>
      <w:proofErr w:type="spellEnd"/>
    </w:p>
    <w:p w14:paraId="5F67CF8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Staiga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nutraukus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pasireikšti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nutraukimo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įskaitant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apetito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netekimą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pykinimą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vėmimą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letargiją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galvos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skausmą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karščiavimą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sąnarių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skausmą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odos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lupimąsi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skausmą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svorio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kritimą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spaudimo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mažėjimą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2C91527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Siekiant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mažinti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tokių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atsiradimo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riziką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nutraukti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mažinant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tolygiai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palaipsniui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E14C88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E5E29E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kiltų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daugiau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klausimų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dėl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kreipkitės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slaugytoją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5D7A5F9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AB28B3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E945309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b/>
          <w:kern w:val="1"/>
        </w:rPr>
        <w:t>4.</w:t>
      </w:r>
      <w:r w:rsidRPr="00046C7A">
        <w:rPr>
          <w:rFonts w:ascii="Times New Roman" w:eastAsia="SimSun" w:hAnsi="Times New Roman" w:cs="Times New Roman"/>
          <w:b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Galimas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šalutinis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poveikis</w:t>
      </w:r>
      <w:proofErr w:type="spellEnd"/>
    </w:p>
    <w:p w14:paraId="4B428318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1AC0F40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Šis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visi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šalutinį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nors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ne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visiems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žmonėms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0D1FACB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228F10D8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proofErr w:type="spellStart"/>
      <w:r w:rsidRPr="00046C7A">
        <w:rPr>
          <w:rFonts w:ascii="Times New Roman" w:eastAsia="Times New Roman" w:hAnsi="Times New Roman" w:cs="Times New Roman"/>
        </w:rPr>
        <w:t>Jei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gydymo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metu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po jo </w:t>
      </w:r>
      <w:proofErr w:type="spellStart"/>
      <w:r w:rsidRPr="00046C7A">
        <w:rPr>
          <w:rFonts w:ascii="Times New Roman" w:eastAsia="Times New Roman" w:hAnsi="Times New Roman" w:cs="Times New Roman"/>
        </w:rPr>
        <w:t>Jums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atsiras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bet </w:t>
      </w:r>
      <w:proofErr w:type="spellStart"/>
      <w:r w:rsidRPr="00046C7A">
        <w:rPr>
          <w:rFonts w:ascii="Times New Roman" w:eastAsia="Times New Roman" w:hAnsi="Times New Roman" w:cs="Times New Roman"/>
        </w:rPr>
        <w:t>kuris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iš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toliau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paminėtų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simptomų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NEDELSDAMI </w:t>
      </w:r>
      <w:proofErr w:type="spellStart"/>
      <w:r w:rsidRPr="00046C7A">
        <w:rPr>
          <w:rFonts w:ascii="Times New Roman" w:eastAsia="Times New Roman" w:hAnsi="Times New Roman" w:cs="Times New Roman"/>
        </w:rPr>
        <w:t>kreipkitės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į </w:t>
      </w:r>
      <w:proofErr w:type="spellStart"/>
      <w:r w:rsidRPr="00046C7A">
        <w:rPr>
          <w:rFonts w:ascii="Times New Roman" w:eastAsia="Times New Roman" w:hAnsi="Times New Roman" w:cs="Times New Roman"/>
        </w:rPr>
        <w:t>medikus</w:t>
      </w:r>
      <w:proofErr w:type="spellEnd"/>
      <w:r w:rsidRPr="00046C7A">
        <w:rPr>
          <w:rFonts w:ascii="Times New Roman" w:eastAsia="Times New Roman" w:hAnsi="Times New Roman" w:cs="Times New Roman"/>
        </w:rPr>
        <w:t>.</w:t>
      </w:r>
    </w:p>
    <w:p w14:paraId="6585F2CD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 w:rsidRPr="00046C7A">
        <w:rPr>
          <w:rFonts w:ascii="Times New Roman" w:eastAsia="Times New Roman" w:hAnsi="Times New Roman" w:cs="Times New Roman"/>
        </w:rPr>
        <w:t>-</w:t>
      </w:r>
      <w:r w:rsidRPr="00046C7A">
        <w:rPr>
          <w:rFonts w:ascii="Times New Roman" w:eastAsia="Times New Roman" w:hAnsi="Times New Roman" w:cs="Times New Roman"/>
        </w:rPr>
        <w:tab/>
      </w:r>
      <w:proofErr w:type="spellStart"/>
      <w:r w:rsidRPr="00046C7A">
        <w:rPr>
          <w:rFonts w:ascii="Times New Roman" w:eastAsia="Times New Roman" w:hAnsi="Times New Roman" w:cs="Times New Roman"/>
        </w:rPr>
        <w:t>Sunkus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odos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išbėrimas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veido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patinimas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švokštimas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staigus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kraujospūdžio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sumažėjimas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kvėpavimo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pasunkėjimas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46C7A">
        <w:rPr>
          <w:rFonts w:ascii="Times New Roman" w:eastAsia="Times New Roman" w:hAnsi="Times New Roman" w:cs="Times New Roman"/>
        </w:rPr>
        <w:t>alerginių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reakcijų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požymiai</w:t>
      </w:r>
      <w:proofErr w:type="spellEnd"/>
      <w:r w:rsidRPr="00046C7A">
        <w:rPr>
          <w:rFonts w:ascii="Times New Roman" w:eastAsia="Times New Roman" w:hAnsi="Times New Roman" w:cs="Times New Roman"/>
        </w:rPr>
        <w:t>).</w:t>
      </w:r>
    </w:p>
    <w:p w14:paraId="5EC0957C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 w:rsidRPr="00046C7A">
        <w:rPr>
          <w:rFonts w:ascii="Times New Roman" w:eastAsia="Times New Roman" w:hAnsi="Times New Roman" w:cs="Times New Roman"/>
        </w:rPr>
        <w:t>-</w:t>
      </w:r>
      <w:r w:rsidRPr="00046C7A">
        <w:rPr>
          <w:rFonts w:ascii="Times New Roman" w:eastAsia="Times New Roman" w:hAnsi="Times New Roman" w:cs="Times New Roman"/>
        </w:rPr>
        <w:tab/>
        <w:t xml:space="preserve">Į </w:t>
      </w:r>
      <w:proofErr w:type="spellStart"/>
      <w:r w:rsidRPr="00046C7A">
        <w:rPr>
          <w:rFonts w:ascii="Times New Roman" w:eastAsia="Times New Roman" w:hAnsi="Times New Roman" w:cs="Times New Roman"/>
        </w:rPr>
        <w:t>nugarą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plintantis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pilvo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skausmas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vėmimas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šokas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sąmonės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netekimas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46C7A">
        <w:rPr>
          <w:rFonts w:ascii="Times New Roman" w:eastAsia="Times New Roman" w:hAnsi="Times New Roman" w:cs="Times New Roman"/>
        </w:rPr>
        <w:t>kasos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uždegimo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požymiai</w:t>
      </w:r>
      <w:proofErr w:type="spellEnd"/>
      <w:r w:rsidRPr="00046C7A">
        <w:rPr>
          <w:rFonts w:ascii="Times New Roman" w:eastAsia="Times New Roman" w:hAnsi="Times New Roman" w:cs="Times New Roman"/>
        </w:rPr>
        <w:t>).</w:t>
      </w:r>
    </w:p>
    <w:p w14:paraId="1D33AF49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 w:rsidRPr="00046C7A">
        <w:rPr>
          <w:rFonts w:ascii="Times New Roman" w:eastAsia="Times New Roman" w:hAnsi="Times New Roman" w:cs="Times New Roman"/>
        </w:rPr>
        <w:t>-</w:t>
      </w:r>
      <w:r w:rsidRPr="00046C7A">
        <w:rPr>
          <w:rFonts w:ascii="Times New Roman" w:eastAsia="Times New Roman" w:hAnsi="Times New Roman" w:cs="Times New Roman"/>
        </w:rPr>
        <w:tab/>
      </w:r>
      <w:proofErr w:type="spellStart"/>
      <w:r w:rsidRPr="00046C7A">
        <w:rPr>
          <w:rFonts w:ascii="Times New Roman" w:eastAsia="Times New Roman" w:hAnsi="Times New Roman" w:cs="Times New Roman"/>
        </w:rPr>
        <w:t>Kraujavimas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iš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išangės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juodos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kruvinos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išmatos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46C7A">
        <w:rPr>
          <w:rFonts w:ascii="Times New Roman" w:eastAsia="Times New Roman" w:hAnsi="Times New Roman" w:cs="Times New Roman"/>
        </w:rPr>
        <w:t>arba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046C7A">
        <w:rPr>
          <w:rFonts w:ascii="Times New Roman" w:eastAsia="Times New Roman" w:hAnsi="Times New Roman" w:cs="Times New Roman"/>
        </w:rPr>
        <w:t>vėmimas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krauju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46C7A">
        <w:rPr>
          <w:rFonts w:ascii="Times New Roman" w:eastAsia="Times New Roman" w:hAnsi="Times New Roman" w:cs="Times New Roman"/>
        </w:rPr>
        <w:t>skrandžio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žarnyno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opos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požymiai</w:t>
      </w:r>
      <w:proofErr w:type="spellEnd"/>
      <w:r w:rsidRPr="00046C7A">
        <w:rPr>
          <w:rFonts w:ascii="Times New Roman" w:eastAsia="Times New Roman" w:hAnsi="Times New Roman" w:cs="Times New Roman"/>
        </w:rPr>
        <w:t>).</w:t>
      </w:r>
    </w:p>
    <w:p w14:paraId="62D832F3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 w:rsidRPr="00046C7A">
        <w:rPr>
          <w:rFonts w:ascii="Times New Roman" w:eastAsia="Times New Roman" w:hAnsi="Times New Roman" w:cs="Times New Roman"/>
        </w:rPr>
        <w:t>-</w:t>
      </w:r>
      <w:r w:rsidRPr="00046C7A">
        <w:rPr>
          <w:rFonts w:ascii="Times New Roman" w:eastAsia="Times New Roman" w:hAnsi="Times New Roman" w:cs="Times New Roman"/>
        </w:rPr>
        <w:tab/>
      </w:r>
      <w:proofErr w:type="spellStart"/>
      <w:r w:rsidRPr="00046C7A">
        <w:rPr>
          <w:rFonts w:ascii="Times New Roman" w:eastAsia="Times New Roman" w:hAnsi="Times New Roman" w:cs="Times New Roman"/>
        </w:rPr>
        <w:t>Šaltkrėtis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karščiavimas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bloga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bendroji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savijauta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46C7A">
        <w:rPr>
          <w:rFonts w:ascii="Times New Roman" w:eastAsia="Times New Roman" w:hAnsi="Times New Roman" w:cs="Times New Roman"/>
        </w:rPr>
        <w:t>infekcijos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požymiai</w:t>
      </w:r>
      <w:proofErr w:type="spellEnd"/>
      <w:r w:rsidRPr="00046C7A">
        <w:rPr>
          <w:rFonts w:ascii="Times New Roman" w:eastAsia="Times New Roman" w:hAnsi="Times New Roman" w:cs="Times New Roman"/>
        </w:rPr>
        <w:t>).</w:t>
      </w:r>
    </w:p>
    <w:p w14:paraId="1B276D4B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 w:rsidRPr="00046C7A">
        <w:rPr>
          <w:rFonts w:ascii="Times New Roman" w:eastAsia="Times New Roman" w:hAnsi="Times New Roman" w:cs="Times New Roman"/>
        </w:rPr>
        <w:t>-</w:t>
      </w:r>
      <w:r w:rsidRPr="00046C7A">
        <w:rPr>
          <w:rFonts w:ascii="Times New Roman" w:eastAsia="Times New Roman" w:hAnsi="Times New Roman" w:cs="Times New Roman"/>
        </w:rPr>
        <w:tab/>
      </w:r>
      <w:proofErr w:type="spellStart"/>
      <w:r w:rsidRPr="00046C7A">
        <w:rPr>
          <w:rFonts w:ascii="Times New Roman" w:eastAsia="Times New Roman" w:hAnsi="Times New Roman" w:cs="Times New Roman"/>
        </w:rPr>
        <w:t>Staiga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atsiradęs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aštrus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krūtinės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skausmas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dusulys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kraujo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atkosėjimas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46C7A">
        <w:rPr>
          <w:rFonts w:ascii="Times New Roman" w:eastAsia="Times New Roman" w:hAnsi="Times New Roman" w:cs="Times New Roman"/>
        </w:rPr>
        <w:t>kraujo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krešulio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atsiradimo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plaučiuose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požymiai</w:t>
      </w:r>
      <w:proofErr w:type="spellEnd"/>
      <w:r w:rsidRPr="00046C7A">
        <w:rPr>
          <w:rFonts w:ascii="Times New Roman" w:eastAsia="Times New Roman" w:hAnsi="Times New Roman" w:cs="Times New Roman"/>
        </w:rPr>
        <w:t>).</w:t>
      </w:r>
    </w:p>
    <w:p w14:paraId="5298A7FE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 w:rsidRPr="00046C7A">
        <w:rPr>
          <w:rFonts w:ascii="Times New Roman" w:eastAsia="Times New Roman" w:hAnsi="Times New Roman" w:cs="Times New Roman"/>
        </w:rPr>
        <w:t>-</w:t>
      </w:r>
      <w:r w:rsidRPr="00046C7A">
        <w:rPr>
          <w:rFonts w:ascii="Times New Roman" w:eastAsia="Times New Roman" w:hAnsi="Times New Roman" w:cs="Times New Roman"/>
        </w:rPr>
        <w:tab/>
      </w:r>
      <w:proofErr w:type="spellStart"/>
      <w:r w:rsidRPr="00046C7A">
        <w:rPr>
          <w:rFonts w:ascii="Times New Roman" w:eastAsia="Times New Roman" w:hAnsi="Times New Roman" w:cs="Times New Roman"/>
        </w:rPr>
        <w:t>Skausmingos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patinusios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paraudusios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jautrios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kraujagyslės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46C7A">
        <w:rPr>
          <w:rFonts w:ascii="Times New Roman" w:eastAsia="Times New Roman" w:hAnsi="Times New Roman" w:cs="Times New Roman"/>
        </w:rPr>
        <w:t>kraujo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krešulių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susidarymo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požymiai</w:t>
      </w:r>
      <w:proofErr w:type="spellEnd"/>
      <w:r w:rsidRPr="00046C7A">
        <w:rPr>
          <w:rFonts w:ascii="Times New Roman" w:eastAsia="Times New Roman" w:hAnsi="Times New Roman" w:cs="Times New Roman"/>
        </w:rPr>
        <w:t>).</w:t>
      </w:r>
    </w:p>
    <w:p w14:paraId="45719BA2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  <w:r w:rsidRPr="00046C7A">
        <w:rPr>
          <w:rFonts w:ascii="Times New Roman" w:eastAsia="Times New Roman" w:hAnsi="Times New Roman" w:cs="Times New Roman"/>
        </w:rPr>
        <w:t>-</w:t>
      </w:r>
      <w:r w:rsidRPr="00046C7A">
        <w:rPr>
          <w:rFonts w:ascii="Times New Roman" w:eastAsia="Times New Roman" w:hAnsi="Times New Roman" w:cs="Times New Roman"/>
        </w:rPr>
        <w:tab/>
      </w:r>
      <w:proofErr w:type="spellStart"/>
      <w:r w:rsidRPr="00046C7A">
        <w:rPr>
          <w:rFonts w:ascii="Times New Roman" w:eastAsia="Times New Roman" w:hAnsi="Times New Roman" w:cs="Times New Roman"/>
        </w:rPr>
        <w:t>Galvos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skausmas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kartu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su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vėmimu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46C7A">
        <w:rPr>
          <w:rFonts w:ascii="Times New Roman" w:eastAsia="Times New Roman" w:hAnsi="Times New Roman" w:cs="Times New Roman"/>
        </w:rPr>
        <w:t>energijos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stoka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ir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apsnūdimas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46C7A">
        <w:rPr>
          <w:rFonts w:ascii="Times New Roman" w:eastAsia="Times New Roman" w:hAnsi="Times New Roman" w:cs="Times New Roman"/>
        </w:rPr>
        <w:t>spaudimo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kaukolės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ertmėje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padidėjimo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požymiai</w:t>
      </w:r>
      <w:proofErr w:type="spellEnd"/>
      <w:r w:rsidRPr="00046C7A">
        <w:rPr>
          <w:rFonts w:ascii="Times New Roman" w:eastAsia="Times New Roman" w:hAnsi="Times New Roman" w:cs="Times New Roman"/>
        </w:rPr>
        <w:t>).</w:t>
      </w:r>
    </w:p>
    <w:p w14:paraId="326C5FF5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</w:rPr>
      </w:pPr>
    </w:p>
    <w:p w14:paraId="02AA0623" w14:textId="77777777" w:rsidR="003827A9" w:rsidRPr="00046C7A" w:rsidRDefault="003827A9" w:rsidP="008E304D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proofErr w:type="spellStart"/>
      <w:r w:rsidRPr="00046C7A">
        <w:rPr>
          <w:rFonts w:ascii="Times New Roman" w:eastAsia="Times New Roman" w:hAnsi="Times New Roman" w:cs="Times New Roman"/>
        </w:rPr>
        <w:t>Pranešta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apie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toliau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išvardytą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šalutinį</w:t>
      </w:r>
      <w:proofErr w:type="spellEnd"/>
      <w:r w:rsidRPr="00046C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6C7A">
        <w:rPr>
          <w:rFonts w:ascii="Times New Roman" w:eastAsia="Times New Roman" w:hAnsi="Times New Roman" w:cs="Times New Roman"/>
        </w:rPr>
        <w:t>poveikį</w:t>
      </w:r>
      <w:proofErr w:type="spellEnd"/>
      <w:r w:rsidRPr="00046C7A">
        <w:rPr>
          <w:rFonts w:ascii="Times New Roman" w:eastAsia="Times New Roman" w:hAnsi="Times New Roman" w:cs="Times New Roman"/>
        </w:rPr>
        <w:t>.</w:t>
      </w:r>
    </w:p>
    <w:p w14:paraId="4FBA0ECE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FD6E77B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7E0402">
        <w:rPr>
          <w:rFonts w:ascii="Times New Roman" w:eastAsia="SimSun" w:hAnsi="Times New Roman" w:cs="Times New Roman"/>
          <w:b/>
          <w:kern w:val="1"/>
        </w:rPr>
        <w:t>Dažnas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šalutinis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pasireikšti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ne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daugiau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1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10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pacientų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):</w:t>
      </w:r>
    </w:p>
    <w:p w14:paraId="627B20B7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infekcinė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28A2EDD0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ilgai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slopinama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kortikotropino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kortizolio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sekrecija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0D8A1C88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veido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suapvalėjimas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svorio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augimas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06754A54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skysčių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susilaikymas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organizme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CB11F7A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depresinė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euforinė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nuotaika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1211768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katarakta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42FD899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aukštas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kraujospūdis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139335B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skrandžio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žarnyno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opa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prakiurimas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kraujavimas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117FEC72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mėlynės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kraujosruvos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išplonėjusi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trapi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oda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aknė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spuogai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739E91C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osteoporozė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254B5A42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silpnumas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6D25D3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pablogėjęs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žaizdų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gijimas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F4F96A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koncentracijos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kraujyje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sumažėjimas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0B541017" w14:textId="77777777" w:rsidR="003827A9" w:rsidRPr="007E0402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2FA006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7E0402">
        <w:rPr>
          <w:rFonts w:ascii="Times New Roman" w:eastAsia="SimSun" w:hAnsi="Times New Roman" w:cs="Times New Roman"/>
          <w:b/>
          <w:kern w:val="1"/>
        </w:rPr>
        <w:t>Dažnis</w:t>
      </w:r>
      <w:proofErr w:type="spellEnd"/>
      <w:r w:rsidRPr="007E0402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7E0402">
        <w:rPr>
          <w:rFonts w:ascii="Times New Roman" w:eastAsia="SimSun" w:hAnsi="Times New Roman" w:cs="Times New Roman"/>
          <w:b/>
          <w:kern w:val="1"/>
        </w:rPr>
        <w:t>nežinomas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būti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apskaičiuotas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pagal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turimus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duomenis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):</w:t>
      </w:r>
    </w:p>
    <w:p w14:paraId="3BEE0BD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metabolizmo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naviko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sindromas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susijęs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vėžio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pradžia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364824B2" w14:textId="77777777" w:rsidR="003827A9" w:rsidRPr="00046C7A" w:rsidRDefault="003827A9" w:rsidP="008E304D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rudos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violetinės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raudonos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iškilos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dėmės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odoje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burnos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viduje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Kapoši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sarkoma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08B49D5B" w14:textId="77777777" w:rsidR="003827A9" w:rsidRPr="00046C7A" w:rsidRDefault="003827A9" w:rsidP="008E304D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padidėjęs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imlumas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infekcijoms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140553A0" w14:textId="77777777" w:rsidR="003827A9" w:rsidRPr="00046C7A" w:rsidRDefault="003827A9" w:rsidP="008E304D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baltųjų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ląstelių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kiekio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leukocitozė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2B65D10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sunkios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padidėjusio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jautrumo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reakcijos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7C0FEFD2" w14:textId="77777777" w:rsidR="003827A9" w:rsidRPr="00046C7A" w:rsidRDefault="003827A9" w:rsidP="008E304D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steroidų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nutraukimo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sindromas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nutraukimo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0A70510A" w14:textId="77777777" w:rsidR="003827A9" w:rsidRPr="00046C7A" w:rsidRDefault="003827A9" w:rsidP="008E304D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ilgalaikis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gydymas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kai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hormonų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kiekio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sumažėjimą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o tai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kraujospūdžio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sumažėjimą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svaigulį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11E1A8F4" w14:textId="77777777" w:rsidR="003827A9" w:rsidRPr="00046C7A" w:rsidRDefault="003827A9" w:rsidP="008E304D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padidėjęs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apetitas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kūno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svoris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191B5496" w14:textId="77777777" w:rsidR="003827A9" w:rsidRPr="00046C7A" w:rsidRDefault="003827A9" w:rsidP="008E304D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cukrinio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diabeto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pasireiškimas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pasunkėjimas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4888BDF5" w14:textId="77777777" w:rsidR="003827A9" w:rsidRPr="00046C7A" w:rsidRDefault="003827A9" w:rsidP="008E304D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riebalinio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audinio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kaupimasis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tam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tikrose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kūno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dalyse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40EC3413" w14:textId="77777777" w:rsidR="003827A9" w:rsidRPr="00046C7A" w:rsidRDefault="003827A9" w:rsidP="008E304D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nuotaikos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svyravimai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psichologinė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priklausomybė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mintys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apie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savižudybę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psichoziniai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įskaitant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maniją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nesamų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daiktų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jautimą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matymą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girdėjimą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minčių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susipainiojimas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nerimo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pojūtis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elgsenos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pokyčiai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miego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dirglumas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40968F1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padidėjęs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spaudimas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kaukolės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viduje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; </w:t>
      </w:r>
    </w:p>
    <w:p w14:paraId="6AFC95E2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lastRenderedPageBreak/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traukuliai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atminties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netekimas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mąstymo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sprendimų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priėmimo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pasunkėjimas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smegenų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veiklos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pablogėjimas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svaigulys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galvos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skausmas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770EFD3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padidėjęs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akispūdis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glaukoma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regos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nervo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patinimas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rodo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regos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skaidrios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priekinės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dalies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baltosios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dalies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suplonėjimas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virusinės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grybelinės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infekcijos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pasunkėjimas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išverstakumas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tinklainės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liga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chorioretinopatija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sukelti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,</w:t>
      </w:r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E546D6">
        <w:rPr>
          <w:rFonts w:ascii="Times New Roman" w:eastAsia="SimSun" w:hAnsi="Times New Roman" w:cs="Times New Roman"/>
          <w:kern w:val="1"/>
        </w:rPr>
        <w:t>miglotas</w:t>
      </w:r>
      <w:proofErr w:type="spellEnd"/>
      <w:r w:rsidRPr="00E546D6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E546D6">
        <w:rPr>
          <w:rFonts w:ascii="Times New Roman" w:eastAsia="SimSun" w:hAnsi="Times New Roman" w:cs="Times New Roman"/>
          <w:kern w:val="1"/>
        </w:rPr>
        <w:t>matymas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apakimas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1514A8B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svaigulio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sukimosi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pojūtis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5498E21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širdies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nepakankamumas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nereguliarus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širdies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plakimas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0827AC3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mažas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kraujospūdis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sustiprėjęs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krešėjimas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75064B23" w14:textId="77777777" w:rsidR="003827A9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pykinimas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vėmimas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viduriavimas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stemplės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pienligė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nemalonus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pojūtis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ryjant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),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nevirškinimas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pilvo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pūtimas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pilvo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skausmas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žagsėjimas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0D7D6E69" w14:textId="73E8B817" w:rsidR="003827A9" w:rsidRDefault="00DE2E51" w:rsidP="00DE2E51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SimSun" w:hAnsi="Times New Roman"/>
          <w:kern w:val="1"/>
        </w:rPr>
      </w:pPr>
      <w:r>
        <w:rPr>
          <w:rFonts w:ascii="Times New Roman" w:eastAsia="SimSun" w:hAnsi="Times New Roman"/>
          <w:kern w:val="1"/>
        </w:rPr>
        <w:tab/>
      </w:r>
      <w:proofErr w:type="spellStart"/>
      <w:r w:rsidR="004105D4">
        <w:rPr>
          <w:rFonts w:ascii="Times New Roman" w:eastAsia="SimSun" w:hAnsi="Times New Roman"/>
          <w:kern w:val="1"/>
        </w:rPr>
        <w:t>s</w:t>
      </w:r>
      <w:r w:rsidR="004105D4" w:rsidRPr="007E3244">
        <w:rPr>
          <w:rFonts w:ascii="Times New Roman" w:eastAsia="SimSun" w:hAnsi="Times New Roman"/>
          <w:kern w:val="1"/>
        </w:rPr>
        <w:t>klerodermos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sukelta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inkstų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krizė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skleroderma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(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autoimuniniu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sutrikimu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)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jau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sergantiems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pacientams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.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Sklerodermos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sukelta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inkstų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krizė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pasireiškia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padidėjusiu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kraujospūdžiu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ir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sumažėjusiu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šlapimo</w:t>
      </w:r>
      <w:proofErr w:type="spellEnd"/>
      <w:r w:rsidR="004105D4" w:rsidRPr="007E3244">
        <w:rPr>
          <w:rFonts w:ascii="Times New Roman" w:eastAsia="SimSun" w:hAnsi="Times New Roman"/>
          <w:kern w:val="1"/>
        </w:rPr>
        <w:t xml:space="preserve"> </w:t>
      </w:r>
      <w:proofErr w:type="spellStart"/>
      <w:r w:rsidR="004105D4" w:rsidRPr="007E3244">
        <w:rPr>
          <w:rFonts w:ascii="Times New Roman" w:eastAsia="SimSun" w:hAnsi="Times New Roman"/>
          <w:kern w:val="1"/>
        </w:rPr>
        <w:t>išsiskyrimu</w:t>
      </w:r>
      <w:proofErr w:type="spellEnd"/>
      <w:r w:rsidR="004105D4">
        <w:rPr>
          <w:rFonts w:ascii="Times New Roman" w:eastAsia="SimSun" w:hAnsi="Times New Roman"/>
          <w:kern w:val="1"/>
        </w:rPr>
        <w:t>;</w:t>
      </w:r>
    </w:p>
    <w:p w14:paraId="7CB8D9A8" w14:textId="6070C212" w:rsidR="0051621D" w:rsidRPr="0051621D" w:rsidRDefault="0051621D" w:rsidP="0051621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kepenų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uždegimas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kepenų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fermentų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aktyvumo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padidėjimas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20016CD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odos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reakcijos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įskaitant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odos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gleivinės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patinimą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raudonas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violetines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dėmes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paviršinių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kraujagyslių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praplatėjimą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pigmentacijos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sutrikimus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tempimo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žymes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odos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paraudimą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perteklinį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kūno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veido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plaukų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augimą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išbėrimą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niežėjimą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dilgėlinę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sustiprėjusį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prakaitavimą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);</w:t>
      </w:r>
    </w:p>
    <w:p w14:paraId="71B84A0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masės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mažėjimas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kaulų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lūžimai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skilimai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kaulo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dėl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blogos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kraujotakos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sausgyslių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plyšimas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mėšlungis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spazmai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45FC6F38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nereguliarios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menstruacijos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išnykimas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moterims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0043834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nuovargio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blogos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savijautos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pojūtis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390EE1CD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galūnių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patinimas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0AF94E1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odos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reakcijos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injekcijos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vietoje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;</w:t>
      </w:r>
    </w:p>
    <w:p w14:paraId="1936923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</w:t>
      </w:r>
      <w:r w:rsidRPr="00046C7A">
        <w:rPr>
          <w:rFonts w:ascii="Times New Roman" w:eastAsia="SimSun" w:hAnsi="Times New Roman" w:cs="Times New Roman"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reakcijos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odos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testus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slopinimas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D932B9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71FCAFE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Gydymo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periodu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bus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stebima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Jums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nepasireiškė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aukščiau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minėtų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simptomų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požymių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05F5F00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47067A7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Kitas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šalutinis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poveikis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kuris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pasireikšti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vaikams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paaugliams</w:t>
      </w:r>
      <w:proofErr w:type="spellEnd"/>
    </w:p>
    <w:p w14:paraId="5E95D27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Vaikams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dažniausiai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atsirandantis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šalutinis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poveikis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nuotaikų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kaita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nenormalus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elgesys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mieguistumas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irzlumas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Be to,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gali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vėlinti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augimą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34B917B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BD0CA6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Pranešimas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apie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šalutinį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poveikį</w:t>
      </w:r>
      <w:proofErr w:type="spellEnd"/>
    </w:p>
    <w:p w14:paraId="53F1F7A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ind w:right="-449"/>
        <w:jc w:val="both"/>
        <w:rPr>
          <w:rFonts w:ascii="Times New Roman" w:eastAsia="Times New Roman" w:hAnsi="Times New Roman" w:cs="Times New Roman"/>
          <w:noProof/>
          <w:snapToGrid w:val="0"/>
          <w:kern w:val="1"/>
        </w:rPr>
      </w:pPr>
      <w:r w:rsidRPr="00046C7A">
        <w:rPr>
          <w:rFonts w:ascii="Times New Roman" w:eastAsia="Times New Roman" w:hAnsi="Times New Roman" w:cs="Times New Roman"/>
          <w:noProof/>
          <w:snapToGrid w:val="0"/>
          <w:kern w:val="1"/>
        </w:rPr>
        <w:t xml:space="preserve">Jeigu pasireiškė šalutinis poveikis, įskaitant šiame lapelyje nenurodytą, pasakykite gydytojui, vaistininkui arba </w:t>
      </w:r>
      <w:proofErr w:type="spellStart"/>
      <w:r w:rsidRPr="00046C7A">
        <w:rPr>
          <w:rFonts w:ascii="Times New Roman" w:eastAsia="Times New Roman" w:hAnsi="Times New Roman" w:cs="Times New Roman"/>
          <w:snapToGrid w:val="0"/>
          <w:kern w:val="1"/>
        </w:rPr>
        <w:t>slaugytojui</w:t>
      </w:r>
      <w:proofErr w:type="spellEnd"/>
      <w:r w:rsidRPr="00046C7A">
        <w:rPr>
          <w:rFonts w:ascii="Times New Roman" w:eastAsia="Times New Roman" w:hAnsi="Times New Roman" w:cs="Times New Roman"/>
          <w:snapToGrid w:val="0"/>
          <w:kern w:val="1"/>
        </w:rPr>
        <w:t>.</w:t>
      </w:r>
      <w:r w:rsidRPr="00046C7A">
        <w:rPr>
          <w:rFonts w:ascii="Times New Roman" w:eastAsia="Times New Roman" w:hAnsi="Times New Roman" w:cs="Times New Roman"/>
          <w:noProof/>
          <w:snapToGrid w:val="0"/>
          <w:kern w:val="1"/>
        </w:rPr>
        <w:t xml:space="preserve">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14:paraId="04B7D0BD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ACFA62C" w14:textId="77777777" w:rsidR="003827A9" w:rsidRPr="00046C7A" w:rsidRDefault="003827A9" w:rsidP="008E304D">
      <w:pPr>
        <w:keepNext/>
        <w:keepLines/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b/>
          <w:kern w:val="1"/>
        </w:rPr>
        <w:t>5.</w:t>
      </w:r>
      <w:r w:rsidRPr="00046C7A">
        <w:rPr>
          <w:rFonts w:ascii="Times New Roman" w:eastAsia="SimSun" w:hAnsi="Times New Roman" w:cs="Times New Roman"/>
          <w:b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laikyti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 w:rsidR="0025353B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25353B">
        <w:rPr>
          <w:rFonts w:ascii="Times New Roman" w:eastAsia="SimSun" w:hAnsi="Times New Roman" w:cs="Times New Roman"/>
          <w:b/>
          <w:kern w:val="1"/>
        </w:rPr>
        <w:t>Hikma</w:t>
      </w:r>
      <w:proofErr w:type="spellEnd"/>
    </w:p>
    <w:p w14:paraId="2B26B2B6" w14:textId="77777777" w:rsidR="003827A9" w:rsidRPr="00046C7A" w:rsidRDefault="003827A9" w:rsidP="008E304D">
      <w:pPr>
        <w:keepNext/>
        <w:keepLines/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06A2C9F6" w14:textId="77777777" w:rsidR="003827A9" w:rsidRPr="00046C7A" w:rsidRDefault="003827A9" w:rsidP="008E304D">
      <w:pPr>
        <w:keepNext/>
        <w:keepLines/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instrukcija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skirta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sveikatos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priežiūros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specialistams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pateikta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lapelio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pabaigoje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2E2A8DAD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189FF3D" w14:textId="77777777" w:rsidR="003827A9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Šį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laikykite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vaikams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nepastebimoje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nepasiekiamoje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vietoje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16119563" w14:textId="77777777" w:rsidR="00062A88" w:rsidRPr="00DF118D" w:rsidRDefault="00062A88" w:rsidP="008E304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Laikyti žemesnėje kaip 25</w:t>
      </w:r>
      <w:r w:rsidRPr="00DF118D">
        <w:rPr>
          <w:rFonts w:ascii="Times New Roman" w:eastAsia="Times New Roman" w:hAnsi="Times New Roman" w:cs="Times New Roman"/>
          <w:lang w:val="lt-LT" w:eastAsia="lt-LT"/>
        </w:rPr>
        <w:t> </w:t>
      </w:r>
      <w:r w:rsidRPr="00DF118D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DF118D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3B9CC2B8" w14:textId="77777777" w:rsidR="00062A88" w:rsidRPr="00DF118D" w:rsidRDefault="00062A88" w:rsidP="008E304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F118D">
        <w:rPr>
          <w:rFonts w:ascii="Times New Roman" w:eastAsia="Times New Roman" w:hAnsi="Times New Roman" w:cs="Times New Roman"/>
          <w:lang w:val="lt-LT" w:eastAsia="lt-LT"/>
        </w:rPr>
        <w:t>Flakoną lai</w:t>
      </w:r>
      <w:r>
        <w:rPr>
          <w:rFonts w:ascii="Times New Roman" w:eastAsia="Times New Roman" w:hAnsi="Times New Roman" w:cs="Times New Roman"/>
          <w:lang w:val="lt-LT" w:eastAsia="lt-LT"/>
        </w:rPr>
        <w:t>kyti išorinėje dėžutėje, kad preparatas būtų apsaugotas nuo šviesos</w:t>
      </w:r>
      <w:r w:rsidRPr="00DF118D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07E6D8D3" w14:textId="77777777" w:rsidR="003827A9" w:rsidRPr="00F143AF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val="lt-LT"/>
        </w:rPr>
      </w:pPr>
    </w:p>
    <w:p w14:paraId="3E18D12C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 xml:space="preserve">Ant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etiketės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r>
        <w:rPr>
          <w:rFonts w:ascii="Times New Roman" w:eastAsia="SimSun" w:hAnsi="Times New Roman" w:cs="Times New Roman"/>
          <w:kern w:val="1"/>
        </w:rPr>
        <w:t xml:space="preserve">po </w:t>
      </w:r>
      <w:r w:rsidRPr="00AB6B79">
        <w:rPr>
          <w:rFonts w:ascii="Times New Roman" w:eastAsia="SimSun" w:hAnsi="Times New Roman" w:cs="Times New Roman"/>
          <w:kern w:val="1"/>
        </w:rPr>
        <w:t xml:space="preserve">„EXP“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nurodytam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tinkamumo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pasibaigus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tinkamas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iki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paskutinės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nurodyto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mėnesio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dienos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91D5981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5FF7F8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 xml:space="preserve">Vaistų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išmesti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kanalizaciją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buitinėmis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atliekomis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išmesti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nereikalingus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klauskite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vaistininko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priemonės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padės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apsaugoti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aplinką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45CB694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793AF5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b/>
          <w:kern w:val="1"/>
        </w:rPr>
        <w:lastRenderedPageBreak/>
        <w:t>6.</w:t>
      </w:r>
      <w:r w:rsidRPr="00046C7A">
        <w:rPr>
          <w:rFonts w:ascii="Times New Roman" w:eastAsia="SimSun" w:hAnsi="Times New Roman" w:cs="Times New Roman"/>
          <w:b/>
          <w:kern w:val="1"/>
        </w:rPr>
        <w:tab/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Pakuotės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turinys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kita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informacija</w:t>
      </w:r>
      <w:proofErr w:type="spellEnd"/>
    </w:p>
    <w:p w14:paraId="67B9E2C2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13D23FC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sudėtis</w:t>
      </w:r>
      <w:proofErr w:type="spellEnd"/>
    </w:p>
    <w:p w14:paraId="019A6FE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CC31C2D" w14:textId="23633785" w:rsidR="003827A9" w:rsidRPr="00046C7A" w:rsidRDefault="003827A9" w:rsidP="008E304D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Veiklioji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medžiaga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sukcinatas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Viename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flakone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r w:rsidR="00062A88">
        <w:rPr>
          <w:rFonts w:ascii="Times New Roman" w:eastAsia="SimSun" w:hAnsi="Times New Roman" w:cs="Times New Roman"/>
          <w:kern w:val="1"/>
        </w:rPr>
        <w:t xml:space="preserve">331,5mg </w:t>
      </w:r>
      <w:proofErr w:type="spellStart"/>
      <w:r w:rsidR="00062A88">
        <w:rPr>
          <w:rFonts w:ascii="Times New Roman" w:eastAsia="SimSun" w:hAnsi="Times New Roman" w:cs="Times New Roman"/>
          <w:kern w:val="1"/>
        </w:rPr>
        <w:t>arba</w:t>
      </w:r>
      <w:proofErr w:type="spellEnd"/>
      <w:r w:rsidR="00062A88">
        <w:rPr>
          <w:rFonts w:ascii="Times New Roman" w:eastAsia="SimSun" w:hAnsi="Times New Roman" w:cs="Times New Roman"/>
          <w:kern w:val="1"/>
        </w:rPr>
        <w:t xml:space="preserve"> 1326,0mg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sukcinato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kiekis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atitinkantis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 250 mg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1000 mg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041CB37C" w14:textId="77777777" w:rsidR="003827A9" w:rsidRPr="00046C7A" w:rsidRDefault="003827A9" w:rsidP="008E304D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Pagalbinės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medžiagos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natrio-divandenilio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fosfatas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dihidratas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bevandenis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fosfatas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hidroksidas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5C1E3F7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0F750518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CD7B3D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išvaizda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ir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kiekis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pakuotėje</w:t>
      </w:r>
      <w:proofErr w:type="spellEnd"/>
    </w:p>
    <w:p w14:paraId="17513181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>
        <w:rPr>
          <w:rFonts w:ascii="Times New Roman" w:eastAsia="SimSun" w:hAnsi="Times New Roman" w:cs="Times New Roman"/>
          <w:kern w:val="1"/>
        </w:rPr>
        <w:t>Metylprednisolon</w:t>
      </w:r>
      <w:proofErr w:type="spellEnd"/>
      <w:r w:rsidR="00CD7B3D" w:rsidRPr="00CD7B3D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CD7B3D" w:rsidRPr="00CD7B3D">
        <w:rPr>
          <w:rFonts w:ascii="Times New Roman" w:eastAsia="SimSun" w:hAnsi="Times New Roman" w:cs="Times New Roman"/>
          <w:kern w:val="1"/>
        </w:rPr>
        <w:t>Hikma</w:t>
      </w:r>
      <w:proofErr w:type="spellEnd"/>
      <w:r w:rsidR="00CD7B3D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balti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beveik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balti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milteliai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Paruoštas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praskiestas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tirpalas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skaidrus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bespalvis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, be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matomų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kern w:val="1"/>
        </w:rPr>
        <w:t>dalelių</w:t>
      </w:r>
      <w:proofErr w:type="spellEnd"/>
      <w:r w:rsidR="003827A9"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20E4D5C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05EA7B8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Pakuotės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dydis</w:t>
      </w:r>
      <w:proofErr w:type="spellEnd"/>
    </w:p>
    <w:p w14:paraId="0F90C488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250 mg: 1</w:t>
      </w:r>
      <w:r w:rsidR="0022407F">
        <w:rPr>
          <w:rFonts w:ascii="Times New Roman" w:eastAsia="SimSun" w:hAnsi="Times New Roman" w:cs="Times New Roman"/>
          <w:kern w:val="1"/>
        </w:rPr>
        <w:t xml:space="preserve">0 x 10 ml </w:t>
      </w:r>
      <w:proofErr w:type="spellStart"/>
      <w:r w:rsidR="0022407F">
        <w:rPr>
          <w:rFonts w:ascii="Times New Roman" w:eastAsia="SimSun" w:hAnsi="Times New Roman" w:cs="Times New Roman"/>
          <w:kern w:val="1"/>
        </w:rPr>
        <w:t>flakonų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kamščiu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nuplėšiamuoju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dangteliu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3FD03F8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1000 mg: 1</w:t>
      </w:r>
      <w:r w:rsidR="0022407F">
        <w:rPr>
          <w:rFonts w:ascii="Times New Roman" w:eastAsia="SimSun" w:hAnsi="Times New Roman" w:cs="Times New Roman"/>
          <w:kern w:val="1"/>
        </w:rPr>
        <w:t xml:space="preserve">0 x 30 ml </w:t>
      </w:r>
      <w:proofErr w:type="spellStart"/>
      <w:r w:rsidR="0022407F">
        <w:rPr>
          <w:rFonts w:ascii="Times New Roman" w:eastAsia="SimSun" w:hAnsi="Times New Roman" w:cs="Times New Roman"/>
          <w:kern w:val="1"/>
        </w:rPr>
        <w:t>flakonų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kamščiu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nuplėšiamuoju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dangteliu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332187F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868EBFD" w14:textId="30559F7E" w:rsidR="00CD7B3D" w:rsidRPr="00DF118D" w:rsidRDefault="00CD7B3D" w:rsidP="008E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F118D">
        <w:rPr>
          <w:rFonts w:ascii="Times New Roman" w:eastAsia="Times New Roman" w:hAnsi="Times New Roman" w:cs="Times New Roman"/>
          <w:b/>
          <w:szCs w:val="20"/>
          <w:lang w:val="lt-LT" w:eastAsia="lt-LT"/>
        </w:rPr>
        <w:t>Registruotojas</w:t>
      </w:r>
      <w:r w:rsidR="008E304D">
        <w:rPr>
          <w:rFonts w:ascii="Times New Roman" w:eastAsia="Times New Roman" w:hAnsi="Times New Roman" w:cs="Times New Roman"/>
          <w:b/>
          <w:szCs w:val="20"/>
          <w:lang w:val="lt-LT" w:eastAsia="lt-LT"/>
        </w:rPr>
        <w:t xml:space="preserve"> ir gamintojas</w:t>
      </w:r>
      <w:r>
        <w:rPr>
          <w:rFonts w:ascii="Times New Roman" w:eastAsia="Times New Roman" w:hAnsi="Times New Roman" w:cs="Times New Roman"/>
          <w:b/>
          <w:szCs w:val="20"/>
          <w:lang w:val="lt-LT" w:eastAsia="lt-LT"/>
        </w:rPr>
        <w:t xml:space="preserve"> eksportuojančioje </w:t>
      </w:r>
      <w:r w:rsidR="00601BB5">
        <w:rPr>
          <w:rFonts w:ascii="Times New Roman" w:eastAsia="Times New Roman" w:hAnsi="Times New Roman" w:cs="Times New Roman"/>
          <w:b/>
          <w:szCs w:val="20"/>
          <w:lang w:val="lt-LT" w:eastAsia="lt-LT"/>
        </w:rPr>
        <w:t>valstybėje</w:t>
      </w:r>
    </w:p>
    <w:p w14:paraId="5C320EAB" w14:textId="77777777" w:rsidR="00CD7B3D" w:rsidRPr="008E304D" w:rsidRDefault="00CD7B3D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07699416" w14:textId="77777777" w:rsidR="00CD7B3D" w:rsidRPr="00E812B2" w:rsidRDefault="00CD7B3D" w:rsidP="008E30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Hikma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Farmaceutica</w:t>
      </w:r>
      <w:proofErr w:type="spellEnd"/>
      <w:r>
        <w:rPr>
          <w:rFonts w:ascii="Times New Roman" w:eastAsia="Times New Roman" w:hAnsi="Times New Roman" w:cs="Times New Roman"/>
        </w:rPr>
        <w:t>, S.A.</w:t>
      </w:r>
    </w:p>
    <w:p w14:paraId="7862BAEC" w14:textId="77777777" w:rsidR="00CD7B3D" w:rsidRDefault="00CD7B3D" w:rsidP="008E30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Estrada do Rio da Mo, n8, 8A.8B </w:t>
      </w:r>
      <w:proofErr w:type="spellStart"/>
      <w:r>
        <w:rPr>
          <w:rFonts w:ascii="Times New Roman" w:eastAsia="Times New Roman" w:hAnsi="Times New Roman" w:cs="Times New Roman"/>
        </w:rPr>
        <w:t>Fervenca</w:t>
      </w:r>
      <w:proofErr w:type="spellEnd"/>
    </w:p>
    <w:p w14:paraId="7EA9F301" w14:textId="77777777" w:rsidR="00CD7B3D" w:rsidRPr="00E812B2" w:rsidRDefault="00CD7B3D" w:rsidP="008E30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2705-906 </w:t>
      </w:r>
      <w:proofErr w:type="spellStart"/>
      <w:r>
        <w:rPr>
          <w:rFonts w:ascii="Times New Roman" w:eastAsia="Times New Roman" w:hAnsi="Times New Roman" w:cs="Times New Roman"/>
        </w:rPr>
        <w:t>Terrugem</w:t>
      </w:r>
      <w:proofErr w:type="spellEnd"/>
      <w:r>
        <w:rPr>
          <w:rFonts w:ascii="Times New Roman" w:eastAsia="Times New Roman" w:hAnsi="Times New Roman" w:cs="Times New Roman"/>
        </w:rPr>
        <w:t xml:space="preserve"> SNT</w:t>
      </w:r>
    </w:p>
    <w:p w14:paraId="58DC768E" w14:textId="77777777" w:rsidR="00CD7B3D" w:rsidRPr="00E812B2" w:rsidRDefault="00CD7B3D" w:rsidP="008E30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Portugalija</w:t>
      </w:r>
      <w:proofErr w:type="spellEnd"/>
    </w:p>
    <w:p w14:paraId="1CBD15E8" w14:textId="77777777" w:rsidR="00CD7B3D" w:rsidRPr="00DD164B" w:rsidRDefault="00CD7B3D" w:rsidP="008E304D">
      <w:pPr>
        <w:tabs>
          <w:tab w:val="center" w:pos="4986"/>
          <w:tab w:val="right" w:pos="9972"/>
        </w:tabs>
        <w:spacing w:after="0" w:line="240" w:lineRule="auto"/>
        <w:jc w:val="both"/>
        <w:rPr>
          <w:rFonts w:ascii="Times New Roman" w:hAnsi="Times New Roman"/>
        </w:rPr>
      </w:pPr>
    </w:p>
    <w:p w14:paraId="1CFE2379" w14:textId="5FD464C3" w:rsidR="00CD7B3D" w:rsidRPr="009C4EFD" w:rsidRDefault="00CD7B3D" w:rsidP="008E304D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9C4EFD">
        <w:rPr>
          <w:rFonts w:ascii="Times New Roman" w:eastAsia="Times New Roman" w:hAnsi="Times New Roman" w:cs="Times New Roman"/>
          <w:b/>
        </w:rPr>
        <w:t>Lygiagretus</w:t>
      </w:r>
      <w:proofErr w:type="spellEnd"/>
      <w:r w:rsidRPr="009C4EF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C4EFD">
        <w:rPr>
          <w:rFonts w:ascii="Times New Roman" w:eastAsia="Times New Roman" w:hAnsi="Times New Roman" w:cs="Times New Roman"/>
          <w:b/>
        </w:rPr>
        <w:t>importuotojas</w:t>
      </w:r>
      <w:proofErr w:type="spellEnd"/>
      <w:r w:rsidRPr="009C4EFD">
        <w:rPr>
          <w:rFonts w:ascii="Times New Roman" w:eastAsia="Times New Roman" w:hAnsi="Times New Roman" w:cs="Times New Roman"/>
          <w:b/>
        </w:rPr>
        <w:t xml:space="preserve"> </w:t>
      </w:r>
    </w:p>
    <w:p w14:paraId="5CA3A9A7" w14:textId="77777777" w:rsidR="00CD7B3D" w:rsidRPr="009C4EFD" w:rsidRDefault="00CD7B3D" w:rsidP="008E304D">
      <w:pPr>
        <w:tabs>
          <w:tab w:val="center" w:pos="4986"/>
          <w:tab w:val="right" w:pos="9972"/>
        </w:tabs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C4EFD">
        <w:rPr>
          <w:rFonts w:ascii="Times New Roman" w:eastAsia="TimesNewRoman" w:hAnsi="Times New Roman" w:cs="Times New Roman"/>
        </w:rPr>
        <w:t>UAB „</w:t>
      </w:r>
      <w:proofErr w:type="spellStart"/>
      <w:r w:rsidRPr="009C4EFD">
        <w:rPr>
          <w:rFonts w:ascii="Times New Roman" w:eastAsia="TimesNewRoman" w:hAnsi="Times New Roman" w:cs="Times New Roman"/>
        </w:rPr>
        <w:t>Edupharma</w:t>
      </w:r>
      <w:proofErr w:type="spellEnd"/>
      <w:r w:rsidRPr="009C4EFD">
        <w:rPr>
          <w:rFonts w:ascii="Times New Roman" w:eastAsia="TimesNewRoman" w:hAnsi="Times New Roman" w:cs="Times New Roman"/>
        </w:rPr>
        <w:t>“</w:t>
      </w:r>
    </w:p>
    <w:p w14:paraId="0DB05D90" w14:textId="77777777" w:rsidR="00CD7B3D" w:rsidRPr="009C4EFD" w:rsidRDefault="00CD7B3D" w:rsidP="008E304D">
      <w:pPr>
        <w:tabs>
          <w:tab w:val="center" w:pos="4986"/>
          <w:tab w:val="right" w:pos="9972"/>
        </w:tabs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C4EFD">
        <w:rPr>
          <w:rFonts w:ascii="Times New Roman" w:eastAsia="TimesNewRoman" w:hAnsi="Times New Roman" w:cs="Times New Roman"/>
        </w:rPr>
        <w:t>K.</w:t>
      </w:r>
      <w:r w:rsidR="00601BB5">
        <w:rPr>
          <w:rFonts w:ascii="Times New Roman" w:eastAsia="TimesNewRoman" w:hAnsi="Times New Roman" w:cs="Times New Roman"/>
        </w:rPr>
        <w:t xml:space="preserve"> </w:t>
      </w:r>
      <w:proofErr w:type="spellStart"/>
      <w:r w:rsidRPr="009C4EFD">
        <w:rPr>
          <w:rFonts w:ascii="Times New Roman" w:eastAsia="TimesNewRoman" w:hAnsi="Times New Roman" w:cs="Times New Roman"/>
        </w:rPr>
        <w:t>Baršausko</w:t>
      </w:r>
      <w:proofErr w:type="spellEnd"/>
      <w:r w:rsidRPr="009C4EFD">
        <w:rPr>
          <w:rFonts w:ascii="Times New Roman" w:eastAsia="TimesNewRoman" w:hAnsi="Times New Roman" w:cs="Times New Roman"/>
        </w:rPr>
        <w:t xml:space="preserve"> g. 80</w:t>
      </w:r>
    </w:p>
    <w:p w14:paraId="42021463" w14:textId="77777777" w:rsidR="00CD7B3D" w:rsidRPr="009C4EFD" w:rsidRDefault="00CD7B3D" w:rsidP="008E304D">
      <w:pPr>
        <w:tabs>
          <w:tab w:val="center" w:pos="4986"/>
          <w:tab w:val="right" w:pos="9972"/>
        </w:tabs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9C4EFD">
        <w:rPr>
          <w:rFonts w:ascii="Times New Roman" w:eastAsia="TimesNewRoman" w:hAnsi="Times New Roman" w:cs="Times New Roman"/>
        </w:rPr>
        <w:t>LT-51440 Kaunas</w:t>
      </w:r>
    </w:p>
    <w:p w14:paraId="64D4E0D8" w14:textId="77777777" w:rsidR="00CD7B3D" w:rsidRPr="009C4EFD" w:rsidRDefault="00CD7B3D" w:rsidP="008E304D">
      <w:pPr>
        <w:tabs>
          <w:tab w:val="center" w:pos="4986"/>
          <w:tab w:val="right" w:pos="9972"/>
        </w:tabs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5C2B83A" w14:textId="77777777" w:rsidR="00CD7B3D" w:rsidRPr="00F143AF" w:rsidRDefault="00CD7B3D" w:rsidP="008E304D">
      <w:pPr>
        <w:jc w:val="both"/>
        <w:rPr>
          <w:rFonts w:ascii="Times New Roman" w:hAnsi="Times New Roman" w:cs="Times New Roman"/>
          <w:i/>
        </w:rPr>
      </w:pPr>
      <w:bookmarkStart w:id="4" w:name="_Hlk490733550"/>
      <w:proofErr w:type="spellStart"/>
      <w:r w:rsidRPr="00F143AF">
        <w:rPr>
          <w:rFonts w:ascii="Times New Roman" w:hAnsi="Times New Roman" w:cs="Times New Roman"/>
          <w:i/>
        </w:rPr>
        <w:t>Lygiagrečiai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importuojamas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vaistas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skiriasi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nuo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referencinio</w:t>
      </w:r>
      <w:proofErr w:type="spellEnd"/>
      <w:r w:rsidRPr="00F143AF">
        <w:rPr>
          <w:rFonts w:ascii="Times New Roman" w:hAnsi="Times New Roman" w:cs="Times New Roman"/>
          <w:i/>
        </w:rPr>
        <w:t>:</w:t>
      </w:r>
    </w:p>
    <w:p w14:paraId="2A226948" w14:textId="715DCCBE" w:rsidR="003827A9" w:rsidRPr="00F143AF" w:rsidRDefault="00CD7B3D" w:rsidP="00601BB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F143AF">
        <w:rPr>
          <w:rFonts w:ascii="Times New Roman" w:hAnsi="Times New Roman" w:cs="Times New Roman"/>
          <w:i/>
        </w:rPr>
        <w:t>Vaisto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laikymo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sąlygomis</w:t>
      </w:r>
      <w:proofErr w:type="spellEnd"/>
      <w:r w:rsidR="00601BB5">
        <w:rPr>
          <w:rFonts w:ascii="Times New Roman" w:hAnsi="Times New Roman" w:cs="Times New Roman"/>
          <w:i/>
        </w:rPr>
        <w:t>:</w:t>
      </w:r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lygiagrečiai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importuojamo</w:t>
      </w:r>
      <w:proofErr w:type="spellEnd"/>
      <w:r w:rsidRPr="00F143AF">
        <w:rPr>
          <w:rFonts w:ascii="Times New Roman" w:hAnsi="Times New Roman" w:cs="Times New Roman"/>
          <w:i/>
        </w:rPr>
        <w:t xml:space="preserve"> –  </w:t>
      </w:r>
      <w:r w:rsidRPr="00601BB5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r w:rsidR="00601BB5">
        <w:rPr>
          <w:rFonts w:ascii="Times New Roman" w:eastAsia="Times New Roman" w:hAnsi="Times New Roman" w:cs="Times New Roman"/>
          <w:i/>
          <w:lang w:val="lt-LT" w:eastAsia="lt-LT"/>
        </w:rPr>
        <w:t>f</w:t>
      </w:r>
      <w:r w:rsidRPr="00601BB5">
        <w:rPr>
          <w:rFonts w:ascii="Times New Roman" w:eastAsia="Times New Roman" w:hAnsi="Times New Roman" w:cs="Times New Roman"/>
          <w:i/>
          <w:lang w:val="lt-LT" w:eastAsia="lt-LT"/>
        </w:rPr>
        <w:t>lakoną laikyti išorinėje dėžutėje, kad preparatas būtų apsaugotas nuo šviesos</w:t>
      </w:r>
      <w:r w:rsidRPr="00F143AF">
        <w:rPr>
          <w:rFonts w:ascii="Times New Roman" w:hAnsi="Times New Roman" w:cs="Times New Roman"/>
          <w:i/>
        </w:rPr>
        <w:t xml:space="preserve">, </w:t>
      </w:r>
      <w:proofErr w:type="spellStart"/>
      <w:r w:rsidRPr="00F143AF">
        <w:rPr>
          <w:rFonts w:ascii="Times New Roman" w:hAnsi="Times New Roman" w:cs="Times New Roman"/>
          <w:i/>
        </w:rPr>
        <w:t>referencinio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r w:rsidRPr="00F143AF">
        <w:rPr>
          <w:rFonts w:ascii="Times New Roman" w:hAnsi="Times New Roman" w:cs="Times New Roman"/>
        </w:rPr>
        <w:t xml:space="preserve">– </w:t>
      </w:r>
      <w:bookmarkEnd w:id="4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="00601BB5">
        <w:rPr>
          <w:rFonts w:ascii="Times New Roman" w:eastAsia="SimSun" w:hAnsi="Times New Roman" w:cs="Times New Roman"/>
          <w:i/>
          <w:kern w:val="1"/>
        </w:rPr>
        <w:t>f</w:t>
      </w:r>
      <w:r w:rsidR="003B6CF0" w:rsidRPr="00601BB5">
        <w:rPr>
          <w:rFonts w:ascii="Times New Roman" w:eastAsia="SimSun" w:hAnsi="Times New Roman" w:cs="Times New Roman"/>
          <w:i/>
          <w:kern w:val="1"/>
        </w:rPr>
        <w:t>lakoną</w:t>
      </w:r>
      <w:proofErr w:type="spellEnd"/>
      <w:r w:rsidR="003B6CF0" w:rsidRPr="00601BB5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="003B6CF0" w:rsidRPr="00601BB5">
        <w:rPr>
          <w:rFonts w:ascii="Times New Roman" w:eastAsia="SimSun" w:hAnsi="Times New Roman" w:cs="Times New Roman"/>
          <w:i/>
          <w:kern w:val="1"/>
        </w:rPr>
        <w:t>laikyti</w:t>
      </w:r>
      <w:proofErr w:type="spellEnd"/>
      <w:r w:rsidR="003B6CF0" w:rsidRPr="00601BB5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="003B6CF0" w:rsidRPr="00601BB5">
        <w:rPr>
          <w:rFonts w:ascii="Times New Roman" w:eastAsia="SimSun" w:hAnsi="Times New Roman" w:cs="Times New Roman"/>
          <w:i/>
          <w:kern w:val="1"/>
        </w:rPr>
        <w:t>gamintojo</w:t>
      </w:r>
      <w:proofErr w:type="spellEnd"/>
      <w:r w:rsidR="003B6CF0" w:rsidRPr="00601BB5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="003B6CF0" w:rsidRPr="00601BB5">
        <w:rPr>
          <w:rFonts w:ascii="Times New Roman" w:eastAsia="SimSun" w:hAnsi="Times New Roman" w:cs="Times New Roman"/>
          <w:i/>
          <w:kern w:val="1"/>
        </w:rPr>
        <w:t>pakuotėje</w:t>
      </w:r>
      <w:proofErr w:type="spellEnd"/>
      <w:r w:rsidR="003B6CF0" w:rsidRPr="00601BB5">
        <w:rPr>
          <w:rFonts w:ascii="Times New Roman" w:eastAsia="SimSun" w:hAnsi="Times New Roman" w:cs="Times New Roman"/>
          <w:i/>
          <w:kern w:val="1"/>
        </w:rPr>
        <w:t>.</w:t>
      </w:r>
    </w:p>
    <w:p w14:paraId="44126386" w14:textId="04CB93F9" w:rsidR="00601BB5" w:rsidRPr="00EA2D80" w:rsidRDefault="00AF7665" w:rsidP="00F14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F143AF">
        <w:rPr>
          <w:rFonts w:ascii="Times New Roman" w:hAnsi="Times New Roman" w:cs="Times New Roman"/>
          <w:i/>
        </w:rPr>
        <w:t>Vaisto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laikymas</w:t>
      </w:r>
      <w:proofErr w:type="spellEnd"/>
      <w:r w:rsidRPr="00F143AF">
        <w:rPr>
          <w:rFonts w:ascii="Times New Roman" w:hAnsi="Times New Roman" w:cs="Times New Roman"/>
          <w:i/>
        </w:rPr>
        <w:t xml:space="preserve"> po </w:t>
      </w:r>
      <w:proofErr w:type="spellStart"/>
      <w:r w:rsidRPr="00F143AF">
        <w:rPr>
          <w:rFonts w:ascii="Times New Roman" w:hAnsi="Times New Roman" w:cs="Times New Roman"/>
          <w:i/>
        </w:rPr>
        <w:t>praskiedimo</w:t>
      </w:r>
      <w:proofErr w:type="spellEnd"/>
      <w:r w:rsidRPr="00F143AF">
        <w:rPr>
          <w:rFonts w:ascii="Times New Roman" w:hAnsi="Times New Roman" w:cs="Times New Roman"/>
          <w:i/>
        </w:rPr>
        <w:t xml:space="preserve"> – </w:t>
      </w:r>
      <w:proofErr w:type="spellStart"/>
      <w:r w:rsidRPr="00F143AF">
        <w:rPr>
          <w:rFonts w:ascii="Times New Roman" w:hAnsi="Times New Roman" w:cs="Times New Roman"/>
          <w:i/>
        </w:rPr>
        <w:t>lygiagrečiai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importuojamo</w:t>
      </w:r>
      <w:proofErr w:type="spellEnd"/>
      <w:r w:rsidRPr="00F143AF">
        <w:rPr>
          <w:rFonts w:ascii="Times New Roman" w:hAnsi="Times New Roman" w:cs="Times New Roman"/>
          <w:i/>
        </w:rPr>
        <w:t xml:space="preserve"> – </w:t>
      </w:r>
      <w:proofErr w:type="spellStart"/>
      <w:r w:rsidRPr="00F143AF">
        <w:rPr>
          <w:rFonts w:ascii="Times New Roman" w:hAnsi="Times New Roman" w:cs="Times New Roman"/>
          <w:i/>
        </w:rPr>
        <w:t>laikyti</w:t>
      </w:r>
      <w:proofErr w:type="spellEnd"/>
      <w:r w:rsidRPr="00F143AF">
        <w:rPr>
          <w:rFonts w:ascii="Times New Roman" w:hAnsi="Times New Roman" w:cs="Times New Roman"/>
          <w:i/>
        </w:rPr>
        <w:t xml:space="preserve"> ne </w:t>
      </w:r>
      <w:proofErr w:type="spellStart"/>
      <w:r w:rsidRPr="00F143AF">
        <w:rPr>
          <w:rFonts w:ascii="Times New Roman" w:hAnsi="Times New Roman" w:cs="Times New Roman"/>
          <w:i/>
        </w:rPr>
        <w:t>ilgiau</w:t>
      </w:r>
      <w:proofErr w:type="spellEnd"/>
      <w:r w:rsidRPr="00F143AF">
        <w:rPr>
          <w:rFonts w:ascii="Times New Roman" w:hAnsi="Times New Roman" w:cs="Times New Roman"/>
          <w:i/>
        </w:rPr>
        <w:t xml:space="preserve"> </w:t>
      </w:r>
      <w:proofErr w:type="spellStart"/>
      <w:r w:rsidRPr="00F143AF">
        <w:rPr>
          <w:rFonts w:ascii="Times New Roman" w:hAnsi="Times New Roman" w:cs="Times New Roman"/>
          <w:i/>
        </w:rPr>
        <w:t>kaip</w:t>
      </w:r>
      <w:proofErr w:type="spellEnd"/>
      <w:r w:rsidRPr="00F143AF">
        <w:rPr>
          <w:rFonts w:ascii="Times New Roman" w:hAnsi="Times New Roman" w:cs="Times New Roman"/>
          <w:i/>
        </w:rPr>
        <w:t xml:space="preserve"> 24 </w:t>
      </w:r>
      <w:proofErr w:type="spellStart"/>
      <w:r w:rsidRPr="00F143AF">
        <w:rPr>
          <w:rFonts w:ascii="Times New Roman" w:hAnsi="Times New Roman" w:cs="Times New Roman"/>
          <w:i/>
        </w:rPr>
        <w:t>valandas</w:t>
      </w:r>
      <w:proofErr w:type="spellEnd"/>
      <w:r w:rsidRPr="00F143AF">
        <w:rPr>
          <w:rFonts w:ascii="Times New Roman" w:hAnsi="Times New Roman" w:cs="Times New Roman"/>
          <w:i/>
        </w:rPr>
        <w:t xml:space="preserve"> 2</w:t>
      </w:r>
      <w:r w:rsidRPr="00F143AF">
        <w:rPr>
          <w:rFonts w:ascii="Times New Roman" w:hAnsi="Times New Roman" w:cs="Times New Roman"/>
          <w:i/>
          <w:vertAlign w:val="superscript"/>
        </w:rPr>
        <w:t>o</w:t>
      </w:r>
      <w:r w:rsidRPr="00F143AF">
        <w:rPr>
          <w:rFonts w:ascii="Times New Roman" w:hAnsi="Times New Roman" w:cs="Times New Roman"/>
          <w:i/>
        </w:rPr>
        <w:t>C – 8</w:t>
      </w:r>
      <w:r w:rsidRPr="00F143AF">
        <w:rPr>
          <w:rFonts w:ascii="Times New Roman" w:hAnsi="Times New Roman" w:cs="Times New Roman"/>
          <w:i/>
          <w:vertAlign w:val="superscript"/>
        </w:rPr>
        <w:t>o</w:t>
      </w:r>
      <w:r w:rsidRPr="00F143AF">
        <w:rPr>
          <w:rFonts w:ascii="Times New Roman" w:hAnsi="Times New Roman" w:cs="Times New Roman"/>
          <w:i/>
        </w:rPr>
        <w:t xml:space="preserve">C </w:t>
      </w:r>
      <w:proofErr w:type="spellStart"/>
      <w:r w:rsidRPr="00F143AF">
        <w:rPr>
          <w:rFonts w:ascii="Times New Roman" w:hAnsi="Times New Roman" w:cs="Times New Roman"/>
          <w:i/>
        </w:rPr>
        <w:t>temperatūroje</w:t>
      </w:r>
      <w:proofErr w:type="spellEnd"/>
      <w:r w:rsidRPr="00F143AF">
        <w:rPr>
          <w:rFonts w:ascii="Times New Roman" w:hAnsi="Times New Roman" w:cs="Times New Roman"/>
          <w:i/>
        </w:rPr>
        <w:t xml:space="preserve">, </w:t>
      </w:r>
      <w:proofErr w:type="spellStart"/>
      <w:r w:rsidRPr="00F143AF">
        <w:rPr>
          <w:rFonts w:ascii="Times New Roman" w:hAnsi="Times New Roman" w:cs="Times New Roman"/>
          <w:i/>
        </w:rPr>
        <w:t>referencinio</w:t>
      </w:r>
      <w:proofErr w:type="spellEnd"/>
      <w:r w:rsidRPr="00F143AF">
        <w:rPr>
          <w:rFonts w:ascii="Times New Roman" w:hAnsi="Times New Roman" w:cs="Times New Roman"/>
          <w:i/>
        </w:rPr>
        <w:t xml:space="preserve"> - </w:t>
      </w:r>
      <w:proofErr w:type="spellStart"/>
      <w:r w:rsidR="00601BB5">
        <w:rPr>
          <w:rFonts w:ascii="Times New Roman" w:eastAsia="SimSun" w:hAnsi="Times New Roman" w:cs="Times New Roman"/>
          <w:i/>
          <w:kern w:val="1"/>
        </w:rPr>
        <w:t>p</w:t>
      </w:r>
      <w:r w:rsidRPr="00601BB5">
        <w:rPr>
          <w:rFonts w:ascii="Times New Roman" w:eastAsia="SimSun" w:hAnsi="Times New Roman" w:cs="Times New Roman"/>
          <w:i/>
          <w:kern w:val="1"/>
        </w:rPr>
        <w:t>aruošto</w:t>
      </w:r>
      <w:proofErr w:type="spellEnd"/>
      <w:r w:rsidRPr="00601BB5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601BB5">
        <w:rPr>
          <w:rFonts w:ascii="Times New Roman" w:eastAsia="SimSun" w:hAnsi="Times New Roman" w:cs="Times New Roman"/>
          <w:i/>
          <w:kern w:val="1"/>
        </w:rPr>
        <w:t>ir</w:t>
      </w:r>
      <w:proofErr w:type="spellEnd"/>
      <w:r w:rsidRPr="00601BB5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601BB5">
        <w:rPr>
          <w:rFonts w:ascii="Times New Roman" w:eastAsia="SimSun" w:hAnsi="Times New Roman" w:cs="Times New Roman"/>
          <w:i/>
          <w:kern w:val="1"/>
        </w:rPr>
        <w:t>praskiesto</w:t>
      </w:r>
      <w:proofErr w:type="spellEnd"/>
      <w:r w:rsidRPr="00601BB5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601BB5">
        <w:rPr>
          <w:rFonts w:ascii="Times New Roman" w:eastAsia="SimSun" w:hAnsi="Times New Roman" w:cs="Times New Roman"/>
          <w:i/>
          <w:kern w:val="1"/>
        </w:rPr>
        <w:t>tirpalo</w:t>
      </w:r>
      <w:proofErr w:type="spellEnd"/>
      <w:r w:rsidRPr="00601BB5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601BB5">
        <w:rPr>
          <w:rFonts w:ascii="Times New Roman" w:eastAsia="SimSun" w:hAnsi="Times New Roman" w:cs="Times New Roman"/>
          <w:i/>
          <w:kern w:val="1"/>
        </w:rPr>
        <w:t>laikyti</w:t>
      </w:r>
      <w:proofErr w:type="spellEnd"/>
      <w:r w:rsidRPr="00601BB5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601BB5">
        <w:rPr>
          <w:rFonts w:ascii="Times New Roman" w:eastAsia="SimSun" w:hAnsi="Times New Roman" w:cs="Times New Roman"/>
          <w:i/>
          <w:kern w:val="1"/>
        </w:rPr>
        <w:t>šaldytuve</w:t>
      </w:r>
      <w:proofErr w:type="spellEnd"/>
      <w:r w:rsidRPr="00601BB5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601BB5">
        <w:rPr>
          <w:rFonts w:ascii="Times New Roman" w:eastAsia="SimSun" w:hAnsi="Times New Roman" w:cs="Times New Roman"/>
          <w:i/>
          <w:kern w:val="1"/>
        </w:rPr>
        <w:t>negalima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  <w:r w:rsidR="004105D4" w:rsidRPr="004105D4">
        <w:rPr>
          <w:rFonts w:ascii="Times New Roman" w:eastAsia="Times New Roman" w:hAnsi="Times New Roman"/>
          <w:kern w:val="1"/>
        </w:rPr>
        <w:t xml:space="preserve"> </w:t>
      </w:r>
    </w:p>
    <w:p w14:paraId="32A8B5A0" w14:textId="77777777" w:rsidR="00AF238F" w:rsidRDefault="00AF238F" w:rsidP="00601BB5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080D364" w14:textId="56D683AC" w:rsidR="00601BB5" w:rsidRPr="008F776E" w:rsidRDefault="00601BB5" w:rsidP="00601BB5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EA2D80">
        <w:rPr>
          <w:rFonts w:ascii="Times New Roman" w:eastAsia="Times New Roman" w:hAnsi="Times New Roman" w:cs="Times New Roman"/>
          <w:b/>
          <w:lang w:val="lt-LT" w:eastAsia="lt-LT"/>
        </w:rPr>
        <w:t xml:space="preserve">Šis pakuotės lapelis paskutinį kartą peržiūrėtas: </w:t>
      </w:r>
      <w:r>
        <w:rPr>
          <w:rFonts w:ascii="Times New Roman" w:eastAsia="Times New Roman" w:hAnsi="Times New Roman" w:cs="Times New Roman"/>
          <w:b/>
          <w:lang w:val="lt-LT" w:eastAsia="lt-LT"/>
        </w:rPr>
        <w:t>2019-</w:t>
      </w:r>
      <w:r w:rsidR="004D6C15">
        <w:rPr>
          <w:rFonts w:ascii="Times New Roman" w:eastAsia="Times New Roman" w:hAnsi="Times New Roman" w:cs="Times New Roman"/>
          <w:b/>
          <w:lang w:val="lt-LT" w:eastAsia="lt-LT"/>
        </w:rPr>
        <w:t>08-</w:t>
      </w:r>
      <w:r w:rsidR="009C6C5F">
        <w:rPr>
          <w:rFonts w:ascii="Times New Roman" w:eastAsia="Times New Roman" w:hAnsi="Times New Roman" w:cs="Times New Roman"/>
          <w:b/>
          <w:lang w:val="lt-LT" w:eastAsia="lt-LT"/>
        </w:rPr>
        <w:t>05</w:t>
      </w:r>
      <w:bookmarkStart w:id="5" w:name="_GoBack"/>
      <w:bookmarkEnd w:id="5"/>
    </w:p>
    <w:p w14:paraId="393A5049" w14:textId="77777777" w:rsidR="00601BB5" w:rsidRPr="00F143AF" w:rsidRDefault="00601BB5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val="lt-LT"/>
        </w:rPr>
      </w:pPr>
    </w:p>
    <w:p w14:paraId="0D26D9C3" w14:textId="77777777" w:rsidR="00601BB5" w:rsidRPr="00F143AF" w:rsidRDefault="00601BB5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val="lt-LT"/>
        </w:rPr>
      </w:pPr>
    </w:p>
    <w:p w14:paraId="267CCE21" w14:textId="77777777" w:rsidR="003827A9" w:rsidRPr="00F143AF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val="lt-LT"/>
        </w:rPr>
      </w:pPr>
      <w:r w:rsidRPr="00F143AF">
        <w:rPr>
          <w:rFonts w:ascii="Times New Roman" w:eastAsia="SimSun" w:hAnsi="Times New Roman" w:cs="Times New Roman"/>
          <w:kern w:val="1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F143AF">
          <w:rPr>
            <w:rFonts w:ascii="Times New Roman" w:eastAsia="SimSun" w:hAnsi="Times New Roman" w:cs="Times New Roman"/>
            <w:kern w:val="1"/>
            <w:lang w:val="lt-LT"/>
          </w:rPr>
          <w:t>http://www.vvkt.lt/</w:t>
        </w:r>
      </w:hyperlink>
    </w:p>
    <w:p w14:paraId="1CFC9BF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>-----------------------------------------------------------------------------------------------------------------</w:t>
      </w:r>
    </w:p>
    <w:p w14:paraId="21F8DDC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360DCD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Toliau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pateikta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informacija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skirta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tik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sveikatos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priežiūros</w:t>
      </w:r>
      <w:proofErr w:type="spellEnd"/>
      <w:r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b/>
          <w:kern w:val="1"/>
        </w:rPr>
        <w:t>specialistams</w:t>
      </w:r>
      <w:proofErr w:type="spellEnd"/>
    </w:p>
    <w:p w14:paraId="160594E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</w:p>
    <w:p w14:paraId="6F2F19F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b/>
          <w:kern w:val="1"/>
        </w:rPr>
        <w:t>VARTOJIMO INSTRUKCIJA</w:t>
      </w:r>
    </w:p>
    <w:p w14:paraId="7D05139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</w:p>
    <w:p w14:paraId="46CC89E7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CD7B3D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250 mg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milteliai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injekciniam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tirpalui</w:t>
      </w:r>
      <w:proofErr w:type="spellEnd"/>
    </w:p>
    <w:p w14:paraId="2FD32FDF" w14:textId="77777777" w:rsidR="003827A9" w:rsidRPr="00046C7A" w:rsidRDefault="0025353B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  <w:proofErr w:type="spellStart"/>
      <w:r>
        <w:rPr>
          <w:rFonts w:ascii="Times New Roman" w:eastAsia="SimSun" w:hAnsi="Times New Roman" w:cs="Times New Roman"/>
          <w:b/>
          <w:kern w:val="1"/>
        </w:rPr>
        <w:t>Metylprednisolon</w:t>
      </w:r>
      <w:proofErr w:type="spellEnd"/>
      <w:r w:rsidR="00CD7B3D" w:rsidRPr="00062A88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1"/>
        </w:rPr>
        <w:t>Hikma</w:t>
      </w:r>
      <w:proofErr w:type="spellEnd"/>
      <w:r w:rsidR="00CD7B3D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1000 mg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milteliai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injekciniam</w:t>
      </w:r>
      <w:proofErr w:type="spellEnd"/>
      <w:r w:rsidR="003827A9" w:rsidRPr="00046C7A">
        <w:rPr>
          <w:rFonts w:ascii="Times New Roman" w:eastAsia="SimSun" w:hAnsi="Times New Roman" w:cs="Times New Roman"/>
          <w:b/>
          <w:kern w:val="1"/>
        </w:rPr>
        <w:t xml:space="preserve"> </w:t>
      </w:r>
      <w:proofErr w:type="spellStart"/>
      <w:r w:rsidR="003827A9" w:rsidRPr="00046C7A">
        <w:rPr>
          <w:rFonts w:ascii="Times New Roman" w:eastAsia="SimSun" w:hAnsi="Times New Roman" w:cs="Times New Roman"/>
          <w:b/>
          <w:kern w:val="1"/>
        </w:rPr>
        <w:t>tirpalui</w:t>
      </w:r>
      <w:proofErr w:type="spellEnd"/>
    </w:p>
    <w:p w14:paraId="53E0466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</w:rPr>
      </w:pPr>
    </w:p>
    <w:p w14:paraId="5DF9560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Metilprednizolonas</w:t>
      </w:r>
      <w:proofErr w:type="spellEnd"/>
    </w:p>
    <w:p w14:paraId="4165188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E6A439D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 xml:space="preserve">Visa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informacija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dozavimas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pateikta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vaistinio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charakteristikų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santraukoje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2DB0B8B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Vaistinį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tirpinant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skiedžiant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laikytis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aseptikos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taisyklių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6FAA7C9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7A7BD88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Injekcinio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tirpalo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ruošimas</w:t>
      </w:r>
      <w:proofErr w:type="spellEnd"/>
    </w:p>
    <w:p w14:paraId="7C2F453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C7ECDB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Tirpinama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steriliame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injekciniame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vandenyje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ištirpinus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neskaidrus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nėra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bespalvis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jame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matomų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dalelių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67A66F4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77088894" w14:textId="77777777" w:rsidR="003827A9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Injekcinio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ruošimas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tirpinimas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</w:t>
      </w:r>
    </w:p>
    <w:p w14:paraId="1D6C8B08" w14:textId="77777777" w:rsidR="00CD7B3D" w:rsidRDefault="00CD7B3D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3017"/>
        <w:gridCol w:w="3017"/>
        <w:gridCol w:w="3015"/>
      </w:tblGrid>
      <w:tr w:rsidR="00CD7B3D" w14:paraId="0CE30293" w14:textId="77777777" w:rsidTr="00CD7B3D">
        <w:tc>
          <w:tcPr>
            <w:tcW w:w="1667" w:type="pct"/>
          </w:tcPr>
          <w:p w14:paraId="681E6FB8" w14:textId="77777777" w:rsidR="00CD7B3D" w:rsidRDefault="0025353B" w:rsidP="008E304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SimSun" w:hAnsi="Times New Roman" w:cs="Times New Roman"/>
                <w:kern w:val="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1"/>
              </w:rPr>
              <w:t>Metylprednisolon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1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kern w:val="1"/>
              </w:rPr>
              <w:t>Hikma</w:t>
            </w:r>
            <w:proofErr w:type="spellEnd"/>
            <w:r w:rsidR="00CD7B3D">
              <w:rPr>
                <w:rFonts w:ascii="Times New Roman" w:eastAsia="SimSun" w:hAnsi="Times New Roman" w:cs="Times New Roman"/>
                <w:b/>
                <w:kern w:val="1"/>
              </w:rPr>
              <w:t xml:space="preserve"> </w:t>
            </w:r>
            <w:proofErr w:type="spellStart"/>
            <w:r w:rsidR="00CD7B3D">
              <w:rPr>
                <w:rFonts w:ascii="Times New Roman" w:eastAsia="SimSun" w:hAnsi="Times New Roman" w:cs="Times New Roman"/>
                <w:b/>
                <w:kern w:val="1"/>
              </w:rPr>
              <w:t>stiprumas</w:t>
            </w:r>
            <w:proofErr w:type="spellEnd"/>
          </w:p>
        </w:tc>
        <w:tc>
          <w:tcPr>
            <w:tcW w:w="1667" w:type="pct"/>
          </w:tcPr>
          <w:p w14:paraId="72B0E06C" w14:textId="77777777" w:rsidR="00CD7B3D" w:rsidRPr="00AF7665" w:rsidRDefault="00AF7665" w:rsidP="008E304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proofErr w:type="spellStart"/>
            <w:r w:rsidRPr="00AF7665">
              <w:rPr>
                <w:rFonts w:ascii="Times New Roman" w:eastAsia="SimSun" w:hAnsi="Times New Roman" w:cs="Times New Roman"/>
                <w:b/>
                <w:kern w:val="1"/>
              </w:rPr>
              <w:t>Injekcinis</w:t>
            </w:r>
            <w:proofErr w:type="spellEnd"/>
            <w:r w:rsidRPr="00AF7665">
              <w:rPr>
                <w:rFonts w:ascii="Times New Roman" w:eastAsia="SimSun" w:hAnsi="Times New Roman" w:cs="Times New Roman"/>
                <w:b/>
                <w:kern w:val="1"/>
              </w:rPr>
              <w:t xml:space="preserve"> </w:t>
            </w:r>
            <w:proofErr w:type="spellStart"/>
            <w:r w:rsidRPr="00AF7665">
              <w:rPr>
                <w:rFonts w:ascii="Times New Roman" w:eastAsia="SimSun" w:hAnsi="Times New Roman" w:cs="Times New Roman"/>
                <w:b/>
                <w:kern w:val="1"/>
              </w:rPr>
              <w:t>vanduo</w:t>
            </w:r>
            <w:proofErr w:type="spellEnd"/>
          </w:p>
        </w:tc>
        <w:tc>
          <w:tcPr>
            <w:tcW w:w="1667" w:type="pct"/>
          </w:tcPr>
          <w:p w14:paraId="069E95BC" w14:textId="77777777" w:rsidR="00CD7B3D" w:rsidRPr="00AF7665" w:rsidRDefault="00AF7665" w:rsidP="008E304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proofErr w:type="spellStart"/>
            <w:r w:rsidRPr="00AF7665">
              <w:rPr>
                <w:rFonts w:ascii="Times New Roman" w:eastAsia="SimSun" w:hAnsi="Times New Roman" w:cs="Times New Roman"/>
                <w:b/>
                <w:kern w:val="1"/>
              </w:rPr>
              <w:t>Tirpalo</w:t>
            </w:r>
            <w:proofErr w:type="spellEnd"/>
            <w:r w:rsidRPr="00AF7665">
              <w:rPr>
                <w:rFonts w:ascii="Times New Roman" w:eastAsia="SimSun" w:hAnsi="Times New Roman" w:cs="Times New Roman"/>
                <w:b/>
                <w:kern w:val="1"/>
              </w:rPr>
              <w:t xml:space="preserve"> </w:t>
            </w:r>
            <w:proofErr w:type="spellStart"/>
            <w:r w:rsidRPr="00AF7665">
              <w:rPr>
                <w:rFonts w:ascii="Times New Roman" w:eastAsia="SimSun" w:hAnsi="Times New Roman" w:cs="Times New Roman"/>
                <w:b/>
                <w:kern w:val="1"/>
              </w:rPr>
              <w:t>koncentracija</w:t>
            </w:r>
            <w:proofErr w:type="spellEnd"/>
          </w:p>
        </w:tc>
      </w:tr>
      <w:tr w:rsidR="00CD7B3D" w14:paraId="25CEAB13" w14:textId="77777777" w:rsidTr="00CD7B3D">
        <w:tc>
          <w:tcPr>
            <w:tcW w:w="1667" w:type="pct"/>
          </w:tcPr>
          <w:p w14:paraId="7BE67A7F" w14:textId="77777777" w:rsidR="00CD7B3D" w:rsidRDefault="00AF7665" w:rsidP="008E304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SimSun" w:hAnsi="Times New Roman" w:cs="Times New Roman"/>
                <w:kern w:val="1"/>
              </w:rPr>
            </w:pPr>
            <w:r>
              <w:rPr>
                <w:rFonts w:ascii="Times New Roman" w:eastAsia="SimSun" w:hAnsi="Times New Roman" w:cs="Times New Roman"/>
                <w:kern w:val="1"/>
              </w:rPr>
              <w:t>250mg</w:t>
            </w:r>
          </w:p>
        </w:tc>
        <w:tc>
          <w:tcPr>
            <w:tcW w:w="1667" w:type="pct"/>
          </w:tcPr>
          <w:p w14:paraId="53F643B6" w14:textId="77777777" w:rsidR="00CD7B3D" w:rsidRDefault="00AF7665" w:rsidP="008E304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SimSun" w:hAnsi="Times New Roman" w:cs="Times New Roman"/>
                <w:kern w:val="1"/>
              </w:rPr>
            </w:pPr>
            <w:r>
              <w:rPr>
                <w:rFonts w:ascii="Times New Roman" w:eastAsia="SimSun" w:hAnsi="Times New Roman" w:cs="Times New Roman"/>
                <w:kern w:val="1"/>
              </w:rPr>
              <w:t>4ml</w:t>
            </w:r>
          </w:p>
        </w:tc>
        <w:tc>
          <w:tcPr>
            <w:tcW w:w="1667" w:type="pct"/>
          </w:tcPr>
          <w:p w14:paraId="29907469" w14:textId="77777777" w:rsidR="00CD7B3D" w:rsidRDefault="00AF7665" w:rsidP="008E304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SimSun" w:hAnsi="Times New Roman" w:cs="Times New Roman"/>
                <w:kern w:val="1"/>
              </w:rPr>
            </w:pPr>
            <w:r>
              <w:rPr>
                <w:rFonts w:ascii="Times New Roman" w:eastAsia="SimSun" w:hAnsi="Times New Roman" w:cs="Times New Roman"/>
                <w:kern w:val="1"/>
              </w:rPr>
              <w:t>62,5mg/ml</w:t>
            </w:r>
          </w:p>
        </w:tc>
      </w:tr>
      <w:tr w:rsidR="00CD7B3D" w14:paraId="61671F00" w14:textId="77777777" w:rsidTr="00CD7B3D">
        <w:tc>
          <w:tcPr>
            <w:tcW w:w="1667" w:type="pct"/>
          </w:tcPr>
          <w:p w14:paraId="0485C3F5" w14:textId="77777777" w:rsidR="00CD7B3D" w:rsidRDefault="00AF7665" w:rsidP="008E304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SimSun" w:hAnsi="Times New Roman" w:cs="Times New Roman"/>
                <w:kern w:val="1"/>
              </w:rPr>
            </w:pPr>
            <w:r>
              <w:rPr>
                <w:rFonts w:ascii="Times New Roman" w:eastAsia="SimSun" w:hAnsi="Times New Roman" w:cs="Times New Roman"/>
                <w:kern w:val="1"/>
              </w:rPr>
              <w:t>1000mg</w:t>
            </w:r>
          </w:p>
        </w:tc>
        <w:tc>
          <w:tcPr>
            <w:tcW w:w="1667" w:type="pct"/>
          </w:tcPr>
          <w:p w14:paraId="1ABB4F7E" w14:textId="77777777" w:rsidR="00CD7B3D" w:rsidRDefault="00AF7665" w:rsidP="008E304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SimSun" w:hAnsi="Times New Roman" w:cs="Times New Roman"/>
                <w:kern w:val="1"/>
              </w:rPr>
            </w:pPr>
            <w:r>
              <w:rPr>
                <w:rFonts w:ascii="Times New Roman" w:eastAsia="SimSun" w:hAnsi="Times New Roman" w:cs="Times New Roman"/>
                <w:kern w:val="1"/>
              </w:rPr>
              <w:t>16ml</w:t>
            </w:r>
          </w:p>
        </w:tc>
        <w:tc>
          <w:tcPr>
            <w:tcW w:w="1667" w:type="pct"/>
          </w:tcPr>
          <w:p w14:paraId="1EE5652D" w14:textId="77777777" w:rsidR="00CD7B3D" w:rsidRDefault="00AF7665" w:rsidP="008E304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SimSun" w:hAnsi="Times New Roman" w:cs="Times New Roman"/>
                <w:kern w:val="1"/>
              </w:rPr>
            </w:pPr>
            <w:r>
              <w:rPr>
                <w:rFonts w:ascii="Times New Roman" w:eastAsia="SimSun" w:hAnsi="Times New Roman" w:cs="Times New Roman"/>
                <w:kern w:val="1"/>
              </w:rPr>
              <w:t>62,5mg/ml</w:t>
            </w:r>
          </w:p>
        </w:tc>
      </w:tr>
    </w:tbl>
    <w:p w14:paraId="4C1D30E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6EA931F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Infuzinio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tirpalo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ruošimas</w:t>
      </w:r>
      <w:proofErr w:type="spellEnd"/>
    </w:p>
    <w:p w14:paraId="401AC761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5E5FBA24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Prieš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infuziją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pradžioje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paruoštą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praskiesti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5 %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gliukozės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vandeniniu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izotoniniu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chlorido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5 %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gliukozės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izotoniniame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chlorido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1974D21E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1AD96F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Infuzinio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ruošimas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praskiedimas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)</w:t>
      </w:r>
    </w:p>
    <w:tbl>
      <w:tblPr>
        <w:tblW w:w="0" w:type="auto"/>
        <w:tblInd w:w="3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725"/>
        <w:gridCol w:w="6200"/>
      </w:tblGrid>
      <w:tr w:rsidR="003827A9" w:rsidRPr="00046C7A" w14:paraId="6DAEE174" w14:textId="77777777" w:rsidTr="005E67C9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B2A2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5 %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gliukozės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tirpalas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EB70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2 ml 62,5 mg/ml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,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gauto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po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ištirpinimo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,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skiesti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100 ml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infuzinio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tirpiklio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</w:p>
        </w:tc>
      </w:tr>
      <w:tr w:rsidR="003827A9" w:rsidRPr="00046C7A" w14:paraId="49EDFC9F" w14:textId="77777777" w:rsidTr="005E67C9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2111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koncentracija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78BF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046C7A">
              <w:rPr>
                <w:rFonts w:ascii="Times New Roman" w:eastAsia="SimSun" w:hAnsi="Times New Roman" w:cs="Times New Roman"/>
                <w:kern w:val="1"/>
              </w:rPr>
              <w:t>1,25 mg/ml</w:t>
            </w:r>
          </w:p>
        </w:tc>
      </w:tr>
      <w:tr w:rsidR="003827A9" w:rsidRPr="00046C7A" w14:paraId="251CB9F9" w14:textId="77777777" w:rsidTr="005E67C9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334E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0,9 %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natrio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chlorido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tirpalas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257B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2 ml 62,5 mg/ml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,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gauto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po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ištirpinimo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,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skiesti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100 ml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infuzinio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tirpiklio</w:t>
            </w:r>
            <w:proofErr w:type="spellEnd"/>
          </w:p>
        </w:tc>
      </w:tr>
      <w:tr w:rsidR="003827A9" w:rsidRPr="00046C7A" w14:paraId="45E96C6F" w14:textId="77777777" w:rsidTr="005E67C9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5A93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koncentracija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AA06E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046C7A">
              <w:rPr>
                <w:rFonts w:ascii="Times New Roman" w:eastAsia="SimSun" w:hAnsi="Times New Roman" w:cs="Times New Roman"/>
                <w:kern w:val="1"/>
              </w:rPr>
              <w:t>1,25 mg/ml</w:t>
            </w:r>
          </w:p>
        </w:tc>
      </w:tr>
      <w:tr w:rsidR="003827A9" w:rsidRPr="00046C7A" w14:paraId="2F788742" w14:textId="77777777" w:rsidTr="005E67C9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BB50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5 %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gliukozės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tirpalas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0,9 %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natrio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chlorido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tirpale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BAF80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2 ml 62,5 mg/ml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,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gauto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po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ištirpinimo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,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skiesti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100 ml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infuzinio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tirpiklio</w:t>
            </w:r>
            <w:proofErr w:type="spellEnd"/>
          </w:p>
        </w:tc>
      </w:tr>
      <w:tr w:rsidR="003827A9" w:rsidRPr="00046C7A" w14:paraId="25B545F6" w14:textId="77777777" w:rsidTr="005E67C9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CCF0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Tirpalo</w:t>
            </w:r>
            <w:proofErr w:type="spellEnd"/>
            <w:r w:rsidRPr="00046C7A">
              <w:rPr>
                <w:rFonts w:ascii="Times New Roman" w:eastAsia="SimSun" w:hAnsi="Times New Roman" w:cs="Times New Roman"/>
                <w:kern w:val="1"/>
              </w:rPr>
              <w:t xml:space="preserve"> </w:t>
            </w:r>
            <w:proofErr w:type="spellStart"/>
            <w:r w:rsidRPr="00046C7A">
              <w:rPr>
                <w:rFonts w:ascii="Times New Roman" w:eastAsia="SimSun" w:hAnsi="Times New Roman" w:cs="Times New Roman"/>
                <w:kern w:val="1"/>
              </w:rPr>
              <w:t>koncentracija</w:t>
            </w:r>
            <w:proofErr w:type="spellEnd"/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E47C" w14:textId="77777777" w:rsidR="003827A9" w:rsidRPr="00046C7A" w:rsidRDefault="003827A9" w:rsidP="008E304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046C7A">
              <w:rPr>
                <w:rFonts w:ascii="Times New Roman" w:eastAsia="SimSun" w:hAnsi="Times New Roman" w:cs="Times New Roman"/>
                <w:kern w:val="1"/>
              </w:rPr>
              <w:t>1,25 mg/ml</w:t>
            </w:r>
          </w:p>
        </w:tc>
      </w:tr>
    </w:tbl>
    <w:p w14:paraId="3649AAD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432B9D9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Tinkamumo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laikas</w:t>
      </w:r>
      <w:proofErr w:type="spellEnd"/>
    </w:p>
    <w:p w14:paraId="7B4ABA58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7CDBBD2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Milteliai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injekciniam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tirpalui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: 2</w:t>
      </w:r>
      <w:r w:rsidRPr="00046C7A">
        <w:rPr>
          <w:rFonts w:ascii="Times New Roman" w:eastAsia="Times New Roman" w:hAnsi="Times New Roman" w:cs="Times New Roman"/>
          <w:kern w:val="1"/>
        </w:rPr>
        <w:t> 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14F44C53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kern w:val="1"/>
        </w:rPr>
        <w:t xml:space="preserve">Ant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etiketės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nurodytam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tinkamumo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pasibaigus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</w:t>
      </w:r>
      <w:r>
        <w:rPr>
          <w:rFonts w:ascii="Times New Roman" w:eastAsia="SimSun" w:hAnsi="Times New Roman" w:cs="Times New Roman"/>
          <w:kern w:val="1"/>
        </w:rPr>
        <w:t>inio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preparat</w:t>
      </w:r>
      <w:r w:rsidRPr="00046C7A">
        <w:rPr>
          <w:rFonts w:ascii="Times New Roman" w:eastAsia="SimSun" w:hAnsi="Times New Roman" w:cs="Times New Roman"/>
          <w:kern w:val="1"/>
        </w:rPr>
        <w:t>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</w:t>
      </w:r>
      <w:r>
        <w:rPr>
          <w:rFonts w:ascii="Times New Roman" w:eastAsia="SimSun" w:hAnsi="Times New Roman" w:cs="Times New Roman"/>
          <w:kern w:val="1"/>
        </w:rPr>
        <w:t>inis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preparat</w:t>
      </w:r>
      <w:r w:rsidRPr="00046C7A">
        <w:rPr>
          <w:rFonts w:ascii="Times New Roman" w:eastAsia="SimSun" w:hAnsi="Times New Roman" w:cs="Times New Roman"/>
          <w:kern w:val="1"/>
        </w:rPr>
        <w:t>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tinkamas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iki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paskutinės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nurodyto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mėnesio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dienos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7B20C6D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37848B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Paruoštas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praskiestas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tirpalas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: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ištirpinto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praskiesto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cheminis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fizinis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stabilumas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parodė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kad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nedelsiant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po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paruošimo</w:t>
      </w:r>
      <w:proofErr w:type="spellEnd"/>
      <w:r w:rsidR="00AF7665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="00AF7665">
        <w:rPr>
          <w:rFonts w:ascii="Times New Roman" w:eastAsia="SimSun" w:hAnsi="Times New Roman" w:cs="Times New Roman"/>
          <w:kern w:val="1"/>
        </w:rPr>
        <w:t>Paruoštą</w:t>
      </w:r>
      <w:proofErr w:type="spellEnd"/>
      <w:r w:rsidR="00AF7665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AF7665">
        <w:rPr>
          <w:rFonts w:ascii="Times New Roman" w:eastAsia="SimSun" w:hAnsi="Times New Roman" w:cs="Times New Roman"/>
          <w:kern w:val="1"/>
        </w:rPr>
        <w:t>ir</w:t>
      </w:r>
      <w:proofErr w:type="spellEnd"/>
      <w:r w:rsidR="00AF7665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AF7665">
        <w:rPr>
          <w:rFonts w:ascii="Times New Roman" w:eastAsia="SimSun" w:hAnsi="Times New Roman" w:cs="Times New Roman"/>
          <w:kern w:val="1"/>
        </w:rPr>
        <w:t>praskiestą</w:t>
      </w:r>
      <w:proofErr w:type="spellEnd"/>
      <w:r w:rsidR="00AF7665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AF7665">
        <w:rPr>
          <w:rFonts w:ascii="Times New Roman" w:eastAsia="SimSun" w:hAnsi="Times New Roman" w:cs="Times New Roman"/>
          <w:kern w:val="1"/>
        </w:rPr>
        <w:t>tirpalą</w:t>
      </w:r>
      <w:proofErr w:type="spellEnd"/>
      <w:r w:rsidR="00AF7665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AF7665">
        <w:rPr>
          <w:rFonts w:ascii="Times New Roman" w:eastAsia="SimSun" w:hAnsi="Times New Roman" w:cs="Times New Roman"/>
          <w:kern w:val="1"/>
        </w:rPr>
        <w:t>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="00AF7665" w:rsidRPr="00AF7665">
        <w:t>laikyti</w:t>
      </w:r>
      <w:proofErr w:type="spellEnd"/>
      <w:r w:rsidR="00AF7665" w:rsidRPr="00AF7665">
        <w:t xml:space="preserve"> ne </w:t>
      </w:r>
      <w:proofErr w:type="spellStart"/>
      <w:r w:rsidR="00AF7665" w:rsidRPr="00AF7665">
        <w:t>ilgiau</w:t>
      </w:r>
      <w:proofErr w:type="spellEnd"/>
      <w:r w:rsidR="00AF7665" w:rsidRPr="00AF7665">
        <w:t xml:space="preserve"> </w:t>
      </w:r>
      <w:proofErr w:type="spellStart"/>
      <w:r w:rsidR="00AF7665" w:rsidRPr="00AF7665">
        <w:t>kaip</w:t>
      </w:r>
      <w:proofErr w:type="spellEnd"/>
      <w:r w:rsidR="00AF7665" w:rsidRPr="00AF7665">
        <w:t xml:space="preserve"> 24 </w:t>
      </w:r>
      <w:proofErr w:type="spellStart"/>
      <w:r w:rsidR="00AF7665" w:rsidRPr="00AF7665">
        <w:t>valandas</w:t>
      </w:r>
      <w:proofErr w:type="spellEnd"/>
      <w:r w:rsidR="00AF7665" w:rsidRPr="00AF7665">
        <w:t xml:space="preserve"> 2</w:t>
      </w:r>
      <w:r w:rsidR="00AF7665" w:rsidRPr="00AF7665">
        <w:rPr>
          <w:vertAlign w:val="superscript"/>
        </w:rPr>
        <w:t>o</w:t>
      </w:r>
      <w:r w:rsidR="00AF7665" w:rsidRPr="00AF7665">
        <w:t>C – 8</w:t>
      </w:r>
      <w:r w:rsidR="00AF7665" w:rsidRPr="00AF7665">
        <w:rPr>
          <w:vertAlign w:val="superscript"/>
        </w:rPr>
        <w:t>o</w:t>
      </w:r>
      <w:r w:rsidR="00AF7665" w:rsidRPr="00AF7665">
        <w:t xml:space="preserve">C </w:t>
      </w:r>
      <w:proofErr w:type="spellStart"/>
      <w:r w:rsidR="00AF7665" w:rsidRPr="00AF7665">
        <w:t>temperatūroje</w:t>
      </w:r>
      <w:proofErr w:type="spellEnd"/>
      <w:r w:rsidR="00AF7665">
        <w:t>.</w:t>
      </w:r>
    </w:p>
    <w:p w14:paraId="288B94F0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Mikrobiologiniu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požiūriu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nedelsiant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nebent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atidarymo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tirpinimo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praskiedimo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metodas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leidžia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išvengti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užteršimo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mikrobais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Jeigu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karto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nevartojamas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už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laikymo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sąlygas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atsako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vartotojas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0DDD94F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08A81F5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u w:val="single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Vartojimas</w:t>
      </w:r>
      <w:proofErr w:type="spellEnd"/>
    </w:p>
    <w:p w14:paraId="34C7507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u w:val="single"/>
        </w:rPr>
      </w:pPr>
    </w:p>
    <w:p w14:paraId="5D674C88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Leisti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raumenis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infuzuoti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5EEFF30B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Parenteraliai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vartojamus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vaistinius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preparatus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prieš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vartojimą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įmanoma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apžiūrėti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negalima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pastebimų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dalelių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pakitusi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spalva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364BCD9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51A85C7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Neatidėliotina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pagalba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: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tinkamiausias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metodas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per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tinkamą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laikotarpį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</w:t>
      </w:r>
      <w:r>
        <w:rPr>
          <w:rFonts w:ascii="Times New Roman" w:eastAsia="SimSun" w:hAnsi="Times New Roman" w:cs="Times New Roman"/>
          <w:kern w:val="1"/>
        </w:rPr>
        <w:t>inio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preparat</w:t>
      </w:r>
      <w:r w:rsidRPr="00046C7A">
        <w:rPr>
          <w:rFonts w:ascii="Times New Roman" w:eastAsia="SimSun" w:hAnsi="Times New Roman" w:cs="Times New Roman"/>
          <w:kern w:val="1"/>
        </w:rPr>
        <w:t>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leisti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358AE30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Didelės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intraveninės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dozės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: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suleisti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per ne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trumpesnį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30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minučių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laikotarpį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2C358008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r w:rsidRPr="00046C7A">
        <w:rPr>
          <w:rFonts w:ascii="Times New Roman" w:eastAsia="SimSun" w:hAnsi="Times New Roman" w:cs="Times New Roman"/>
          <w:i/>
          <w:kern w:val="1"/>
        </w:rPr>
        <w:t xml:space="preserve">Ne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didesnės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250 mg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dozės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: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suleisti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per ne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trumpesnį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5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minučių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laikotarpį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1B7D749F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36EFB6B4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u w:val="single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Nesuderinamumas</w:t>
      </w:r>
      <w:proofErr w:type="spellEnd"/>
    </w:p>
    <w:p w14:paraId="2540E10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u w:val="single"/>
        </w:rPr>
      </w:pPr>
    </w:p>
    <w:p w14:paraId="4506520A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Siekiant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išvengti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nesuderinamumo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kitais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</w:t>
      </w:r>
      <w:r>
        <w:rPr>
          <w:rFonts w:ascii="Times New Roman" w:eastAsia="SimSun" w:hAnsi="Times New Roman" w:cs="Times New Roman"/>
          <w:kern w:val="1"/>
        </w:rPr>
        <w:t>iniais</w:t>
      </w:r>
      <w:proofErr w:type="spellEnd"/>
      <w:r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</w:rPr>
        <w:t>preparat</w:t>
      </w:r>
      <w:r w:rsidRPr="00046C7A">
        <w:rPr>
          <w:rFonts w:ascii="Times New Roman" w:eastAsia="SimSun" w:hAnsi="Times New Roman" w:cs="Times New Roman"/>
          <w:kern w:val="1"/>
        </w:rPr>
        <w:t>ais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šį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kai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tik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įmanoma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tik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minėtuose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tirpaluose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atskirai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1E862AD1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C255DF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sukcinato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suderinamumas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jų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vienų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stabilumas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lastRenderedPageBreak/>
        <w:t>arba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į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vartojamuose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mišiniuose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kitomis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medžiagomis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priklauso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nuo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pH,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koncentracijos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temperatūros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tirpumo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60924529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67428D5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Vaistiniai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preparatai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kurie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fizikiniu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požiūriu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yra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nesuderinami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metilprednizolono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sukcinato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tirpalu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: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alopurinolio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natrio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druska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kalcio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gliukonatas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cisatrakurio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besilatas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diltiazemo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hidrochloridas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doksapramo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hidrochloridas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glikopirolatas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propofolis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rokuronio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bromidas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tigeciklinas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vekuronio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bromidas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114F65A6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2DFB44DB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Laikymas</w:t>
      </w:r>
      <w:proofErr w:type="spellEnd"/>
    </w:p>
    <w:p w14:paraId="1B8D5E34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19639FCC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Milteliai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infuziniam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tirpalui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žemesnėje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,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kaip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25 °C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temperatūroje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Flakoną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gamintojo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pakuotėje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1DF623B6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Paruoštas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(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arba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)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praskiestas</w:t>
      </w:r>
      <w:proofErr w:type="spellEnd"/>
      <w:r w:rsidRPr="00046C7A">
        <w:rPr>
          <w:rFonts w:ascii="Times New Roman" w:eastAsia="SimSun" w:hAnsi="Times New Roman" w:cs="Times New Roman"/>
          <w:i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i/>
          <w:kern w:val="1"/>
        </w:rPr>
        <w:t>tirpalas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Paruoštą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ir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praskiestą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tirpalą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vartoti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nedelsiant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. </w:t>
      </w:r>
    </w:p>
    <w:p w14:paraId="06C4C55A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45D3C511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Atliekų</w:t>
      </w:r>
      <w:proofErr w:type="spellEnd"/>
      <w:r w:rsidRPr="00046C7A">
        <w:rPr>
          <w:rFonts w:ascii="Times New Roman" w:eastAsia="SimSun" w:hAnsi="Times New Roman" w:cs="Times New Roman"/>
          <w:kern w:val="1"/>
          <w:u w:val="single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  <w:u w:val="single"/>
        </w:rPr>
        <w:t>tvarkymas</w:t>
      </w:r>
      <w:proofErr w:type="spellEnd"/>
    </w:p>
    <w:p w14:paraId="683BFFEE" w14:textId="77777777" w:rsidR="003827A9" w:rsidRPr="00046C7A" w:rsidRDefault="003827A9" w:rsidP="008E304D">
      <w:pPr>
        <w:keepNext/>
        <w:keepLines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</w:p>
    <w:p w14:paraId="60D636BC" w14:textId="77777777" w:rsidR="003827A9" w:rsidRPr="00046C7A" w:rsidRDefault="003827A9" w:rsidP="008E304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</w:rPr>
      </w:pPr>
      <w:proofErr w:type="spellStart"/>
      <w:r w:rsidRPr="00046C7A">
        <w:rPr>
          <w:rFonts w:ascii="Times New Roman" w:eastAsia="SimSun" w:hAnsi="Times New Roman" w:cs="Times New Roman"/>
          <w:kern w:val="1"/>
        </w:rPr>
        <w:t>Nesuvartotą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vaistinį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preparatą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ar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atliekas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reikia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tvarkyti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laikantis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vietinių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 xml:space="preserve"> </w:t>
      </w:r>
      <w:proofErr w:type="spellStart"/>
      <w:r w:rsidRPr="00046C7A">
        <w:rPr>
          <w:rFonts w:ascii="Times New Roman" w:eastAsia="SimSun" w:hAnsi="Times New Roman" w:cs="Times New Roman"/>
          <w:kern w:val="1"/>
        </w:rPr>
        <w:t>reikalavimų</w:t>
      </w:r>
      <w:proofErr w:type="spellEnd"/>
      <w:r w:rsidRPr="00046C7A">
        <w:rPr>
          <w:rFonts w:ascii="Times New Roman" w:eastAsia="SimSun" w:hAnsi="Times New Roman" w:cs="Times New Roman"/>
          <w:kern w:val="1"/>
        </w:rPr>
        <w:t>.</w:t>
      </w:r>
    </w:p>
    <w:p w14:paraId="14FEAC02" w14:textId="77777777" w:rsidR="00DB2FBE" w:rsidRDefault="00DB2FBE" w:rsidP="008E304D">
      <w:pPr>
        <w:jc w:val="both"/>
      </w:pPr>
    </w:p>
    <w:sectPr w:rsidR="00DB2FBE">
      <w:footerReference w:type="default" r:id="rId9"/>
      <w:pgSz w:w="11906" w:h="16838"/>
      <w:pgMar w:top="1134" w:right="1418" w:bottom="1134" w:left="1418" w:header="567" w:footer="737" w:gutter="0"/>
      <w:cols w:space="1296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90E19" w14:textId="77777777" w:rsidR="00276764" w:rsidRDefault="00276764">
      <w:pPr>
        <w:spacing w:after="0" w:line="240" w:lineRule="auto"/>
      </w:pPr>
      <w:r>
        <w:separator/>
      </w:r>
    </w:p>
  </w:endnote>
  <w:endnote w:type="continuationSeparator" w:id="0">
    <w:p w14:paraId="5A4C70C9" w14:textId="77777777" w:rsidR="00276764" w:rsidRDefault="0027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1081F" w14:textId="5AE60081" w:rsidR="008148ED" w:rsidRPr="00E2664A" w:rsidRDefault="003827A9">
    <w:pPr>
      <w:pStyle w:val="Footer"/>
      <w:jc w:val="right"/>
      <w:rPr>
        <w:sz w:val="22"/>
        <w:szCs w:val="22"/>
      </w:rPr>
    </w:pPr>
    <w:r w:rsidRPr="00E2664A">
      <w:rPr>
        <w:rStyle w:val="Puslapionumeris1"/>
        <w:sz w:val="22"/>
        <w:szCs w:val="22"/>
      </w:rPr>
      <w:fldChar w:fldCharType="begin"/>
    </w:r>
    <w:r w:rsidRPr="00E2664A">
      <w:rPr>
        <w:rStyle w:val="Puslapionumeris1"/>
        <w:sz w:val="22"/>
        <w:szCs w:val="22"/>
      </w:rPr>
      <w:instrText xml:space="preserve"> PAGE </w:instrText>
    </w:r>
    <w:r w:rsidRPr="00E2664A">
      <w:rPr>
        <w:rStyle w:val="Puslapionumeris1"/>
        <w:sz w:val="22"/>
        <w:szCs w:val="22"/>
      </w:rPr>
      <w:fldChar w:fldCharType="separate"/>
    </w:r>
    <w:r w:rsidR="0051621D">
      <w:rPr>
        <w:rStyle w:val="Puslapionumeris1"/>
        <w:noProof/>
        <w:sz w:val="22"/>
        <w:szCs w:val="22"/>
      </w:rPr>
      <w:t>6</w:t>
    </w:r>
    <w:r w:rsidRPr="00E2664A">
      <w:rPr>
        <w:rStyle w:val="Puslapionumeris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B0968" w14:textId="77777777" w:rsidR="00276764" w:rsidRDefault="00276764">
      <w:pPr>
        <w:spacing w:after="0" w:line="240" w:lineRule="auto"/>
      </w:pPr>
      <w:r>
        <w:separator/>
      </w:r>
    </w:p>
  </w:footnote>
  <w:footnote w:type="continuationSeparator" w:id="0">
    <w:p w14:paraId="49D9A5E3" w14:textId="77777777" w:rsidR="00276764" w:rsidRDefault="0027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9"/>
    <w:lvl w:ilvl="0">
      <w:start w:val="1"/>
      <w:numFmt w:val="bullet"/>
      <w:lvlText w:val="-"/>
      <w:lvlJc w:val="left"/>
      <w:pPr>
        <w:tabs>
          <w:tab w:val="num" w:pos="0"/>
        </w:tabs>
        <w:ind w:left="1283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3" w:hanging="360"/>
      </w:pPr>
      <w:rPr>
        <w:rFonts w:ascii="Wingdings" w:hAnsi="Wingdings"/>
      </w:rPr>
    </w:lvl>
  </w:abstractNum>
  <w:abstractNum w:abstractNumId="4" w15:restartNumberingAfterBreak="0">
    <w:nsid w:val="263A3A68"/>
    <w:multiLevelType w:val="hybridMultilevel"/>
    <w:tmpl w:val="0A1E7298"/>
    <w:lvl w:ilvl="0" w:tplc="AD7A98DE">
      <w:start w:val="1"/>
      <w:numFmt w:val="bullet"/>
      <w:lvlText w:val="-"/>
      <w:lvlJc w:val="left"/>
      <w:pPr>
        <w:ind w:left="720" w:hanging="72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AE"/>
    <w:rsid w:val="00062A88"/>
    <w:rsid w:val="000821FD"/>
    <w:rsid w:val="00104178"/>
    <w:rsid w:val="00130D7D"/>
    <w:rsid w:val="001C506A"/>
    <w:rsid w:val="001D2459"/>
    <w:rsid w:val="0022407F"/>
    <w:rsid w:val="0025353B"/>
    <w:rsid w:val="00276764"/>
    <w:rsid w:val="002919B8"/>
    <w:rsid w:val="003827A9"/>
    <w:rsid w:val="003B6CF0"/>
    <w:rsid w:val="003D624F"/>
    <w:rsid w:val="003F37C4"/>
    <w:rsid w:val="004105D4"/>
    <w:rsid w:val="00461CD1"/>
    <w:rsid w:val="00480B35"/>
    <w:rsid w:val="004D6C15"/>
    <w:rsid w:val="0050638D"/>
    <w:rsid w:val="0051621D"/>
    <w:rsid w:val="00571A65"/>
    <w:rsid w:val="005B3D6E"/>
    <w:rsid w:val="005F5BD6"/>
    <w:rsid w:val="00601BB5"/>
    <w:rsid w:val="00635ADA"/>
    <w:rsid w:val="00652D30"/>
    <w:rsid w:val="00680EC4"/>
    <w:rsid w:val="007E2110"/>
    <w:rsid w:val="007E24DD"/>
    <w:rsid w:val="00853BC1"/>
    <w:rsid w:val="008E2F65"/>
    <w:rsid w:val="008E304D"/>
    <w:rsid w:val="008F776E"/>
    <w:rsid w:val="009C6C5F"/>
    <w:rsid w:val="00A25B82"/>
    <w:rsid w:val="00A42B1C"/>
    <w:rsid w:val="00AB56AE"/>
    <w:rsid w:val="00AC44A3"/>
    <w:rsid w:val="00AF238F"/>
    <w:rsid w:val="00AF7665"/>
    <w:rsid w:val="00BE7DB4"/>
    <w:rsid w:val="00C00901"/>
    <w:rsid w:val="00CA17CC"/>
    <w:rsid w:val="00CD7B3D"/>
    <w:rsid w:val="00CF5B89"/>
    <w:rsid w:val="00D2538F"/>
    <w:rsid w:val="00D45797"/>
    <w:rsid w:val="00DB2FBE"/>
    <w:rsid w:val="00DE2E51"/>
    <w:rsid w:val="00F05B56"/>
    <w:rsid w:val="00F143AF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BFB3"/>
  <w15:chartTrackingRefBased/>
  <w15:docId w15:val="{FC158199-DFFD-4B4F-84FC-F682DF39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7A9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slapionumeris1">
    <w:name w:val="Puslapio numeris1"/>
    <w:rsid w:val="003827A9"/>
  </w:style>
  <w:style w:type="paragraph" w:styleId="Footer">
    <w:name w:val="footer"/>
    <w:basedOn w:val="Normal"/>
    <w:link w:val="FooterChar"/>
    <w:rsid w:val="003827A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lt-LT"/>
    </w:rPr>
  </w:style>
  <w:style w:type="character" w:customStyle="1" w:styleId="FooterChar">
    <w:name w:val="Footer Char"/>
    <w:basedOn w:val="DefaultParagraphFont"/>
    <w:link w:val="Footer"/>
    <w:rsid w:val="003827A9"/>
    <w:rPr>
      <w:rFonts w:ascii="Times New Roman" w:eastAsia="Times New Roman" w:hAnsi="Times New Roman" w:cs="Times New Roman"/>
      <w:kern w:val="1"/>
      <w:sz w:val="24"/>
      <w:szCs w:val="24"/>
    </w:rPr>
  </w:style>
  <w:style w:type="table" w:styleId="TableGrid">
    <w:name w:val="Table Grid"/>
    <w:basedOn w:val="TableNormal"/>
    <w:uiPriority w:val="39"/>
    <w:rsid w:val="00CD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3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BC1"/>
    <w:rPr>
      <w:rFonts w:ascii="Calibri" w:eastAsia="Calibri" w:hAnsi="Calibri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BC1"/>
    <w:rPr>
      <w:rFonts w:ascii="Calibri" w:eastAsia="Calibri" w:hAnsi="Calibri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BC1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E2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B973-8545-454C-86A4-06015191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17378</Words>
  <Characters>9907</Characters>
  <Application>Microsoft Office Word</Application>
  <DocSecurity>0</DocSecurity>
  <Lines>82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Gediminas Ruša</cp:lastModifiedBy>
  <cp:revision>7</cp:revision>
  <dcterms:created xsi:type="dcterms:W3CDTF">2019-07-22T07:42:00Z</dcterms:created>
  <dcterms:modified xsi:type="dcterms:W3CDTF">2019-08-05T06:07:00Z</dcterms:modified>
</cp:coreProperties>
</file>