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5375" w14:textId="77777777" w:rsidR="0060109E" w:rsidRPr="0060109E" w:rsidRDefault="0060109E" w:rsidP="0007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D3BAA76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5074D7C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342EA5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EE23F1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AE5B0A4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8B6401F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C6B61D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C4529A2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45B2769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803AEDA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057B484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B50532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E950F74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77EA923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12B6EF1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A4BFB7A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FB4EB0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70687D5" w14:textId="7FF4662B" w:rsid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E007302" w14:textId="52490970" w:rsidR="00A27AF6" w:rsidRDefault="00A27AF6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6FBF53D" w14:textId="1AFC000D" w:rsidR="00A27AF6" w:rsidRDefault="00A27AF6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09AB2DC" w14:textId="59CC8E58" w:rsidR="00A27AF6" w:rsidRDefault="00A27AF6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77D9971" w14:textId="77777777" w:rsidR="00A27AF6" w:rsidRPr="0060109E" w:rsidRDefault="00A27AF6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095E4AD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0109E">
        <w:rPr>
          <w:rFonts w:ascii="Times New Roman" w:eastAsia="Calibri" w:hAnsi="Times New Roman" w:cs="Times New Roman"/>
          <w:b/>
        </w:rPr>
        <w:t>A. ŽENKLINIMAS</w:t>
      </w:r>
    </w:p>
    <w:p w14:paraId="211291FB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br w:type="page"/>
      </w:r>
    </w:p>
    <w:p w14:paraId="60771CA4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5492A897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195A8552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40B953CF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D10ECF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31D02D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050C11F0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18D185" w14:textId="70A1D326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100</w:t>
      </w:r>
      <w:r w:rsidR="00A27AF6">
        <w:rPr>
          <w:rFonts w:ascii="Times New Roman" w:eastAsia="Calibri" w:hAnsi="Times New Roman" w:cs="Times New Roman"/>
        </w:rPr>
        <w:t> </w:t>
      </w:r>
      <w:r w:rsidRPr="0060109E">
        <w:rPr>
          <w:rFonts w:ascii="Times New Roman" w:eastAsia="Calibri" w:hAnsi="Times New Roman" w:cs="Times New Roman"/>
        </w:rPr>
        <w:t>mg plėvele dengtos tabletės</w:t>
      </w:r>
    </w:p>
    <w:p w14:paraId="422AB109" w14:textId="0B2E5052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0109E">
        <w:rPr>
          <w:rFonts w:ascii="Times New Roman" w:eastAsia="Times New Roman" w:hAnsi="Times New Roman" w:cs="Times New Roman"/>
        </w:rPr>
        <w:t>Sumatriptanas</w:t>
      </w:r>
      <w:proofErr w:type="spellEnd"/>
    </w:p>
    <w:p w14:paraId="7AD67850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D2914C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1CCA60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2.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VEIKLIOJI MEDŽIAGA IR JOS KIEKIS</w:t>
      </w:r>
    </w:p>
    <w:p w14:paraId="608CC6CD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B37F1E" w14:textId="569721CA" w:rsidR="0060109E" w:rsidRPr="0060109E" w:rsidRDefault="00A45867" w:rsidP="0060109E">
      <w:pPr>
        <w:spacing w:after="0" w:line="240" w:lineRule="auto"/>
        <w:ind w:left="540" w:hanging="540"/>
        <w:rPr>
          <w:rFonts w:ascii="Times New Roman" w:eastAsia="Calibri" w:hAnsi="Times New Roman" w:cs="Times New Roman"/>
          <w:bCs/>
          <w:snapToGrid w:val="0"/>
        </w:rPr>
      </w:pPr>
      <w:r>
        <w:rPr>
          <w:rFonts w:ascii="Times New Roman" w:eastAsia="Calibri" w:hAnsi="Times New Roman" w:cs="Times New Roman"/>
          <w:bCs/>
          <w:snapToGrid w:val="0"/>
        </w:rPr>
        <w:t>Kiekv</w:t>
      </w:r>
      <w:r w:rsidR="0060109E" w:rsidRPr="0060109E">
        <w:rPr>
          <w:rFonts w:ascii="Times New Roman" w:eastAsia="Calibri" w:hAnsi="Times New Roman" w:cs="Times New Roman"/>
          <w:bCs/>
          <w:snapToGrid w:val="0"/>
        </w:rPr>
        <w:t xml:space="preserve">ienoje tabletėje yra 100 mg </w:t>
      </w:r>
      <w:r w:rsidR="0060109E" w:rsidRPr="0060109E">
        <w:rPr>
          <w:rFonts w:ascii="Times New Roman" w:eastAsia="Calibri" w:hAnsi="Times New Roman" w:cs="Times New Roman"/>
        </w:rPr>
        <w:t>sumatriptano (sumatriptano sukcinato pavidalu).</w:t>
      </w:r>
    </w:p>
    <w:p w14:paraId="682050CD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1839EB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72CA1B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3.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6CC05090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DF8D9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 xml:space="preserve">Sudėtyje yra laktozės. </w:t>
      </w:r>
    </w:p>
    <w:p w14:paraId="23479547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3679D8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ED1E06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4.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43A59BC1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551135" w14:textId="0ACC027B" w:rsid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highlight w:val="lightGray"/>
        </w:rPr>
        <w:t>Plėvele dengta tabletė</w:t>
      </w:r>
    </w:p>
    <w:p w14:paraId="12E06008" w14:textId="77777777" w:rsidR="00A45867" w:rsidRPr="0060109E" w:rsidRDefault="00A45867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81ECC8" w14:textId="3AA580BB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6 </w:t>
      </w:r>
      <w:r w:rsidRPr="008727F6">
        <w:rPr>
          <w:rFonts w:ascii="Times New Roman" w:eastAsia="Calibri" w:hAnsi="Times New Roman" w:cs="Times New Roman"/>
          <w:highlight w:val="lightGray"/>
        </w:rPr>
        <w:t>plėvele dengtos</w:t>
      </w:r>
      <w:r w:rsidRPr="0060109E">
        <w:rPr>
          <w:rFonts w:ascii="Times New Roman" w:eastAsia="Calibri" w:hAnsi="Times New Roman" w:cs="Times New Roman"/>
        </w:rPr>
        <w:t xml:space="preserve"> tabletės</w:t>
      </w:r>
    </w:p>
    <w:p w14:paraId="606575EB" w14:textId="75888AEB" w:rsidR="0060109E" w:rsidRDefault="00A45867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5867">
        <w:rPr>
          <w:rFonts w:ascii="Times New Roman" w:eastAsia="Times New Roman" w:hAnsi="Times New Roman" w:cs="Times New Roman"/>
          <w:highlight w:val="lightGray"/>
        </w:rPr>
        <w:t>12 plėvele dengtų tablečių</w:t>
      </w:r>
    </w:p>
    <w:p w14:paraId="12464319" w14:textId="6A6FF862" w:rsidR="00A45867" w:rsidRPr="008727F6" w:rsidRDefault="0007064E" w:rsidP="0060109E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8727F6">
        <w:rPr>
          <w:rFonts w:ascii="Times New Roman" w:eastAsia="Times New Roman" w:hAnsi="Times New Roman" w:cs="Times New Roman"/>
          <w:highlight w:val="lightGray"/>
        </w:rPr>
        <w:t>18 plėvele dengtų tablečių</w:t>
      </w:r>
    </w:p>
    <w:p w14:paraId="7DB38130" w14:textId="78330266" w:rsidR="0007064E" w:rsidRPr="008727F6" w:rsidRDefault="0007064E" w:rsidP="0060109E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8727F6">
        <w:rPr>
          <w:rFonts w:ascii="Times New Roman" w:eastAsia="Times New Roman" w:hAnsi="Times New Roman" w:cs="Times New Roman"/>
          <w:highlight w:val="lightGray"/>
        </w:rPr>
        <w:t>24 plėvele dengtos tabletės</w:t>
      </w:r>
    </w:p>
    <w:p w14:paraId="3FFD6C5D" w14:textId="20A2BEE1" w:rsidR="0007064E" w:rsidRDefault="0007064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27F6">
        <w:rPr>
          <w:rFonts w:ascii="Times New Roman" w:eastAsia="Times New Roman" w:hAnsi="Times New Roman" w:cs="Times New Roman"/>
          <w:highlight w:val="lightGray"/>
        </w:rPr>
        <w:t>30 plėvele dengtų tablečių</w:t>
      </w:r>
    </w:p>
    <w:p w14:paraId="5E6C24DF" w14:textId="77777777" w:rsidR="00D53560" w:rsidRPr="0060109E" w:rsidRDefault="00D53560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699A3B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4E8575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5.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3C627993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DECC5B" w14:textId="7A485A13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Vartoti per burną.</w:t>
      </w:r>
    </w:p>
    <w:p w14:paraId="065276BC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Prieš vartojimą perskaitykite pakuotės lapelį.</w:t>
      </w:r>
    </w:p>
    <w:p w14:paraId="24A1BC33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BDC951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E10BA1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6.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56880C35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493CAC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0A97025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40173A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C7F977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7.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6ABA2B8F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260B48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8B8612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8.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34A3543B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E3374B" w14:textId="5D2F7DCB" w:rsidR="0060109E" w:rsidRPr="0060109E" w:rsidRDefault="00A45867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727F6">
        <w:rPr>
          <w:rFonts w:ascii="Times New Roman" w:eastAsia="Times New Roman" w:hAnsi="Times New Roman" w:cs="Times New Roman"/>
        </w:rPr>
        <w:t>EXP</w:t>
      </w:r>
      <w:r w:rsidR="00D53560">
        <w:rPr>
          <w:rFonts w:ascii="Times New Roman" w:eastAsia="Times New Roman" w:hAnsi="Times New Roman" w:cs="Times New Roman"/>
        </w:rPr>
        <w:t>: {MMMM mm}</w:t>
      </w:r>
    </w:p>
    <w:p w14:paraId="3FCD2C9C" w14:textId="688FFEB0" w:rsid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2A8372" w14:textId="77777777" w:rsidR="00A45867" w:rsidRPr="0060109E" w:rsidRDefault="00A45867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3539F5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9.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3DFD4B50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0346BD" w14:textId="77777777" w:rsidR="00C375DC" w:rsidRDefault="00C375DC" w:rsidP="00C375DC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Šiam vaistui specialių laikymo sąlygų nereikia.</w:t>
      </w:r>
    </w:p>
    <w:p w14:paraId="0C7B37A0" w14:textId="77777777" w:rsid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BD8287" w14:textId="77777777" w:rsidR="00C375DC" w:rsidRPr="0060109E" w:rsidRDefault="00C375DC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11A5FA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10.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60109E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60109E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36195225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7125B2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BFBF63" w14:textId="01F9BACD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11.</w:t>
      </w:r>
      <w:r w:rsidRPr="0060109E">
        <w:rPr>
          <w:rFonts w:ascii="Times New Roman" w:eastAsia="Times New Roman" w:hAnsi="Times New Roman" w:cs="Times New Roman"/>
          <w:b/>
          <w:noProof/>
        </w:rPr>
        <w:tab/>
      </w:r>
      <w:r w:rsidRPr="0060109E">
        <w:rPr>
          <w:rFonts w:ascii="Times New Roman" w:eastAsia="Times New Roman" w:hAnsi="Times New Roman" w:cs="Times New Roman"/>
          <w:b/>
          <w:caps/>
          <w:noProof/>
        </w:rPr>
        <w:t>LYGIAGRETUS IMPORTUOTOJAS</w:t>
      </w:r>
    </w:p>
    <w:p w14:paraId="6E1DE266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7C0FD7" w14:textId="77777777" w:rsidR="00A45867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/>
        </w:rPr>
        <w:t>Lygiagretus importuotojas</w:t>
      </w:r>
    </w:p>
    <w:p w14:paraId="0B834E0E" w14:textId="3D2509F9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UAB „</w:t>
      </w:r>
      <w:r w:rsidR="00A45867">
        <w:rPr>
          <w:rFonts w:ascii="Times New Roman" w:eastAsia="Times New Roman" w:hAnsi="Times New Roman" w:cs="Times New Roman"/>
        </w:rPr>
        <w:t>Actiofarma</w:t>
      </w:r>
      <w:r w:rsidRPr="0060109E">
        <w:rPr>
          <w:rFonts w:ascii="Times New Roman" w:eastAsia="Times New Roman" w:hAnsi="Times New Roman" w:cs="Times New Roman"/>
        </w:rPr>
        <w:t>“</w:t>
      </w:r>
    </w:p>
    <w:p w14:paraId="4F348BA2" w14:textId="77777777" w:rsidR="00D53560" w:rsidRPr="00CA52A0" w:rsidRDefault="00D53560" w:rsidP="00D5356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CA52A0">
        <w:rPr>
          <w:rFonts w:ascii="Times New Roman" w:eastAsia="Times New Roman" w:hAnsi="Times New Roman" w:cs="Times New Roman"/>
          <w:highlight w:val="lightGray"/>
        </w:rPr>
        <w:t>Islandijos pl. 209A</w:t>
      </w:r>
    </w:p>
    <w:p w14:paraId="2DDDA6F6" w14:textId="77777777" w:rsidR="00D53560" w:rsidRPr="00CA52A0" w:rsidRDefault="00D53560" w:rsidP="00D5356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CA52A0">
        <w:rPr>
          <w:rFonts w:ascii="Times New Roman" w:eastAsia="Times New Roman" w:hAnsi="Times New Roman" w:cs="Times New Roman"/>
          <w:highlight w:val="lightGray"/>
        </w:rPr>
        <w:t>LT-49163 Kaunas</w:t>
      </w:r>
    </w:p>
    <w:p w14:paraId="4756313F" w14:textId="2B5AEE6E" w:rsidR="0060109E" w:rsidRDefault="00D53560" w:rsidP="00872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2A0">
        <w:rPr>
          <w:rFonts w:ascii="Times New Roman" w:eastAsia="Times New Roman" w:hAnsi="Times New Roman" w:cs="Times New Roman"/>
          <w:highlight w:val="lightGray"/>
        </w:rPr>
        <w:t>Lietuva</w:t>
      </w:r>
    </w:p>
    <w:p w14:paraId="5A79BB3D" w14:textId="77777777" w:rsidR="00D53560" w:rsidRPr="0060109E" w:rsidRDefault="00D53560" w:rsidP="008727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AC26A3" w14:textId="77777777" w:rsidR="0060109E" w:rsidRPr="0060109E" w:rsidRDefault="0060109E" w:rsidP="00601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531281" w14:textId="64800D15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12.</w:t>
      </w:r>
      <w:r w:rsidRPr="0060109E">
        <w:rPr>
          <w:rFonts w:ascii="Times New Roman" w:eastAsia="Times New Roman" w:hAnsi="Times New Roman" w:cs="Times New Roman"/>
          <w:b/>
          <w:noProof/>
        </w:rPr>
        <w:tab/>
      </w:r>
      <w:r w:rsidRPr="0060109E">
        <w:rPr>
          <w:rFonts w:ascii="Times New Roman" w:eastAsia="Times New Roman" w:hAnsi="Times New Roman" w:cs="Times New Roman"/>
          <w:b/>
          <w:caps/>
          <w:noProof/>
        </w:rPr>
        <w:t>LYGIAGRETAUS IMPORTO LEIDIMO NUMERIS</w:t>
      </w:r>
    </w:p>
    <w:p w14:paraId="48F9D028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B35A96" w14:textId="1A0A09C1" w:rsidR="0060109E" w:rsidRPr="00145261" w:rsidRDefault="00A27AF6" w:rsidP="0060109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N6 – </w:t>
      </w:r>
      <w:r w:rsidR="0060109E" w:rsidRPr="0060109E">
        <w:rPr>
          <w:rFonts w:ascii="Times New Roman" w:eastAsia="Times New Roman" w:hAnsi="Times New Roman" w:cs="Times New Roman"/>
        </w:rPr>
        <w:t>LT/L/</w:t>
      </w:r>
      <w:r w:rsidR="00145261">
        <w:rPr>
          <w:rFonts w:ascii="Times New Roman" w:eastAsia="Times New Roman" w:hAnsi="Times New Roman" w:cs="Times New Roman"/>
          <w:lang w:val="en-US"/>
        </w:rPr>
        <w:t>19/0919/001</w:t>
      </w:r>
    </w:p>
    <w:p w14:paraId="0235E58F" w14:textId="0E24FEF8" w:rsidR="00A27AF6" w:rsidRDefault="00A27AF6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N12 – LT/L</w:t>
      </w:r>
      <w:r w:rsidR="00145261">
        <w:rPr>
          <w:rFonts w:ascii="Times New Roman" w:eastAsia="Times New Roman" w:hAnsi="Times New Roman" w:cs="Times New Roman"/>
        </w:rPr>
        <w:t>/19/0919/002</w:t>
      </w:r>
    </w:p>
    <w:p w14:paraId="25A6EDFB" w14:textId="6E550A6A" w:rsidR="0060109E" w:rsidRDefault="00D53560" w:rsidP="0060109E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N18 – LT/L/</w:t>
      </w:r>
      <w:r w:rsidR="002830AF">
        <w:rPr>
          <w:rFonts w:ascii="Times New Roman" w:eastAsia="Times New Roman" w:hAnsi="Times New Roman" w:cs="Times New Roman"/>
        </w:rPr>
        <w:t>19/0919/003</w:t>
      </w:r>
    </w:p>
    <w:p w14:paraId="05AC9952" w14:textId="1E5686E4" w:rsidR="00D53560" w:rsidRDefault="00D53560" w:rsidP="0060109E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N24 – LT/L/</w:t>
      </w:r>
      <w:r w:rsidR="002830AF">
        <w:rPr>
          <w:rFonts w:ascii="Times New Roman" w:eastAsia="Times New Roman" w:hAnsi="Times New Roman" w:cs="Times New Roman"/>
        </w:rPr>
        <w:t>19/0919/004</w:t>
      </w:r>
    </w:p>
    <w:p w14:paraId="2E832A2D" w14:textId="613F18F7" w:rsidR="00D53560" w:rsidRDefault="00D53560" w:rsidP="0060109E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N30 – LT/L/</w:t>
      </w:r>
      <w:r w:rsidR="002830AF">
        <w:rPr>
          <w:rFonts w:ascii="Times New Roman" w:eastAsia="Times New Roman" w:hAnsi="Times New Roman" w:cs="Times New Roman"/>
        </w:rPr>
        <w:t>19/0919/005</w:t>
      </w:r>
    </w:p>
    <w:p w14:paraId="4EF4245B" w14:textId="77777777" w:rsidR="00D53560" w:rsidRPr="0060109E" w:rsidRDefault="00D53560" w:rsidP="0060109E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</w:p>
    <w:p w14:paraId="10048696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ABD826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13.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138FF15D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2B422C" w14:textId="77ABFC95" w:rsidR="0060109E" w:rsidRPr="0060109E" w:rsidRDefault="00A45867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727F6">
        <w:rPr>
          <w:rFonts w:ascii="Times New Roman" w:eastAsia="Times New Roman" w:hAnsi="Times New Roman" w:cs="Times New Roman"/>
        </w:rPr>
        <w:t>Lot</w:t>
      </w:r>
      <w:r w:rsidR="00D53560">
        <w:rPr>
          <w:rFonts w:ascii="Times New Roman" w:eastAsia="Times New Roman" w:hAnsi="Times New Roman" w:cs="Times New Roman"/>
        </w:rPr>
        <w:t>:</w:t>
      </w:r>
    </w:p>
    <w:p w14:paraId="5A964D1A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18C459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31655E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14.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1A0ABB97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CB4DD3" w14:textId="1C05CA9B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Receptinis vaistas.</w:t>
      </w:r>
    </w:p>
    <w:p w14:paraId="1A755373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0F144F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AD0A6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15.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637341C0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AE4D99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E3C12B" w14:textId="77777777" w:rsidR="0060109E" w:rsidRPr="0060109E" w:rsidRDefault="0060109E" w:rsidP="0060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0109E">
        <w:rPr>
          <w:rFonts w:ascii="Times New Roman" w:eastAsia="Times New Roman" w:hAnsi="Times New Roman" w:cs="Times New Roman"/>
          <w:b/>
          <w:noProof/>
        </w:rPr>
        <w:t>16.</w:t>
      </w:r>
      <w:r w:rsidRPr="0060109E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40767F9D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0A8094" w14:textId="253A5422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3560">
        <w:rPr>
          <w:rFonts w:ascii="Times New Roman" w:eastAsia="Times New Roman" w:hAnsi="Times New Roman" w:cs="Times New Roman"/>
        </w:rPr>
        <w:t>a</w:t>
      </w:r>
      <w:r w:rsidR="0007064E">
        <w:rPr>
          <w:rFonts w:ascii="Times New Roman" w:eastAsia="Times New Roman" w:hAnsi="Times New Roman" w:cs="Times New Roman"/>
        </w:rPr>
        <w:t>ctiofarma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100 mg</w:t>
      </w:r>
    </w:p>
    <w:p w14:paraId="36F37FBD" w14:textId="77777777" w:rsidR="0060109E" w:rsidRPr="0060109E" w:rsidRDefault="0060109E" w:rsidP="006010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6784490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3EEB060E" w14:textId="77777777" w:rsidR="0060109E" w:rsidRPr="0060109E" w:rsidRDefault="0060109E" w:rsidP="006010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60109E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 w:rsidRPr="0060109E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59541456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99D0B80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60109E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2D brūkšninis kodas su nurodytu unikaliu identifikatoriumi.</w:t>
      </w:r>
    </w:p>
    <w:p w14:paraId="68CEE253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3CD662A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9D53532" w14:textId="77777777" w:rsidR="0060109E" w:rsidRPr="0060109E" w:rsidRDefault="0060109E" w:rsidP="006010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60109E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60109E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63669422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714DB570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en-GB"/>
        </w:rPr>
      </w:pPr>
      <w:r w:rsidRPr="0060109E"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 w:rsidRPr="0060109E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60109E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4D3688C4" w14:textId="77777777" w:rsidR="0060109E" w:rsidRPr="0060109E" w:rsidRDefault="0060109E" w:rsidP="006010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60109E"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 w:rsidRPr="0060109E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60109E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4029A371" w14:textId="77777777" w:rsidR="0060109E" w:rsidRPr="0060109E" w:rsidRDefault="0060109E" w:rsidP="006010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NN: {</w:t>
      </w:r>
      <w:proofErr w:type="spellStart"/>
      <w:r w:rsidRPr="0060109E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numeris</w:t>
      </w:r>
      <w:proofErr w:type="spellEnd"/>
    </w:p>
    <w:p w14:paraId="196B5A04" w14:textId="2A6C1D45" w:rsidR="0060109E" w:rsidRDefault="0060109E" w:rsidP="006010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081F013" w14:textId="78439817" w:rsidR="005F5E45" w:rsidRPr="009E5537" w:rsidRDefault="005F5E45" w:rsidP="00C35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A284E">
        <w:rPr>
          <w:rFonts w:ascii="Times New Roman" w:eastAsia="Calibri" w:hAnsi="Times New Roman" w:cs="Times New Roman"/>
          <w:b/>
        </w:rPr>
        <w:t>Gamintojas</w:t>
      </w:r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E5537">
        <w:rPr>
          <w:rFonts w:ascii="Times New Roman" w:eastAsia="Calibri" w:hAnsi="Times New Roman" w:cs="Times New Roman"/>
        </w:rPr>
        <w:t>Teva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Pr="009E5537">
        <w:rPr>
          <w:rFonts w:ascii="Times New Roman" w:eastAsia="Calibri" w:hAnsi="Times New Roman" w:cs="Times New Roman"/>
        </w:rPr>
        <w:t>Pharmaceutical</w:t>
      </w:r>
      <w:proofErr w:type="spellEnd"/>
      <w:r w:rsidRPr="009E5537">
        <w:rPr>
          <w:rFonts w:ascii="Times New Roman" w:eastAsia="Calibri" w:hAnsi="Times New Roman" w:cs="Times New Roman"/>
        </w:rPr>
        <w:t xml:space="preserve"> Works </w:t>
      </w:r>
      <w:proofErr w:type="spellStart"/>
      <w:r w:rsidRPr="009E5537">
        <w:rPr>
          <w:rFonts w:ascii="Times New Roman" w:eastAsia="Calibri" w:hAnsi="Times New Roman" w:cs="Times New Roman"/>
        </w:rPr>
        <w:t>Private</w:t>
      </w:r>
      <w:proofErr w:type="spellEnd"/>
      <w:r w:rsidRPr="009E5537">
        <w:rPr>
          <w:rFonts w:ascii="Times New Roman" w:eastAsia="Calibri" w:hAnsi="Times New Roman" w:cs="Times New Roman"/>
        </w:rPr>
        <w:t xml:space="preserve"> Limited Company</w:t>
      </w:r>
      <w:r w:rsidRPr="000A284E">
        <w:rPr>
          <w:rFonts w:ascii="Times New Roman" w:eastAsia="Calibri" w:hAnsi="Times New Roman" w:cs="Times New Roman"/>
        </w:rPr>
        <w:t xml:space="preserve">, </w:t>
      </w:r>
      <w:r w:rsidRPr="000A284E">
        <w:rPr>
          <w:rFonts w:ascii="Times New Roman" w:eastAsia="Calibri" w:hAnsi="Times New Roman" w:cs="Times New Roman"/>
          <w:highlight w:val="lightGray"/>
        </w:rPr>
        <w:t>Pallagi Street 13, H 4042 Debrecen,</w:t>
      </w:r>
      <w:r w:rsidRPr="009E5537">
        <w:rPr>
          <w:rFonts w:ascii="Times New Roman" w:eastAsia="Calibri" w:hAnsi="Times New Roman" w:cs="Times New Roman"/>
        </w:rPr>
        <w:t xml:space="preserve"> Vengrija</w:t>
      </w:r>
    </w:p>
    <w:p w14:paraId="13E3BD94" w14:textId="77777777" w:rsidR="005F5E45" w:rsidRPr="009E5537" w:rsidRDefault="005F5E45" w:rsidP="005F5E45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2ECA4D8" w14:textId="77777777" w:rsidR="005F5E45" w:rsidRPr="009E5537" w:rsidRDefault="005F5E45" w:rsidP="005F5E45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0A284E">
        <w:rPr>
          <w:rFonts w:ascii="Times New Roman" w:eastAsia="Calibri" w:hAnsi="Times New Roman" w:cs="Times New Roman"/>
          <w:b/>
        </w:rPr>
        <w:t>Perpakavo</w:t>
      </w:r>
      <w:r w:rsidRPr="000A284E">
        <w:rPr>
          <w:rFonts w:ascii="Times New Roman" w:eastAsia="Calibri" w:hAnsi="Times New Roman" w:cs="Times New Roman"/>
        </w:rPr>
        <w:t xml:space="preserve"> UAB „Entafarma“</w:t>
      </w:r>
    </w:p>
    <w:p w14:paraId="6B7CBBC9" w14:textId="6F1DED4E" w:rsidR="005F5E45" w:rsidRDefault="005F5E45" w:rsidP="005F5E45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476F3C58" w14:textId="77777777" w:rsidR="007D02C5" w:rsidRPr="002260CF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2260CF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proofErr w:type="spellEnd"/>
      <w:r w:rsidRPr="002260CF">
        <w:rPr>
          <w:rFonts w:ascii="Times New Roman" w:eastAsia="Times New Roman" w:hAnsi="Times New Roman" w:cs="Times New Roman"/>
          <w:b/>
          <w:bCs/>
          <w:highlight w:val="lightGray"/>
        </w:rPr>
        <w:t>. serija</w:t>
      </w:r>
    </w:p>
    <w:p w14:paraId="6A25CE7B" w14:textId="77777777" w:rsidR="007D02C5" w:rsidRPr="009E5537" w:rsidRDefault="007D02C5" w:rsidP="005F5E45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0ABA275" w14:textId="77777777" w:rsidR="005F5E45" w:rsidRPr="0060109E" w:rsidRDefault="005F5E45" w:rsidP="0060109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48B530" w14:textId="65C3DE0B" w:rsidR="0060109E" w:rsidRPr="0060109E" w:rsidRDefault="001A1788" w:rsidP="0029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0109E">
        <w:rPr>
          <w:rFonts w:ascii="Times New Roman" w:hAnsi="Times New Roman" w:cs="Times New Roman"/>
          <w:i/>
          <w:iCs/>
          <w:color w:val="000000"/>
        </w:rPr>
        <w:t>Lygiagrečiai importuojamas vaistas nuo referencinio skiriasi išvaizda</w:t>
      </w:r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 w:rsidR="007D02C5" w:rsidRPr="009E5537">
        <w:rPr>
          <w:rFonts w:ascii="Times New Roman" w:eastAsia="Calibri" w:hAnsi="Times New Roman" w:cs="Times New Roman"/>
          <w:i/>
          <w:iCs/>
        </w:rPr>
        <w:t>lyg</w:t>
      </w:r>
      <w:r w:rsidR="007D02C5">
        <w:rPr>
          <w:rFonts w:ascii="Times New Roman" w:eastAsia="Calibri" w:hAnsi="Times New Roman" w:cs="Times New Roman"/>
          <w:i/>
          <w:iCs/>
        </w:rPr>
        <w:t>iagrečiai</w:t>
      </w:r>
      <w:r w:rsidR="007D02C5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7D02C5">
        <w:rPr>
          <w:rFonts w:ascii="Times New Roman" w:eastAsia="Calibri" w:hAnsi="Times New Roman" w:cs="Times New Roman"/>
          <w:i/>
          <w:iCs/>
        </w:rPr>
        <w:t>ortuojamo</w:t>
      </w:r>
      <w:r w:rsidR="007D02C5"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Pr="0060109E">
        <w:rPr>
          <w:rFonts w:ascii="Times New Roman" w:hAnsi="Times New Roman" w:cs="Times New Roman"/>
          <w:i/>
          <w:iCs/>
          <w:color w:val="000000"/>
        </w:rPr>
        <w:t>vaisto tabletė</w:t>
      </w:r>
      <w:r>
        <w:rPr>
          <w:rFonts w:ascii="Times New Roman" w:hAnsi="Times New Roman" w:cs="Times New Roman"/>
          <w:i/>
          <w:iCs/>
          <w:color w:val="000000"/>
        </w:rPr>
        <w:t>s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vienoje pusėje išgraviruotas simbolis „100“</w:t>
      </w:r>
      <w:r w:rsidR="00D53560">
        <w:rPr>
          <w:rFonts w:ascii="Times New Roman" w:hAnsi="Times New Roman" w:cs="Times New Roman"/>
          <w:i/>
          <w:iCs/>
          <w:color w:val="000000"/>
        </w:rPr>
        <w:t>,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referencinio</w:t>
      </w:r>
      <w:r>
        <w:rPr>
          <w:rFonts w:ascii="Times New Roman" w:hAnsi="Times New Roman" w:cs="Times New Roman"/>
          <w:i/>
          <w:iCs/>
          <w:color w:val="000000"/>
        </w:rPr>
        <w:t xml:space="preserve"> – tabletės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kapsulės formos, abipus išgaubta, vienoje pusėje yra įspaustas užrašas „GX ET2“ arba „100“; pagalbinėmis medžiagomis</w:t>
      </w:r>
      <w:r>
        <w:rPr>
          <w:rFonts w:ascii="Times New Roman" w:hAnsi="Times New Roman" w:cs="Times New Roman"/>
          <w:i/>
          <w:iCs/>
          <w:color w:val="000000"/>
        </w:rPr>
        <w:t>: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D02C5" w:rsidRPr="009E5537">
        <w:rPr>
          <w:rFonts w:ascii="Times New Roman" w:eastAsia="Calibri" w:hAnsi="Times New Roman" w:cs="Times New Roman"/>
          <w:i/>
          <w:iCs/>
        </w:rPr>
        <w:t>lyg</w:t>
      </w:r>
      <w:r w:rsidR="007D02C5">
        <w:rPr>
          <w:rFonts w:ascii="Times New Roman" w:eastAsia="Calibri" w:hAnsi="Times New Roman" w:cs="Times New Roman"/>
          <w:i/>
          <w:iCs/>
        </w:rPr>
        <w:t>iagrečiai</w:t>
      </w:r>
      <w:r w:rsidR="007D02C5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7D02C5">
        <w:rPr>
          <w:rFonts w:ascii="Times New Roman" w:eastAsia="Calibri" w:hAnsi="Times New Roman" w:cs="Times New Roman"/>
          <w:i/>
          <w:iCs/>
        </w:rPr>
        <w:t>ortuojamo</w:t>
      </w:r>
      <w:r w:rsidR="007D02C5" w:rsidRPr="009E5537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vaisto tabletės šerdyje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papildomai </w:t>
      </w:r>
      <w:r w:rsidRPr="0060109E">
        <w:rPr>
          <w:rFonts w:ascii="Times New Roman" w:hAnsi="Times New Roman" w:cs="Times New Roman"/>
          <w:i/>
          <w:iCs/>
          <w:color w:val="000000"/>
        </w:rPr>
        <w:t>yra koloidinio silicio dioksido, bevandenio</w:t>
      </w:r>
      <w:r>
        <w:rPr>
          <w:rFonts w:ascii="Times New Roman" w:hAnsi="Times New Roman" w:cs="Times New Roman"/>
          <w:i/>
          <w:iCs/>
          <w:color w:val="000000"/>
        </w:rPr>
        <w:t xml:space="preserve">; tabletės plėvelėje – </w:t>
      </w:r>
      <w:r w:rsidRPr="0060109E">
        <w:rPr>
          <w:rFonts w:ascii="Times New Roman" w:hAnsi="Times New Roman" w:cs="Times New Roman"/>
          <w:i/>
          <w:iCs/>
          <w:color w:val="000000"/>
        </w:rPr>
        <w:t>makrogolio 3000, triacetino</w:t>
      </w:r>
      <w:r>
        <w:rPr>
          <w:rFonts w:ascii="Times New Roman" w:hAnsi="Times New Roman" w:cs="Times New Roman"/>
          <w:i/>
          <w:iCs/>
          <w:color w:val="000000"/>
        </w:rPr>
        <w:t xml:space="preserve"> ir laktozės monohidrato,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o 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referencinio </w:t>
      </w:r>
      <w:r>
        <w:rPr>
          <w:rFonts w:ascii="Times New Roman" w:hAnsi="Times New Roman" w:cs="Times New Roman"/>
          <w:i/>
          <w:iCs/>
          <w:color w:val="000000"/>
        </w:rPr>
        <w:t>–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natrio benzoato E211; laikymo sąlygomis</w:t>
      </w:r>
      <w:r>
        <w:rPr>
          <w:rFonts w:ascii="Times New Roman" w:hAnsi="Times New Roman" w:cs="Times New Roman"/>
          <w:i/>
          <w:iCs/>
          <w:color w:val="000000"/>
        </w:rPr>
        <w:t>: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D02C5" w:rsidRPr="009E5537">
        <w:rPr>
          <w:rFonts w:ascii="Times New Roman" w:eastAsia="Calibri" w:hAnsi="Times New Roman" w:cs="Times New Roman"/>
          <w:i/>
          <w:iCs/>
        </w:rPr>
        <w:t>lyg</w:t>
      </w:r>
      <w:r w:rsidR="007D02C5">
        <w:rPr>
          <w:rFonts w:ascii="Times New Roman" w:eastAsia="Calibri" w:hAnsi="Times New Roman" w:cs="Times New Roman"/>
          <w:i/>
          <w:iCs/>
        </w:rPr>
        <w:t>iagrečiai</w:t>
      </w:r>
      <w:r w:rsidR="007D02C5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7D02C5">
        <w:rPr>
          <w:rFonts w:ascii="Times New Roman" w:eastAsia="Calibri" w:hAnsi="Times New Roman" w:cs="Times New Roman"/>
          <w:i/>
          <w:iCs/>
        </w:rPr>
        <w:t>ortuojamo</w:t>
      </w:r>
      <w:r w:rsidR="007D02C5" w:rsidRPr="009E5537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– </w:t>
      </w:r>
      <w:r w:rsidRPr="0060109E">
        <w:rPr>
          <w:rFonts w:ascii="Times New Roman" w:hAnsi="Times New Roman" w:cs="Times New Roman"/>
          <w:i/>
          <w:iCs/>
          <w:color w:val="000000"/>
        </w:rPr>
        <w:t>specialių laikymo sąlygų nereikia, o referencin</w:t>
      </w:r>
      <w:r>
        <w:rPr>
          <w:rFonts w:ascii="Times New Roman" w:hAnsi="Times New Roman" w:cs="Times New Roman"/>
          <w:i/>
          <w:iCs/>
          <w:color w:val="000000"/>
        </w:rPr>
        <w:t>io –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laikyti ne aukštesnėje kaip 30</w:t>
      </w:r>
      <w:r w:rsidR="00D53560">
        <w:rPr>
          <w:rFonts w:ascii="Times New Roman" w:hAnsi="Times New Roman" w:cs="Times New Roman"/>
          <w:i/>
          <w:iCs/>
          <w:color w:val="000000"/>
        </w:rPr>
        <w:t> </w:t>
      </w:r>
      <w:r w:rsidRPr="0060109E">
        <w:rPr>
          <w:rFonts w:ascii="Times New Roman" w:hAnsi="Times New Roman" w:cs="Times New Roman"/>
          <w:i/>
          <w:iCs/>
          <w:color w:val="000000"/>
        </w:rPr>
        <w:t>°C temperatūroje.</w:t>
      </w:r>
      <w:r w:rsidR="002A12F8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A12F8">
        <w:rPr>
          <w:rFonts w:ascii="Times New Roman" w:eastAsia="Calibri" w:hAnsi="Times New Roman" w:cs="Times New Roman"/>
          <w:i/>
        </w:rPr>
        <w:t xml:space="preserve">Lizdinės plokštelės yra paženklintos tiek </w:t>
      </w:r>
      <w:proofErr w:type="spellStart"/>
      <w:r w:rsidR="002A12F8">
        <w:rPr>
          <w:rFonts w:ascii="Times New Roman" w:eastAsia="Calibri" w:hAnsi="Times New Roman" w:cs="Times New Roman"/>
          <w:i/>
        </w:rPr>
        <w:t>Sumatriptan</w:t>
      </w:r>
      <w:proofErr w:type="spellEnd"/>
      <w:r w:rsidR="002A12F8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2A12F8">
        <w:rPr>
          <w:rFonts w:ascii="Times New Roman" w:eastAsia="Calibri" w:hAnsi="Times New Roman" w:cs="Times New Roman"/>
          <w:i/>
        </w:rPr>
        <w:t>Teva</w:t>
      </w:r>
      <w:proofErr w:type="spellEnd"/>
      <w:r w:rsidR="002A12F8">
        <w:rPr>
          <w:rFonts w:ascii="Times New Roman" w:eastAsia="Calibri" w:hAnsi="Times New Roman" w:cs="Times New Roman"/>
          <w:i/>
        </w:rPr>
        <w:t xml:space="preserve">, tiek </w:t>
      </w:r>
      <w:proofErr w:type="spellStart"/>
      <w:r w:rsidR="002A12F8">
        <w:rPr>
          <w:rFonts w:ascii="Times New Roman" w:eastAsia="Calibri" w:hAnsi="Times New Roman" w:cs="Times New Roman"/>
          <w:i/>
        </w:rPr>
        <w:t>Sumatriptan</w:t>
      </w:r>
      <w:proofErr w:type="spellEnd"/>
      <w:r w:rsidR="002A12F8">
        <w:rPr>
          <w:rFonts w:ascii="Times New Roman" w:eastAsia="Calibri" w:hAnsi="Times New Roman" w:cs="Times New Roman"/>
          <w:i/>
        </w:rPr>
        <w:t xml:space="preserve"> Actiofarma.</w:t>
      </w:r>
    </w:p>
    <w:p w14:paraId="075BC84F" w14:textId="4722A621" w:rsidR="007671D5" w:rsidRDefault="007671D5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02C5" w:rsidRPr="00366533" w14:paraId="67BAB816" w14:textId="77777777" w:rsidTr="004B3999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AFB290B" w14:textId="77777777" w:rsidR="007D02C5" w:rsidRPr="00366533" w:rsidRDefault="007D02C5" w:rsidP="004B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 xml:space="preserve">MINIMALI </w:t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informacija ant 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LIZDINIŲ PLOKŠTELIŲ ARBA DVISLUOKSNIŲ JUOSTELIŲ</w:t>
            </w:r>
          </w:p>
          <w:p w14:paraId="70627325" w14:textId="77777777" w:rsidR="007D02C5" w:rsidRPr="00366533" w:rsidRDefault="007D02C5" w:rsidP="004B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0BE83EB7" w14:textId="77777777" w:rsidR="007D02C5" w:rsidRPr="00366533" w:rsidRDefault="007D02C5" w:rsidP="004B3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LIZDINĖ PLOKŠTELĖ</w:t>
            </w:r>
          </w:p>
        </w:tc>
      </w:tr>
    </w:tbl>
    <w:p w14:paraId="01351A62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D41D4C6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02C5" w:rsidRPr="00366533" w14:paraId="5DA7018D" w14:textId="77777777" w:rsidTr="004B3999">
        <w:tc>
          <w:tcPr>
            <w:tcW w:w="9287" w:type="dxa"/>
          </w:tcPr>
          <w:p w14:paraId="118CB276" w14:textId="77777777" w:rsidR="007D02C5" w:rsidRPr="00366533" w:rsidRDefault="007D02C5" w:rsidP="004B3999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1.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Vaistinio preparato pavadinimas</w:t>
            </w:r>
          </w:p>
        </w:tc>
      </w:tr>
    </w:tbl>
    <w:p w14:paraId="6AF37043" w14:textId="77777777" w:rsidR="007D02C5" w:rsidRPr="00366533" w:rsidRDefault="007D02C5" w:rsidP="007D02C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Cs w:val="20"/>
        </w:rPr>
      </w:pPr>
    </w:p>
    <w:p w14:paraId="1826A5B7" w14:textId="6D84138B" w:rsidR="007D02C5" w:rsidRPr="009E5537" w:rsidRDefault="007D02C5" w:rsidP="007D02C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10</w:t>
      </w:r>
      <w:r w:rsidRPr="009E5537">
        <w:rPr>
          <w:rFonts w:ascii="Times New Roman" w:eastAsia="Calibri" w:hAnsi="Times New Roman" w:cs="Times New Roman"/>
        </w:rPr>
        <w:t xml:space="preserve">0 mg </w:t>
      </w:r>
      <w:r w:rsidRPr="002260CF">
        <w:rPr>
          <w:rFonts w:ascii="Times New Roman" w:eastAsia="Calibri" w:hAnsi="Times New Roman" w:cs="Times New Roman"/>
          <w:highlight w:val="lightGray"/>
        </w:rPr>
        <w:t>plėvele dengtos</w:t>
      </w:r>
      <w:r w:rsidRPr="009E5537">
        <w:rPr>
          <w:rFonts w:ascii="Times New Roman" w:eastAsia="Calibri" w:hAnsi="Times New Roman" w:cs="Times New Roman"/>
        </w:rPr>
        <w:t xml:space="preserve"> tabletės</w:t>
      </w:r>
    </w:p>
    <w:p w14:paraId="1DB01C33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8368548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02C5" w:rsidRPr="00366533" w14:paraId="5C82F6CD" w14:textId="77777777" w:rsidTr="004B3999">
        <w:tc>
          <w:tcPr>
            <w:tcW w:w="9287" w:type="dxa"/>
          </w:tcPr>
          <w:p w14:paraId="2EA3C9D7" w14:textId="77777777" w:rsidR="007D02C5" w:rsidRPr="00366533" w:rsidRDefault="007D02C5" w:rsidP="004B3999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2.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Calibri" w:hAnsi="Times New Roman" w:cs="Times New Roman"/>
                <w:b/>
                <w:szCs w:val="20"/>
              </w:rPr>
              <w:t>LYGIAGRETAUS IMPORTUOTOJO PAVADINIMAS</w:t>
            </w:r>
          </w:p>
        </w:tc>
      </w:tr>
    </w:tbl>
    <w:p w14:paraId="2742EB12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D40C7C9" w14:textId="77777777" w:rsidR="007D02C5" w:rsidRPr="00366533" w:rsidRDefault="007D02C5" w:rsidP="007D02C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Cs w:val="20"/>
        </w:rPr>
      </w:pPr>
      <w:r w:rsidRPr="00366533">
        <w:rPr>
          <w:rFonts w:ascii="Times New Roman" w:eastAsia="Calibri" w:hAnsi="Times New Roman" w:cs="Times New Roman"/>
          <w:szCs w:val="20"/>
          <w:highlight w:val="lightGray"/>
        </w:rPr>
        <w:t>Actiofarma</w:t>
      </w:r>
    </w:p>
    <w:p w14:paraId="493D5757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14C7EF8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02C5" w:rsidRPr="00366533" w14:paraId="3938E39E" w14:textId="77777777" w:rsidTr="004B3999">
        <w:tc>
          <w:tcPr>
            <w:tcW w:w="9287" w:type="dxa"/>
          </w:tcPr>
          <w:p w14:paraId="7EAFCC2D" w14:textId="77777777" w:rsidR="007D02C5" w:rsidRPr="00366533" w:rsidRDefault="007D02C5" w:rsidP="004B3999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3.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tinkamumo laikas</w:t>
            </w:r>
          </w:p>
        </w:tc>
      </w:tr>
    </w:tbl>
    <w:p w14:paraId="5680F53F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C4D4B5A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366533">
        <w:rPr>
          <w:rFonts w:ascii="Times New Roman" w:eastAsia="Times New Roman" w:hAnsi="Times New Roman" w:cs="Times New Roman"/>
          <w:szCs w:val="20"/>
          <w:highlight w:val="lightGray"/>
        </w:rPr>
        <w:t>EXP</w:t>
      </w:r>
      <w:r w:rsidRPr="00366533">
        <w:rPr>
          <w:rFonts w:ascii="Times New Roman" w:eastAsia="Times New Roman" w:hAnsi="Times New Roman" w:cs="Times New Roman"/>
          <w:szCs w:val="20"/>
        </w:rPr>
        <w:t>: {MMMM mm}</w:t>
      </w:r>
    </w:p>
    <w:p w14:paraId="2C5090E4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9D34276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02C5" w:rsidRPr="00366533" w14:paraId="0802C2B5" w14:textId="77777777" w:rsidTr="004B3999">
        <w:tc>
          <w:tcPr>
            <w:tcW w:w="9287" w:type="dxa"/>
          </w:tcPr>
          <w:p w14:paraId="28A97539" w14:textId="77777777" w:rsidR="007D02C5" w:rsidRPr="00366533" w:rsidRDefault="007D02C5" w:rsidP="004B3999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4.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serijos numeris</w:t>
            </w:r>
          </w:p>
        </w:tc>
      </w:tr>
    </w:tbl>
    <w:p w14:paraId="6CF459AA" w14:textId="77777777" w:rsidR="007D02C5" w:rsidRPr="00366533" w:rsidRDefault="007D02C5" w:rsidP="007D02C5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</w:p>
    <w:p w14:paraId="7520CCA2" w14:textId="77777777" w:rsidR="007D02C5" w:rsidRPr="00366533" w:rsidRDefault="007D02C5" w:rsidP="007D02C5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  <w:r w:rsidRPr="00366533">
        <w:rPr>
          <w:rFonts w:ascii="Times New Roman" w:eastAsia="Times New Roman" w:hAnsi="Times New Roman" w:cs="Times New Roman"/>
          <w:szCs w:val="20"/>
          <w:highlight w:val="lightGray"/>
        </w:rPr>
        <w:t>Lot</w:t>
      </w:r>
      <w:r w:rsidRPr="00366533">
        <w:rPr>
          <w:rFonts w:ascii="Times New Roman" w:eastAsia="Times New Roman" w:hAnsi="Times New Roman" w:cs="Times New Roman"/>
          <w:szCs w:val="20"/>
        </w:rPr>
        <w:t>:</w:t>
      </w:r>
    </w:p>
    <w:p w14:paraId="0657690D" w14:textId="77777777" w:rsidR="007D02C5" w:rsidRPr="00366533" w:rsidRDefault="007D02C5" w:rsidP="007D02C5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</w:p>
    <w:p w14:paraId="6265D77C" w14:textId="77777777" w:rsidR="007D02C5" w:rsidRPr="00366533" w:rsidRDefault="007D02C5" w:rsidP="007D02C5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02C5" w:rsidRPr="00366533" w14:paraId="7DEE94FB" w14:textId="77777777" w:rsidTr="004B3999">
        <w:tc>
          <w:tcPr>
            <w:tcW w:w="9287" w:type="dxa"/>
          </w:tcPr>
          <w:p w14:paraId="78089FFD" w14:textId="77777777" w:rsidR="007D02C5" w:rsidRPr="00366533" w:rsidRDefault="007D02C5" w:rsidP="004B3999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5.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KITA</w:t>
            </w:r>
          </w:p>
        </w:tc>
      </w:tr>
    </w:tbl>
    <w:p w14:paraId="44D66CED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1D90CB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48ADA4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366533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proofErr w:type="spellEnd"/>
      <w:r w:rsidRPr="00366533">
        <w:rPr>
          <w:rFonts w:ascii="Times New Roman" w:eastAsia="Times New Roman" w:hAnsi="Times New Roman" w:cs="Times New Roman"/>
          <w:b/>
          <w:bCs/>
          <w:highlight w:val="lightGray"/>
        </w:rPr>
        <w:t>. serija</w:t>
      </w:r>
    </w:p>
    <w:p w14:paraId="7D3A23A6" w14:textId="77777777" w:rsidR="007D02C5" w:rsidRPr="00366533" w:rsidRDefault="007D02C5" w:rsidP="007D02C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A76848D" w14:textId="77777777" w:rsidR="007D02C5" w:rsidRPr="00366533" w:rsidRDefault="007D02C5" w:rsidP="007D02C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 w:rsidRPr="00366533">
        <w:rPr>
          <w:rFonts w:ascii="Times New Roman" w:eastAsia="Times New Roman" w:hAnsi="Times New Roman" w:cs="Times New Roman"/>
          <w:b/>
          <w:sz w:val="12"/>
          <w:szCs w:val="12"/>
        </w:rPr>
        <w:br w:type="page"/>
      </w:r>
    </w:p>
    <w:p w14:paraId="2606E626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1B80BA1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CA318CC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7FB26F2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911EDC6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FDBB94C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604F75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8D513D8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167253A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D0C0127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0952244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4505029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8201D57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3129AC1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BC7933C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2685CB0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8B8881A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A4A482E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EBFD46A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044E032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D59910A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01E134A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CD6B9E7" w14:textId="77777777" w:rsidR="0060109E" w:rsidRPr="0060109E" w:rsidRDefault="0060109E" w:rsidP="008727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5CE6928" w14:textId="77777777" w:rsidR="0060109E" w:rsidRPr="0060109E" w:rsidRDefault="0060109E" w:rsidP="006010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0109E">
        <w:rPr>
          <w:rFonts w:ascii="Times New Roman" w:eastAsia="Calibri" w:hAnsi="Times New Roman" w:cs="Times New Roman"/>
          <w:b/>
          <w:bCs/>
        </w:rPr>
        <w:t>B. PAKUOTĖS LAPELIS</w:t>
      </w:r>
    </w:p>
    <w:p w14:paraId="7A905BAA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br w:type="page"/>
      </w:r>
    </w:p>
    <w:p w14:paraId="0F198691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/>
          <w:bCs/>
        </w:rPr>
        <w:lastRenderedPageBreak/>
        <w:t>Pakuotės lapelis: informacija vartotojui</w:t>
      </w:r>
    </w:p>
    <w:p w14:paraId="614C1B4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FBE5764" w14:textId="4F54FA44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60109E">
        <w:rPr>
          <w:rFonts w:ascii="Times New Roman" w:eastAsia="Times New Roman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  <w:b/>
          <w:bCs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100</w:t>
      </w:r>
      <w:r w:rsidR="00D53560">
        <w:rPr>
          <w:rFonts w:ascii="Times New Roman" w:eastAsia="Times New Roman" w:hAnsi="Times New Roman" w:cs="Times New Roman"/>
          <w:b/>
          <w:bCs/>
        </w:rPr>
        <w:t> </w:t>
      </w:r>
      <w:r w:rsidRPr="0060109E">
        <w:rPr>
          <w:rFonts w:ascii="Times New Roman" w:eastAsia="Times New Roman" w:hAnsi="Times New Roman" w:cs="Times New Roman"/>
          <w:b/>
          <w:bCs/>
        </w:rPr>
        <w:t>mg plėvele dengtos tabletės</w:t>
      </w:r>
    </w:p>
    <w:p w14:paraId="042B7BD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Sumatriptanas</w:t>
      </w:r>
    </w:p>
    <w:p w14:paraId="13397DEF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FA0E31D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0109E">
        <w:rPr>
          <w:rFonts w:ascii="Times New Roman" w:eastAsia="Times New Roman" w:hAnsi="Times New Roman" w:cs="Times New Roman"/>
          <w:b/>
          <w:bCs/>
        </w:rPr>
        <w:t>Atidžiai perskaitykite visą šį lapelį, prieš pradėdami vartoti vaistą, nes jame pateikiama Jums svarbi informacija.</w:t>
      </w:r>
    </w:p>
    <w:p w14:paraId="7A35863B" w14:textId="77777777" w:rsidR="0060109E" w:rsidRPr="007671D5" w:rsidRDefault="0060109E" w:rsidP="007671D5">
      <w:pPr>
        <w:pStyle w:val="Sraopastraipa"/>
        <w:numPr>
          <w:ilvl w:val="0"/>
          <w:numId w:val="11"/>
        </w:num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671D5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726B7633" w14:textId="77777777" w:rsidR="0060109E" w:rsidRPr="007671D5" w:rsidRDefault="0060109E" w:rsidP="007671D5">
      <w:pPr>
        <w:pStyle w:val="Sraopastraipa"/>
        <w:numPr>
          <w:ilvl w:val="0"/>
          <w:numId w:val="11"/>
        </w:num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671D5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1FA26A9B" w14:textId="77777777" w:rsidR="0060109E" w:rsidRPr="007671D5" w:rsidRDefault="0060109E" w:rsidP="007671D5">
      <w:pPr>
        <w:pStyle w:val="Sraopastraipa"/>
        <w:numPr>
          <w:ilvl w:val="0"/>
          <w:numId w:val="11"/>
        </w:num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671D5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34E07B53" w14:textId="0A11D61A" w:rsidR="0060109E" w:rsidRPr="007671D5" w:rsidRDefault="0060109E" w:rsidP="007671D5">
      <w:pPr>
        <w:pStyle w:val="Sraopastraipa"/>
        <w:numPr>
          <w:ilvl w:val="0"/>
          <w:numId w:val="11"/>
        </w:num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671D5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22E7EFC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6E669DA" w14:textId="694F5D4A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4077B1C1" w14:textId="2BC130E1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1.</w:t>
      </w:r>
      <w:r w:rsidRPr="0060109E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ir kam jis vartojamas</w:t>
      </w:r>
    </w:p>
    <w:p w14:paraId="4AEAFF9F" w14:textId="2CFABBBC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2.</w:t>
      </w:r>
      <w:r w:rsidRPr="0060109E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</w:rPr>
        <w:t>Actiofarma</w:t>
      </w:r>
      <w:proofErr w:type="spellEnd"/>
    </w:p>
    <w:p w14:paraId="345D4DAE" w14:textId="01B2126D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3.</w:t>
      </w:r>
      <w:r w:rsidRPr="0060109E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</w:rPr>
        <w:t>Actiofarma</w:t>
      </w:r>
      <w:proofErr w:type="spellEnd"/>
    </w:p>
    <w:p w14:paraId="7A79DAA8" w14:textId="27798D3B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Cs/>
        </w:rPr>
        <w:t>4</w:t>
      </w:r>
      <w:r w:rsidRPr="0060109E">
        <w:rPr>
          <w:rFonts w:ascii="Times New Roman" w:eastAsia="Times New Roman" w:hAnsi="Times New Roman" w:cs="Times New Roman"/>
        </w:rPr>
        <w:t>.</w:t>
      </w:r>
      <w:r w:rsidRPr="0060109E">
        <w:rPr>
          <w:rFonts w:ascii="Times New Roman" w:eastAsia="Times New Roman" w:hAnsi="Times New Roman" w:cs="Times New Roman"/>
        </w:rPr>
        <w:tab/>
        <w:t>Galimas šalutinis poveikis</w:t>
      </w:r>
    </w:p>
    <w:p w14:paraId="2FC6660E" w14:textId="1696E153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5.</w:t>
      </w:r>
      <w:r w:rsidRPr="0060109E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</w:rPr>
        <w:t>Actiofarma</w:t>
      </w:r>
      <w:proofErr w:type="spellEnd"/>
    </w:p>
    <w:p w14:paraId="6945E6D9" w14:textId="354EFB9A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0109E">
        <w:rPr>
          <w:rFonts w:ascii="Times New Roman" w:eastAsia="Times New Roman" w:hAnsi="Times New Roman" w:cs="Times New Roman"/>
        </w:rPr>
        <w:t>6.</w:t>
      </w:r>
      <w:r w:rsidRPr="0060109E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39B602C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6954E02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8DE61AA" w14:textId="3CBDB0EC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/>
          <w:bCs/>
        </w:rPr>
        <w:t>1.</w:t>
      </w:r>
      <w:r w:rsidRPr="0060109E">
        <w:rPr>
          <w:rFonts w:ascii="Times New Roman" w:eastAsia="Times New Roman" w:hAnsi="Times New Roman" w:cs="Times New Roman"/>
          <w:b/>
          <w:bCs/>
        </w:rPr>
        <w:tab/>
        <w:t xml:space="preserve">Kas yra </w:t>
      </w:r>
      <w:proofErr w:type="spellStart"/>
      <w:r w:rsidRPr="0060109E">
        <w:rPr>
          <w:rFonts w:ascii="Times New Roman" w:eastAsia="Times New Roman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  <w:b/>
          <w:bCs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ir kam jis vartojamas</w:t>
      </w:r>
    </w:p>
    <w:p w14:paraId="0655A6C8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EEBE90D" w14:textId="54392FBD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vartojamas skubiam migrenos priepuolio gydymui.</w:t>
      </w:r>
    </w:p>
    <w:p w14:paraId="5B585982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6EBC7F" w14:textId="30E955FB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Veiklioji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medžiaga yra </w:t>
      </w:r>
      <w:proofErr w:type="spellStart"/>
      <w:r w:rsidRPr="0060109E">
        <w:rPr>
          <w:rFonts w:ascii="Times New Roman" w:eastAsia="Calibri" w:hAnsi="Times New Roman" w:cs="Times New Roman"/>
        </w:rPr>
        <w:t>sumatriptanas</w:t>
      </w:r>
      <w:proofErr w:type="spellEnd"/>
      <w:r w:rsidRPr="0060109E">
        <w:rPr>
          <w:rFonts w:ascii="Times New Roman" w:eastAsia="Calibri" w:hAnsi="Times New Roman" w:cs="Times New Roman"/>
        </w:rPr>
        <w:t>, kuris priklauso vaistų, vadinamų triptanais (taip pat žinomų kaip 5-HT1 receptorių agonistai) grupei.</w:t>
      </w:r>
    </w:p>
    <w:p w14:paraId="1E424009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9F6252" w14:textId="02943C61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 xml:space="preserve">Manoma, kad migreninis galvos skausmas atsiranda dėl galvos smegenų dangalų pabrinkimo ir kraujagyslių išsiplėtimo. </w:t>
      </w: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migreną lengvina, sutraukdamas kraujagysles ir veikdamas jas įnervuojančius nervus. Todėl išnyksta galvos skausmas ir susilpnėja kiti migrenos simptomai: pykinimas ir vėmimas, jautrumas šviesai ir garsui.</w:t>
      </w:r>
    </w:p>
    <w:p w14:paraId="5948F28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5E8BED8B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924CD8E" w14:textId="384575EF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/>
          <w:bCs/>
        </w:rPr>
        <w:t>2.</w:t>
      </w:r>
      <w:r w:rsidRPr="0060109E">
        <w:rPr>
          <w:rFonts w:ascii="Times New Roman" w:eastAsia="Times New Roman" w:hAnsi="Times New Roman" w:cs="Times New Roman"/>
          <w:b/>
          <w:bCs/>
        </w:rPr>
        <w:tab/>
        <w:t xml:space="preserve">Kas žinotina prieš vartojant </w:t>
      </w:r>
      <w:proofErr w:type="spellStart"/>
      <w:r w:rsidRPr="0060109E">
        <w:rPr>
          <w:rFonts w:ascii="Times New Roman" w:eastAsia="Times New Roman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  <w:b/>
          <w:bCs/>
        </w:rPr>
        <w:t>Actiofarma</w:t>
      </w:r>
      <w:proofErr w:type="spellEnd"/>
    </w:p>
    <w:p w14:paraId="53EE952E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02DDE254" w14:textId="743642B8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proofErr w:type="spellStart"/>
      <w:r w:rsidRPr="0060109E">
        <w:rPr>
          <w:rFonts w:ascii="Times New Roman" w:eastAsia="Times New Roman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  <w:b/>
          <w:bCs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14:paraId="1540511D" w14:textId="77777777" w:rsidR="0060109E" w:rsidRPr="0060109E" w:rsidRDefault="0060109E" w:rsidP="0060109E">
      <w:pPr>
        <w:tabs>
          <w:tab w:val="num" w:pos="360"/>
          <w:tab w:val="left" w:pos="42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ab/>
        <w:t>jeigu yra alergija sumatriptanui arba bet kuriai pagalbinei šio vaisto medžiagai (jos išvardytos 6 skyriuje);</w:t>
      </w:r>
    </w:p>
    <w:p w14:paraId="5F747989" w14:textId="60AA8554" w:rsidR="0060109E" w:rsidRPr="0060109E" w:rsidRDefault="0060109E" w:rsidP="0060109E">
      <w:pPr>
        <w:numPr>
          <w:ilvl w:val="0"/>
          <w:numId w:val="8"/>
        </w:numPr>
        <w:tabs>
          <w:tab w:val="left" w:pos="426"/>
          <w:tab w:val="left" w:pos="709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sergate širdies liga: miokardo infarktu ar išemine širdies liga, yra vainikinių širdies kraujagyslių spazmai (Princmetalio angina), periferinių kraujagyslių liga ar simptomai, būdingi išeminei širdies ligai;</w:t>
      </w:r>
    </w:p>
    <w:p w14:paraId="12676FDD" w14:textId="08C9C45B" w:rsidR="0060109E" w:rsidRPr="0060109E" w:rsidRDefault="0060109E" w:rsidP="0060109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ab/>
        <w:t>jeigu sutrikusi kraujotaka kojose ir dėl to jaučiate į mėšlungį panašius skausmus einant (periferinių kraujagyslių liga);</w:t>
      </w:r>
    </w:p>
    <w:p w14:paraId="253B24C3" w14:textId="3F7E8C8F" w:rsidR="0060109E" w:rsidRPr="0060109E" w:rsidRDefault="0060109E" w:rsidP="0060109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jums buvo smegenų kraujotakos sutrikimas ar praeinantis smegenų išemijos priepuolis (PSIP);</w:t>
      </w:r>
    </w:p>
    <w:p w14:paraId="68FE1E82" w14:textId="471AA27D" w:rsidR="0060109E" w:rsidRPr="0060109E" w:rsidRDefault="0060109E" w:rsidP="0060109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jeigu yra kepenų ar inkstų pažeidimas, pasitarkite su gydytoju. Jeigu sergate sunkia inkstų ar kepenų liga,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gali Jums netikti;</w:t>
      </w:r>
    </w:p>
    <w:p w14:paraId="77E560FA" w14:textId="00F73E83" w:rsidR="0060109E" w:rsidRDefault="0060109E" w:rsidP="0060109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aukštas Jūsų kraujospūdis;</w:t>
      </w:r>
    </w:p>
    <w:p w14:paraId="6272530E" w14:textId="61712394" w:rsidR="00312A01" w:rsidRDefault="00312A01" w:rsidP="0060109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jeigu Jūs vartojate kokius nors vaistus nuo migrenos, kuriuose yra ergotamino ar jo darinių (įskaitant ir metilsergidą) arba bet kurių triptano ar 5-hidroksitriptamino</w:t>
      </w:r>
      <w:r w:rsidRPr="0060109E">
        <w:rPr>
          <w:rFonts w:ascii="Times New Roman" w:eastAsia="Times New Roman" w:hAnsi="Times New Roman" w:cs="Times New Roman"/>
          <w:vertAlign w:val="subscript"/>
        </w:rPr>
        <w:t xml:space="preserve">1 </w:t>
      </w:r>
      <w:r w:rsidRPr="0060109E">
        <w:rPr>
          <w:rFonts w:ascii="Times New Roman" w:eastAsia="Times New Roman" w:hAnsi="Times New Roman" w:cs="Times New Roman"/>
        </w:rPr>
        <w:t>(5-HT</w:t>
      </w:r>
      <w:r w:rsidRPr="0060109E">
        <w:rPr>
          <w:rFonts w:ascii="Times New Roman" w:eastAsia="Times New Roman" w:hAnsi="Times New Roman" w:cs="Times New Roman"/>
          <w:vertAlign w:val="subscript"/>
        </w:rPr>
        <w:t>1</w:t>
      </w:r>
      <w:r w:rsidRPr="0060109E">
        <w:rPr>
          <w:rFonts w:ascii="Times New Roman" w:eastAsia="Times New Roman" w:hAnsi="Times New Roman" w:cs="Times New Roman"/>
        </w:rPr>
        <w:t>) receptorių agonistų</w:t>
      </w:r>
      <w:r>
        <w:rPr>
          <w:rFonts w:ascii="Times New Roman" w:eastAsia="Times New Roman" w:hAnsi="Times New Roman" w:cs="Times New Roman"/>
        </w:rPr>
        <w:t>;</w:t>
      </w:r>
    </w:p>
    <w:p w14:paraId="1347C6E6" w14:textId="2825E050" w:rsidR="0060109E" w:rsidRPr="0060109E" w:rsidRDefault="00312A01" w:rsidP="0060109E">
      <w:pPr>
        <w:numPr>
          <w:ilvl w:val="0"/>
          <w:numId w:val="8"/>
        </w:numPr>
        <w:tabs>
          <w:tab w:val="num" w:pos="360"/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 xml:space="preserve">jeigu dabar vartojate ar per pastarąsias 2 savaites vartojote kokių nors vaistų nuo depresijos, ypač tų, kuriuose yra </w:t>
      </w:r>
      <w:proofErr w:type="spellStart"/>
      <w:r w:rsidRPr="0060109E">
        <w:rPr>
          <w:rFonts w:ascii="Times New Roman" w:eastAsia="Times New Roman" w:hAnsi="Times New Roman" w:cs="Times New Roman"/>
        </w:rPr>
        <w:t>monoamino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109E">
        <w:rPr>
          <w:rFonts w:ascii="Times New Roman" w:eastAsia="Times New Roman" w:hAnsi="Times New Roman" w:cs="Times New Roman"/>
        </w:rPr>
        <w:t>oksidazės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inhibitorių</w:t>
      </w:r>
      <w:r w:rsidRPr="00312A01">
        <w:rPr>
          <w:rFonts w:ascii="Times New Roman" w:eastAsia="Times New Roman" w:hAnsi="Times New Roman" w:cs="Times New Roman"/>
        </w:rPr>
        <w:t>.</w:t>
      </w:r>
    </w:p>
    <w:p w14:paraId="43A63188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C70F4A" w14:textId="501B23CC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Cs/>
        </w:rPr>
        <w:t xml:space="preserve">Jeigu </w:t>
      </w:r>
      <w:r w:rsidRPr="0060109E">
        <w:rPr>
          <w:rFonts w:ascii="Times New Roman" w:eastAsia="Times New Roman" w:hAnsi="Times New Roman" w:cs="Times New Roman"/>
        </w:rPr>
        <w:t xml:space="preserve">manote, kad kuris nors iš šių teiginių Jums tinka, nevartokite </w:t>
      </w:r>
      <w:proofErr w:type="spellStart"/>
      <w:r w:rsidRPr="0060109E">
        <w:rPr>
          <w:rFonts w:ascii="Times New Roman" w:eastAsia="Times New Roman" w:hAnsi="Times New Roman" w:cs="Times New Roman"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</w:rPr>
        <w:t>, kol nepasitarsite su gydytoju.</w:t>
      </w:r>
    </w:p>
    <w:p w14:paraId="44A25E67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0C6B1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0B740FE5" w14:textId="75A9F54F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Pasitarkite su gydytoju, prieš pradėdami vartoti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:</w:t>
      </w:r>
    </w:p>
    <w:p w14:paraId="7E9277D0" w14:textId="77777777" w:rsidR="0060109E" w:rsidRPr="0060109E" w:rsidRDefault="0060109E" w:rsidP="0060109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yra padidinta širdies ligos rizika;</w:t>
      </w:r>
    </w:p>
    <w:p w14:paraId="540B6C89" w14:textId="77777777" w:rsidR="0060109E" w:rsidRPr="0060109E" w:rsidRDefault="0060109E" w:rsidP="0060109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esate vyresnis nei 40 metų vyras;</w:t>
      </w:r>
    </w:p>
    <w:p w14:paraId="554F94EA" w14:textId="77777777" w:rsidR="0060109E" w:rsidRPr="0060109E" w:rsidRDefault="0060109E" w:rsidP="0060109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esate moteris, kuriai yra menopauzė;</w:t>
      </w:r>
    </w:p>
    <w:p w14:paraId="6910CA58" w14:textId="77777777" w:rsidR="0060109E" w:rsidRPr="0060109E" w:rsidRDefault="0060109E" w:rsidP="0060109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rūkote arba turite antsvorį;</w:t>
      </w:r>
    </w:p>
    <w:p w14:paraId="442F7D0B" w14:textId="77777777" w:rsidR="0060109E" w:rsidRPr="0060109E" w:rsidRDefault="0060109E" w:rsidP="0060109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sergate cukriniu diabetu arba kraujyje padidėjęs cholesterolio kiekis;</w:t>
      </w:r>
    </w:p>
    <w:p w14:paraId="6CDCD820" w14:textId="77777777" w:rsidR="0060109E" w:rsidRPr="0060109E" w:rsidRDefault="0060109E" w:rsidP="0060109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širdies ligomis serga artimi giminaičiai.</w:t>
      </w:r>
    </w:p>
    <w:p w14:paraId="6F5C2840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811D5B" w14:textId="1434D090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Jeigu Jums tinka kuris nors iš šių teiginių, tai gali reikšti, kad turite padidėjusią riziką susirgti širdies liga, todėl paprašykite gydytojo, kad Jums atliktų širdies tyrimus, prieš skiriant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.</w:t>
      </w:r>
    </w:p>
    <w:p w14:paraId="1D4FFA83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4A2DE3" w14:textId="4931D75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Labai retais atvejais pacientams, pavartojusiems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, pasireiškė sunkus širdies sutrikimas, nors prieš tai jie nejautė jokių širdies ligos simptomų.</w:t>
      </w:r>
    </w:p>
    <w:p w14:paraId="58CF1D14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9B6A46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Žinoma, kad sergantieji migrena turi didesnę tam tikrų smegenų kraujagyslių ligų riziką.</w:t>
      </w:r>
    </w:p>
    <w:p w14:paraId="1148C963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629928" w14:textId="181EF2D5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Prieš pradėdami vartoti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, pasakykite gydytojui:</w:t>
      </w:r>
    </w:p>
    <w:p w14:paraId="519A643A" w14:textId="0A5AAC14" w:rsidR="0060109E" w:rsidRPr="0060109E" w:rsidRDefault="0060109E" w:rsidP="00601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jeigu Jums yra buvę traukulių arba turite į juos polinkį, pvz., esate patyrę galvos traumą arba sergate alkoholizmu </w:t>
      </w:r>
      <w:r w:rsidR="007D02C5">
        <w:rPr>
          <w:rFonts w:ascii="Times New Roman" w:eastAsia="Calibri" w:hAnsi="Times New Roman" w:cs="Times New Roman"/>
        </w:rPr>
        <w:t>–</w:t>
      </w:r>
      <w:r w:rsidR="007D02C5" w:rsidRPr="0060109E">
        <w:rPr>
          <w:rFonts w:ascii="Times New Roman" w:eastAsia="Calibri" w:hAnsi="Times New Roman" w:cs="Times New Roman"/>
        </w:rPr>
        <w:t xml:space="preserve"> </w:t>
      </w:r>
      <w:r w:rsidRPr="0060109E">
        <w:rPr>
          <w:rFonts w:ascii="Times New Roman" w:eastAsia="Calibri" w:hAnsi="Times New Roman" w:cs="Times New Roman"/>
        </w:rPr>
        <w:t>gydytojas Jus atidžiau stebės;</w:t>
      </w:r>
    </w:p>
    <w:p w14:paraId="2B03F6F7" w14:textId="77777777" w:rsidR="0060109E" w:rsidRPr="0060109E" w:rsidRDefault="0060109E" w:rsidP="00601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 netoleruojate kokių nors angliavandenių;</w:t>
      </w:r>
    </w:p>
    <w:p w14:paraId="522618CD" w14:textId="77777777" w:rsidR="0060109E" w:rsidRPr="0060109E" w:rsidRDefault="0060109E" w:rsidP="00601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 sutrikusi kepenų ar inkstų veikla;</w:t>
      </w:r>
    </w:p>
    <w:p w14:paraId="1A925DB9" w14:textId="77777777" w:rsidR="0060109E" w:rsidRPr="0060109E" w:rsidRDefault="0060109E" w:rsidP="00601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 vartojate augalinių preparatų, kurių sudėtyje yra jonažolės;</w:t>
      </w:r>
    </w:p>
    <w:p w14:paraId="7C222F3C" w14:textId="77777777" w:rsidR="0060109E" w:rsidRPr="0060109E" w:rsidRDefault="0060109E" w:rsidP="006010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 vartojate SSRI (selektyvių serotonino reabsorbcijos inhibitorių) arba SNRI (serotonino noradrenalino reabsorbcijos inhibitorių);</w:t>
      </w:r>
    </w:p>
    <w:p w14:paraId="467B175E" w14:textId="77777777" w:rsidR="0060109E" w:rsidRPr="0060109E" w:rsidRDefault="0060109E" w:rsidP="006010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esate alergiški sulfamidų grupės antibiotikams;</w:t>
      </w:r>
    </w:p>
    <w:p w14:paraId="7B3C53AD" w14:textId="7656A121" w:rsidR="0060109E" w:rsidRPr="0060109E" w:rsidRDefault="0060109E" w:rsidP="006010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sergate kitomis nervų sistemos ligomis.</w:t>
      </w:r>
    </w:p>
    <w:p w14:paraId="54630E94" w14:textId="1652B48D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 taip, tada galite būti alergiški ir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. Jei esate alergiški antimikrobiniams vaistams, bet nežinote, ar jie priklauso šiai grupei, prieš vartodami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pasiklauskite gydytojo ar vaistininko.</w:t>
      </w:r>
    </w:p>
    <w:p w14:paraId="773331FB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1171CF" w14:textId="7DE54163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 xml:space="preserve">Vartojant </w:t>
      </w:r>
      <w:proofErr w:type="spellStart"/>
      <w:r w:rsidRPr="0060109E">
        <w:rPr>
          <w:rFonts w:ascii="Times New Roman" w:eastAsia="Calibri" w:hAnsi="Times New Roman" w:cs="Times New Roman"/>
          <w:i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i/>
        </w:rPr>
        <w:t>Actiofarma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, pasakykite gydytojui </w:t>
      </w:r>
    </w:p>
    <w:p w14:paraId="7247BCFB" w14:textId="5F0A6DB2" w:rsidR="0060109E" w:rsidRPr="0060109E" w:rsidRDefault="0060109E" w:rsidP="0060109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jeigu Jums, pavartojus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, nelauktai atsiranda dusulys, skausmas ar spaudimas krūtinės ląstoje (kartais plintantis į kaklo sritį).</w:t>
      </w:r>
    </w:p>
    <w:p w14:paraId="4529DE86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Šie simptomai gali būti stiprūs, bet paprastai greitai praeina. Jeigu jie greitai nepraeina arba sustiprėja, nedelsiant kreipkitės medicininės pagalbos. Žr. 4 skyrių „Galimas šalutinis poveikis“.</w:t>
      </w:r>
    </w:p>
    <w:p w14:paraId="724A9677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7B40A0" w14:textId="2E1F33E3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 xml:space="preserve">Jeigu dažnai vartojate </w:t>
      </w:r>
      <w:proofErr w:type="spellStart"/>
      <w:r w:rsidRPr="0060109E">
        <w:rPr>
          <w:rFonts w:ascii="Times New Roman" w:eastAsia="Calibri" w:hAnsi="Times New Roman" w:cs="Times New Roman"/>
          <w:i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i/>
        </w:rPr>
        <w:t>Actiofarma</w:t>
      </w:r>
      <w:proofErr w:type="spellEnd"/>
    </w:p>
    <w:p w14:paraId="3D6B1B75" w14:textId="7E16465B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 vartojate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per dažnai, Jūsų galvos skausmas gali sustiprėti.</w:t>
      </w:r>
    </w:p>
    <w:p w14:paraId="51092F78" w14:textId="3796086C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 taip atsitinka, pasakykite savo gydytojui. Jis gali patarti Jums nevartoti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.</w:t>
      </w:r>
    </w:p>
    <w:p w14:paraId="686EF1DF" w14:textId="77777777" w:rsidR="0060109E" w:rsidRPr="0060109E" w:rsidRDefault="0060109E" w:rsidP="0060109E">
      <w:pPr>
        <w:keepNext/>
        <w:spacing w:before="240" w:after="60" w:line="240" w:lineRule="auto"/>
        <w:outlineLvl w:val="3"/>
        <w:rPr>
          <w:rFonts w:ascii="Times New Roman" w:eastAsia="Calibri" w:hAnsi="Times New Roman" w:cs="Times New Roman"/>
          <w:b/>
          <w:bCs/>
        </w:rPr>
      </w:pPr>
      <w:r w:rsidRPr="0060109E">
        <w:rPr>
          <w:rFonts w:ascii="Times New Roman" w:eastAsia="Calibri" w:hAnsi="Times New Roman" w:cs="Times New Roman"/>
          <w:b/>
          <w:bCs/>
        </w:rPr>
        <w:t>Vaikams ir paaugliams</w:t>
      </w:r>
    </w:p>
    <w:p w14:paraId="0341EBB4" w14:textId="11CDD85A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Vaikams ir paaugliams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vartoti nerekomenduojama.</w:t>
      </w:r>
    </w:p>
    <w:p w14:paraId="12FC1D41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</w:p>
    <w:p w14:paraId="6CFAF751" w14:textId="70EA5BDF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  <w:r w:rsidRPr="0060109E"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 w:rsidRPr="0060109E">
        <w:rPr>
          <w:rFonts w:ascii="Times New Roman" w:eastAsia="Calibri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b/>
          <w:bCs/>
        </w:rPr>
        <w:t>Actiofarma</w:t>
      </w:r>
      <w:proofErr w:type="spellEnd"/>
    </w:p>
    <w:p w14:paraId="72EED1D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Jeigu vartojate arba neseniai vartojote kitų vaistų arba dėl to nesate tikri, apie tai pasakykite gydytojui arba vaistininkui. </w:t>
      </w:r>
    </w:p>
    <w:p w14:paraId="4EF40E46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Pasakykite gydytojui apie visus Jūsų vartojamus vaistus, įskaitant augalinius preparatus ar maisto papildus, pvz., vitaminus, geležies ar kalcio preparatus, kuriuos įsigijote savo nuožiūra.</w:t>
      </w:r>
    </w:p>
    <w:p w14:paraId="03D47B0F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</w:p>
    <w:p w14:paraId="0981A9F2" w14:textId="702B9835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lastRenderedPageBreak/>
        <w:t xml:space="preserve">Kai kurių vaistų negalima vartoti kartu su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, o kai kuriuos vartojant  kartu su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gali pasireikšti nepageidaujamas poveikis.</w:t>
      </w:r>
    </w:p>
    <w:p w14:paraId="4E6164EE" w14:textId="537B240F" w:rsidR="0060109E" w:rsidRPr="0060109E" w:rsidRDefault="0060109E" w:rsidP="00312A01">
      <w:pPr>
        <w:tabs>
          <w:tab w:val="left" w:pos="567"/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-</w:t>
      </w:r>
      <w:r w:rsidRPr="0060109E">
        <w:rPr>
          <w:rFonts w:ascii="Times New Roman" w:eastAsia="Calibri" w:hAnsi="Times New Roman" w:cs="Times New Roman"/>
        </w:rPr>
        <w:tab/>
        <w:t xml:space="preserve">SSRI (selektyvūs serotonino reabsorbcijos inhibitoriai) arba SNRI (serotonino noradrenalino reabsorbcijos inhibitoriai) vartojami depresijai gydyti. Vartojant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su šiais vaistais gali pasireikšti sumišimas, silpnumas ir/arba koordinacijos sutrikimas (serotonino sindromo požymiai).</w:t>
      </w:r>
    </w:p>
    <w:p w14:paraId="0969EB43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7312ED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Nedelsdami kreipkitės į gydytoją, jeigu pasireiškė šie simptomai.</w:t>
      </w:r>
    </w:p>
    <w:p w14:paraId="3CA9E0AB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1CE067" w14:textId="77777777" w:rsidR="0060109E" w:rsidRPr="0060109E" w:rsidRDefault="0060109E" w:rsidP="00312A01">
      <w:pPr>
        <w:tabs>
          <w:tab w:val="left" w:pos="567"/>
          <w:tab w:val="left" w:pos="900"/>
        </w:tabs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-</w:t>
      </w:r>
      <w:r w:rsidRPr="0060109E">
        <w:rPr>
          <w:rFonts w:ascii="Times New Roman" w:eastAsia="Calibri" w:hAnsi="Times New Roman" w:cs="Times New Roman"/>
        </w:rPr>
        <w:tab/>
        <w:t>Ergotaminas arba į jį panašūs vaistai, pvz., metilsergidas, taip pat skiriami migrenai gydyti.</w:t>
      </w:r>
    </w:p>
    <w:p w14:paraId="5AD9B8EA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97DF9E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Pasakykite gydytojui arba vaistininkui, jeigu vartojate šių vaistų.</w:t>
      </w:r>
    </w:p>
    <w:p w14:paraId="766A9ED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</w:p>
    <w:p w14:paraId="735C946A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  <w:r w:rsidRPr="0060109E">
        <w:rPr>
          <w:rFonts w:ascii="Times New Roman" w:eastAsia="Calibri" w:hAnsi="Times New Roman" w:cs="Times New Roman"/>
          <w:b/>
          <w:bCs/>
        </w:rPr>
        <w:t>Nėštumas, žindymo laikotarpis ir vaisingumas</w:t>
      </w:r>
    </w:p>
    <w:p w14:paraId="41B69F84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</w:p>
    <w:p w14:paraId="16127248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noProof/>
        </w:rPr>
        <w:t>Jeigu esate nėščia, žindote kūdikį, manote, kad galbūt esate nėščia arba planuojate pastoti, tai prieš vartodama šį vaistą pasitarkite</w:t>
      </w:r>
      <w:r w:rsidRPr="0060109E">
        <w:rPr>
          <w:rFonts w:ascii="Times New Roman" w:eastAsia="Calibri" w:hAnsi="Times New Roman" w:cs="Times New Roman"/>
        </w:rPr>
        <w:t xml:space="preserve"> su gydytoju arba vaistininku. </w:t>
      </w:r>
      <w:r w:rsidRPr="0060109E">
        <w:rPr>
          <w:rFonts w:ascii="Times New Roman" w:eastAsia="Calibri" w:hAnsi="Times New Roman" w:cs="Times New Roman"/>
          <w:noProof/>
        </w:rPr>
        <w:t xml:space="preserve">Gydytojas įvertins, </w:t>
      </w:r>
      <w:r w:rsidRPr="0060109E">
        <w:rPr>
          <w:rFonts w:ascii="Times New Roman" w:eastAsia="Calibri" w:hAnsi="Times New Roman" w:cs="Times New Roman"/>
        </w:rPr>
        <w:t>ar numatoma nauda motinai didesnė nei galimas pavojus vaisiui.</w:t>
      </w:r>
    </w:p>
    <w:p w14:paraId="5CB6FA23" w14:textId="02A3927C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nerekomenduojama vartoti nėštumo metu.</w:t>
      </w:r>
    </w:p>
    <w:p w14:paraId="72A70394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C413011" w14:textId="58374E2D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Vaisto išsiskiria į motinos pieną. Nežindykite kūdikio 12 valandų po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vartojimo. Per šį laikotarpį išsiskyrusį pieną išpilkite ir jo neduokite kūdikiui. </w:t>
      </w:r>
    </w:p>
    <w:p w14:paraId="3BDDB3D9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</w:p>
    <w:p w14:paraId="43496419" w14:textId="5CBEF7DA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b/>
          <w:bCs/>
        </w:rPr>
        <w:t>Vairavimas ir mechanizmų valdymas</w:t>
      </w:r>
    </w:p>
    <w:p w14:paraId="7191EBDF" w14:textId="5854D4C1" w:rsidR="0060109E" w:rsidRPr="0060109E" w:rsidRDefault="0060109E" w:rsidP="0060109E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arba migrena gali sukelti mieguistumą.</w:t>
      </w:r>
    </w:p>
    <w:p w14:paraId="0612AD38" w14:textId="4972C921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Nevairuokite, transporto priemonių ir nevaldykite mechanizmų, kol nesijausite gerai.</w:t>
      </w:r>
    </w:p>
    <w:p w14:paraId="158C03B4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</w:p>
    <w:p w14:paraId="460D588B" w14:textId="539AC8BC" w:rsidR="00312A01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60109E">
        <w:rPr>
          <w:rFonts w:ascii="Times New Roman" w:eastAsia="Calibri" w:hAnsi="Times New Roman" w:cs="Times New Roman"/>
          <w:b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b/>
        </w:rPr>
        <w:t>Actiofarma</w:t>
      </w:r>
      <w:proofErr w:type="spellEnd"/>
      <w:r w:rsidRPr="0060109E">
        <w:rPr>
          <w:rFonts w:ascii="Times New Roman" w:eastAsia="Calibri" w:hAnsi="Times New Roman" w:cs="Times New Roman"/>
          <w:b/>
        </w:rPr>
        <w:t xml:space="preserve"> sudėtyje yra laktozės</w:t>
      </w:r>
    </w:p>
    <w:p w14:paraId="3776D95F" w14:textId="7413B4A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gydytojas Jums yra sakęs, kad netoleruojate kokių nors angliavandenių, kreipkitės į jį prieš pradėdami vartoti šį vaistą.</w:t>
      </w:r>
    </w:p>
    <w:p w14:paraId="657DE834" w14:textId="217BD621" w:rsid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26D285EF" w14:textId="5853A764" w:rsidR="00400763" w:rsidRDefault="00400763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proofErr w:type="spellStart"/>
      <w:r w:rsidRPr="0060109E">
        <w:rPr>
          <w:rFonts w:ascii="Times New Roman" w:eastAsia="Calibri" w:hAnsi="Times New Roman" w:cs="Times New Roman"/>
          <w:b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Actiofarma</w:t>
      </w:r>
      <w:proofErr w:type="spellEnd"/>
      <w:r w:rsidRPr="0060109E">
        <w:rPr>
          <w:rFonts w:ascii="Times New Roman" w:eastAsia="Calibri" w:hAnsi="Times New Roman" w:cs="Times New Roman"/>
          <w:b/>
        </w:rPr>
        <w:t xml:space="preserve"> sudėtyje yra</w:t>
      </w:r>
      <w:r>
        <w:rPr>
          <w:rFonts w:ascii="Times New Roman" w:eastAsia="Calibri" w:hAnsi="Times New Roman" w:cs="Times New Roman"/>
          <w:b/>
        </w:rPr>
        <w:t xml:space="preserve"> natrio</w:t>
      </w:r>
    </w:p>
    <w:p w14:paraId="1C499C4B" w14:textId="65EB71F9" w:rsidR="00400763" w:rsidRDefault="00400763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Vienoje šio vaisto tabletėje yra mažiau kaip 1 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mmol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(23 mg)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natrio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, t. y.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jis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beveik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neturi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reik</w:t>
      </w:r>
      <w:r>
        <w:rPr>
          <w:rFonts w:ascii="Times New Roman" w:eastAsia="Calibri" w:hAnsi="Times New Roman" w:cs="Times New Roman"/>
          <w:bCs/>
        </w:rPr>
        <w:t>šmės</w:t>
      </w:r>
      <w:proofErr w:type="spellEnd"/>
      <w:r>
        <w:rPr>
          <w:rFonts w:ascii="Times New Roman" w:eastAsia="Calibri" w:hAnsi="Times New Roman" w:cs="Times New Roman"/>
          <w:bCs/>
        </w:rPr>
        <w:t>.</w:t>
      </w:r>
    </w:p>
    <w:p w14:paraId="148049A8" w14:textId="77777777" w:rsidR="00400763" w:rsidRPr="00293BCE" w:rsidRDefault="00400763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</w:p>
    <w:p w14:paraId="2A41F2CD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3F0C6921" w14:textId="33065B23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b/>
          <w:bCs/>
        </w:rPr>
        <w:t>3.</w:t>
      </w:r>
      <w:r w:rsidRPr="0060109E">
        <w:rPr>
          <w:rFonts w:ascii="Times New Roman" w:eastAsia="Calibri" w:hAnsi="Times New Roman" w:cs="Times New Roman"/>
          <w:b/>
          <w:bCs/>
        </w:rPr>
        <w:tab/>
        <w:t xml:space="preserve">Kaip vartoti </w:t>
      </w:r>
      <w:proofErr w:type="spellStart"/>
      <w:r w:rsidRPr="0060109E">
        <w:rPr>
          <w:rFonts w:ascii="Times New Roman" w:eastAsia="Calibri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b/>
          <w:bCs/>
        </w:rPr>
        <w:t>Actiofarma</w:t>
      </w:r>
      <w:proofErr w:type="spellEnd"/>
    </w:p>
    <w:p w14:paraId="5A29FBD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7AF53AE" w14:textId="15E319EB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visada vartokite šį vaistą tiksliai taip, kaip nurodė gydytojas. Jeigu abejojate, kreipkitės į gydytoją arba vaistininką. </w:t>
      </w:r>
    </w:p>
    <w:p w14:paraId="3C29F541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0B29D8C" w14:textId="1C452945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 xml:space="preserve">Kiek </w:t>
      </w:r>
      <w:proofErr w:type="spellStart"/>
      <w:r w:rsidRPr="0060109E">
        <w:rPr>
          <w:rFonts w:ascii="Times New Roman" w:eastAsia="Calibri" w:hAnsi="Times New Roman" w:cs="Times New Roman"/>
          <w:i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i/>
        </w:rPr>
        <w:t>Actiofarma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vartoti</w:t>
      </w:r>
    </w:p>
    <w:p w14:paraId="4F52E305" w14:textId="132AA901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0109E">
        <w:rPr>
          <w:rFonts w:ascii="Times New Roman" w:eastAsia="Calibri" w:hAnsi="Times New Roman" w:cs="Times New Roman"/>
        </w:rPr>
        <w:t xml:space="preserve">Rekomenduojama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</w:t>
      </w:r>
      <w:r w:rsidRPr="0060109E">
        <w:rPr>
          <w:rFonts w:ascii="Times New Roman" w:eastAsia="Calibri" w:hAnsi="Times New Roman" w:cs="Times New Roman"/>
        </w:rPr>
        <w:t xml:space="preserve">dozė suaugusiems nuo 18 iki 65 metų yra viena 50 mg tabletė. Tokiu atveju reikia vartoti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50</w:t>
      </w:r>
      <w:r w:rsidR="005B465B">
        <w:rPr>
          <w:rFonts w:ascii="Times New Roman" w:eastAsia="Calibri" w:hAnsi="Times New Roman" w:cs="Times New Roman"/>
        </w:rPr>
        <w:t> </w:t>
      </w:r>
      <w:r w:rsidRPr="0060109E">
        <w:rPr>
          <w:rFonts w:ascii="Times New Roman" w:eastAsia="Calibri" w:hAnsi="Times New Roman" w:cs="Times New Roman"/>
        </w:rPr>
        <w:t>mg plėvele dengtų tablečių. Kai kuriems žmonėms reikia gerti vieną 100 mg tabletę. Negalima viršyti rekomenduojamos sumatriptano dozės.</w:t>
      </w:r>
    </w:p>
    <w:p w14:paraId="39DC0485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8A623A7" w14:textId="7B991585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 xml:space="preserve">Kaip vartoti </w:t>
      </w:r>
      <w:proofErr w:type="spellStart"/>
      <w:r w:rsidRPr="0060109E">
        <w:rPr>
          <w:rFonts w:ascii="Times New Roman" w:eastAsia="Calibri" w:hAnsi="Times New Roman" w:cs="Times New Roman"/>
          <w:i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i/>
        </w:rPr>
        <w:t>Actiofarma</w:t>
      </w:r>
      <w:proofErr w:type="spellEnd"/>
    </w:p>
    <w:p w14:paraId="28B2A67F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Tabletę reikia nuryti nekramtytą, užsigeriant vandeniu.</w:t>
      </w:r>
    </w:p>
    <w:p w14:paraId="68AA0E08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E93613" w14:textId="152906F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 xml:space="preserve">Kada vartoti </w:t>
      </w:r>
      <w:proofErr w:type="spellStart"/>
      <w:r w:rsidRPr="0060109E">
        <w:rPr>
          <w:rFonts w:ascii="Times New Roman" w:eastAsia="Calibri" w:hAnsi="Times New Roman" w:cs="Times New Roman"/>
          <w:i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i/>
        </w:rPr>
        <w:t>Actiofarma</w:t>
      </w:r>
      <w:proofErr w:type="spellEnd"/>
    </w:p>
    <w:p w14:paraId="33CC69B2" w14:textId="3DEF140E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reikia gerti tuoj pat, kai tik atsiranda migrenos požymių, nors tabletes galima gerti bet kuriuo migrenos priepuolio metu.</w:t>
      </w:r>
    </w:p>
    <w:p w14:paraId="43FF8FA1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35F5A5" w14:textId="1282EA9A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negalima vartoti norint išvengti migrenos priepuolio.</w:t>
      </w:r>
    </w:p>
    <w:p w14:paraId="371D92D5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96D1B2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Jeigu migrenos simptomai atsinaujino</w:t>
      </w:r>
    </w:p>
    <w:p w14:paraId="28F744C0" w14:textId="0D34BA45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lastRenderedPageBreak/>
        <w:t>Antrąją vaisto dozę galima vartoti ne anksčiau kaip po 2 valandų po pirmosios dozės vartojimo. Tačiau negerkite daugiau negu šešių tablečių po 50</w:t>
      </w:r>
      <w:r w:rsidR="005B465B">
        <w:rPr>
          <w:rFonts w:ascii="Times New Roman" w:eastAsia="Calibri" w:hAnsi="Times New Roman" w:cs="Times New Roman"/>
        </w:rPr>
        <w:t> </w:t>
      </w:r>
      <w:r w:rsidRPr="0060109E">
        <w:rPr>
          <w:rFonts w:ascii="Times New Roman" w:eastAsia="Calibri" w:hAnsi="Times New Roman" w:cs="Times New Roman"/>
        </w:rPr>
        <w:t>mg arba trijų tablečių po 100</w:t>
      </w:r>
      <w:r w:rsidR="005B465B">
        <w:rPr>
          <w:rFonts w:ascii="Times New Roman" w:eastAsia="Calibri" w:hAnsi="Times New Roman" w:cs="Times New Roman"/>
        </w:rPr>
        <w:t> </w:t>
      </w:r>
      <w:r w:rsidRPr="0060109E">
        <w:rPr>
          <w:rFonts w:ascii="Times New Roman" w:eastAsia="Calibri" w:hAnsi="Times New Roman" w:cs="Times New Roman"/>
        </w:rPr>
        <w:t>mg per 24 valandas (didesnės kaip 300 mg paros dozės).</w:t>
      </w:r>
    </w:p>
    <w:p w14:paraId="31153E3C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015E63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Jei nėra poveikio išgėrus pirmą tabletę</w:t>
      </w:r>
    </w:p>
    <w:p w14:paraId="2A8EC698" w14:textId="718BBCF5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 nuo pirmosios dozės simptomai nepalengvėjo,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tablečių ar bet kokios kitokios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formos vaistų daugiau nebevartokite.</w:t>
      </w:r>
    </w:p>
    <w:p w14:paraId="42658BC3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Paklauskite gydytojo arba vaistininko patarimo.</w:t>
      </w:r>
    </w:p>
    <w:p w14:paraId="4CAF89D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</w:p>
    <w:p w14:paraId="0546BF77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Šis vaistas netinka vaikams ir paaugliams (jaunesniems nei 18 metų) bei senyviems (vyresniems nei 65 metų) pacientams.</w:t>
      </w:r>
    </w:p>
    <w:p w14:paraId="062BF5FA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</w:p>
    <w:p w14:paraId="5F881EB5" w14:textId="6E3343A4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b/>
          <w:bCs/>
        </w:rPr>
        <w:t xml:space="preserve">Pavartojus per didelę </w:t>
      </w:r>
      <w:proofErr w:type="spellStart"/>
      <w:r w:rsidRPr="0060109E">
        <w:rPr>
          <w:rFonts w:ascii="Times New Roman" w:eastAsia="Calibri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b/>
          <w:bCs/>
        </w:rPr>
        <w:t>Actiofarma</w:t>
      </w:r>
      <w:proofErr w:type="spellEnd"/>
      <w:r w:rsidRPr="0060109E">
        <w:rPr>
          <w:rFonts w:ascii="Times New Roman" w:eastAsia="Calibri" w:hAnsi="Times New Roman" w:cs="Times New Roman"/>
          <w:b/>
          <w:bCs/>
        </w:rPr>
        <w:t xml:space="preserve"> dozę</w:t>
      </w:r>
    </w:p>
    <w:p w14:paraId="040EEA03" w14:textId="65F83C3C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Jei išgėrėte daugiau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 negu reikėjo, galite pasijusti blogai.</w:t>
      </w:r>
    </w:p>
    <w:p w14:paraId="4B3429EA" w14:textId="7F2BAB5A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Nedelsdami kreipkitės į savo gydytoją. Su savimi pasiimkite vaisto pakuotę – kad jis žinotų, ko išgėrėte.</w:t>
      </w:r>
    </w:p>
    <w:p w14:paraId="2B38D205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DDE5C1" w14:textId="0AD8F9AC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0109E">
        <w:rPr>
          <w:rFonts w:ascii="Times New Roman" w:eastAsia="Calibri" w:hAnsi="Times New Roman" w:cs="Times New Roman"/>
          <w:b/>
        </w:rPr>
        <w:t xml:space="preserve">Nustojus vartoti </w:t>
      </w:r>
      <w:proofErr w:type="spellStart"/>
      <w:r w:rsidRPr="0060109E">
        <w:rPr>
          <w:rFonts w:ascii="Times New Roman" w:eastAsia="Calibri" w:hAnsi="Times New Roman" w:cs="Times New Roman"/>
          <w:b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b/>
        </w:rPr>
        <w:t>Actiofarma</w:t>
      </w:r>
      <w:proofErr w:type="spellEnd"/>
    </w:p>
    <w:p w14:paraId="04C3F216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6C2AE8B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452EB38F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2BAB5130" w14:textId="40EEEA8A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b/>
          <w:bCs/>
        </w:rPr>
        <w:t>4.</w:t>
      </w:r>
      <w:r w:rsidRPr="0060109E">
        <w:rPr>
          <w:rFonts w:ascii="Times New Roman" w:eastAsia="Calibri" w:hAnsi="Times New Roman" w:cs="Times New Roman"/>
          <w:b/>
          <w:bCs/>
        </w:rPr>
        <w:tab/>
        <w:t>Galimas šalutinis poveikis</w:t>
      </w:r>
    </w:p>
    <w:p w14:paraId="665668EA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C03C7FB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581B9C08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63DD36C" w14:textId="28A88CAC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Alerginės reakcijos. Jos labai retai pasireiškia žmonėms, vartojantiems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>. Tokios reakcijos simptomai yra:</w:t>
      </w:r>
    </w:p>
    <w:p w14:paraId="7CE49B04" w14:textId="77777777" w:rsidR="0060109E" w:rsidRPr="0060109E" w:rsidRDefault="0060109E" w:rsidP="0060109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odos bėrimas ir niežėjimas (dilgėlinė);</w:t>
      </w:r>
    </w:p>
    <w:p w14:paraId="691BDEEA" w14:textId="77777777" w:rsidR="0060109E" w:rsidRPr="0060109E" w:rsidRDefault="0060109E" w:rsidP="0060109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veido, vokų ar lūpų patinimas (angioneurozinė edema), apsunkinantis rijimą ir kvėpavimą;</w:t>
      </w:r>
    </w:p>
    <w:p w14:paraId="6D439797" w14:textId="77777777" w:rsidR="0060109E" w:rsidRPr="0060109E" w:rsidRDefault="0060109E" w:rsidP="0060109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ūminis kraujagyslių funkcijos nepakankamumas (kolapsas).</w:t>
      </w:r>
    </w:p>
    <w:p w14:paraId="551B5ADD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79B66A" w14:textId="65296279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Nedelsdami kreipkitės į gydytoją, jeigu pasireiškė šie simptomai. Nutraukite </w:t>
      </w:r>
      <w:proofErr w:type="spellStart"/>
      <w:r w:rsidRPr="0060109E">
        <w:rPr>
          <w:rFonts w:ascii="Times New Roman" w:eastAsia="Calibri" w:hAnsi="Times New Roman" w:cs="Times New Roman"/>
        </w:rPr>
        <w:t>Sumatriptan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</w:rPr>
        <w:t>Actiofarma</w:t>
      </w:r>
      <w:proofErr w:type="spellEnd"/>
      <w:r w:rsidRPr="0060109E">
        <w:rPr>
          <w:rFonts w:ascii="Times New Roman" w:eastAsia="Calibri" w:hAnsi="Times New Roman" w:cs="Times New Roman"/>
        </w:rPr>
        <w:t xml:space="preserve"> vartojimą.</w:t>
      </w:r>
    </w:p>
    <w:p w14:paraId="7957CA16" w14:textId="77777777" w:rsidR="0060109E" w:rsidRPr="0060109E" w:rsidRDefault="0060109E" w:rsidP="0060109E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37F09612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Dažnas šalutinis poveikis</w:t>
      </w:r>
    </w:p>
    <w:p w14:paraId="23B9EF8E" w14:textId="538839D4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Gali pasireikšti rečiau nei 1 iš 10 žmonių</w:t>
      </w:r>
    </w:p>
    <w:p w14:paraId="2F27EB36" w14:textId="77777777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Galvos svaigimas, silpnumas arba karščio bangos.</w:t>
      </w:r>
    </w:p>
    <w:p w14:paraId="29773B2E" w14:textId="77777777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Laikinas kraujospūdžio padidėjimas, atsirandantis greitai pradėjus gydymą.</w:t>
      </w:r>
    </w:p>
    <w:p w14:paraId="5E260EE7" w14:textId="77777777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Kvėpavimo sutrikimai (dusulys).</w:t>
      </w:r>
    </w:p>
    <w:p w14:paraId="7516A0C9" w14:textId="77777777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Nuovargis arba mieguistumas.</w:t>
      </w:r>
    </w:p>
    <w:p w14:paraId="00233C4E" w14:textId="77777777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Kai kuriems pacientams pasireiškė pykinimas ir vėmimas, bet jų sąsaja su sumatriptanu nežinoma.</w:t>
      </w:r>
    </w:p>
    <w:p w14:paraId="62CD246C" w14:textId="77777777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noProof/>
        </w:rPr>
        <w:t>Raumenų skausmas (mialgija).</w:t>
      </w:r>
    </w:p>
    <w:p w14:paraId="72FB23E4" w14:textId="23AE6B45" w:rsidR="0060109E" w:rsidRPr="0060109E" w:rsidRDefault="0060109E" w:rsidP="0060109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noProof/>
        </w:rPr>
        <w:t xml:space="preserve">Neįprasti jutimai </w:t>
      </w:r>
      <w:r w:rsidRPr="0060109E">
        <w:rPr>
          <w:rFonts w:ascii="Times New Roman" w:eastAsia="Calibri" w:hAnsi="Times New Roman" w:cs="Times New Roman"/>
        </w:rPr>
        <w:t xml:space="preserve">pvz., </w:t>
      </w:r>
      <w:proofErr w:type="spellStart"/>
      <w:r w:rsidRPr="0060109E">
        <w:rPr>
          <w:rFonts w:ascii="Times New Roman" w:eastAsia="Calibri" w:hAnsi="Times New Roman" w:cs="Times New Roman"/>
        </w:rPr>
        <w:t>parestezija</w:t>
      </w:r>
      <w:proofErr w:type="spellEnd"/>
      <w:r w:rsidRPr="0060109E">
        <w:rPr>
          <w:rFonts w:ascii="Times New Roman" w:eastAsia="Calibri" w:hAnsi="Times New Roman" w:cs="Times New Roman"/>
        </w:rPr>
        <w:t xml:space="preserve"> ir </w:t>
      </w:r>
      <w:proofErr w:type="spellStart"/>
      <w:r w:rsidRPr="0060109E">
        <w:rPr>
          <w:rFonts w:ascii="Times New Roman" w:eastAsia="Calibri" w:hAnsi="Times New Roman" w:cs="Times New Roman"/>
        </w:rPr>
        <w:t>hipestezija</w:t>
      </w:r>
      <w:proofErr w:type="spellEnd"/>
      <w:r w:rsidRPr="0060109E">
        <w:rPr>
          <w:rFonts w:ascii="Times New Roman" w:eastAsia="Calibri" w:hAnsi="Times New Roman" w:cs="Times New Roman"/>
        </w:rPr>
        <w:t xml:space="preserve"> </w:t>
      </w:r>
      <w:r w:rsidR="005B465B">
        <w:rPr>
          <w:rFonts w:ascii="Times New Roman" w:eastAsia="Calibri" w:hAnsi="Times New Roman" w:cs="Times New Roman"/>
        </w:rPr>
        <w:t>–</w:t>
      </w:r>
      <w:r w:rsidR="005B465B">
        <w:rPr>
          <w:rFonts w:ascii="Times New Roman" w:eastAsia="Calibri" w:hAnsi="Times New Roman" w:cs="Times New Roman"/>
          <w:noProof/>
        </w:rPr>
        <w:t xml:space="preserve"> </w:t>
      </w:r>
      <w:r w:rsidRPr="0060109E">
        <w:rPr>
          <w:rFonts w:ascii="Times New Roman" w:eastAsia="Calibri" w:hAnsi="Times New Roman" w:cs="Times New Roman"/>
          <w:noProof/>
        </w:rPr>
        <w:t xml:space="preserve">tirpimas, dilgčiojimas arba </w:t>
      </w:r>
      <w:r w:rsidRPr="0060109E">
        <w:rPr>
          <w:rFonts w:ascii="Times New Roman" w:eastAsia="Calibri" w:hAnsi="Times New Roman" w:cs="Times New Roman"/>
        </w:rPr>
        <w:t>karščio arba šalčio jutimas, sunkumo ar spaudimo jausmas bet kurioje kūno dalyje, tame tarpe ir krūtinėje bei gerklėje.</w:t>
      </w:r>
    </w:p>
    <w:p w14:paraId="279CD632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ind w:left="567" w:hanging="709"/>
        <w:rPr>
          <w:rFonts w:ascii="Times New Roman" w:eastAsia="Calibri" w:hAnsi="Times New Roman" w:cs="Times New Roman"/>
        </w:rPr>
      </w:pPr>
    </w:p>
    <w:p w14:paraId="46D1F316" w14:textId="77777777" w:rsidR="0060109E" w:rsidRPr="0060109E" w:rsidRDefault="0060109E" w:rsidP="0060109E">
      <w:pPr>
        <w:spacing w:after="0" w:line="240" w:lineRule="auto"/>
        <w:ind w:left="540" w:hanging="540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Labai retas šalutinis poveikis, kurį gali rodyti kraujo tyrimai</w:t>
      </w:r>
    </w:p>
    <w:p w14:paraId="7F67724C" w14:textId="77777777" w:rsidR="0060109E" w:rsidRPr="0060109E" w:rsidRDefault="0060109E" w:rsidP="0060109E">
      <w:pPr>
        <w:spacing w:after="0" w:line="240" w:lineRule="auto"/>
        <w:ind w:left="540" w:hanging="540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Gali pasireikšti rečiau nei 1 iš 10000 žmonių</w:t>
      </w:r>
    </w:p>
    <w:p w14:paraId="3E98CF9C" w14:textId="77777777" w:rsidR="0060109E" w:rsidRPr="0060109E" w:rsidRDefault="0060109E" w:rsidP="006010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Nedidelis kepenų funkcijos rodmenų pakitimas.</w:t>
      </w:r>
    </w:p>
    <w:p w14:paraId="07617336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408D826F" w14:textId="1611D569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60109E">
        <w:rPr>
          <w:rFonts w:ascii="Times New Roman" w:eastAsia="Calibri" w:hAnsi="Times New Roman" w:cs="Times New Roman"/>
          <w:i/>
        </w:rPr>
        <w:t>Dažnis nežinomas</w:t>
      </w:r>
      <w:r w:rsidR="004F5EEF">
        <w:rPr>
          <w:rFonts w:ascii="Times New Roman" w:eastAsia="Calibri" w:hAnsi="Times New Roman" w:cs="Times New Roman"/>
          <w:i/>
        </w:rPr>
        <w:t>: negali būti apskaičiuoti pagal turimus duomenis</w:t>
      </w:r>
    </w:p>
    <w:p w14:paraId="0FD1AF6C" w14:textId="7555F52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 xml:space="preserve">Traukuliai, drebėjimas, raumenų spazmas, kaklo sąstingis, ritmiškas nevalingas akių obuolių trūkčiojimas </w:t>
      </w:r>
      <w:r w:rsidRPr="0060109E">
        <w:rPr>
          <w:rFonts w:ascii="Times New Roman" w:eastAsia="Calibri" w:hAnsi="Times New Roman" w:cs="Times New Roman"/>
          <w:i/>
        </w:rPr>
        <w:t>(nistagmas),</w:t>
      </w:r>
      <w:r w:rsidRPr="0060109E">
        <w:rPr>
          <w:rFonts w:ascii="Times New Roman" w:eastAsia="Calibri" w:hAnsi="Times New Roman" w:cs="Times New Roman"/>
        </w:rPr>
        <w:t xml:space="preserve"> dalinis akipločio defektas (kai akiplotyje atsiranda nematomas plotas) </w:t>
      </w:r>
      <w:r w:rsidRPr="0060109E">
        <w:rPr>
          <w:rFonts w:ascii="Times New Roman" w:eastAsia="Calibri" w:hAnsi="Times New Roman" w:cs="Times New Roman"/>
          <w:i/>
        </w:rPr>
        <w:t>(skotoma).</w:t>
      </w:r>
    </w:p>
    <w:p w14:paraId="7A438691" w14:textId="7DAAD71E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lastRenderedPageBreak/>
        <w:t>Rankų ir kojų, ausų, nosies ar smakro odos pabalimas, pamėlynavimas ir/arba skausmas nuo šalčio arba karščio (</w:t>
      </w:r>
      <w:r w:rsidRPr="0060109E">
        <w:rPr>
          <w:rFonts w:ascii="Times New Roman" w:eastAsia="Calibri" w:hAnsi="Times New Roman" w:cs="Times New Roman"/>
          <w:i/>
        </w:rPr>
        <w:t>Raynaud</w:t>
      </w:r>
      <w:r w:rsidRPr="0060109E">
        <w:rPr>
          <w:rFonts w:ascii="Times New Roman" w:eastAsia="Calibri" w:hAnsi="Times New Roman" w:cs="Times New Roman"/>
        </w:rPr>
        <w:t xml:space="preserve"> sindromas).</w:t>
      </w:r>
    </w:p>
    <w:p w14:paraId="0B8E5BB2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Skausmas kairėje apatinėje pilvo dalyje ir viduriavimas su krauju (</w:t>
      </w:r>
      <w:r w:rsidRPr="0060109E">
        <w:rPr>
          <w:rFonts w:ascii="Times New Roman" w:eastAsia="Calibri" w:hAnsi="Times New Roman" w:cs="Times New Roman"/>
          <w:i/>
        </w:rPr>
        <w:t>išeminis kolitas</w:t>
      </w:r>
      <w:r w:rsidRPr="0060109E">
        <w:rPr>
          <w:rFonts w:ascii="Times New Roman" w:eastAsia="Calibri" w:hAnsi="Times New Roman" w:cs="Times New Roman"/>
        </w:rPr>
        <w:t>).</w:t>
      </w:r>
    </w:p>
    <w:p w14:paraId="6F60683E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Alpulys (gali sumažėti kraujo spaudimas).</w:t>
      </w:r>
    </w:p>
    <w:p w14:paraId="608C15A5" w14:textId="4534D724" w:rsid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Viduriavimas.</w:t>
      </w:r>
    </w:p>
    <w:p w14:paraId="172E4A2F" w14:textId="26A3C7C5" w:rsidR="004F5EEF" w:rsidRPr="0060109E" w:rsidRDefault="004F5EEF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</w:t>
      </w:r>
      <w:proofErr w:type="spellStart"/>
      <w:r>
        <w:rPr>
          <w:rFonts w:ascii="Times New Roman" w:eastAsia="Calibri" w:hAnsi="Times New Roman" w:cs="Times New Roman"/>
        </w:rPr>
        <w:t>neseniaipatyrėte</w:t>
      </w:r>
      <w:proofErr w:type="spellEnd"/>
      <w:r>
        <w:rPr>
          <w:rFonts w:ascii="Times New Roman" w:eastAsia="Calibri" w:hAnsi="Times New Roman" w:cs="Times New Roman"/>
        </w:rPr>
        <w:t xml:space="preserve"> traumą arba Jums pasireiškė uždegimas (pvz., reumatas arba gaubtinės žarnos uždegimas), gali pasireikšti arba pasunkėti skausmas traumos ar uždegimo paveiktoje vietoje.</w:t>
      </w:r>
    </w:p>
    <w:p w14:paraId="79275658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Sąnarių skausmas (artralgija).</w:t>
      </w:r>
    </w:p>
    <w:p w14:paraId="75287463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Alerginės reakcijos.</w:t>
      </w:r>
    </w:p>
    <w:p w14:paraId="2C05F513" w14:textId="1E0BA724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Širdies veiklos sutrikimas: neįprastai suretėjęs (</w:t>
      </w:r>
      <w:r w:rsidRPr="0060109E">
        <w:rPr>
          <w:rFonts w:ascii="Times New Roman" w:eastAsia="Calibri" w:hAnsi="Times New Roman" w:cs="Times New Roman"/>
          <w:i/>
        </w:rPr>
        <w:t>bradikardija</w:t>
      </w:r>
      <w:r w:rsidRPr="0060109E">
        <w:rPr>
          <w:rFonts w:ascii="Times New Roman" w:eastAsia="Calibri" w:hAnsi="Times New Roman" w:cs="Times New Roman"/>
        </w:rPr>
        <w:t>) ar padažnėjęs (</w:t>
      </w:r>
      <w:r w:rsidRPr="0060109E">
        <w:rPr>
          <w:rFonts w:ascii="Times New Roman" w:eastAsia="Calibri" w:hAnsi="Times New Roman" w:cs="Times New Roman"/>
          <w:i/>
        </w:rPr>
        <w:t>tachikardija</w:t>
      </w:r>
      <w:r w:rsidRPr="0060109E">
        <w:rPr>
          <w:rFonts w:ascii="Times New Roman" w:eastAsia="Calibri" w:hAnsi="Times New Roman" w:cs="Times New Roman"/>
        </w:rPr>
        <w:t>), ar nereguliarus ir (arba) sustiprėjęs širdies plakimas (</w:t>
      </w:r>
      <w:r w:rsidRPr="0060109E">
        <w:rPr>
          <w:rFonts w:ascii="Times New Roman" w:eastAsia="Calibri" w:hAnsi="Times New Roman" w:cs="Times New Roman"/>
          <w:i/>
        </w:rPr>
        <w:t xml:space="preserve"> aritmija</w:t>
      </w:r>
      <w:r w:rsidRPr="0060109E">
        <w:rPr>
          <w:rFonts w:ascii="Times New Roman" w:eastAsia="Calibri" w:hAnsi="Times New Roman" w:cs="Times New Roman"/>
        </w:rPr>
        <w:t>).</w:t>
      </w:r>
    </w:p>
    <w:p w14:paraId="7B979E29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Miokardo infarktas.</w:t>
      </w:r>
    </w:p>
    <w:p w14:paraId="029B76F2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Regėjimo sutrikimai: mirgėjimas, dvejinimasis akyse, susilpnėjęs regėjimas. Regėjimo praradimas (dažniausiai laikinas). Tačiau regos sutrikimų gali atsirasti ir paties priepuolio metu.</w:t>
      </w:r>
    </w:p>
    <w:p w14:paraId="212ED2B2" w14:textId="74339798" w:rsid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Nerimas.</w:t>
      </w:r>
    </w:p>
    <w:p w14:paraId="7A4BA9E9" w14:textId="2041B9F7" w:rsidR="004F5EEF" w:rsidRPr="0060109E" w:rsidRDefault="004F5EEF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Rijimo pasunkėjimas.</w:t>
      </w:r>
    </w:p>
    <w:p w14:paraId="1C55B3A9" w14:textId="77777777" w:rsidR="0060109E" w:rsidRPr="0060109E" w:rsidRDefault="0060109E" w:rsidP="0060109E">
      <w:pPr>
        <w:numPr>
          <w:ilvl w:val="0"/>
          <w:numId w:val="7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Padidėjęs prakaitavimas.</w:t>
      </w:r>
    </w:p>
    <w:p w14:paraId="1EDA1F55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14:paraId="30F0B78D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BE747E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0109E"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14:paraId="2E87B834" w14:textId="77777777" w:rsidR="0060109E" w:rsidRPr="0060109E" w:rsidRDefault="0060109E" w:rsidP="0060109E">
      <w:pPr>
        <w:spacing w:after="0" w:line="240" w:lineRule="auto"/>
        <w:ind w:right="-449"/>
        <w:rPr>
          <w:rFonts w:ascii="Times New Roman" w:eastAsia="Calibri" w:hAnsi="Times New Roman" w:cs="Times New Roman"/>
          <w:noProof/>
        </w:rPr>
      </w:pPr>
      <w:r w:rsidRPr="0060109E">
        <w:rPr>
          <w:rFonts w:ascii="Times New Roman" w:eastAsia="Calibri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0109E">
        <w:rPr>
          <w:rFonts w:ascii="Times New Roman" w:eastAsia="Calibri" w:hAnsi="Times New Roman" w:cs="Times New Roman"/>
          <w:lang w:eastAsia="zh-CN"/>
        </w:rPr>
        <w:t>elefonu 8 800 73568</w:t>
      </w:r>
      <w:r w:rsidRPr="0060109E">
        <w:rPr>
          <w:rFonts w:ascii="Times New Roman" w:eastAsia="Calibri" w:hAnsi="Times New Roman" w:cs="Times New Roman"/>
        </w:rPr>
        <w:t xml:space="preserve"> arba užpildyti interneto svetainėje </w:t>
      </w:r>
      <w:hyperlink r:id="rId7" w:history="1">
        <w:r w:rsidRPr="00293BCE">
          <w:rPr>
            <w:rStyle w:val="Hipersaitas"/>
            <w:rFonts w:ascii="Times New Roman" w:eastAsia="SimSun" w:hAnsi="Times New Roman" w:cs="Times New Roman"/>
            <w:color w:val="0000FF"/>
          </w:rPr>
          <w:t>www.vvkt.lt</w:t>
        </w:r>
      </w:hyperlink>
      <w:r w:rsidRPr="0060109E">
        <w:rPr>
          <w:rFonts w:ascii="Times New Roman" w:eastAsia="Calibri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0109E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60109E">
        <w:rPr>
          <w:rFonts w:ascii="Times New Roman" w:eastAsia="Calibri" w:hAnsi="Times New Roman" w:cs="Times New Roman"/>
        </w:rPr>
        <w:t>fakso numeriu 8 800 20131</w:t>
      </w:r>
      <w:r w:rsidRPr="0060109E">
        <w:rPr>
          <w:rFonts w:ascii="Times New Roman" w:eastAsia="Calibri" w:hAnsi="Times New Roman" w:cs="Times New Roman"/>
          <w:lang w:eastAsia="zh-CN"/>
        </w:rPr>
        <w:t xml:space="preserve">, </w:t>
      </w:r>
      <w:r w:rsidRPr="0060109E">
        <w:rPr>
          <w:rFonts w:ascii="Times New Roman" w:eastAsia="Calibri" w:hAnsi="Times New Roman" w:cs="Times New Roman"/>
        </w:rPr>
        <w:t xml:space="preserve">el. paštu </w:t>
      </w:r>
      <w:hyperlink r:id="rId8" w:history="1">
        <w:r w:rsidRPr="00293BCE">
          <w:rPr>
            <w:rStyle w:val="Hipersaitas"/>
            <w:rFonts w:ascii="Times New Roman" w:eastAsia="SimSun" w:hAnsi="Times New Roman" w:cs="Times New Roman"/>
            <w:color w:val="0000FF"/>
          </w:rPr>
          <w:t>NepageidaujamaR@vvkt.lt</w:t>
        </w:r>
      </w:hyperlink>
      <w:r w:rsidRPr="0060109E">
        <w:rPr>
          <w:rFonts w:ascii="Times New Roman" w:eastAsia="Calibri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293BCE">
          <w:rPr>
            <w:rStyle w:val="Hipersaitas"/>
            <w:rFonts w:ascii="Times New Roman" w:eastAsia="SimSun" w:hAnsi="Times New Roman" w:cs="Times New Roman"/>
            <w:color w:val="0000FF"/>
          </w:rPr>
          <w:t>http://www.vvkt.lt</w:t>
        </w:r>
      </w:hyperlink>
      <w:r w:rsidRPr="0060109E">
        <w:rPr>
          <w:rFonts w:ascii="Times New Roman" w:eastAsia="Calibri" w:hAnsi="Times New Roman" w:cs="Times New Roman"/>
        </w:rPr>
        <w:t>). Pranešdami apie šalutinį poveikį galite mums padėti gauti daugiau informacijos apie šio vaisto saugumą.</w:t>
      </w:r>
    </w:p>
    <w:p w14:paraId="27B25FBC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010F75A9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49217703" w14:textId="6CFA9622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b/>
          <w:bCs/>
        </w:rPr>
        <w:t>5.</w:t>
      </w:r>
      <w:r w:rsidRPr="0060109E">
        <w:rPr>
          <w:rFonts w:ascii="Times New Roman" w:eastAsia="Calibri" w:hAnsi="Times New Roman" w:cs="Times New Roman"/>
          <w:b/>
          <w:bCs/>
        </w:rPr>
        <w:tab/>
        <w:t xml:space="preserve">Kaip laikyti </w:t>
      </w:r>
      <w:proofErr w:type="spellStart"/>
      <w:r w:rsidRPr="0060109E">
        <w:rPr>
          <w:rFonts w:ascii="Times New Roman" w:eastAsia="Calibri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Calibri" w:hAnsi="Times New Roman" w:cs="Times New Roman"/>
          <w:b/>
          <w:bCs/>
        </w:rPr>
        <w:t>Actiofarma</w:t>
      </w:r>
      <w:proofErr w:type="spellEnd"/>
    </w:p>
    <w:p w14:paraId="23DF84C9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0F5D807" w14:textId="645E7B4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3A76F401" w14:textId="0E3A93E3" w:rsid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4CD598B" w14:textId="77777777" w:rsidR="00D30C32" w:rsidRPr="009E5537" w:rsidRDefault="00D30C32" w:rsidP="00D30C32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Hlk530128939"/>
      <w:r w:rsidRPr="009E5537">
        <w:rPr>
          <w:rFonts w:ascii="Times New Roman" w:eastAsia="Calibri" w:hAnsi="Times New Roman" w:cs="Times New Roman"/>
        </w:rPr>
        <w:t>Šiam vaistui specialių laikymo sąlygų nereikia.</w:t>
      </w:r>
      <w:bookmarkEnd w:id="0"/>
    </w:p>
    <w:p w14:paraId="7848315F" w14:textId="793D6EB7" w:rsidR="00D30C32" w:rsidRPr="0060109E" w:rsidRDefault="00D30C32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07BA389" w14:textId="4EDA6AAA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 xml:space="preserve">Ant kartoninės dėžutės </w:t>
      </w:r>
      <w:r w:rsidR="00B42F04" w:rsidRPr="0060109E">
        <w:rPr>
          <w:rFonts w:ascii="Times New Roman" w:eastAsia="Times New Roman" w:hAnsi="Times New Roman" w:cs="Times New Roman"/>
        </w:rPr>
        <w:t>po „Tinka iki/EXP“</w:t>
      </w:r>
      <w:r w:rsidR="00BD2086">
        <w:rPr>
          <w:rFonts w:ascii="Times New Roman" w:eastAsia="Times New Roman" w:hAnsi="Times New Roman" w:cs="Times New Roman"/>
        </w:rPr>
        <w:t xml:space="preserve"> </w:t>
      </w:r>
      <w:r w:rsidRPr="0060109E">
        <w:rPr>
          <w:rFonts w:ascii="Times New Roman" w:eastAsia="Times New Roman" w:hAnsi="Times New Roman" w:cs="Times New Roman"/>
        </w:rPr>
        <w:t>ir lizdinės plokštelės nurodytam tinkamumo laikui pasibaigus, šio vaisto vartoti negalima. Vaistas tinkamas vartoti iki paskutinės nurodyto mėnesio dienos.</w:t>
      </w:r>
    </w:p>
    <w:p w14:paraId="223D68BB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28E79CFC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Vaistų negalima iš į kanalizaciją arba su buitinėmis atliekomis. Kaip išmesti nereikalingus vaistus, klauskite vaistininko. Šios priemonės padės apsaugoti aplinką.</w:t>
      </w:r>
    </w:p>
    <w:p w14:paraId="587E46BA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7F6C2139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72439385" w14:textId="77777777" w:rsidR="0060109E" w:rsidRPr="0060109E" w:rsidRDefault="0060109E" w:rsidP="006010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60109E">
        <w:rPr>
          <w:rFonts w:ascii="Times New Roman" w:eastAsia="Calibri" w:hAnsi="Times New Roman" w:cs="Times New Roman"/>
          <w:b/>
          <w:bCs/>
        </w:rPr>
        <w:t>6.</w:t>
      </w:r>
      <w:r w:rsidRPr="0060109E">
        <w:rPr>
          <w:rFonts w:ascii="Times New Roman" w:eastAsia="Calibri" w:hAnsi="Times New Roman" w:cs="Times New Roman"/>
          <w:b/>
          <w:bCs/>
        </w:rPr>
        <w:tab/>
        <w:t>Pakuotės turinys ir kita informacija</w:t>
      </w:r>
    </w:p>
    <w:p w14:paraId="257F536C" w14:textId="77777777" w:rsidR="0060109E" w:rsidRPr="0060109E" w:rsidRDefault="0060109E" w:rsidP="0060109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0B024B0" w14:textId="17AC4669" w:rsidR="0060109E" w:rsidRPr="0060109E" w:rsidRDefault="0060109E" w:rsidP="0060109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60109E">
        <w:rPr>
          <w:rFonts w:ascii="Times New Roman" w:eastAsia="Times New Roman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  <w:b/>
          <w:bCs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207C2E3C" w14:textId="0F0BDCF4" w:rsidR="0060109E" w:rsidRPr="0060109E" w:rsidRDefault="0060109E" w:rsidP="0060109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napToGrid w:val="0"/>
        </w:rPr>
      </w:pPr>
      <w:r w:rsidRPr="0060109E">
        <w:rPr>
          <w:rFonts w:ascii="Times New Roman" w:eastAsia="Calibri" w:hAnsi="Times New Roman" w:cs="Times New Roman"/>
        </w:rPr>
        <w:t>Veiklioji medžiaga yra sumatriptanas. Vienoje tabletėje yra 100</w:t>
      </w:r>
      <w:r w:rsidR="00B42F04">
        <w:rPr>
          <w:rFonts w:ascii="Times New Roman" w:eastAsia="Calibri" w:hAnsi="Times New Roman" w:cs="Times New Roman"/>
        </w:rPr>
        <w:t> </w:t>
      </w:r>
      <w:r w:rsidRPr="0060109E">
        <w:rPr>
          <w:rFonts w:ascii="Times New Roman" w:eastAsia="Calibri" w:hAnsi="Times New Roman" w:cs="Times New Roman"/>
        </w:rPr>
        <w:t>mg sumatriptano (sumatriptano sukcinato pavidalu).</w:t>
      </w:r>
    </w:p>
    <w:p w14:paraId="457E09DF" w14:textId="77777777" w:rsidR="005773F9" w:rsidRDefault="0060109E" w:rsidP="00F31DA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>Pagalbinės medžiagos yra:</w:t>
      </w:r>
    </w:p>
    <w:p w14:paraId="60BC7D72" w14:textId="0F4D8F19" w:rsidR="005773F9" w:rsidRDefault="00AF3B82" w:rsidP="00F31DA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F31DAF">
        <w:rPr>
          <w:rFonts w:ascii="Times New Roman" w:eastAsia="Calibri" w:hAnsi="Times New Roman" w:cs="Times New Roman"/>
          <w:bCs/>
          <w:snapToGrid w:val="0"/>
          <w:u w:val="single"/>
        </w:rPr>
        <w:t>T</w:t>
      </w:r>
      <w:r w:rsidR="0060109E" w:rsidRPr="00F31DAF">
        <w:rPr>
          <w:rFonts w:ascii="Times New Roman" w:eastAsia="Calibri" w:hAnsi="Times New Roman" w:cs="Times New Roman"/>
          <w:bCs/>
          <w:snapToGrid w:val="0"/>
          <w:u w:val="single"/>
        </w:rPr>
        <w:t>abletės šerdis</w:t>
      </w:r>
      <w:r w:rsidR="0060109E" w:rsidRPr="00AF3B82">
        <w:rPr>
          <w:rFonts w:ascii="Times New Roman" w:eastAsia="Calibri" w:hAnsi="Times New Roman" w:cs="Times New Roman"/>
          <w:bCs/>
          <w:snapToGrid w:val="0"/>
        </w:rPr>
        <w:t>:</w:t>
      </w:r>
      <w:r w:rsidR="0060109E" w:rsidRPr="00AF3B82">
        <w:rPr>
          <w:rFonts w:ascii="Times New Roman" w:eastAsia="Calibri" w:hAnsi="Times New Roman" w:cs="Times New Roman"/>
        </w:rPr>
        <w:t xml:space="preserve"> laktozė </w:t>
      </w:r>
      <w:proofErr w:type="spellStart"/>
      <w:r w:rsidR="0060109E" w:rsidRPr="00AF3B82">
        <w:rPr>
          <w:rFonts w:ascii="Times New Roman" w:eastAsia="Calibri" w:hAnsi="Times New Roman" w:cs="Times New Roman"/>
        </w:rPr>
        <w:t>monohidratas</w:t>
      </w:r>
      <w:proofErr w:type="spellEnd"/>
      <w:r w:rsidR="0060109E" w:rsidRPr="00AF3B82">
        <w:rPr>
          <w:rFonts w:ascii="Times New Roman" w:eastAsia="Calibri" w:hAnsi="Times New Roman" w:cs="Times New Roman"/>
        </w:rPr>
        <w:t xml:space="preserve">, </w:t>
      </w:r>
      <w:proofErr w:type="spellStart"/>
      <w:r w:rsidR="0060109E" w:rsidRPr="00AF3B82">
        <w:rPr>
          <w:rFonts w:ascii="Times New Roman" w:eastAsia="Calibri" w:hAnsi="Times New Roman" w:cs="Times New Roman"/>
        </w:rPr>
        <w:t>mikrokristalinė</w:t>
      </w:r>
      <w:proofErr w:type="spellEnd"/>
      <w:r w:rsidR="0060109E" w:rsidRPr="00AF3B82">
        <w:rPr>
          <w:rFonts w:ascii="Times New Roman" w:eastAsia="Calibri" w:hAnsi="Times New Roman" w:cs="Times New Roman"/>
        </w:rPr>
        <w:t xml:space="preserve"> celiuliozė, </w:t>
      </w:r>
      <w:proofErr w:type="spellStart"/>
      <w:r w:rsidR="0060109E" w:rsidRPr="00AF3B82">
        <w:rPr>
          <w:rFonts w:ascii="Times New Roman" w:eastAsia="Calibri" w:hAnsi="Times New Roman" w:cs="Times New Roman"/>
        </w:rPr>
        <w:t>kroskarmeliozės</w:t>
      </w:r>
      <w:proofErr w:type="spellEnd"/>
      <w:r w:rsidR="0060109E" w:rsidRPr="00AF3B82">
        <w:rPr>
          <w:rFonts w:ascii="Times New Roman" w:eastAsia="Calibri" w:hAnsi="Times New Roman" w:cs="Times New Roman"/>
        </w:rPr>
        <w:t xml:space="preserve"> natrio druska, </w:t>
      </w:r>
      <w:r w:rsidRPr="00AF3B82">
        <w:rPr>
          <w:rFonts w:ascii="Times New Roman" w:eastAsia="Calibri" w:hAnsi="Times New Roman" w:cs="Times New Roman"/>
          <w:bCs/>
          <w:snapToGrid w:val="0"/>
        </w:rPr>
        <w:t>koloidinis silicio dioksidas, bevandenis</w:t>
      </w:r>
      <w:r w:rsidRPr="00AF3B82">
        <w:rPr>
          <w:rFonts w:ascii="Times New Roman" w:eastAsia="Calibri" w:hAnsi="Times New Roman" w:cs="Times New Roman"/>
        </w:rPr>
        <w:t xml:space="preserve">, </w:t>
      </w:r>
      <w:r w:rsidR="0060109E" w:rsidRPr="00AF3B82">
        <w:rPr>
          <w:rFonts w:ascii="Times New Roman" w:eastAsia="Calibri" w:hAnsi="Times New Roman" w:cs="Times New Roman"/>
        </w:rPr>
        <w:t xml:space="preserve">magnio </w:t>
      </w:r>
      <w:proofErr w:type="spellStart"/>
      <w:r w:rsidR="0060109E" w:rsidRPr="00AF3B82">
        <w:rPr>
          <w:rFonts w:ascii="Times New Roman" w:eastAsia="Calibri" w:hAnsi="Times New Roman" w:cs="Times New Roman"/>
        </w:rPr>
        <w:t>stearatas</w:t>
      </w:r>
      <w:proofErr w:type="spellEnd"/>
      <w:r w:rsidR="0060109E" w:rsidRPr="00AF3B82">
        <w:rPr>
          <w:rFonts w:ascii="Times New Roman" w:eastAsia="Calibri" w:hAnsi="Times New Roman" w:cs="Times New Roman"/>
        </w:rPr>
        <w:t>;</w:t>
      </w:r>
    </w:p>
    <w:p w14:paraId="17E35320" w14:textId="3A2556C1" w:rsidR="0060109E" w:rsidRPr="0060109E" w:rsidRDefault="00AF3B82" w:rsidP="00F31DA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lastRenderedPageBreak/>
        <w:t>T</w:t>
      </w:r>
      <w:r w:rsidR="0060109E" w:rsidRPr="00F31DAF">
        <w:rPr>
          <w:rFonts w:ascii="Times New Roman" w:eastAsia="Calibri" w:hAnsi="Times New Roman" w:cs="Times New Roman"/>
          <w:u w:val="single"/>
        </w:rPr>
        <w:t>abletės plėvelė</w:t>
      </w:r>
      <w:r w:rsidR="0060109E" w:rsidRPr="0060109E">
        <w:rPr>
          <w:rFonts w:ascii="Times New Roman" w:eastAsia="Calibri" w:hAnsi="Times New Roman" w:cs="Times New Roman"/>
        </w:rPr>
        <w:t>: (baltasis</w:t>
      </w:r>
      <w:r w:rsidR="0060109E" w:rsidRPr="0060109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60109E" w:rsidRPr="0060109E">
        <w:rPr>
          <w:rFonts w:ascii="Times New Roman" w:eastAsia="Calibri" w:hAnsi="Times New Roman" w:cs="Times New Roman"/>
        </w:rPr>
        <w:t>Opadry</w:t>
      </w:r>
      <w:proofErr w:type="spellEnd"/>
      <w:r w:rsidR="0060109E" w:rsidRPr="0060109E">
        <w:rPr>
          <w:rFonts w:ascii="Times New Roman" w:eastAsia="Calibri" w:hAnsi="Times New Roman" w:cs="Times New Roman"/>
        </w:rPr>
        <w:t xml:space="preserve"> II 33G28707)</w:t>
      </w:r>
      <w:r w:rsidR="00F01DC5">
        <w:rPr>
          <w:rFonts w:ascii="Times New Roman" w:eastAsia="Calibri" w:hAnsi="Times New Roman" w:cs="Times New Roman"/>
        </w:rPr>
        <w:t>:</w:t>
      </w:r>
      <w:r w:rsidR="0060109E" w:rsidRPr="0060109E">
        <w:rPr>
          <w:rFonts w:ascii="Times New Roman" w:eastAsia="Calibri" w:hAnsi="Times New Roman" w:cs="Times New Roman"/>
        </w:rPr>
        <w:t xml:space="preserve"> </w:t>
      </w:r>
      <w:proofErr w:type="spellStart"/>
      <w:r w:rsidR="0060109E" w:rsidRPr="0060109E">
        <w:rPr>
          <w:rFonts w:ascii="Times New Roman" w:eastAsia="Calibri" w:hAnsi="Times New Roman" w:cs="Times New Roman"/>
        </w:rPr>
        <w:t>hipromeliozė</w:t>
      </w:r>
      <w:proofErr w:type="spellEnd"/>
      <w:r w:rsidR="0060109E" w:rsidRPr="0060109E">
        <w:rPr>
          <w:rFonts w:ascii="Times New Roman" w:eastAsia="Calibri" w:hAnsi="Times New Roman" w:cs="Times New Roman"/>
        </w:rPr>
        <w:t xml:space="preserve"> E464, titano dioksidas E171, laktozė monohidratas, makrogolis 3000, triacetinas.</w:t>
      </w:r>
    </w:p>
    <w:p w14:paraId="06F8B0D2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A412A0" w14:textId="4715E809" w:rsidR="0060109E" w:rsidRPr="0060109E" w:rsidRDefault="0060109E" w:rsidP="0060109E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60109E">
        <w:rPr>
          <w:rFonts w:ascii="Times New Roman" w:eastAsia="Times New Roman" w:hAnsi="Times New Roman" w:cs="Times New Roman"/>
          <w:b/>
          <w:bCs/>
        </w:rPr>
        <w:t>Sumatriptan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7064E">
        <w:rPr>
          <w:rFonts w:ascii="Times New Roman" w:eastAsia="Times New Roman" w:hAnsi="Times New Roman" w:cs="Times New Roman"/>
          <w:b/>
          <w:bCs/>
        </w:rPr>
        <w:t>Actiofarma</w:t>
      </w:r>
      <w:proofErr w:type="spellEnd"/>
      <w:r w:rsidRPr="0060109E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6A6B4FA7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1DB971B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0109E">
        <w:rPr>
          <w:rFonts w:ascii="Times New Roman" w:hAnsi="Times New Roman" w:cs="Times New Roman"/>
          <w:iCs/>
          <w:color w:val="000000"/>
        </w:rPr>
        <w:t>Baltos arba beveik baltos tabletės, dengtos plėvele, vienoje pusėje išgraviruotas simbolis „100“. Galima dalinti į dvi dalis.</w:t>
      </w:r>
    </w:p>
    <w:p w14:paraId="5040ADB1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96E122D" w14:textId="2E737C75" w:rsidR="00D30C32" w:rsidRDefault="00D30C32" w:rsidP="00D30C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Kartono dėžutėje yra 6</w:t>
      </w:r>
      <w:r w:rsidR="005773F9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12</w:t>
      </w:r>
      <w:r w:rsidR="005773F9">
        <w:rPr>
          <w:rFonts w:ascii="Times New Roman" w:eastAsia="Calibri" w:hAnsi="Times New Roman" w:cs="Times New Roman"/>
        </w:rPr>
        <w:t>, 18, 24 arba 30</w:t>
      </w:r>
      <w:r>
        <w:rPr>
          <w:rFonts w:ascii="Times New Roman" w:eastAsia="Calibri" w:hAnsi="Times New Roman" w:cs="Times New Roman"/>
        </w:rPr>
        <w:t xml:space="preserve"> plėvele dengtų tablečių.</w:t>
      </w:r>
    </w:p>
    <w:p w14:paraId="5EBBF5D4" w14:textId="77777777" w:rsidR="00D30C32" w:rsidRPr="009E5537" w:rsidRDefault="00D30C32" w:rsidP="00D30C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Gali būti tiekiamos ne visų dydžių pakuotės.</w:t>
      </w:r>
    </w:p>
    <w:p w14:paraId="2529B6E0" w14:textId="77777777" w:rsidR="0060109E" w:rsidRPr="0060109E" w:rsidRDefault="0060109E" w:rsidP="006010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968D161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30F6479C" w14:textId="4CBABDDF" w:rsidR="006B247D" w:rsidRPr="009E5537" w:rsidRDefault="006B247D" w:rsidP="006B247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Registruotojas ir g</w:t>
      </w:r>
      <w:r w:rsidRPr="009E5537">
        <w:rPr>
          <w:rFonts w:ascii="Times New Roman" w:eastAsia="Calibri" w:hAnsi="Times New Roman" w:cs="Times New Roman"/>
          <w:b/>
          <w:bCs/>
          <w:noProof/>
        </w:rPr>
        <w:t>amintojas</w:t>
      </w:r>
    </w:p>
    <w:p w14:paraId="149FE4E9" w14:textId="77777777" w:rsidR="006B247D" w:rsidRDefault="006B247D" w:rsidP="006B247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Registruotojas</w:t>
      </w:r>
    </w:p>
    <w:p w14:paraId="551D865A" w14:textId="1F7A7085" w:rsidR="006B247D" w:rsidRDefault="006B247D" w:rsidP="006B247D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Teva</w:t>
      </w:r>
      <w:r w:rsidR="005773F9">
        <w:rPr>
          <w:rFonts w:ascii="Times New Roman" w:eastAsia="Calibri" w:hAnsi="Times New Roman" w:cs="Times New Roman"/>
          <w:lang w:val="it-IT"/>
        </w:rPr>
        <w:t xml:space="preserve"> </w:t>
      </w:r>
      <w:r w:rsidRPr="009E5537">
        <w:rPr>
          <w:rFonts w:ascii="Times New Roman" w:eastAsia="Calibri" w:hAnsi="Times New Roman" w:cs="Times New Roman"/>
          <w:lang w:val="it-IT"/>
        </w:rPr>
        <w:t>B.V.</w:t>
      </w:r>
    </w:p>
    <w:p w14:paraId="68B7FE03" w14:textId="77777777" w:rsidR="006B247D" w:rsidRDefault="006B247D" w:rsidP="006B247D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Swensweg 5</w:t>
      </w:r>
    </w:p>
    <w:p w14:paraId="7598B8B1" w14:textId="77777777" w:rsidR="006B247D" w:rsidRDefault="006B247D" w:rsidP="006B247D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2031 GA Haarlem</w:t>
      </w:r>
    </w:p>
    <w:p w14:paraId="7EF244F3" w14:textId="77777777" w:rsidR="006B247D" w:rsidRPr="009E5537" w:rsidRDefault="006B247D" w:rsidP="006B247D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Nyderlandai</w:t>
      </w:r>
    </w:p>
    <w:p w14:paraId="2F4C18C9" w14:textId="77777777" w:rsidR="006B247D" w:rsidRPr="000A284E" w:rsidRDefault="006B247D" w:rsidP="006B247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it-IT"/>
        </w:rPr>
      </w:pPr>
    </w:p>
    <w:p w14:paraId="155FB043" w14:textId="77777777" w:rsidR="006B247D" w:rsidRPr="000A284E" w:rsidRDefault="006B247D" w:rsidP="006B247D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  <w:b/>
        </w:rPr>
      </w:pPr>
      <w:r w:rsidRPr="000A284E">
        <w:rPr>
          <w:rFonts w:ascii="Times-Roman" w:eastAsia="Calibri" w:hAnsi="Times-Roman" w:cs="Times-Roman"/>
          <w:b/>
        </w:rPr>
        <w:t>Gamintojas</w:t>
      </w:r>
    </w:p>
    <w:p w14:paraId="131071BA" w14:textId="56F1106E" w:rsidR="006B247D" w:rsidRPr="009E5537" w:rsidRDefault="006B247D" w:rsidP="006B247D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</w:rPr>
      </w:pPr>
      <w:proofErr w:type="spellStart"/>
      <w:r w:rsidRPr="009E5537">
        <w:rPr>
          <w:rFonts w:ascii="Times-Roman" w:eastAsia="Calibri" w:hAnsi="Times-Roman" w:cs="Times-Roman"/>
        </w:rPr>
        <w:t>Teva</w:t>
      </w:r>
      <w:proofErr w:type="spellEnd"/>
      <w:r w:rsidRPr="009E5537">
        <w:rPr>
          <w:rFonts w:ascii="Times-Roman" w:eastAsia="Calibri" w:hAnsi="Times-Roman" w:cs="Times-Roman"/>
        </w:rPr>
        <w:t xml:space="preserve"> </w:t>
      </w:r>
      <w:proofErr w:type="spellStart"/>
      <w:r w:rsidRPr="009E5537">
        <w:rPr>
          <w:rFonts w:ascii="Times-Roman" w:eastAsia="Calibri" w:hAnsi="Times-Roman" w:cs="Times-Roman"/>
        </w:rPr>
        <w:t>Pharmaceutical</w:t>
      </w:r>
      <w:proofErr w:type="spellEnd"/>
      <w:r w:rsidRPr="009E5537">
        <w:rPr>
          <w:rFonts w:ascii="Times-Roman" w:eastAsia="Calibri" w:hAnsi="Times-Roman" w:cs="Times-Roman"/>
        </w:rPr>
        <w:t xml:space="preserve"> Works </w:t>
      </w:r>
      <w:proofErr w:type="spellStart"/>
      <w:r w:rsidRPr="009E5537">
        <w:rPr>
          <w:rFonts w:ascii="Times-Roman" w:eastAsia="Calibri" w:hAnsi="Times-Roman" w:cs="Times-Roman"/>
        </w:rPr>
        <w:t>Private</w:t>
      </w:r>
      <w:proofErr w:type="spellEnd"/>
      <w:r w:rsidRPr="009E5537">
        <w:rPr>
          <w:rFonts w:ascii="Times-Roman" w:eastAsia="Calibri" w:hAnsi="Times-Roman" w:cs="Times-Roman"/>
        </w:rPr>
        <w:t xml:space="preserve"> Limited Company</w:t>
      </w:r>
    </w:p>
    <w:p w14:paraId="78E7A86F" w14:textId="77777777" w:rsidR="006B247D" w:rsidRPr="009E5537" w:rsidRDefault="006B247D" w:rsidP="006B247D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</w:rPr>
      </w:pPr>
      <w:r w:rsidRPr="009E5537">
        <w:rPr>
          <w:rFonts w:ascii="Times-Roman" w:eastAsia="Calibri" w:hAnsi="Times-Roman" w:cs="Times-Roman"/>
        </w:rPr>
        <w:t>Pallagi Street 13</w:t>
      </w:r>
    </w:p>
    <w:p w14:paraId="6A35AF8B" w14:textId="77777777" w:rsidR="006B247D" w:rsidRPr="009E5537" w:rsidRDefault="006B247D" w:rsidP="006B247D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</w:rPr>
      </w:pPr>
      <w:r w:rsidRPr="009E5537">
        <w:rPr>
          <w:rFonts w:ascii="Times-Roman" w:eastAsia="Calibri" w:hAnsi="Times-Roman" w:cs="Times-Roman"/>
        </w:rPr>
        <w:t>Debrecen, H 4042</w:t>
      </w:r>
    </w:p>
    <w:p w14:paraId="289C6634" w14:textId="77777777" w:rsidR="006B247D" w:rsidRPr="009E5537" w:rsidRDefault="006B247D" w:rsidP="006B247D">
      <w:pPr>
        <w:spacing w:after="0" w:line="240" w:lineRule="auto"/>
        <w:rPr>
          <w:rFonts w:ascii="Times-Roman" w:eastAsia="Calibri" w:hAnsi="Times-Roman" w:cs="Times-Roman"/>
        </w:rPr>
      </w:pPr>
      <w:r w:rsidRPr="009E5537">
        <w:rPr>
          <w:rFonts w:ascii="Times-Roman" w:eastAsia="Calibri" w:hAnsi="Times-Roman" w:cs="Times-Roman"/>
        </w:rPr>
        <w:t>Vengrija</w:t>
      </w:r>
    </w:p>
    <w:p w14:paraId="1309924A" w14:textId="77777777" w:rsidR="006B247D" w:rsidRPr="009E5537" w:rsidRDefault="006B247D" w:rsidP="006B247D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713DD99A" w14:textId="77777777" w:rsidR="006B247D" w:rsidRPr="003D6106" w:rsidRDefault="006B247D" w:rsidP="006B247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sl-SI" w:eastAsia="sl-SI"/>
        </w:rPr>
      </w:pPr>
      <w:r w:rsidRPr="003D6106">
        <w:rPr>
          <w:rFonts w:ascii="Times New Roman" w:eastAsia="Calibri" w:hAnsi="Times New Roman" w:cs="Times New Roman"/>
          <w:b/>
          <w:lang w:val="sl-SI" w:eastAsia="sl-SI"/>
        </w:rPr>
        <w:t>Lygiagretus importuotojas</w:t>
      </w:r>
    </w:p>
    <w:p w14:paraId="6CD1D60A" w14:textId="77777777" w:rsidR="006B247D" w:rsidRPr="00C30654" w:rsidRDefault="006B247D" w:rsidP="006B247D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0654">
        <w:rPr>
          <w:rFonts w:ascii="Times New Roman" w:hAnsi="Times New Roman" w:cs="Times New Roman"/>
        </w:rPr>
        <w:t>UAB „Actiofarma“</w:t>
      </w:r>
    </w:p>
    <w:p w14:paraId="490D2974" w14:textId="77777777" w:rsidR="006B247D" w:rsidRPr="00291FC0" w:rsidRDefault="006B247D" w:rsidP="006B247D">
      <w:pPr>
        <w:spacing w:after="0" w:line="240" w:lineRule="auto"/>
        <w:rPr>
          <w:rFonts w:ascii="Times New Roman" w:hAnsi="Times New Roman" w:cs="Times New Roman"/>
        </w:rPr>
      </w:pPr>
      <w:r w:rsidRPr="00291FC0">
        <w:rPr>
          <w:rFonts w:ascii="Times New Roman" w:hAnsi="Times New Roman" w:cs="Times New Roman"/>
        </w:rPr>
        <w:t>Islandijos pl. 209A</w:t>
      </w:r>
    </w:p>
    <w:p w14:paraId="18FC2FAB" w14:textId="77777777" w:rsidR="006B247D" w:rsidRPr="00291FC0" w:rsidRDefault="006B247D" w:rsidP="006B247D">
      <w:pPr>
        <w:spacing w:after="0" w:line="240" w:lineRule="auto"/>
        <w:rPr>
          <w:rFonts w:ascii="Times New Roman" w:hAnsi="Times New Roman" w:cs="Times New Roman"/>
        </w:rPr>
      </w:pPr>
      <w:r w:rsidRPr="00291FC0">
        <w:rPr>
          <w:rFonts w:ascii="Times New Roman" w:hAnsi="Times New Roman" w:cs="Times New Roman"/>
        </w:rPr>
        <w:t>LT-49163 Kaunas</w:t>
      </w:r>
    </w:p>
    <w:p w14:paraId="1DBD7583" w14:textId="77777777" w:rsidR="006B247D" w:rsidRPr="00C30654" w:rsidRDefault="006B247D" w:rsidP="006B247D">
      <w:pPr>
        <w:spacing w:after="0" w:line="240" w:lineRule="auto"/>
        <w:rPr>
          <w:rFonts w:ascii="Times New Roman" w:hAnsi="Times New Roman" w:cs="Times New Roman"/>
        </w:rPr>
      </w:pPr>
      <w:r w:rsidRPr="00291FC0">
        <w:rPr>
          <w:rFonts w:ascii="Times New Roman" w:hAnsi="Times New Roman" w:cs="Times New Roman"/>
        </w:rPr>
        <w:t>Lietuva</w:t>
      </w:r>
    </w:p>
    <w:p w14:paraId="66CB8074" w14:textId="77777777" w:rsidR="00BE0BBB" w:rsidRPr="00BE0BBB" w:rsidRDefault="00BE0BBB" w:rsidP="00BE0BBB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  <w:r w:rsidRPr="00BE0BBB">
        <w:rPr>
          <w:rFonts w:ascii="Times New Roman" w:eastAsia="Times New Roman" w:hAnsi="Times New Roman" w:cs="Times New Roman"/>
          <w:lang w:eastAsia="lt-LT"/>
        </w:rPr>
        <w:t xml:space="preserve">El. paštas: </w:t>
      </w:r>
      <w:hyperlink r:id="rId10" w:history="1">
        <w:r w:rsidRPr="00BE0BBB">
          <w:rPr>
            <w:rFonts w:ascii="Times New Roman" w:eastAsia="Times New Roman" w:hAnsi="Times New Roman" w:cs="Times New Roman"/>
            <w:color w:val="0563C1"/>
            <w:u w:val="single"/>
            <w:lang w:val="en-US" w:eastAsia="lt-LT"/>
          </w:rPr>
          <w:t>info@actiofarma.com</w:t>
        </w:r>
      </w:hyperlink>
    </w:p>
    <w:p w14:paraId="0851D386" w14:textId="77777777" w:rsidR="006B247D" w:rsidRPr="003D6106" w:rsidRDefault="006B247D" w:rsidP="006B247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sl-SI" w:eastAsia="sl-SI"/>
        </w:rPr>
      </w:pPr>
    </w:p>
    <w:p w14:paraId="462C603F" w14:textId="373B53E4" w:rsidR="006B247D" w:rsidRPr="003D6106" w:rsidRDefault="006B247D" w:rsidP="006B247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  <w:r w:rsidRPr="003D6106">
        <w:rPr>
          <w:rFonts w:ascii="Times New Roman" w:eastAsia="Times New Roman" w:hAnsi="Times New Roman" w:cs="Times New Roman"/>
          <w:b/>
          <w:lang w:val="sl-SI" w:eastAsia="sl-SI"/>
        </w:rPr>
        <w:t>Perpakavo</w:t>
      </w:r>
    </w:p>
    <w:p w14:paraId="2F751CF1" w14:textId="77777777" w:rsidR="006B247D" w:rsidRPr="003D6106" w:rsidRDefault="006B247D" w:rsidP="006B247D">
      <w:pPr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UAB „Entafarma“</w:t>
      </w:r>
    </w:p>
    <w:p w14:paraId="3AE40B0A" w14:textId="77777777" w:rsidR="006B247D" w:rsidRPr="003D6106" w:rsidRDefault="006B247D" w:rsidP="006B247D">
      <w:pPr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Klonėnų vs. 1</w:t>
      </w:r>
    </w:p>
    <w:p w14:paraId="59884F08" w14:textId="7A0E26CB" w:rsidR="006B247D" w:rsidRPr="003D6106" w:rsidRDefault="006B247D" w:rsidP="006B247D">
      <w:pPr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LT-19156 Širvintų r. sav.,</w:t>
      </w:r>
    </w:p>
    <w:p w14:paraId="5D4CBBEC" w14:textId="77777777" w:rsidR="006B247D" w:rsidRPr="003D6106" w:rsidRDefault="006B247D" w:rsidP="006B247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Lietuva</w:t>
      </w:r>
      <w:bookmarkStart w:id="1" w:name="_GoBack"/>
      <w:bookmarkEnd w:id="1"/>
    </w:p>
    <w:p w14:paraId="25EF860F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F6B1BE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CEA5441" w14:textId="4508D4AA" w:rsidR="005F5E45" w:rsidRPr="0060109E" w:rsidRDefault="005F5E45" w:rsidP="00145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0109E">
        <w:rPr>
          <w:rFonts w:ascii="Times New Roman" w:hAnsi="Times New Roman" w:cs="Times New Roman"/>
          <w:i/>
          <w:iCs/>
          <w:color w:val="000000"/>
        </w:rPr>
        <w:t>Lygiagrečiai importuojamas vaistas nuo referencinio skiriasi išvaizda</w:t>
      </w:r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 w:rsidR="004F5EEF" w:rsidRPr="009E5537">
        <w:rPr>
          <w:rFonts w:ascii="Times New Roman" w:eastAsia="Calibri" w:hAnsi="Times New Roman" w:cs="Times New Roman"/>
          <w:i/>
          <w:iCs/>
        </w:rPr>
        <w:t>lyg</w:t>
      </w:r>
      <w:r w:rsidR="004F5EEF">
        <w:rPr>
          <w:rFonts w:ascii="Times New Roman" w:eastAsia="Calibri" w:hAnsi="Times New Roman" w:cs="Times New Roman"/>
          <w:i/>
          <w:iCs/>
        </w:rPr>
        <w:t>iagrečiai</w:t>
      </w:r>
      <w:r w:rsidR="004F5EEF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4F5EEF">
        <w:rPr>
          <w:rFonts w:ascii="Times New Roman" w:eastAsia="Calibri" w:hAnsi="Times New Roman" w:cs="Times New Roman"/>
          <w:i/>
          <w:iCs/>
        </w:rPr>
        <w:t>ortuojamo</w:t>
      </w:r>
      <w:r w:rsidR="004F5EEF"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Pr="0060109E">
        <w:rPr>
          <w:rFonts w:ascii="Times New Roman" w:hAnsi="Times New Roman" w:cs="Times New Roman"/>
          <w:i/>
          <w:iCs/>
          <w:color w:val="000000"/>
        </w:rPr>
        <w:t>vaisto tabletė</w:t>
      </w:r>
      <w:r>
        <w:rPr>
          <w:rFonts w:ascii="Times New Roman" w:hAnsi="Times New Roman" w:cs="Times New Roman"/>
          <w:i/>
          <w:iCs/>
          <w:color w:val="000000"/>
        </w:rPr>
        <w:t>s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vienoje pusėje išgraviruotas simbolis „100“</w:t>
      </w:r>
      <w:r w:rsidR="005773F9">
        <w:rPr>
          <w:rFonts w:ascii="Times New Roman" w:hAnsi="Times New Roman" w:cs="Times New Roman"/>
          <w:i/>
          <w:iCs/>
          <w:color w:val="000000"/>
        </w:rPr>
        <w:t>,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referencinio</w:t>
      </w:r>
      <w:r>
        <w:rPr>
          <w:rFonts w:ascii="Times New Roman" w:hAnsi="Times New Roman" w:cs="Times New Roman"/>
          <w:i/>
          <w:iCs/>
          <w:color w:val="000000"/>
        </w:rPr>
        <w:t xml:space="preserve"> – tabletės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kapsulės formos, abipus išgaubta, vienoje pusėje yra įspaustas užrašas „GX ET2“ arba „100“; pagalbinėmis medžiagomis</w:t>
      </w:r>
      <w:r>
        <w:rPr>
          <w:rFonts w:ascii="Times New Roman" w:hAnsi="Times New Roman" w:cs="Times New Roman"/>
          <w:i/>
          <w:iCs/>
          <w:color w:val="000000"/>
        </w:rPr>
        <w:t>: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4F5EEF" w:rsidRPr="009E5537">
        <w:rPr>
          <w:rFonts w:ascii="Times New Roman" w:eastAsia="Calibri" w:hAnsi="Times New Roman" w:cs="Times New Roman"/>
          <w:i/>
          <w:iCs/>
        </w:rPr>
        <w:t>lyg</w:t>
      </w:r>
      <w:r w:rsidR="004F5EEF">
        <w:rPr>
          <w:rFonts w:ascii="Times New Roman" w:eastAsia="Calibri" w:hAnsi="Times New Roman" w:cs="Times New Roman"/>
          <w:i/>
          <w:iCs/>
        </w:rPr>
        <w:t>iagrečiai</w:t>
      </w:r>
      <w:r w:rsidR="004F5EEF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4F5EEF">
        <w:rPr>
          <w:rFonts w:ascii="Times New Roman" w:eastAsia="Calibri" w:hAnsi="Times New Roman" w:cs="Times New Roman"/>
          <w:i/>
          <w:iCs/>
        </w:rPr>
        <w:t>ortuojamo</w:t>
      </w:r>
      <w:r w:rsidR="004F5EEF"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="00E01FE5">
        <w:rPr>
          <w:rFonts w:ascii="Times New Roman" w:hAnsi="Times New Roman" w:cs="Times New Roman"/>
          <w:i/>
          <w:iCs/>
          <w:color w:val="000000"/>
        </w:rPr>
        <w:t xml:space="preserve">vaisto </w:t>
      </w:r>
      <w:r w:rsidR="00A76837">
        <w:rPr>
          <w:rFonts w:ascii="Times New Roman" w:hAnsi="Times New Roman" w:cs="Times New Roman"/>
          <w:i/>
          <w:iCs/>
          <w:color w:val="000000"/>
        </w:rPr>
        <w:t>tabl</w:t>
      </w:r>
      <w:r w:rsidR="00C06177">
        <w:rPr>
          <w:rFonts w:ascii="Times New Roman" w:hAnsi="Times New Roman" w:cs="Times New Roman"/>
          <w:i/>
          <w:iCs/>
          <w:color w:val="000000"/>
        </w:rPr>
        <w:t>e</w:t>
      </w:r>
      <w:r w:rsidR="00A76837">
        <w:rPr>
          <w:rFonts w:ascii="Times New Roman" w:hAnsi="Times New Roman" w:cs="Times New Roman"/>
          <w:i/>
          <w:iCs/>
          <w:color w:val="000000"/>
        </w:rPr>
        <w:t>tės šerdyje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E01FE5">
        <w:rPr>
          <w:rFonts w:ascii="Times New Roman" w:hAnsi="Times New Roman" w:cs="Times New Roman"/>
          <w:i/>
          <w:iCs/>
          <w:color w:val="000000"/>
        </w:rPr>
        <w:t xml:space="preserve">papildomai </w:t>
      </w:r>
      <w:r w:rsidRPr="0060109E">
        <w:rPr>
          <w:rFonts w:ascii="Times New Roman" w:hAnsi="Times New Roman" w:cs="Times New Roman"/>
          <w:i/>
          <w:iCs/>
          <w:color w:val="000000"/>
        </w:rPr>
        <w:t>yra koloidinio silicio dioksido, bevandenio</w:t>
      </w:r>
      <w:r w:rsidR="00E01FE5">
        <w:rPr>
          <w:rFonts w:ascii="Times New Roman" w:hAnsi="Times New Roman" w:cs="Times New Roman"/>
          <w:i/>
          <w:iCs/>
          <w:color w:val="000000"/>
        </w:rPr>
        <w:t xml:space="preserve">; tabletės plėvelėje – </w:t>
      </w:r>
      <w:r w:rsidRPr="0060109E">
        <w:rPr>
          <w:rFonts w:ascii="Times New Roman" w:hAnsi="Times New Roman" w:cs="Times New Roman"/>
          <w:i/>
          <w:iCs/>
          <w:color w:val="000000"/>
        </w:rPr>
        <w:t>makrogolio 3000, triacetino</w:t>
      </w:r>
      <w:r w:rsidR="005E2084">
        <w:rPr>
          <w:rFonts w:ascii="Times New Roman" w:hAnsi="Times New Roman" w:cs="Times New Roman"/>
          <w:i/>
          <w:iCs/>
          <w:color w:val="000000"/>
        </w:rPr>
        <w:t xml:space="preserve"> ir laktozės monohidrato,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A148E">
        <w:rPr>
          <w:rFonts w:ascii="Times New Roman" w:hAnsi="Times New Roman" w:cs="Times New Roman"/>
          <w:i/>
          <w:iCs/>
          <w:color w:val="000000"/>
        </w:rPr>
        <w:t xml:space="preserve">o 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referencinio </w:t>
      </w:r>
      <w:r>
        <w:rPr>
          <w:rFonts w:ascii="Times New Roman" w:hAnsi="Times New Roman" w:cs="Times New Roman"/>
          <w:i/>
          <w:iCs/>
          <w:color w:val="000000"/>
        </w:rPr>
        <w:t>–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natrio benzoato E211; laikymo sąlygomis</w:t>
      </w:r>
      <w:r>
        <w:rPr>
          <w:rFonts w:ascii="Times New Roman" w:hAnsi="Times New Roman" w:cs="Times New Roman"/>
          <w:i/>
          <w:iCs/>
          <w:color w:val="000000"/>
        </w:rPr>
        <w:t>: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4F5EEF" w:rsidRPr="009E5537">
        <w:rPr>
          <w:rFonts w:ascii="Times New Roman" w:eastAsia="Calibri" w:hAnsi="Times New Roman" w:cs="Times New Roman"/>
          <w:i/>
          <w:iCs/>
        </w:rPr>
        <w:t>lyg</w:t>
      </w:r>
      <w:r w:rsidR="004F5EEF">
        <w:rPr>
          <w:rFonts w:ascii="Times New Roman" w:eastAsia="Calibri" w:hAnsi="Times New Roman" w:cs="Times New Roman"/>
          <w:i/>
          <w:iCs/>
        </w:rPr>
        <w:t>iagrečiai</w:t>
      </w:r>
      <w:r w:rsidR="004F5EEF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4F5EEF">
        <w:rPr>
          <w:rFonts w:ascii="Times New Roman" w:eastAsia="Calibri" w:hAnsi="Times New Roman" w:cs="Times New Roman"/>
          <w:i/>
          <w:iCs/>
        </w:rPr>
        <w:t>ortuojamo</w:t>
      </w:r>
      <w:r w:rsidR="004F5EEF" w:rsidRPr="009E5537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– </w:t>
      </w:r>
      <w:r w:rsidRPr="0060109E">
        <w:rPr>
          <w:rFonts w:ascii="Times New Roman" w:hAnsi="Times New Roman" w:cs="Times New Roman"/>
          <w:i/>
          <w:iCs/>
          <w:color w:val="000000"/>
        </w:rPr>
        <w:t>specialių laikymo sąlygų nereikia, o referencin</w:t>
      </w:r>
      <w:r>
        <w:rPr>
          <w:rFonts w:ascii="Times New Roman" w:hAnsi="Times New Roman" w:cs="Times New Roman"/>
          <w:i/>
          <w:iCs/>
          <w:color w:val="000000"/>
        </w:rPr>
        <w:t>io –</w:t>
      </w:r>
      <w:r w:rsidRPr="0060109E">
        <w:rPr>
          <w:rFonts w:ascii="Times New Roman" w:hAnsi="Times New Roman" w:cs="Times New Roman"/>
          <w:i/>
          <w:iCs/>
          <w:color w:val="000000"/>
        </w:rPr>
        <w:t xml:space="preserve"> laikyti ne aukštesnėje kaip 30 °C temperatūroje.</w:t>
      </w:r>
      <w:r w:rsidR="007139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1390E">
        <w:rPr>
          <w:rFonts w:ascii="Times New Roman" w:eastAsia="Calibri" w:hAnsi="Times New Roman" w:cs="Times New Roman"/>
          <w:i/>
        </w:rPr>
        <w:t xml:space="preserve">Lizdinės plokštelės yra paženklintos tiek </w:t>
      </w:r>
      <w:proofErr w:type="spellStart"/>
      <w:r w:rsidR="0071390E">
        <w:rPr>
          <w:rFonts w:ascii="Times New Roman" w:eastAsia="Calibri" w:hAnsi="Times New Roman" w:cs="Times New Roman"/>
          <w:i/>
        </w:rPr>
        <w:t>Sumatriptan</w:t>
      </w:r>
      <w:proofErr w:type="spellEnd"/>
      <w:r w:rsidR="0071390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71390E">
        <w:rPr>
          <w:rFonts w:ascii="Times New Roman" w:eastAsia="Calibri" w:hAnsi="Times New Roman" w:cs="Times New Roman"/>
          <w:i/>
        </w:rPr>
        <w:t>Teva</w:t>
      </w:r>
      <w:proofErr w:type="spellEnd"/>
      <w:r w:rsidR="0071390E">
        <w:rPr>
          <w:rFonts w:ascii="Times New Roman" w:eastAsia="Calibri" w:hAnsi="Times New Roman" w:cs="Times New Roman"/>
          <w:i/>
        </w:rPr>
        <w:t xml:space="preserve">, tiek </w:t>
      </w:r>
      <w:proofErr w:type="spellStart"/>
      <w:r w:rsidR="0071390E">
        <w:rPr>
          <w:rFonts w:ascii="Times New Roman" w:eastAsia="Calibri" w:hAnsi="Times New Roman" w:cs="Times New Roman"/>
          <w:i/>
        </w:rPr>
        <w:t>Sumatriptan</w:t>
      </w:r>
      <w:proofErr w:type="spellEnd"/>
      <w:r w:rsidR="0071390E">
        <w:rPr>
          <w:rFonts w:ascii="Times New Roman" w:eastAsia="Calibri" w:hAnsi="Times New Roman" w:cs="Times New Roman"/>
          <w:i/>
        </w:rPr>
        <w:t xml:space="preserve"> Actiofarma.</w:t>
      </w:r>
    </w:p>
    <w:p w14:paraId="5BA37FD6" w14:textId="77777777" w:rsidR="005F5E45" w:rsidRPr="0060109E" w:rsidRDefault="005F5E45" w:rsidP="005F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30DC8BC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2DABC87" w14:textId="6527F725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0109E">
        <w:rPr>
          <w:rFonts w:ascii="Times New Roman" w:eastAsia="Times New Roman" w:hAnsi="Times New Roman" w:cs="Times New Roman"/>
          <w:b/>
          <w:bCs/>
        </w:rPr>
        <w:t xml:space="preserve">Šis pakuotės lapelis paskutinį kartą peržiūrėtas </w:t>
      </w:r>
      <w:r w:rsidR="00824867">
        <w:rPr>
          <w:rFonts w:ascii="Times New Roman" w:eastAsia="Times New Roman" w:hAnsi="Times New Roman" w:cs="Times New Roman"/>
          <w:b/>
          <w:bCs/>
        </w:rPr>
        <w:t>2021-05-20.</w:t>
      </w:r>
    </w:p>
    <w:p w14:paraId="1C7F2D8F" w14:textId="77777777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603885D" w14:textId="77777777" w:rsidR="0060109E" w:rsidRPr="0060109E" w:rsidRDefault="0060109E" w:rsidP="006010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933837" w14:textId="2E04157E" w:rsidR="0060109E" w:rsidRPr="0060109E" w:rsidRDefault="0060109E" w:rsidP="0060109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09E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8727F6">
          <w:rPr>
            <w:rStyle w:val="Hipersaitas"/>
            <w:rFonts w:ascii="Times New Roman" w:hAnsi="Times New Roman" w:cs="Times New Roman"/>
            <w:lang w:eastAsia="lt-LT"/>
          </w:rPr>
          <w:t>http://www.vvkt.lt/</w:t>
        </w:r>
      </w:hyperlink>
      <w:r w:rsidR="005773F9" w:rsidRPr="00BE0BBB">
        <w:rPr>
          <w:rStyle w:val="Hipersaitas"/>
          <w:rFonts w:ascii="Times New Roman" w:hAnsi="Times New Roman" w:cs="Times New Roman"/>
          <w:lang w:eastAsia="lt-LT"/>
        </w:rPr>
        <w:t>.</w:t>
      </w:r>
    </w:p>
    <w:p w14:paraId="2606CEC4" w14:textId="77777777" w:rsidR="007E1963" w:rsidRDefault="007E1963" w:rsidP="00293BCE">
      <w:pPr>
        <w:autoSpaceDE w:val="0"/>
        <w:autoSpaceDN w:val="0"/>
        <w:adjustRightInd w:val="0"/>
        <w:spacing w:after="0" w:line="240" w:lineRule="auto"/>
      </w:pPr>
    </w:p>
    <w:sectPr w:rsidR="007E1963" w:rsidSect="00411CE7">
      <w:footerReference w:type="even" r:id="rId12"/>
      <w:footerReference w:type="default" r:id="rId13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A660" w14:textId="77777777" w:rsidR="0030162E" w:rsidRDefault="0030162E">
      <w:pPr>
        <w:spacing w:after="0" w:line="240" w:lineRule="auto"/>
      </w:pPr>
      <w:r>
        <w:separator/>
      </w:r>
    </w:p>
  </w:endnote>
  <w:endnote w:type="continuationSeparator" w:id="0">
    <w:p w14:paraId="0A5F58CD" w14:textId="77777777" w:rsidR="0030162E" w:rsidRDefault="003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70E5C" w14:textId="77777777" w:rsidR="00411CE7" w:rsidRDefault="00D30C32" w:rsidP="00411C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EEC638" w14:textId="77777777" w:rsidR="00411CE7" w:rsidRDefault="00824867" w:rsidP="00411C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144DC" w14:textId="77777777" w:rsidR="00411CE7" w:rsidRDefault="00824867" w:rsidP="00411C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617F" w14:textId="77777777" w:rsidR="0030162E" w:rsidRDefault="0030162E">
      <w:pPr>
        <w:spacing w:after="0" w:line="240" w:lineRule="auto"/>
      </w:pPr>
      <w:r>
        <w:separator/>
      </w:r>
    </w:p>
  </w:footnote>
  <w:footnote w:type="continuationSeparator" w:id="0">
    <w:p w14:paraId="6481ABCA" w14:textId="77777777" w:rsidR="0030162E" w:rsidRDefault="0030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040"/>
    <w:multiLevelType w:val="hybridMultilevel"/>
    <w:tmpl w:val="5F22FD54"/>
    <w:lvl w:ilvl="0" w:tplc="042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64357A9"/>
    <w:multiLevelType w:val="hybridMultilevel"/>
    <w:tmpl w:val="E6AABFAC"/>
    <w:lvl w:ilvl="0" w:tplc="547225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3E30"/>
    <w:multiLevelType w:val="hybridMultilevel"/>
    <w:tmpl w:val="CE02B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F0CA9"/>
    <w:multiLevelType w:val="hybridMultilevel"/>
    <w:tmpl w:val="DE9C944C"/>
    <w:lvl w:ilvl="0" w:tplc="F8EAF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5848"/>
    <w:multiLevelType w:val="hybridMultilevel"/>
    <w:tmpl w:val="2C32C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813B9"/>
    <w:multiLevelType w:val="hybridMultilevel"/>
    <w:tmpl w:val="A77A79F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E170F"/>
    <w:multiLevelType w:val="hybridMultilevel"/>
    <w:tmpl w:val="87D0AAE6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3495"/>
    <w:multiLevelType w:val="hybridMultilevel"/>
    <w:tmpl w:val="E8D4A8A2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2243F77"/>
    <w:multiLevelType w:val="hybridMultilevel"/>
    <w:tmpl w:val="0FE41B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9E"/>
    <w:rsid w:val="0007064E"/>
    <w:rsid w:val="000C4760"/>
    <w:rsid w:val="000E4C9D"/>
    <w:rsid w:val="00101814"/>
    <w:rsid w:val="00145261"/>
    <w:rsid w:val="001A1788"/>
    <w:rsid w:val="001F3059"/>
    <w:rsid w:val="002503D5"/>
    <w:rsid w:val="002830AF"/>
    <w:rsid w:val="00287366"/>
    <w:rsid w:val="00293BCE"/>
    <w:rsid w:val="002A12F8"/>
    <w:rsid w:val="002E1CD6"/>
    <w:rsid w:val="0030162E"/>
    <w:rsid w:val="00312A01"/>
    <w:rsid w:val="003149F6"/>
    <w:rsid w:val="003B01F2"/>
    <w:rsid w:val="003E57E6"/>
    <w:rsid w:val="00400763"/>
    <w:rsid w:val="00443BEE"/>
    <w:rsid w:val="004671D9"/>
    <w:rsid w:val="00467C3B"/>
    <w:rsid w:val="004B7504"/>
    <w:rsid w:val="004F5EEF"/>
    <w:rsid w:val="005773F9"/>
    <w:rsid w:val="005B465B"/>
    <w:rsid w:val="005E2084"/>
    <w:rsid w:val="005F5E45"/>
    <w:rsid w:val="0060109E"/>
    <w:rsid w:val="006A1045"/>
    <w:rsid w:val="006A7C32"/>
    <w:rsid w:val="006B247D"/>
    <w:rsid w:val="00707FB2"/>
    <w:rsid w:val="00712AA1"/>
    <w:rsid w:val="0071390E"/>
    <w:rsid w:val="0071725D"/>
    <w:rsid w:val="00733637"/>
    <w:rsid w:val="007671D5"/>
    <w:rsid w:val="007D02C5"/>
    <w:rsid w:val="007E1963"/>
    <w:rsid w:val="00820FA7"/>
    <w:rsid w:val="00824819"/>
    <w:rsid w:val="00824867"/>
    <w:rsid w:val="008727F6"/>
    <w:rsid w:val="00873062"/>
    <w:rsid w:val="008E7622"/>
    <w:rsid w:val="00A27AF6"/>
    <w:rsid w:val="00A45867"/>
    <w:rsid w:val="00A76837"/>
    <w:rsid w:val="00AB3387"/>
    <w:rsid w:val="00AF3B82"/>
    <w:rsid w:val="00B15DDD"/>
    <w:rsid w:val="00B42F04"/>
    <w:rsid w:val="00B71816"/>
    <w:rsid w:val="00BA148E"/>
    <w:rsid w:val="00BD2086"/>
    <w:rsid w:val="00BE0BBB"/>
    <w:rsid w:val="00C06177"/>
    <w:rsid w:val="00C150CD"/>
    <w:rsid w:val="00C17BC2"/>
    <w:rsid w:val="00C35798"/>
    <w:rsid w:val="00C375DC"/>
    <w:rsid w:val="00D30C32"/>
    <w:rsid w:val="00D53560"/>
    <w:rsid w:val="00D92507"/>
    <w:rsid w:val="00DD3345"/>
    <w:rsid w:val="00E01FE5"/>
    <w:rsid w:val="00E35AB9"/>
    <w:rsid w:val="00EA2E9C"/>
    <w:rsid w:val="00EB43DE"/>
    <w:rsid w:val="00ED3B28"/>
    <w:rsid w:val="00F01DC5"/>
    <w:rsid w:val="00F30FFD"/>
    <w:rsid w:val="00F31DAF"/>
    <w:rsid w:val="00F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C023"/>
  <w15:chartTrackingRefBased/>
  <w15:docId w15:val="{738BC518-AC30-4260-B619-0ABF34F2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60109E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PoratDiagrama">
    <w:name w:val="Poraštė Diagrama"/>
    <w:basedOn w:val="Numatytasispastraiposriftas"/>
    <w:link w:val="Porat"/>
    <w:rsid w:val="0060109E"/>
    <w:rPr>
      <w:rFonts w:ascii="Times New Roman" w:eastAsia="Calibri" w:hAnsi="Times New Roman" w:cs="Times New Roman"/>
    </w:rPr>
  </w:style>
  <w:style w:type="character" w:styleId="Puslapionumeris">
    <w:name w:val="page number"/>
    <w:basedOn w:val="Numatytasispastraiposriftas"/>
    <w:rsid w:val="0060109E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7671D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3B8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B465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37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actiofar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11943</Words>
  <Characters>6809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Božena Kuntelija</cp:lastModifiedBy>
  <cp:revision>3</cp:revision>
  <dcterms:created xsi:type="dcterms:W3CDTF">2021-05-25T11:33:00Z</dcterms:created>
  <dcterms:modified xsi:type="dcterms:W3CDTF">2021-05-25T11:36:00Z</dcterms:modified>
</cp:coreProperties>
</file>