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31E3" w14:textId="77777777" w:rsidR="00FA1878" w:rsidRPr="00C417F2" w:rsidRDefault="00FA1878" w:rsidP="00FA187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  <w:b/>
        </w:rPr>
        <w:t xml:space="preserve">Pakuotės lapelis: informacija vartotojui </w:t>
      </w:r>
    </w:p>
    <w:p w14:paraId="262BCF92" w14:textId="77777777" w:rsidR="00FA1878" w:rsidRPr="00C417F2" w:rsidRDefault="00FA1878" w:rsidP="00FA1878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9C6E27C" w14:textId="77777777" w:rsidR="00FA1878" w:rsidRPr="00C417F2" w:rsidRDefault="00FA1878" w:rsidP="00FA1878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7326AF">
        <w:rPr>
          <w:rFonts w:ascii="Times New Roman" w:hAnsi="Times New Roman"/>
          <w:b/>
        </w:rPr>
        <w:t xml:space="preserve"> 1 g milteliai injekciniam ar infuziniam tirpalui</w:t>
      </w:r>
    </w:p>
    <w:p w14:paraId="5DEBB611" w14:textId="77777777" w:rsidR="00FA1878" w:rsidRPr="00C417F2" w:rsidRDefault="00FA1878" w:rsidP="00FA187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</w:t>
      </w:r>
      <w:r w:rsidRPr="00C417F2">
        <w:rPr>
          <w:rFonts w:ascii="Times New Roman" w:hAnsi="Times New Roman"/>
        </w:rPr>
        <w:t>eropenemas</w:t>
      </w:r>
      <w:proofErr w:type="spellEnd"/>
    </w:p>
    <w:p w14:paraId="36B4904E" w14:textId="77777777" w:rsidR="00FA1878" w:rsidRPr="00C417F2" w:rsidRDefault="00FA1878" w:rsidP="00FA187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4810C9EA" w14:textId="77777777" w:rsidR="00FA1878" w:rsidRPr="00C417F2" w:rsidRDefault="00FA1878" w:rsidP="00FA1878">
      <w:pPr>
        <w:spacing w:after="0" w:line="240" w:lineRule="auto"/>
        <w:ind w:right="-2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471EFE15" w14:textId="77777777" w:rsidR="00FA1878" w:rsidRPr="00C417F2" w:rsidRDefault="00FA1878" w:rsidP="00FA1878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>Neišmeskite šio lapelio, nes vėl gali prireikti jį perskaityti.</w:t>
      </w:r>
    </w:p>
    <w:p w14:paraId="0B0650EF" w14:textId="77777777" w:rsidR="00FA1878" w:rsidRPr="00C417F2" w:rsidRDefault="00FA1878" w:rsidP="00FA1878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Jeigu kiltų daugiau klausimų, kreipkitės į </w:t>
      </w:r>
      <w:proofErr w:type="spellStart"/>
      <w:r w:rsidRPr="00C417F2">
        <w:rPr>
          <w:rFonts w:ascii="Times New Roman" w:hAnsi="Times New Roman"/>
        </w:rPr>
        <w:t>gydytoją</w:t>
      </w:r>
      <w:r>
        <w:rPr>
          <w:rFonts w:ascii="Times New Roman" w:hAnsi="Times New Roman"/>
        </w:rPr>
        <w:t>,</w:t>
      </w:r>
      <w:r w:rsidRPr="00C417F2">
        <w:rPr>
          <w:rFonts w:ascii="Times New Roman" w:hAnsi="Times New Roman"/>
        </w:rPr>
        <w:t>vaistininką</w:t>
      </w:r>
      <w:proofErr w:type="spellEnd"/>
      <w:r>
        <w:rPr>
          <w:rFonts w:ascii="Times New Roman" w:hAnsi="Times New Roman"/>
        </w:rPr>
        <w:t xml:space="preserve"> arba slaugytoją.</w:t>
      </w:r>
    </w:p>
    <w:p w14:paraId="0C5BAA7B" w14:textId="77777777" w:rsidR="00FA1878" w:rsidRPr="00C417F2" w:rsidRDefault="00FA1878" w:rsidP="00FA1878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207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14:paraId="33A7F95D" w14:textId="77777777" w:rsidR="00FA1878" w:rsidRPr="00C417F2" w:rsidRDefault="00FA1878" w:rsidP="00FA1878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567" w:hanging="207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Jeigu pasireiškė šalutinis poveikis (net jeigu jis šiame lapelyje nenurodytas), kreipkitės į </w:t>
      </w:r>
      <w:proofErr w:type="spellStart"/>
      <w:r w:rsidRPr="00C417F2">
        <w:rPr>
          <w:rFonts w:ascii="Times New Roman" w:hAnsi="Times New Roman"/>
        </w:rPr>
        <w:t>gydytoją</w:t>
      </w:r>
      <w:r>
        <w:rPr>
          <w:rFonts w:ascii="Times New Roman" w:hAnsi="Times New Roman"/>
        </w:rPr>
        <w:t>,vaistininką</w:t>
      </w:r>
      <w:proofErr w:type="spellEnd"/>
      <w:r>
        <w:rPr>
          <w:rFonts w:ascii="Times New Roman" w:hAnsi="Times New Roman"/>
        </w:rPr>
        <w:t xml:space="preserve"> arba slaugytoją</w:t>
      </w:r>
      <w:r w:rsidRPr="00C417F2">
        <w:rPr>
          <w:rFonts w:ascii="Times New Roman" w:hAnsi="Times New Roman"/>
        </w:rPr>
        <w:t>. Žr. 4 skyrių.</w:t>
      </w:r>
    </w:p>
    <w:p w14:paraId="4E1645F7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4787051F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Apie ką rašoma šiame lapelyje?</w:t>
      </w:r>
    </w:p>
    <w:p w14:paraId="21DC61C9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1EA02899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1.</w:t>
      </w:r>
      <w:r w:rsidRPr="00C417F2"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ir kam jis vartojamas</w:t>
      </w:r>
    </w:p>
    <w:p w14:paraId="0142417D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2.</w:t>
      </w:r>
      <w:r w:rsidRPr="00C417F2"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</w:t>
      </w:r>
    </w:p>
    <w:p w14:paraId="65D70BF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3.</w:t>
      </w:r>
      <w:r w:rsidRPr="00C417F2"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</w:t>
      </w:r>
    </w:p>
    <w:p w14:paraId="05F2B503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4.</w:t>
      </w:r>
      <w:r w:rsidRPr="00C417F2">
        <w:rPr>
          <w:rFonts w:ascii="Times New Roman" w:hAnsi="Times New Roman"/>
        </w:rPr>
        <w:tab/>
        <w:t>Galimas šalutinis poveikis</w:t>
      </w:r>
    </w:p>
    <w:p w14:paraId="4B16EE7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5.</w:t>
      </w:r>
      <w:r w:rsidRPr="00C417F2"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</w:t>
      </w:r>
    </w:p>
    <w:p w14:paraId="49C6EB73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6.</w:t>
      </w:r>
      <w:r w:rsidRPr="00C417F2">
        <w:rPr>
          <w:rFonts w:ascii="Times New Roman" w:hAnsi="Times New Roman"/>
        </w:rPr>
        <w:tab/>
        <w:t>Pakuotės turinys ir kita informacija</w:t>
      </w:r>
    </w:p>
    <w:p w14:paraId="6F4378A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A78DC17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9A01906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1.</w:t>
      </w:r>
      <w:r w:rsidRPr="00C417F2"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i/>
        </w:rPr>
        <w:t xml:space="preserve"> </w:t>
      </w:r>
      <w:r w:rsidRPr="00C417F2">
        <w:rPr>
          <w:rFonts w:ascii="Times New Roman" w:hAnsi="Times New Roman"/>
          <w:b/>
        </w:rPr>
        <w:t>ir kam jis vartojamas</w:t>
      </w:r>
    </w:p>
    <w:p w14:paraId="6DECDDA2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2FF839E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priklauso vaistų, vadinamų </w:t>
      </w:r>
      <w:proofErr w:type="spellStart"/>
      <w:r w:rsidRPr="00C417F2">
        <w:rPr>
          <w:rFonts w:ascii="Times New Roman" w:hAnsi="Times New Roman"/>
        </w:rPr>
        <w:t>karbapenemų</w:t>
      </w:r>
      <w:proofErr w:type="spellEnd"/>
      <w:r w:rsidRPr="00C417F2">
        <w:rPr>
          <w:rFonts w:ascii="Times New Roman" w:hAnsi="Times New Roman"/>
        </w:rPr>
        <w:t xml:space="preserve"> rūšies antibiotikais, grupei. </w:t>
      </w:r>
      <w:proofErr w:type="spellStart"/>
      <w:r w:rsidRPr="00C417F2">
        <w:rPr>
          <w:rFonts w:ascii="Times New Roman" w:hAnsi="Times New Roman"/>
        </w:rPr>
        <w:t>Meropenemas</w:t>
      </w:r>
      <w:proofErr w:type="spellEnd"/>
      <w:r w:rsidRPr="00C417F2">
        <w:rPr>
          <w:rFonts w:ascii="Times New Roman" w:hAnsi="Times New Roman"/>
        </w:rPr>
        <w:t xml:space="preserve"> veikia naikindamas bakterijas, kurios gali sukelti sunkias infekcines ligas.</w:t>
      </w:r>
    </w:p>
    <w:p w14:paraId="0F69104E" w14:textId="77777777" w:rsidR="00FA1878" w:rsidRDefault="00FA1878" w:rsidP="00FA1878">
      <w:pPr>
        <w:tabs>
          <w:tab w:val="left" w:pos="0"/>
          <w:tab w:val="left" w:pos="567"/>
        </w:tabs>
        <w:spacing w:after="0" w:line="240" w:lineRule="auto"/>
        <w:ind w:left="360" w:hanging="360"/>
        <w:outlineLvl w:val="0"/>
        <w:rPr>
          <w:rFonts w:ascii="Times New Roman" w:hAnsi="Times New Roman"/>
        </w:rPr>
      </w:pPr>
    </w:p>
    <w:p w14:paraId="4CA333E3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skirtas suaugusiems </w:t>
      </w:r>
      <w:r>
        <w:rPr>
          <w:rFonts w:ascii="Times New Roman" w:hAnsi="Times New Roman"/>
        </w:rPr>
        <w:t>pacientams</w:t>
      </w:r>
      <w:r w:rsidRPr="00C417F2">
        <w:rPr>
          <w:rFonts w:ascii="Times New Roman" w:hAnsi="Times New Roman"/>
        </w:rPr>
        <w:t xml:space="preserve"> bei vyresniems kaip 3 m</w:t>
      </w:r>
      <w:r>
        <w:rPr>
          <w:rFonts w:ascii="Times New Roman" w:hAnsi="Times New Roman"/>
        </w:rPr>
        <w:t xml:space="preserve">ėnesių vaikams toliau išvardytų </w:t>
      </w:r>
      <w:r w:rsidRPr="00C417F2">
        <w:rPr>
          <w:rFonts w:ascii="Times New Roman" w:hAnsi="Times New Roman"/>
        </w:rPr>
        <w:t>infekcinių ligų gydymui</w:t>
      </w:r>
      <w:r>
        <w:rPr>
          <w:rFonts w:ascii="Times New Roman" w:hAnsi="Times New Roman"/>
        </w:rPr>
        <w:t>.</w:t>
      </w:r>
    </w:p>
    <w:p w14:paraId="2C0A641B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Plaučių infekcinė liga (plaučių uždegimas).</w:t>
      </w:r>
    </w:p>
    <w:p w14:paraId="25AF3514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Pacientų, sergančių cistine fibroze, plaučių ir bronchų infekcinės ligos.</w:t>
      </w:r>
    </w:p>
    <w:p w14:paraId="4D940EDD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Komplikuotos šlapimo takų infekcinės ligos.</w:t>
      </w:r>
    </w:p>
    <w:p w14:paraId="440B22E1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Komplikuotos pilvo ertmės infekcinės ligos.</w:t>
      </w:r>
    </w:p>
    <w:p w14:paraId="7A45EF78" w14:textId="77777777" w:rsidR="00FA1878" w:rsidRPr="00C417F2" w:rsidRDefault="00FA1878" w:rsidP="00FA1878">
      <w:pPr>
        <w:numPr>
          <w:ilvl w:val="0"/>
          <w:numId w:val="3"/>
        </w:numPr>
        <w:tabs>
          <w:tab w:val="num" w:pos="540"/>
          <w:tab w:val="left" w:pos="567"/>
        </w:tabs>
        <w:spacing w:after="0" w:line="240" w:lineRule="auto"/>
        <w:ind w:left="54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Gimdymo metu ar po gimdymo pasireiškusios infekcinės ligos.</w:t>
      </w:r>
    </w:p>
    <w:p w14:paraId="6800D7B6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Komplikuotos odos ir minkštųjų audinių infekcinės ligos.</w:t>
      </w:r>
    </w:p>
    <w:p w14:paraId="03604A8C" w14:textId="77777777" w:rsidR="00FA1878" w:rsidRPr="00C417F2" w:rsidRDefault="00FA1878" w:rsidP="00FA1878">
      <w:pPr>
        <w:numPr>
          <w:ilvl w:val="0"/>
          <w:numId w:val="3"/>
        </w:numPr>
        <w:tabs>
          <w:tab w:val="left" w:pos="0"/>
          <w:tab w:val="num" w:pos="540"/>
          <w:tab w:val="left" w:pos="567"/>
        </w:tabs>
        <w:spacing w:after="0" w:line="240" w:lineRule="auto"/>
        <w:ind w:left="540" w:hanging="540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Ūminė galvos smegenų bakterijų sukelta infekcinė liga (meningitas).</w:t>
      </w:r>
    </w:p>
    <w:p w14:paraId="20187FC7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ind w:left="360" w:hanging="360"/>
        <w:outlineLvl w:val="0"/>
        <w:rPr>
          <w:rFonts w:ascii="Times New Roman" w:hAnsi="Times New Roman"/>
        </w:rPr>
      </w:pPr>
    </w:p>
    <w:p w14:paraId="66EAC17E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gali būti skiriamas </w:t>
      </w:r>
      <w:proofErr w:type="spellStart"/>
      <w:r w:rsidRPr="00C417F2">
        <w:rPr>
          <w:rFonts w:ascii="Times New Roman" w:hAnsi="Times New Roman"/>
        </w:rPr>
        <w:t>febrili</w:t>
      </w:r>
      <w:r>
        <w:rPr>
          <w:rFonts w:ascii="Times New Roman" w:hAnsi="Times New Roman"/>
        </w:rPr>
        <w:t>ne</w:t>
      </w:r>
      <w:proofErr w:type="spellEnd"/>
      <w:r w:rsidRPr="00C417F2">
        <w:rPr>
          <w:rFonts w:ascii="Times New Roman" w:hAnsi="Times New Roman"/>
        </w:rPr>
        <w:t xml:space="preserve"> </w:t>
      </w:r>
      <w:proofErr w:type="spellStart"/>
      <w:r w:rsidRPr="00C417F2">
        <w:rPr>
          <w:rFonts w:ascii="Times New Roman" w:hAnsi="Times New Roman"/>
        </w:rPr>
        <w:t>neutropenija</w:t>
      </w:r>
      <w:proofErr w:type="spellEnd"/>
      <w:r w:rsidRPr="00C417F2">
        <w:rPr>
          <w:rFonts w:ascii="Times New Roman" w:hAnsi="Times New Roman"/>
        </w:rPr>
        <w:t xml:space="preserve"> sergančių pacientų gydymui, jei įtariama, jog jos priežastis yra bakterijų sukelta infekcinė liga. </w:t>
      </w:r>
    </w:p>
    <w:p w14:paraId="570DF48F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4D6C0078" w14:textId="77777777" w:rsidR="00FA1878" w:rsidRDefault="00FA1878" w:rsidP="00FA1878">
      <w:pPr>
        <w:numPr>
          <w:ilvl w:val="12"/>
          <w:numId w:val="0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</w:rPr>
      </w:pPr>
      <w:proofErr w:type="spellStart"/>
      <w:r w:rsidRPr="00C417F2">
        <w:rPr>
          <w:rFonts w:ascii="Times New Roman" w:hAnsi="Times New Roman"/>
        </w:rPr>
        <w:t>Meropenemo</w:t>
      </w:r>
      <w:proofErr w:type="spellEnd"/>
      <w:r w:rsidRPr="00C417F2">
        <w:rPr>
          <w:rFonts w:ascii="Times New Roman" w:hAnsi="Times New Roman"/>
        </w:rPr>
        <w:t xml:space="preserve"> galima vartoti bakterijų sukeltai kraujo infekcijai gydyti nustačius arba įtarus, kad ji susijusi su kuria nors iš aukščiau išvardytų infekcinių ligų.</w:t>
      </w:r>
    </w:p>
    <w:p w14:paraId="435AD25C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0E44FA4D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07431E83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417F2">
        <w:rPr>
          <w:rFonts w:ascii="Times New Roman" w:hAnsi="Times New Roman"/>
          <w:b/>
        </w:rPr>
        <w:t>2.</w:t>
      </w:r>
      <w:r w:rsidRPr="00C417F2"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Rexorem</w:t>
      </w:r>
      <w:proofErr w:type="spellEnd"/>
    </w:p>
    <w:p w14:paraId="34F6467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66F9B930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vartoti </w:t>
      </w:r>
      <w:r>
        <w:rPr>
          <w:rFonts w:ascii="Times New Roman" w:hAnsi="Times New Roman"/>
          <w:b/>
        </w:rPr>
        <w:t>draudžiama</w:t>
      </w:r>
      <w:r w:rsidRPr="00C417F2">
        <w:rPr>
          <w:rFonts w:ascii="Times New Roman" w:hAnsi="Times New Roman"/>
          <w:b/>
        </w:rPr>
        <w:t>:</w:t>
      </w:r>
    </w:p>
    <w:p w14:paraId="1542599B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jeigu yra alergija</w:t>
      </w:r>
      <w:r>
        <w:rPr>
          <w:rFonts w:ascii="Times New Roman" w:hAnsi="Times New Roman"/>
        </w:rPr>
        <w:t xml:space="preserve"> </w:t>
      </w:r>
      <w:r w:rsidRPr="00C417F2">
        <w:rPr>
          <w:rFonts w:ascii="Times New Roman" w:hAnsi="Times New Roman"/>
        </w:rPr>
        <w:t>veikliajai medžiagai arba bet kuriai pagalbinei šio vaisto medžiagai (jos išvardytos 6 skyriuje);</w:t>
      </w:r>
    </w:p>
    <w:p w14:paraId="2D7449C1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jei</w:t>
      </w:r>
      <w:r>
        <w:rPr>
          <w:rFonts w:ascii="Times New Roman" w:hAnsi="Times New Roman"/>
        </w:rPr>
        <w:t>gu</w:t>
      </w:r>
      <w:r w:rsidRPr="00C417F2">
        <w:rPr>
          <w:rFonts w:ascii="Times New Roman" w:hAnsi="Times New Roman"/>
        </w:rPr>
        <w:t xml:space="preserve"> Jūs esate alergiškas kitiems antibiotikams, tokiems kaip penicilinai, </w:t>
      </w:r>
      <w:proofErr w:type="spellStart"/>
      <w:r w:rsidRPr="00C417F2">
        <w:rPr>
          <w:rFonts w:ascii="Times New Roman" w:hAnsi="Times New Roman"/>
        </w:rPr>
        <w:t>cefalosporinai</w:t>
      </w:r>
      <w:proofErr w:type="spellEnd"/>
      <w:r w:rsidRPr="00C417F2">
        <w:rPr>
          <w:rFonts w:ascii="Times New Roman" w:hAnsi="Times New Roman"/>
        </w:rPr>
        <w:t xml:space="preserve"> arba </w:t>
      </w:r>
      <w:proofErr w:type="spellStart"/>
      <w:r w:rsidRPr="00C417F2">
        <w:rPr>
          <w:rFonts w:ascii="Times New Roman" w:hAnsi="Times New Roman"/>
        </w:rPr>
        <w:t>karbapenemai</w:t>
      </w:r>
      <w:proofErr w:type="spellEnd"/>
      <w:r w:rsidRPr="00C417F2">
        <w:rPr>
          <w:rFonts w:ascii="Times New Roman" w:hAnsi="Times New Roman"/>
        </w:rPr>
        <w:t xml:space="preserve">, kadangi Jūs taip pat galite būti alergiškas ir </w:t>
      </w:r>
      <w:proofErr w:type="spellStart"/>
      <w:r w:rsidRPr="00C417F2">
        <w:rPr>
          <w:rFonts w:ascii="Times New Roman" w:hAnsi="Times New Roman"/>
        </w:rPr>
        <w:t>meropenemui</w:t>
      </w:r>
      <w:proofErr w:type="spellEnd"/>
      <w:r w:rsidRPr="00C417F2">
        <w:rPr>
          <w:rFonts w:ascii="Times New Roman" w:hAnsi="Times New Roman"/>
        </w:rPr>
        <w:t>.</w:t>
      </w:r>
    </w:p>
    <w:p w14:paraId="613E3EAA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lastRenderedPageBreak/>
        <w:t xml:space="preserve"> </w:t>
      </w:r>
    </w:p>
    <w:p w14:paraId="2BF6D986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 xml:space="preserve">Įspėjimai ir atsargumo priemonės </w:t>
      </w:r>
    </w:p>
    <w:p w14:paraId="3803B462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Pasitarkite su gydytoju arba vaistininku, prieš pradėdami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>:</w:t>
      </w:r>
    </w:p>
    <w:p w14:paraId="012BF11E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jeigu Jūs turite sveikatos sutrikimų, tokių kaip kepenų ar inkstų liga;</w:t>
      </w:r>
    </w:p>
    <w:p w14:paraId="0DCDB364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jei pavartojus kitų antibiotikų, atsirasdavo sunkus viduriavimas.</w:t>
      </w:r>
    </w:p>
    <w:p w14:paraId="2767AC3E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4F478C3E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Jums gali būti teigiamas </w:t>
      </w:r>
      <w:proofErr w:type="spellStart"/>
      <w:r w:rsidRPr="00C417F2">
        <w:rPr>
          <w:rFonts w:ascii="Times New Roman" w:hAnsi="Times New Roman"/>
        </w:rPr>
        <w:t>Kumbso</w:t>
      </w:r>
      <w:proofErr w:type="spellEnd"/>
      <w:r w:rsidRPr="00C417F2">
        <w:rPr>
          <w:rFonts w:ascii="Times New Roman" w:hAnsi="Times New Roman"/>
        </w:rPr>
        <w:t xml:space="preserve"> testas, o tai reiškia, jog yra antikūnų, kurie ardo raudonuosius kraujo kūnelius. </w:t>
      </w:r>
      <w:r>
        <w:rPr>
          <w:rFonts w:ascii="Times New Roman" w:hAnsi="Times New Roman"/>
        </w:rPr>
        <w:t>G</w:t>
      </w:r>
      <w:r w:rsidRPr="00C417F2">
        <w:rPr>
          <w:rFonts w:ascii="Times New Roman" w:hAnsi="Times New Roman"/>
        </w:rPr>
        <w:t>ydytojas apie tai su Jumis pakalbės.</w:t>
      </w:r>
    </w:p>
    <w:p w14:paraId="06DC142F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3FF0F37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A420C">
        <w:rPr>
          <w:rFonts w:ascii="Times New Roman" w:hAnsi="Times New Roman"/>
        </w:rPr>
        <w:t xml:space="preserve">Gali atsirasti sunkių odos reakcijų požymių ir simptomų (žr. 4 skyrių). Jei taip atsitiks, </w:t>
      </w:r>
      <w:r>
        <w:rPr>
          <w:rFonts w:ascii="Times New Roman" w:hAnsi="Times New Roman"/>
        </w:rPr>
        <w:t>nedelsiant praneškite gydytojui arba slaugytojui</w:t>
      </w:r>
      <w:r w:rsidRPr="00DA420C">
        <w:rPr>
          <w:rFonts w:ascii="Times New Roman" w:hAnsi="Times New Roman"/>
        </w:rPr>
        <w:t>.</w:t>
      </w:r>
    </w:p>
    <w:p w14:paraId="2AF7770A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9E8E1A" w14:textId="77777777" w:rsidR="00FA1878" w:rsidRPr="001E7E04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1E7E04">
        <w:rPr>
          <w:rFonts w:ascii="Times New Roman" w:hAnsi="Times New Roman"/>
        </w:rPr>
        <w:t>Kepenų sutrikimai</w:t>
      </w:r>
    </w:p>
    <w:p w14:paraId="47BE629F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 pastebėjote odos ir akių pageltimą, odos niežulį, tamsios spalvos šlapimą ar šviesias išmatas, pasakykite gydytojui. Tai gali būti kepenų sutrikimų požymiai, kuriuos gydytojas turės patikrinti.</w:t>
      </w:r>
    </w:p>
    <w:p w14:paraId="6DDA4C3E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AABE899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ind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ab/>
        <w:t xml:space="preserve">Jeigu kyla abejonių, ar tai yra aktualu Jums, prieš pradedant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>, pasitarkite su gydytoju</w:t>
      </w:r>
      <w:r>
        <w:rPr>
          <w:rFonts w:ascii="Times New Roman" w:hAnsi="Times New Roman"/>
        </w:rPr>
        <w:t xml:space="preserve"> ar</w:t>
      </w:r>
      <w:r w:rsidRPr="00C417F2">
        <w:rPr>
          <w:rFonts w:ascii="Times New Roman" w:hAnsi="Times New Roman"/>
        </w:rPr>
        <w:t xml:space="preserve"> slaugytoja.</w:t>
      </w:r>
    </w:p>
    <w:p w14:paraId="60071C02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0BCA5E2F" w14:textId="77777777" w:rsidR="00FA1878" w:rsidRPr="00503C15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 xml:space="preserve">Kiti vaistai ir </w:t>
      </w:r>
      <w:proofErr w:type="spellStart"/>
      <w:r>
        <w:rPr>
          <w:rFonts w:ascii="Times New Roman Bold" w:hAnsi="Times New Roman Bold"/>
          <w:b/>
        </w:rPr>
        <w:t>Rexorem</w:t>
      </w:r>
      <w:proofErr w:type="spellEnd"/>
    </w:p>
    <w:p w14:paraId="6D8BE24D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>Jeigu vartojate ar neseniai vartojote kitų vaistų</w:t>
      </w:r>
      <w:r>
        <w:rPr>
          <w:rFonts w:ascii="Times New Roman" w:hAnsi="Times New Roman"/>
        </w:rPr>
        <w:t xml:space="preserve"> arba dėl to nesate tikri</w:t>
      </w:r>
      <w:r w:rsidRPr="00C417F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apie tai </w:t>
      </w:r>
      <w:r w:rsidRPr="00C417F2">
        <w:rPr>
          <w:rFonts w:ascii="Times New Roman" w:hAnsi="Times New Roman"/>
        </w:rPr>
        <w:t xml:space="preserve">pasakykite gydytojui arba vaistininkui.  </w:t>
      </w:r>
    </w:p>
    <w:p w14:paraId="2A758AC7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Tai svarbu, nes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gali trikdyti kitų vaistų poveikį arba tam tikri vaistai gali įtakoti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poveikį.</w:t>
      </w:r>
    </w:p>
    <w:p w14:paraId="7A59AFDC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BC7445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Ypatingai svarbu pasakyti gydytojui ar vaistininkui, jei vartojate bet kurio iš toliau išvardytų </w:t>
      </w:r>
      <w:r>
        <w:rPr>
          <w:rFonts w:ascii="Times New Roman" w:hAnsi="Times New Roman"/>
        </w:rPr>
        <w:t>vais</w:t>
      </w:r>
      <w:r w:rsidRPr="00C417F2">
        <w:rPr>
          <w:rFonts w:ascii="Times New Roman" w:hAnsi="Times New Roman"/>
        </w:rPr>
        <w:t>tų:</w:t>
      </w:r>
    </w:p>
    <w:p w14:paraId="21C563E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proofErr w:type="spellStart"/>
      <w:r w:rsidRPr="00C417F2">
        <w:rPr>
          <w:rFonts w:ascii="Times New Roman" w:hAnsi="Times New Roman"/>
        </w:rPr>
        <w:t>probenecido</w:t>
      </w:r>
      <w:proofErr w:type="spellEnd"/>
      <w:r w:rsidRPr="00C417F2">
        <w:rPr>
          <w:rFonts w:ascii="Times New Roman" w:hAnsi="Times New Roman"/>
        </w:rPr>
        <w:t xml:space="preserve"> (vartojamo podagrai gydyti);</w:t>
      </w:r>
    </w:p>
    <w:p w14:paraId="2C960017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proofErr w:type="spellStart"/>
      <w:r w:rsidRPr="00C417F2">
        <w:rPr>
          <w:rFonts w:ascii="Times New Roman" w:hAnsi="Times New Roman"/>
        </w:rPr>
        <w:t>valproinės</w:t>
      </w:r>
      <w:proofErr w:type="spellEnd"/>
      <w:r w:rsidRPr="00C417F2">
        <w:rPr>
          <w:rFonts w:ascii="Times New Roman" w:hAnsi="Times New Roman"/>
        </w:rPr>
        <w:t xml:space="preserve"> rūgšties, natrio </w:t>
      </w:r>
      <w:proofErr w:type="spellStart"/>
      <w:r w:rsidRPr="00C417F2">
        <w:rPr>
          <w:rFonts w:ascii="Times New Roman" w:hAnsi="Times New Roman"/>
        </w:rPr>
        <w:t>valproato</w:t>
      </w:r>
      <w:proofErr w:type="spellEnd"/>
      <w:r w:rsidRPr="00C417F2">
        <w:rPr>
          <w:rFonts w:ascii="Times New Roman" w:hAnsi="Times New Roman"/>
        </w:rPr>
        <w:t xml:space="preserve"> ar </w:t>
      </w:r>
      <w:proofErr w:type="spellStart"/>
      <w:r w:rsidRPr="00C417F2">
        <w:rPr>
          <w:rFonts w:ascii="Times New Roman" w:hAnsi="Times New Roman"/>
        </w:rPr>
        <w:t>valpromido</w:t>
      </w:r>
      <w:proofErr w:type="spellEnd"/>
      <w:r w:rsidRPr="00C417F2">
        <w:rPr>
          <w:rFonts w:ascii="Times New Roman" w:hAnsi="Times New Roman"/>
        </w:rPr>
        <w:t xml:space="preserve"> (vartojamo epilepsijai gydyti). </w:t>
      </w:r>
      <w:r>
        <w:rPr>
          <w:rFonts w:ascii="Times New Roman" w:hAnsi="Times New Roman"/>
        </w:rPr>
        <w:t xml:space="preserve">Tokiu atveju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vartoti negalima</w:t>
      </w:r>
      <w:r>
        <w:rPr>
          <w:rFonts w:ascii="Times New Roman" w:hAnsi="Times New Roman"/>
        </w:rPr>
        <w:t>,</w:t>
      </w:r>
      <w:r w:rsidRPr="00C417F2">
        <w:rPr>
          <w:rFonts w:ascii="Times New Roman" w:hAnsi="Times New Roman"/>
        </w:rPr>
        <w:t xml:space="preserve"> kadangi </w:t>
      </w:r>
      <w:proofErr w:type="spellStart"/>
      <w:r w:rsidRPr="00C417F2">
        <w:rPr>
          <w:rFonts w:ascii="Times New Roman" w:hAnsi="Times New Roman"/>
        </w:rPr>
        <w:t>meropenemas</w:t>
      </w:r>
      <w:proofErr w:type="spellEnd"/>
      <w:r w:rsidRPr="00C417F2">
        <w:rPr>
          <w:rFonts w:ascii="Times New Roman" w:hAnsi="Times New Roman"/>
        </w:rPr>
        <w:t xml:space="preserve"> gali </w:t>
      </w:r>
      <w:r>
        <w:rPr>
          <w:rFonts w:ascii="Times New Roman" w:hAnsi="Times New Roman"/>
        </w:rPr>
        <w:t>silpninti</w:t>
      </w:r>
      <w:r w:rsidRPr="00C417F2">
        <w:rPr>
          <w:rFonts w:ascii="Times New Roman" w:hAnsi="Times New Roman"/>
        </w:rPr>
        <w:t xml:space="preserve"> natrio </w:t>
      </w:r>
      <w:proofErr w:type="spellStart"/>
      <w:r w:rsidRPr="00C417F2">
        <w:rPr>
          <w:rFonts w:ascii="Times New Roman" w:hAnsi="Times New Roman"/>
        </w:rPr>
        <w:t>valproato</w:t>
      </w:r>
      <w:proofErr w:type="spellEnd"/>
      <w:r w:rsidRPr="00C417F2">
        <w:rPr>
          <w:rFonts w:ascii="Times New Roman" w:hAnsi="Times New Roman"/>
        </w:rPr>
        <w:t xml:space="preserve"> poveikį;</w:t>
      </w:r>
    </w:p>
    <w:p w14:paraId="118E392A" w14:textId="77777777" w:rsidR="00FA1878" w:rsidRPr="00C417F2" w:rsidRDefault="00FA1878" w:rsidP="00FA1878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>geriamųjų antikoaguliantų (kraują skystinančių vaistų, kurie vartojami norint išvengti kraujo krešulių susidarymo).</w:t>
      </w:r>
    </w:p>
    <w:p w14:paraId="1833CCB0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164039E8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Nėštumas, žindymo laikotarpis ir vaisingumas</w:t>
      </w:r>
    </w:p>
    <w:p w14:paraId="38FA3513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Jeigu esate nėščia, žindote kūdikį, manote, kad galbūt esate nėščia, arba planuojate pastoti, tai prieš vartodama šį vaistą, pasitarkite su gydytoju arba vaistininku. Nėštumo metu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vartoti nepatartina.</w:t>
      </w:r>
    </w:p>
    <w:p w14:paraId="71D2F1CA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Gydytojas nuspręs, ar Jums galima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>.</w:t>
      </w:r>
    </w:p>
    <w:p w14:paraId="4492D50F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00471E5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Prieš vartojant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svarbu pasakyti gydytojui, jei žindote kūdikį arba ruošiatės žindyti. Mažas šio vaisto kiekis </w:t>
      </w:r>
      <w:r>
        <w:rPr>
          <w:rFonts w:ascii="Times New Roman" w:hAnsi="Times New Roman"/>
        </w:rPr>
        <w:t>išsiskiria</w:t>
      </w:r>
      <w:r w:rsidRPr="00C417F2">
        <w:rPr>
          <w:rFonts w:ascii="Times New Roman" w:hAnsi="Times New Roman"/>
        </w:rPr>
        <w:t xml:space="preserve"> į motinos pieną. Dėl to, ar Jums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žindymo laikotarpiu, nuspręs gydytojas.</w:t>
      </w:r>
    </w:p>
    <w:p w14:paraId="5592490A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808DF38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Vairavimas ir mechanizmų valdymas</w:t>
      </w:r>
    </w:p>
    <w:p w14:paraId="37685856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poveikis vairavimui ir mechanizmų valdymui netirtas. Tačiau </w:t>
      </w:r>
      <w:proofErr w:type="spellStart"/>
      <w:r w:rsidRPr="00C417F2">
        <w:rPr>
          <w:rFonts w:ascii="Times New Roman" w:hAnsi="Times New Roman"/>
        </w:rPr>
        <w:t>meropenemas</w:t>
      </w:r>
      <w:proofErr w:type="spellEnd"/>
      <w:r w:rsidRPr="00C417F2">
        <w:rPr>
          <w:rFonts w:ascii="Times New Roman" w:hAnsi="Times New Roman"/>
        </w:rPr>
        <w:t xml:space="preserve"> yra susijęs su galvos skausmu, odos </w:t>
      </w:r>
      <w:r>
        <w:rPr>
          <w:rFonts w:ascii="Times New Roman" w:hAnsi="Times New Roman"/>
        </w:rPr>
        <w:t>dilgčiojimo ar badymo pojūčiu</w:t>
      </w:r>
      <w:r w:rsidRPr="00C417F2">
        <w:rPr>
          <w:rFonts w:ascii="Times New Roman" w:hAnsi="Times New Roman"/>
        </w:rPr>
        <w:t xml:space="preserve"> (</w:t>
      </w:r>
      <w:proofErr w:type="spellStart"/>
      <w:r w:rsidRPr="00C417F2">
        <w:rPr>
          <w:rFonts w:ascii="Times New Roman" w:hAnsi="Times New Roman"/>
        </w:rPr>
        <w:t>parestezija</w:t>
      </w:r>
      <w:proofErr w:type="spellEnd"/>
      <w:r w:rsidRPr="00C417F2">
        <w:rPr>
          <w:rFonts w:ascii="Times New Roman" w:hAnsi="Times New Roman"/>
        </w:rPr>
        <w:t>) ir nevalingais raumenų judesiais, vedančiais į greitą ir nekontroliuojamą kūno drebulį (konvulsij</w:t>
      </w:r>
      <w:r>
        <w:rPr>
          <w:rFonts w:ascii="Times New Roman" w:hAnsi="Times New Roman"/>
        </w:rPr>
        <w:t>os</w:t>
      </w:r>
      <w:r w:rsidRPr="00C417F2">
        <w:rPr>
          <w:rFonts w:ascii="Times New Roman" w:hAnsi="Times New Roman"/>
        </w:rPr>
        <w:t xml:space="preserve">), ko </w:t>
      </w:r>
      <w:proofErr w:type="spellStart"/>
      <w:r w:rsidRPr="00C417F2">
        <w:rPr>
          <w:rFonts w:ascii="Times New Roman" w:hAnsi="Times New Roman"/>
        </w:rPr>
        <w:t>pasekoje</w:t>
      </w:r>
      <w:proofErr w:type="spellEnd"/>
      <w:r w:rsidRPr="00C417F2">
        <w:rPr>
          <w:rFonts w:ascii="Times New Roman" w:hAnsi="Times New Roman"/>
        </w:rPr>
        <w:t xml:space="preserve"> paprastai prarandama sąmonė</w:t>
      </w:r>
      <w:r>
        <w:rPr>
          <w:rFonts w:ascii="Times New Roman" w:hAnsi="Times New Roman"/>
        </w:rPr>
        <w:t>.</w:t>
      </w:r>
      <w:r w:rsidRPr="00C417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Pr="00C417F2">
        <w:rPr>
          <w:rFonts w:ascii="Times New Roman" w:hAnsi="Times New Roman"/>
        </w:rPr>
        <w:t xml:space="preserve">isa tai gali paveikti gebėjimą vairuoti ir valdyti mechanizmus. </w:t>
      </w:r>
    </w:p>
    <w:p w14:paraId="3911B1C9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DE3DFD" w14:textId="77777777" w:rsidR="00FA1878" w:rsidRPr="00C417F2" w:rsidRDefault="00FA1878" w:rsidP="00FA1878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sudėtyje yra natrio</w:t>
      </w:r>
    </w:p>
    <w:p w14:paraId="46FD082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2C540C">
        <w:rPr>
          <w:rFonts w:ascii="Times New Roman" w:hAnsi="Times New Roman"/>
        </w:rPr>
        <w:t>Šio vaisto flakone  yra apytiksliai  90 mg  natrio (valgomosios druskos sudedamosios dalies). Tai atitinka 4,5 % didžiausios</w:t>
      </w:r>
      <w:r w:rsidRPr="00D06255">
        <w:rPr>
          <w:rFonts w:ascii="Times New Roman" w:hAnsi="Times New Roman"/>
        </w:rPr>
        <w:t xml:space="preserve"> rekomenduojamos natrio paros normos suaugusiesiems . </w:t>
      </w:r>
    </w:p>
    <w:p w14:paraId="742F642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922737A" w14:textId="77777777" w:rsidR="00FA1878" w:rsidRPr="00C417F2" w:rsidRDefault="00FA1878" w:rsidP="00FA187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1290"/>
        <w:contextualSpacing/>
        <w:outlineLvl w:val="0"/>
        <w:rPr>
          <w:rFonts w:ascii="Times New Roman" w:hAnsi="Times New Roman"/>
          <w:b/>
        </w:rPr>
      </w:pPr>
      <w:r w:rsidRPr="00C417F2">
        <w:rPr>
          <w:rFonts w:ascii="Times New Roman" w:hAnsi="Times New Roman"/>
        </w:rPr>
        <w:t xml:space="preserve"> </w:t>
      </w:r>
      <w:r w:rsidRPr="00C417F2">
        <w:rPr>
          <w:rFonts w:ascii="Times New Roman" w:hAnsi="Times New Roman"/>
          <w:b/>
        </w:rPr>
        <w:t xml:space="preserve">Kaip vartoti </w:t>
      </w: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</w:t>
      </w:r>
    </w:p>
    <w:p w14:paraId="19B4EF75" w14:textId="77777777" w:rsidR="00FA1878" w:rsidRPr="00C417F2" w:rsidRDefault="00FA1878" w:rsidP="00FA1878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D5310B4" w14:textId="77777777" w:rsidR="00FA1878" w:rsidRPr="00C417F2" w:rsidRDefault="00FA1878" w:rsidP="00FA187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lastRenderedPageBreak/>
        <w:t xml:space="preserve">Visada vartokite šį vaistą tiksliai kaip nurodė gydytojas. Jeigu abejojate, kreipkitės į gydytoją arba vaistininką. </w:t>
      </w:r>
    </w:p>
    <w:p w14:paraId="06B4A1E2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/>
        <w:outlineLvl w:val="0"/>
        <w:rPr>
          <w:rFonts w:ascii="Times New Roman" w:hAnsi="Times New Roman"/>
        </w:rPr>
      </w:pPr>
    </w:p>
    <w:p w14:paraId="5AB3226F" w14:textId="77777777" w:rsidR="00FA1878" w:rsidRPr="00066746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5E4609">
        <w:rPr>
          <w:rFonts w:ascii="Times New Roman" w:hAnsi="Times New Roman"/>
        </w:rPr>
        <w:t>Vartojimas suaugusiems žmonėms</w:t>
      </w:r>
    </w:p>
    <w:p w14:paraId="253CD32B" w14:textId="77777777" w:rsidR="00FA1878" w:rsidRPr="00C417F2" w:rsidRDefault="00FA1878" w:rsidP="00FA187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Dozė priklauso nuo infekcinės ligos, kuria Jūs sergate, rūšies, kokioje organizmo vietoje ji yra ir nuo infekcinės ligos sunkumo. Jums reikalingą dozę paskirs gydytojas. </w:t>
      </w:r>
    </w:p>
    <w:p w14:paraId="297DE01B" w14:textId="77777777" w:rsidR="00FA1878" w:rsidRPr="00C417F2" w:rsidRDefault="00FA1878" w:rsidP="00FA187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Paprastai suaugusiems žmonėms skiriama 500 mg (miligramų) – 2 g (gramų) dozė. Tokią dozę reikia vartoti kas 8 valandas. Tačiau, jei jūsų inkstų veikla </w:t>
      </w:r>
      <w:r>
        <w:rPr>
          <w:rFonts w:ascii="Times New Roman" w:hAnsi="Times New Roman"/>
        </w:rPr>
        <w:t>yra sutrikusi</w:t>
      </w:r>
      <w:r w:rsidRPr="00C417F2">
        <w:rPr>
          <w:rFonts w:ascii="Times New Roman" w:hAnsi="Times New Roman"/>
        </w:rPr>
        <w:t xml:space="preserve">, jums gali paskirti ir mažesnę vaisto dozę.  </w:t>
      </w:r>
    </w:p>
    <w:p w14:paraId="5D0B2A39" w14:textId="77777777" w:rsidR="00FA1878" w:rsidRPr="00066746" w:rsidRDefault="00FA1878" w:rsidP="00FA1878">
      <w:pPr>
        <w:tabs>
          <w:tab w:val="left" w:pos="540"/>
          <w:tab w:val="left" w:pos="567"/>
        </w:tabs>
        <w:spacing w:after="0" w:line="240" w:lineRule="auto"/>
        <w:ind w:right="-2"/>
        <w:contextualSpacing/>
        <w:rPr>
          <w:rFonts w:ascii="Times New Roman" w:hAnsi="Times New Roman"/>
        </w:rPr>
      </w:pPr>
      <w:r w:rsidRPr="005E4609">
        <w:rPr>
          <w:rFonts w:ascii="Times New Roman" w:hAnsi="Times New Roman"/>
        </w:rPr>
        <w:t xml:space="preserve">Vartojimas vaikams ir paaugliams </w:t>
      </w:r>
    </w:p>
    <w:p w14:paraId="105FB250" w14:textId="77777777" w:rsidR="00FA1878" w:rsidRPr="00C417F2" w:rsidRDefault="00FA1878" w:rsidP="00FA1878">
      <w:pPr>
        <w:numPr>
          <w:ilvl w:val="0"/>
          <w:numId w:val="6"/>
        </w:numPr>
        <w:tabs>
          <w:tab w:val="left" w:pos="540"/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Vyresniems kaip 3 mėnesių kūdikiams ir vaikams iki 12 metų dozė parenkama atsižvelgiant į vaiko amžių ir kūno masę. Įprastinė dozė yra tarp 10 mg – 40 mg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kilogramui kūno masės. Tokia dozė įprastai leidžiama kas 8 valandas. Vaikams, kurie sveria daugiau kaip 50 kg, skiriama suaugusių žmonių dozė. </w:t>
      </w:r>
    </w:p>
    <w:p w14:paraId="4248663A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</w:rPr>
      </w:pPr>
    </w:p>
    <w:p w14:paraId="6E869DA1" w14:textId="77777777" w:rsidR="00FA1878" w:rsidRPr="00066746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5E4609">
        <w:rPr>
          <w:rFonts w:ascii="Times New Roman" w:eastAsia="Times New Roman" w:hAnsi="Times New Roman"/>
        </w:rPr>
        <w:t>Vartojimo metodas</w:t>
      </w:r>
    </w:p>
    <w:p w14:paraId="3D5A0C2B" w14:textId="77777777" w:rsidR="00FA1878" w:rsidRPr="00C417F2" w:rsidRDefault="00FA1878" w:rsidP="00FA1878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40" w:hanging="54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Jums bus skiriama </w:t>
      </w:r>
      <w:r>
        <w:rPr>
          <w:rFonts w:ascii="Times New Roman" w:hAnsi="Times New Roman"/>
        </w:rPr>
        <w:t>suleidžiant</w:t>
      </w:r>
      <w:r w:rsidRPr="00C417F2">
        <w:rPr>
          <w:rFonts w:ascii="Times New Roman" w:hAnsi="Times New Roman"/>
        </w:rPr>
        <w:t xml:space="preserve"> arba lašinant į stambią veną.</w:t>
      </w:r>
    </w:p>
    <w:p w14:paraId="4291B001" w14:textId="77777777" w:rsidR="00FA1878" w:rsidRPr="00C417F2" w:rsidRDefault="00FA1878" w:rsidP="00FA1878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40" w:right="-2" w:hanging="540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Paprastai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Jums sulašins arba </w:t>
      </w:r>
      <w:r>
        <w:rPr>
          <w:rFonts w:ascii="Times New Roman" w:hAnsi="Times New Roman"/>
        </w:rPr>
        <w:t>suleis</w:t>
      </w:r>
      <w:r w:rsidRPr="00C417F2">
        <w:rPr>
          <w:rFonts w:ascii="Times New Roman" w:hAnsi="Times New Roman"/>
        </w:rPr>
        <w:t xml:space="preserve"> gydytojas arba slaugytoja.</w:t>
      </w:r>
    </w:p>
    <w:p w14:paraId="6A19DCCB" w14:textId="77777777" w:rsidR="00FA1878" w:rsidRPr="00C417F2" w:rsidRDefault="00FA1878" w:rsidP="00FA1878">
      <w:pPr>
        <w:numPr>
          <w:ilvl w:val="0"/>
          <w:numId w:val="6"/>
        </w:numPr>
        <w:tabs>
          <w:tab w:val="left" w:pos="567"/>
        </w:tabs>
        <w:spacing w:after="0" w:line="260" w:lineRule="exact"/>
        <w:ind w:left="540" w:hanging="540"/>
        <w:contextualSpacing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Tačiau kartais patys pacientai, tėvai ar globėjai išmoksta namuose suleisti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>. Kaip tai padaryti, nurodyta šio pakuotės lapelio instrukcijoje (žr. skyrių „</w:t>
      </w:r>
      <w:r w:rsidRPr="005E4609">
        <w:rPr>
          <w:rFonts w:ascii="Times New Roman" w:hAnsi="Times New Roman"/>
        </w:rPr>
        <w:t xml:space="preserve">Taisyklės, kaip namuose sau ar kam nors kitam </w:t>
      </w:r>
      <w:r>
        <w:rPr>
          <w:rFonts w:ascii="Times New Roman" w:hAnsi="Times New Roman"/>
        </w:rPr>
        <w:t>leisti</w:t>
      </w:r>
      <w:r w:rsidRPr="005E4609">
        <w:rPr>
          <w:rFonts w:ascii="Times New Roman" w:hAnsi="Times New Roman"/>
        </w:rPr>
        <w:t xml:space="preserve"> </w:t>
      </w:r>
      <w:proofErr w:type="spellStart"/>
      <w:r w:rsidRPr="005E4609"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“).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visada vartokite tiksliai, kaip nurodė gydytojas. Jeigu abejojate, kreipkitės į gydytoją.</w:t>
      </w:r>
    </w:p>
    <w:p w14:paraId="7D384E0E" w14:textId="77777777" w:rsidR="00FA1878" w:rsidRPr="00C417F2" w:rsidRDefault="00FA1878" w:rsidP="00FA1878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Injekcinio tirpalo negalima maišyti su kitais tirpalais arba pilti į tirpalus, kuriuose yra kitų vaistų.</w:t>
      </w:r>
    </w:p>
    <w:p w14:paraId="74176804" w14:textId="77777777" w:rsidR="00FA1878" w:rsidRPr="00C417F2" w:rsidRDefault="00FA1878" w:rsidP="00FA1878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Injekcijos trukmė turi būti 5 minutės arba nuo 15 iki 30 minučių. </w:t>
      </w:r>
      <w:r>
        <w:rPr>
          <w:rFonts w:ascii="Times New Roman" w:hAnsi="Times New Roman"/>
        </w:rPr>
        <w:t>G</w:t>
      </w:r>
      <w:r w:rsidRPr="00C417F2">
        <w:rPr>
          <w:rFonts w:ascii="Times New Roman" w:hAnsi="Times New Roman"/>
        </w:rPr>
        <w:t xml:space="preserve">ydytojas jums pasakys, kaip reikia vartoti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>.</w:t>
      </w:r>
    </w:p>
    <w:p w14:paraId="40FE6840" w14:textId="77777777" w:rsidR="00FA1878" w:rsidRPr="00C417F2" w:rsidRDefault="00FA1878" w:rsidP="00FA1878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540" w:hanging="540"/>
        <w:contextualSpacing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Paprastai </w:t>
      </w:r>
      <w:r>
        <w:rPr>
          <w:rFonts w:ascii="Times New Roman" w:hAnsi="Times New Roman"/>
        </w:rPr>
        <w:t xml:space="preserve">vaisto leisti </w:t>
      </w:r>
      <w:r w:rsidRPr="00C417F2">
        <w:rPr>
          <w:rFonts w:ascii="Times New Roman" w:hAnsi="Times New Roman"/>
        </w:rPr>
        <w:t>reikia kiekvieną dieną tuo pačiu laiku.</w:t>
      </w:r>
    </w:p>
    <w:p w14:paraId="7AF23065" w14:textId="77777777" w:rsidR="00FA1878" w:rsidRPr="00C417F2" w:rsidRDefault="00FA1878" w:rsidP="00FA1878">
      <w:pPr>
        <w:tabs>
          <w:tab w:val="left" w:pos="0"/>
          <w:tab w:val="left" w:pos="567"/>
        </w:tabs>
        <w:spacing w:after="0" w:line="240" w:lineRule="auto"/>
        <w:ind w:left="567"/>
        <w:outlineLvl w:val="0"/>
        <w:rPr>
          <w:rFonts w:ascii="Times New Roman" w:hAnsi="Times New Roman"/>
        </w:rPr>
      </w:pPr>
    </w:p>
    <w:p w14:paraId="38378808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dozę</w:t>
      </w:r>
    </w:p>
    <w:p w14:paraId="456A5FC4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Jei atsitiktinai pavartojote didesnę, negu jums paskirta dozė, nedelsiant kreipkitės į gydytoją arba artimiausią ligoninę.</w:t>
      </w:r>
    </w:p>
    <w:p w14:paraId="1CE8B946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7186874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  <w:b/>
        </w:rPr>
        <w:t>Pamiršus pavartoti</w:t>
      </w:r>
      <w:r w:rsidRPr="00C417F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</w:rPr>
        <w:t>Rexorem</w:t>
      </w:r>
      <w:proofErr w:type="spellEnd"/>
    </w:p>
    <w:p w14:paraId="6E6C028E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Jei pamiršote pavartoti, prisiminus suleiskite vaisto kaip galima greičiau. Jei jau beveik bus atėjęs kitos dozės vartojimo laikas, praleiskite pamirštą dozę.</w:t>
      </w:r>
    </w:p>
    <w:p w14:paraId="40AAE850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Negalima vartoti dvigubos dozės norint kompensuoti praleistą dozę (dviejų injekcijų tuo pačiu metu).</w:t>
      </w:r>
    </w:p>
    <w:p w14:paraId="779F201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2E9F5386" w14:textId="77777777" w:rsidR="00FA1878" w:rsidRPr="00C417F2" w:rsidRDefault="00FA1878" w:rsidP="00FA1878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  <w:b/>
        </w:rPr>
        <w:t xml:space="preserve">Nustojus vartoti </w:t>
      </w:r>
      <w:proofErr w:type="spellStart"/>
      <w:r>
        <w:rPr>
          <w:rFonts w:ascii="Times New Roman" w:hAnsi="Times New Roman"/>
          <w:b/>
        </w:rPr>
        <w:t>Rexorem</w:t>
      </w:r>
      <w:proofErr w:type="spellEnd"/>
    </w:p>
    <w:p w14:paraId="3153F9A6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Kol gydytojas nenurodė, nenutraukite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vartojimo.</w:t>
      </w:r>
    </w:p>
    <w:p w14:paraId="7D9D1118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Jeigu kiltų daugiau klausimų dėl šio vaisto vartojimo, kreipkitės į gydytoją, vaistininką arba slaugytoją.</w:t>
      </w:r>
    </w:p>
    <w:p w14:paraId="0DA5C3FA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2B5C03D8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</w:p>
    <w:p w14:paraId="040C4DE3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</w:rPr>
      </w:pPr>
      <w:r w:rsidRPr="00C417F2">
        <w:rPr>
          <w:rFonts w:ascii="Times New Roman" w:hAnsi="Times New Roman"/>
          <w:b/>
        </w:rPr>
        <w:t>4.</w:t>
      </w:r>
      <w:r w:rsidRPr="00C417F2">
        <w:rPr>
          <w:rFonts w:ascii="Times New Roman" w:hAnsi="Times New Roman"/>
          <w:b/>
        </w:rPr>
        <w:tab/>
        <w:t>Galimas šalutinis poveikis</w:t>
      </w:r>
    </w:p>
    <w:p w14:paraId="6714BDD4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1C348FB" w14:textId="77777777" w:rsidR="00FA1878" w:rsidRPr="00C417F2" w:rsidRDefault="00FA1878" w:rsidP="00FA1878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 w:rsidRPr="00C417F2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5BD38C4A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DB9DB2E" w14:textId="77777777" w:rsidR="00FA1878" w:rsidRPr="00590EC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  <w:r w:rsidRPr="005E4609">
        <w:rPr>
          <w:rFonts w:ascii="Times New Roman" w:hAnsi="Times New Roman"/>
          <w:i/>
        </w:rPr>
        <w:t>Sunkios alerginės reakcijos</w:t>
      </w:r>
    </w:p>
    <w:p w14:paraId="3E1A6DEB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Jei pasireiškė sunki alerginė reakcija, nedelsiant nutraukite </w:t>
      </w: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vartojimą ir tuoj pat kreipkitės į gydytoją</w:t>
      </w:r>
      <w:r w:rsidRPr="00C417F2">
        <w:rPr>
          <w:rFonts w:ascii="Times New Roman" w:hAnsi="Times New Roman"/>
        </w:rPr>
        <w:t>. Jums gali prireikti skubaus gydymo. Ūmiai gali atsirasti tokių simptomų:</w:t>
      </w:r>
    </w:p>
    <w:p w14:paraId="16F7B407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  <w:t>sunkus odos išbėrimas, niež</w:t>
      </w:r>
      <w:r>
        <w:rPr>
          <w:rFonts w:ascii="Times New Roman" w:hAnsi="Times New Roman"/>
        </w:rPr>
        <w:t>ėjimas</w:t>
      </w:r>
      <w:r w:rsidRPr="00C417F2">
        <w:rPr>
          <w:rFonts w:ascii="Times New Roman" w:hAnsi="Times New Roman"/>
        </w:rPr>
        <w:t xml:space="preserve"> arba dilgėlinė;</w:t>
      </w:r>
    </w:p>
    <w:p w14:paraId="37C23A59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  <w:t xml:space="preserve">veido, lūpų, liežuvio ar kitų kūno dalių patinimas; </w:t>
      </w:r>
    </w:p>
    <w:p w14:paraId="31453EF3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dusulys, pasunkėjęs kvėpavimas, švokštimas</w:t>
      </w:r>
      <w:r>
        <w:rPr>
          <w:rFonts w:ascii="Times New Roman" w:hAnsi="Times New Roman"/>
        </w:rPr>
        <w:t>;</w:t>
      </w:r>
    </w:p>
    <w:p w14:paraId="488CC938" w14:textId="77777777" w:rsidR="00FA1878" w:rsidRDefault="00FA1878" w:rsidP="00FA1878">
      <w:pPr>
        <w:pStyle w:val="Sraopastraipa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833C73">
        <w:rPr>
          <w:rFonts w:ascii="Times New Roman" w:hAnsi="Times New Roman"/>
        </w:rPr>
        <w:t xml:space="preserve">unkios </w:t>
      </w:r>
      <w:r>
        <w:rPr>
          <w:rFonts w:ascii="Times New Roman" w:hAnsi="Times New Roman"/>
        </w:rPr>
        <w:t>odos</w:t>
      </w:r>
      <w:r w:rsidRPr="00833C73">
        <w:rPr>
          <w:rFonts w:ascii="Times New Roman" w:hAnsi="Times New Roman"/>
        </w:rPr>
        <w:t xml:space="preserve"> reakcijos</w:t>
      </w:r>
      <w:r>
        <w:rPr>
          <w:rFonts w:ascii="Times New Roman" w:hAnsi="Times New Roman"/>
        </w:rPr>
        <w:t>:</w:t>
      </w:r>
      <w:r w:rsidRPr="00833C73">
        <w:rPr>
          <w:rFonts w:ascii="Times New Roman" w:hAnsi="Times New Roman"/>
        </w:rPr>
        <w:t xml:space="preserve"> </w:t>
      </w:r>
    </w:p>
    <w:p w14:paraId="5C10341F" w14:textId="77777777" w:rsidR="00FA1878" w:rsidRDefault="00FA1878" w:rsidP="00FA1878">
      <w:pPr>
        <w:pStyle w:val="Sraopastraipa"/>
        <w:numPr>
          <w:ilvl w:val="0"/>
          <w:numId w:val="8"/>
        </w:numPr>
        <w:tabs>
          <w:tab w:val="left" w:pos="851"/>
        </w:tabs>
        <w:spacing w:after="0" w:line="240" w:lineRule="auto"/>
        <w:ind w:left="851" w:right="-2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</w:t>
      </w:r>
      <w:r w:rsidRPr="00C417F2">
        <w:rPr>
          <w:rFonts w:ascii="Times New Roman" w:hAnsi="Times New Roman"/>
        </w:rPr>
        <w:t xml:space="preserve">unkios padidėjusio jautrumo reakcijos, kurios pasireiškia </w:t>
      </w:r>
      <w:r w:rsidRPr="00833C73">
        <w:rPr>
          <w:rFonts w:ascii="Times New Roman" w:hAnsi="Times New Roman"/>
        </w:rPr>
        <w:t xml:space="preserve">karščiavimu, odos išbėrimu ir kraujo rodiklių, rodančių kepenų funkciją, pokyčiais (padidėjęs kepenų fermentų kiekis); padidėjęs tam tikrų baltųjų kraujo ląstelių </w:t>
      </w:r>
      <w:r>
        <w:rPr>
          <w:rFonts w:ascii="Times New Roman" w:hAnsi="Times New Roman"/>
        </w:rPr>
        <w:t>skaičius</w:t>
      </w:r>
      <w:r w:rsidRPr="00833C73">
        <w:rPr>
          <w:rFonts w:ascii="Times New Roman" w:hAnsi="Times New Roman"/>
        </w:rPr>
        <w:t xml:space="preserve"> (</w:t>
      </w:r>
      <w:proofErr w:type="spellStart"/>
      <w:r w:rsidRPr="00833C73">
        <w:rPr>
          <w:rFonts w:ascii="Times New Roman" w:hAnsi="Times New Roman"/>
        </w:rPr>
        <w:t>eozinofilija</w:t>
      </w:r>
      <w:proofErr w:type="spellEnd"/>
      <w:r w:rsidRPr="00833C73">
        <w:rPr>
          <w:rFonts w:ascii="Times New Roman" w:hAnsi="Times New Roman"/>
        </w:rPr>
        <w:t>) ir padidėję limfmazgiai. Tai gali būti daugelio organų jautrumo sindromo sukeliamų sutrikimų, vadinamų DRESS sindromu, požymiai.</w:t>
      </w:r>
    </w:p>
    <w:p w14:paraId="74AC6DBD" w14:textId="77777777" w:rsidR="00FA1878" w:rsidRDefault="00FA1878" w:rsidP="00FA1878">
      <w:pPr>
        <w:pStyle w:val="Sraopastraipa"/>
        <w:numPr>
          <w:ilvl w:val="0"/>
          <w:numId w:val="8"/>
        </w:numPr>
        <w:spacing w:after="0" w:line="240" w:lineRule="auto"/>
        <w:ind w:left="851" w:hanging="284"/>
        <w:rPr>
          <w:rFonts w:ascii="Times New Roman" w:hAnsi="Times New Roman"/>
        </w:rPr>
      </w:pPr>
      <w:r w:rsidRPr="00282026">
        <w:rPr>
          <w:rFonts w:ascii="Times New Roman" w:hAnsi="Times New Roman"/>
        </w:rPr>
        <w:t xml:space="preserve">staiga prasidėjęs sunkus odos </w:t>
      </w:r>
      <w:r>
        <w:rPr>
          <w:rFonts w:ascii="Times New Roman" w:hAnsi="Times New Roman"/>
        </w:rPr>
        <w:t>iš</w:t>
      </w:r>
      <w:r w:rsidRPr="00282026">
        <w:rPr>
          <w:rFonts w:ascii="Times New Roman" w:hAnsi="Times New Roman"/>
        </w:rPr>
        <w:t>bėrimas, pūslių odoje atsiradimas, odos lupimasis. Šie simptomai gali būti susiję su aukšta temperatūra ir sąnarių skausmais</w:t>
      </w:r>
      <w:r>
        <w:rPr>
          <w:rFonts w:ascii="Times New Roman" w:hAnsi="Times New Roman"/>
        </w:rPr>
        <w:t>;</w:t>
      </w:r>
    </w:p>
    <w:p w14:paraId="15FADBC1" w14:textId="77777777" w:rsidR="00FA1878" w:rsidRPr="00833C73" w:rsidRDefault="00FA1878" w:rsidP="00FA1878">
      <w:pPr>
        <w:pStyle w:val="Sraopastraipa"/>
        <w:numPr>
          <w:ilvl w:val="0"/>
          <w:numId w:val="8"/>
        </w:numPr>
        <w:spacing w:after="0" w:line="240" w:lineRule="auto"/>
        <w:ind w:left="851" w:hanging="284"/>
        <w:rPr>
          <w:rFonts w:ascii="Times New Roman" w:hAnsi="Times New Roman"/>
        </w:rPr>
      </w:pPr>
      <w:r w:rsidRPr="00B00698">
        <w:rPr>
          <w:rFonts w:ascii="Times New Roman" w:hAnsi="Times New Roman"/>
        </w:rPr>
        <w:t xml:space="preserve">sunkūs odos </w:t>
      </w:r>
      <w:r>
        <w:rPr>
          <w:rFonts w:ascii="Times New Roman" w:hAnsi="Times New Roman"/>
        </w:rPr>
        <w:t>iš</w:t>
      </w:r>
      <w:r w:rsidRPr="00B00698">
        <w:rPr>
          <w:rFonts w:ascii="Times New Roman" w:hAnsi="Times New Roman"/>
        </w:rPr>
        <w:t xml:space="preserve">bėrimai, kurie gali atsirasti kaip rausvos apvalios </w:t>
      </w:r>
      <w:r>
        <w:rPr>
          <w:rFonts w:ascii="Times New Roman" w:hAnsi="Times New Roman"/>
        </w:rPr>
        <w:t>dėmės</w:t>
      </w:r>
      <w:r w:rsidRPr="00B00698">
        <w:rPr>
          <w:rFonts w:ascii="Times New Roman" w:hAnsi="Times New Roman"/>
        </w:rPr>
        <w:t xml:space="preserve">, dažnai su </w:t>
      </w:r>
      <w:r>
        <w:rPr>
          <w:rFonts w:ascii="Times New Roman" w:hAnsi="Times New Roman"/>
        </w:rPr>
        <w:t>centre esančiomis</w:t>
      </w:r>
      <w:r w:rsidRPr="00B006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pūslėmis</w:t>
      </w:r>
      <w:r w:rsidRPr="00B00698">
        <w:rPr>
          <w:rFonts w:ascii="Times New Roman" w:hAnsi="Times New Roman"/>
        </w:rPr>
        <w:t xml:space="preserve">, odos lupimasis, burnos, gerklės, nosies, lytinių organų ir akių opos, prieš </w:t>
      </w:r>
      <w:r>
        <w:rPr>
          <w:rFonts w:ascii="Times New Roman" w:hAnsi="Times New Roman"/>
        </w:rPr>
        <w:t>tai</w:t>
      </w:r>
      <w:r w:rsidRPr="00B00698">
        <w:rPr>
          <w:rFonts w:ascii="Times New Roman" w:hAnsi="Times New Roman"/>
        </w:rPr>
        <w:t xml:space="preserve"> gali </w:t>
      </w:r>
      <w:r>
        <w:rPr>
          <w:rFonts w:ascii="Times New Roman" w:hAnsi="Times New Roman"/>
        </w:rPr>
        <w:t xml:space="preserve">būti </w:t>
      </w:r>
      <w:r w:rsidRPr="00B00698">
        <w:rPr>
          <w:rFonts w:ascii="Times New Roman" w:hAnsi="Times New Roman"/>
        </w:rPr>
        <w:t>į</w:t>
      </w:r>
      <w:r>
        <w:rPr>
          <w:rFonts w:ascii="Times New Roman" w:hAnsi="Times New Roman"/>
        </w:rPr>
        <w:t xml:space="preserve"> karščiavimą ir</w:t>
      </w:r>
      <w:r w:rsidRPr="00B00698">
        <w:rPr>
          <w:rFonts w:ascii="Times New Roman" w:hAnsi="Times New Roman"/>
        </w:rPr>
        <w:t xml:space="preserve"> gripą panašūs simptomai (</w:t>
      </w:r>
      <w:proofErr w:type="spellStart"/>
      <w:r w:rsidRPr="00B00698">
        <w:rPr>
          <w:rFonts w:ascii="Times New Roman" w:hAnsi="Times New Roman"/>
        </w:rPr>
        <w:t>Stivenso</w:t>
      </w:r>
      <w:proofErr w:type="spellEnd"/>
      <w:r w:rsidRPr="00B00698">
        <w:rPr>
          <w:rFonts w:ascii="Times New Roman" w:hAnsi="Times New Roman"/>
        </w:rPr>
        <w:t xml:space="preserve">-Džonsono sindromas) arba sunkesnė forma (toksinė epidermio </w:t>
      </w:r>
      <w:proofErr w:type="spellStart"/>
      <w:r w:rsidRPr="00B00698">
        <w:rPr>
          <w:rFonts w:ascii="Times New Roman" w:hAnsi="Times New Roman"/>
        </w:rPr>
        <w:t>nekrolizė</w:t>
      </w:r>
      <w:proofErr w:type="spellEnd"/>
      <w:r w:rsidRPr="00B00698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53CD4AC3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5B9F7E8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5E4609">
        <w:rPr>
          <w:rFonts w:ascii="Times New Roman" w:hAnsi="Times New Roman"/>
        </w:rPr>
        <w:t>Raudonųjų kraujo kūnelių pažeidimas (pasireiškimo dažnis nežinomas - negali būti apskaičiuotas pagal turimus duomenis)</w:t>
      </w:r>
      <w:r>
        <w:rPr>
          <w:rFonts w:ascii="Times New Roman" w:hAnsi="Times New Roman"/>
        </w:rPr>
        <w:t xml:space="preserve">. </w:t>
      </w:r>
      <w:r w:rsidRPr="00C417F2">
        <w:rPr>
          <w:rFonts w:ascii="Times New Roman" w:hAnsi="Times New Roman"/>
        </w:rPr>
        <w:t>Šiai būklei būdingi simptomai:</w:t>
      </w:r>
    </w:p>
    <w:p w14:paraId="4A682352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57" w:hanging="35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</w:r>
      <w:r>
        <w:rPr>
          <w:rFonts w:ascii="Times New Roman" w:hAnsi="Times New Roman"/>
        </w:rPr>
        <w:t>d</w:t>
      </w:r>
      <w:r w:rsidRPr="00C417F2">
        <w:rPr>
          <w:rFonts w:ascii="Times New Roman" w:hAnsi="Times New Roman"/>
        </w:rPr>
        <w:t>usulys, kuomet jo nesitikite</w:t>
      </w:r>
      <w:r>
        <w:rPr>
          <w:rFonts w:ascii="Times New Roman" w:hAnsi="Times New Roman"/>
        </w:rPr>
        <w:t>;</w:t>
      </w:r>
    </w:p>
    <w:p w14:paraId="181FE8CB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</w:r>
      <w:r>
        <w:rPr>
          <w:rFonts w:ascii="Times New Roman" w:hAnsi="Times New Roman"/>
        </w:rPr>
        <w:t>r</w:t>
      </w:r>
      <w:r w:rsidRPr="00C417F2">
        <w:rPr>
          <w:rFonts w:ascii="Times New Roman" w:hAnsi="Times New Roman"/>
        </w:rPr>
        <w:t>audonas arba rudas šlapimas</w:t>
      </w:r>
      <w:r>
        <w:rPr>
          <w:rFonts w:ascii="Times New Roman" w:hAnsi="Times New Roman"/>
        </w:rPr>
        <w:t>;</w:t>
      </w:r>
    </w:p>
    <w:p w14:paraId="1B326BB8" w14:textId="77777777" w:rsidR="00FA1878" w:rsidRPr="00844324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Jei pastebėjote nors vieną iš išvardytų simptomų,</w:t>
      </w:r>
      <w:r w:rsidRPr="00C417F2">
        <w:rPr>
          <w:rFonts w:ascii="Times New Roman" w:hAnsi="Times New Roman"/>
          <w:b/>
        </w:rPr>
        <w:t xml:space="preserve"> </w:t>
      </w:r>
      <w:r w:rsidRPr="005E4609">
        <w:rPr>
          <w:rFonts w:ascii="Times New Roman" w:hAnsi="Times New Roman"/>
        </w:rPr>
        <w:t xml:space="preserve">nedelsiant kreipkitės į gydytoją. </w:t>
      </w:r>
    </w:p>
    <w:p w14:paraId="785B3F9E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FA47F11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Kitas galimas šalutinis poveikis</w:t>
      </w:r>
    </w:p>
    <w:p w14:paraId="44AB93F4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557DD3F" w14:textId="77777777" w:rsidR="00FA1878" w:rsidRPr="00E06750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  <w:r w:rsidRPr="005E4609">
        <w:rPr>
          <w:rFonts w:ascii="Times New Roman" w:hAnsi="Times New Roman"/>
          <w:i/>
        </w:rPr>
        <w:t>Dažn</w:t>
      </w:r>
      <w:r>
        <w:rPr>
          <w:rFonts w:ascii="Times New Roman" w:hAnsi="Times New Roman"/>
          <w:i/>
        </w:rPr>
        <w:t>i šalutinio poveikio reiškiniai</w:t>
      </w:r>
      <w:r w:rsidRPr="005E4609">
        <w:rPr>
          <w:rFonts w:ascii="Times New Roman" w:hAnsi="Times New Roman"/>
          <w:i/>
        </w:rPr>
        <w:t xml:space="preserve"> (gali pasireikšti </w:t>
      </w:r>
      <w:r>
        <w:rPr>
          <w:rFonts w:ascii="Times New Roman" w:hAnsi="Times New Roman"/>
          <w:i/>
        </w:rPr>
        <w:t>rečiau kaip</w:t>
      </w:r>
      <w:r w:rsidRPr="005E4609">
        <w:rPr>
          <w:rFonts w:ascii="Times New Roman" w:hAnsi="Times New Roman"/>
          <w:i/>
        </w:rPr>
        <w:t xml:space="preserve"> 1 iš 10</w:t>
      </w:r>
      <w:r>
        <w:rPr>
          <w:rFonts w:ascii="Times New Roman" w:hAnsi="Times New Roman"/>
          <w:i/>
        </w:rPr>
        <w:t xml:space="preserve"> asmenų</w:t>
      </w:r>
      <w:r w:rsidRPr="005E4609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>:</w:t>
      </w:r>
    </w:p>
    <w:p w14:paraId="16CF790E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</w:r>
      <w:r>
        <w:rPr>
          <w:rFonts w:ascii="Times New Roman" w:hAnsi="Times New Roman"/>
        </w:rPr>
        <w:t>p</w:t>
      </w:r>
      <w:r w:rsidRPr="00C417F2">
        <w:rPr>
          <w:rFonts w:ascii="Times New Roman" w:hAnsi="Times New Roman"/>
        </w:rPr>
        <w:t>ilvo skausmas;</w:t>
      </w:r>
    </w:p>
    <w:p w14:paraId="3063C649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360" w:right="-2" w:hanging="36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 w:rsidRPr="00C417F2">
        <w:rPr>
          <w:rFonts w:ascii="Times New Roman" w:hAnsi="Times New Roman"/>
        </w:rPr>
        <w:tab/>
        <w:t>šleikštulys (pykinimas);</w:t>
      </w:r>
    </w:p>
    <w:p w14:paraId="7EBA9AD5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vėmimas;</w:t>
      </w:r>
    </w:p>
    <w:p w14:paraId="57D2E60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viduriavimas;</w:t>
      </w:r>
    </w:p>
    <w:p w14:paraId="50D04030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galvos skausmas;</w:t>
      </w:r>
    </w:p>
    <w:p w14:paraId="603B4581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 xml:space="preserve">odos </w:t>
      </w:r>
      <w:r>
        <w:rPr>
          <w:rFonts w:ascii="Times New Roman" w:hAnsi="Times New Roman"/>
        </w:rPr>
        <w:t>iš</w:t>
      </w:r>
      <w:r w:rsidRPr="00C417F2">
        <w:rPr>
          <w:rFonts w:ascii="Times New Roman" w:hAnsi="Times New Roman"/>
        </w:rPr>
        <w:t>bėrimas, niežėjimas;</w:t>
      </w:r>
    </w:p>
    <w:p w14:paraId="5CE65E6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skausmas ir uždegimas;</w:t>
      </w:r>
    </w:p>
    <w:p w14:paraId="0CC1390B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 xml:space="preserve">padidėjęs trombocitų </w:t>
      </w:r>
      <w:r>
        <w:rPr>
          <w:rFonts w:ascii="Times New Roman" w:hAnsi="Times New Roman"/>
        </w:rPr>
        <w:t>skaičius</w:t>
      </w:r>
      <w:r w:rsidRPr="00C417F2">
        <w:rPr>
          <w:rFonts w:ascii="Times New Roman" w:hAnsi="Times New Roman"/>
        </w:rPr>
        <w:t xml:space="preserve"> (kraujo tyrimo duomenimis);</w:t>
      </w:r>
    </w:p>
    <w:p w14:paraId="6BB60C5F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pakinta kraujo tyrimų rodmenys, įskaitant tuos, kurie rodo kepenų veiklą</w:t>
      </w:r>
      <w:r>
        <w:rPr>
          <w:rFonts w:ascii="Times New Roman" w:hAnsi="Times New Roman"/>
        </w:rPr>
        <w:t xml:space="preserve"> (padidėjęs kepenų fermentų kiekis kraujyje)</w:t>
      </w:r>
      <w:r w:rsidRPr="00C417F2">
        <w:rPr>
          <w:rFonts w:ascii="Times New Roman" w:hAnsi="Times New Roman"/>
        </w:rPr>
        <w:t>.</w:t>
      </w:r>
    </w:p>
    <w:p w14:paraId="42058D40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6A08AA16" w14:textId="77777777" w:rsidR="00FA1878" w:rsidRPr="00E06750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  <w:r w:rsidRPr="005E4609">
        <w:rPr>
          <w:rFonts w:ascii="Times New Roman" w:hAnsi="Times New Roman"/>
          <w:i/>
        </w:rPr>
        <w:t>Nedažn</w:t>
      </w:r>
      <w:r>
        <w:rPr>
          <w:rFonts w:ascii="Times New Roman" w:hAnsi="Times New Roman"/>
          <w:i/>
        </w:rPr>
        <w:t>i šalutinio poveikio reiškiniai</w:t>
      </w:r>
      <w:r w:rsidRPr="005E4609">
        <w:rPr>
          <w:rFonts w:ascii="Times New Roman" w:hAnsi="Times New Roman"/>
          <w:i/>
        </w:rPr>
        <w:t xml:space="preserve"> (gali pasireikšti </w:t>
      </w:r>
      <w:r>
        <w:rPr>
          <w:rFonts w:ascii="Times New Roman" w:hAnsi="Times New Roman"/>
          <w:i/>
        </w:rPr>
        <w:t>rečiau kaip</w:t>
      </w:r>
      <w:r w:rsidRPr="005E4609">
        <w:rPr>
          <w:rFonts w:ascii="Times New Roman" w:hAnsi="Times New Roman"/>
          <w:i/>
        </w:rPr>
        <w:t xml:space="preserve"> 1 iš 100</w:t>
      </w:r>
      <w:r>
        <w:rPr>
          <w:rFonts w:ascii="Times New Roman" w:hAnsi="Times New Roman"/>
          <w:i/>
        </w:rPr>
        <w:t xml:space="preserve"> asmenų</w:t>
      </w:r>
      <w:r w:rsidRPr="005E4609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>:</w:t>
      </w:r>
    </w:p>
    <w:p w14:paraId="69720606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>
        <w:rPr>
          <w:rFonts w:ascii="Times New Roman" w:hAnsi="Times New Roman"/>
        </w:rPr>
        <w:t>k</w:t>
      </w:r>
      <w:r w:rsidRPr="00C417F2">
        <w:rPr>
          <w:rFonts w:ascii="Times New Roman" w:hAnsi="Times New Roman"/>
        </w:rPr>
        <w:t xml:space="preserve">raujo pokyčiai: sumažėjęs trombocitų </w:t>
      </w:r>
      <w:r>
        <w:rPr>
          <w:rFonts w:ascii="Times New Roman" w:hAnsi="Times New Roman"/>
        </w:rPr>
        <w:t>skaičius</w:t>
      </w:r>
      <w:r w:rsidRPr="00C417F2">
        <w:rPr>
          <w:rFonts w:ascii="Times New Roman" w:hAnsi="Times New Roman"/>
        </w:rPr>
        <w:t xml:space="preserve"> (lengviau atsiranda mėlynės), padidėjęs tam tikro pogrupio leukocitų skaičius, sumažėjęs leukocitų skaičius, padidėjęs tam tikros medžiagos, vadinamos </w:t>
      </w:r>
      <w:proofErr w:type="spellStart"/>
      <w:r w:rsidRPr="00C417F2">
        <w:rPr>
          <w:rFonts w:ascii="Times New Roman" w:hAnsi="Times New Roman"/>
        </w:rPr>
        <w:t>bilirubinu</w:t>
      </w:r>
      <w:proofErr w:type="spellEnd"/>
      <w:r w:rsidRPr="00C417F2">
        <w:rPr>
          <w:rFonts w:ascii="Times New Roman" w:hAnsi="Times New Roman"/>
        </w:rPr>
        <w:t xml:space="preserve">, kiekis. Jūsų gydytojas gali laikas nuo laiko </w:t>
      </w:r>
      <w:r>
        <w:rPr>
          <w:rFonts w:ascii="Times New Roman" w:hAnsi="Times New Roman"/>
        </w:rPr>
        <w:t>atlikti</w:t>
      </w:r>
      <w:r w:rsidRPr="00C417F2">
        <w:rPr>
          <w:rFonts w:ascii="Times New Roman" w:hAnsi="Times New Roman"/>
        </w:rPr>
        <w:t xml:space="preserve"> kraujo tyrimus; </w:t>
      </w:r>
    </w:p>
    <w:p w14:paraId="565E13EE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 xml:space="preserve">kraujo tyrimo rodmenų, įskaitant ir </w:t>
      </w:r>
      <w:r>
        <w:rPr>
          <w:rFonts w:ascii="Times New Roman" w:hAnsi="Times New Roman"/>
        </w:rPr>
        <w:t>inkstų funkcijos</w:t>
      </w:r>
      <w:r w:rsidRPr="00C417F2">
        <w:rPr>
          <w:rFonts w:ascii="Times New Roman" w:hAnsi="Times New Roman"/>
        </w:rPr>
        <w:t>, pokyčiai</w:t>
      </w:r>
      <w:r>
        <w:rPr>
          <w:rFonts w:ascii="Times New Roman" w:hAnsi="Times New Roman"/>
        </w:rPr>
        <w:t xml:space="preserve"> (padidėjęs kreatinino, šlapalo kiekis kraujyje)</w:t>
      </w:r>
      <w:r w:rsidRPr="00C417F2">
        <w:rPr>
          <w:rFonts w:ascii="Times New Roman" w:hAnsi="Times New Roman"/>
        </w:rPr>
        <w:t>;</w:t>
      </w:r>
    </w:p>
    <w:p w14:paraId="722F860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dilgčiojimo</w:t>
      </w:r>
      <w:r>
        <w:rPr>
          <w:rFonts w:ascii="Times New Roman" w:hAnsi="Times New Roman"/>
        </w:rPr>
        <w:t>, badymo</w:t>
      </w:r>
      <w:r w:rsidRPr="00C417F2">
        <w:rPr>
          <w:rFonts w:ascii="Times New Roman" w:hAnsi="Times New Roman"/>
        </w:rPr>
        <w:t xml:space="preserve"> jausmas galūnėse (</w:t>
      </w:r>
      <w:proofErr w:type="spellStart"/>
      <w:r>
        <w:rPr>
          <w:rFonts w:ascii="Times New Roman" w:hAnsi="Times New Roman"/>
        </w:rPr>
        <w:t>parestezija</w:t>
      </w:r>
      <w:proofErr w:type="spellEnd"/>
      <w:r w:rsidRPr="00C417F2">
        <w:rPr>
          <w:rFonts w:ascii="Times New Roman" w:hAnsi="Times New Roman"/>
        </w:rPr>
        <w:t>);</w:t>
      </w:r>
    </w:p>
    <w:p w14:paraId="24366C7A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burnos ir makšties grybelių sukelta infekcija (pienligė);</w:t>
      </w:r>
    </w:p>
    <w:p w14:paraId="56EC505F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žarnų uždegimas su viduriavimu;</w:t>
      </w:r>
    </w:p>
    <w:p w14:paraId="42D4345D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 xml:space="preserve">venų, į kurias </w:t>
      </w:r>
      <w:r>
        <w:rPr>
          <w:rFonts w:ascii="Times New Roman" w:hAnsi="Times New Roman"/>
        </w:rPr>
        <w:t>leidžiamas</w:t>
      </w:r>
      <w:r w:rsidRPr="00C417F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Rexorem</w:t>
      </w:r>
      <w:proofErr w:type="spellEnd"/>
      <w:r>
        <w:rPr>
          <w:rFonts w:ascii="Times New Roman" w:hAnsi="Times New Roman"/>
        </w:rPr>
        <w:t>, uždegimas,</w:t>
      </w:r>
      <w:r w:rsidRPr="00C417F2">
        <w:rPr>
          <w:rFonts w:ascii="Times New Roman" w:hAnsi="Times New Roman"/>
        </w:rPr>
        <w:t xml:space="preserve"> skausmas;</w:t>
      </w:r>
    </w:p>
    <w:p w14:paraId="61E9A42E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 xml:space="preserve">kiti pokyčiai kraujyje, kurių simptomai tokie: dažnos infekcinės ligos, aukšta temperatūra ir gerklės skausmas. </w:t>
      </w:r>
      <w:r>
        <w:rPr>
          <w:rFonts w:ascii="Times New Roman" w:hAnsi="Times New Roman"/>
        </w:rPr>
        <w:t>G</w:t>
      </w:r>
      <w:r w:rsidRPr="00C417F2">
        <w:rPr>
          <w:rFonts w:ascii="Times New Roman" w:hAnsi="Times New Roman"/>
        </w:rPr>
        <w:t>ydytojas retkarčiais gali atlikti Jūsų kraujo tyrimus</w:t>
      </w:r>
      <w:r>
        <w:rPr>
          <w:rFonts w:ascii="Times New Roman" w:hAnsi="Times New Roman"/>
        </w:rPr>
        <w:t>;</w:t>
      </w:r>
    </w:p>
    <w:p w14:paraId="5B4C7517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4" w:right="-2" w:hanging="564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</w:r>
      <w:r>
        <w:rPr>
          <w:rFonts w:ascii="Times New Roman" w:hAnsi="Times New Roman"/>
        </w:rPr>
        <w:t>sumažėjęs kalio kiekis kraujyje (dėl to gali atsirasti silpnumas, raumenų mėšlungis, dilgčiojimas ir širdies ritmo sutrikimai);</w:t>
      </w:r>
    </w:p>
    <w:p w14:paraId="1F34E147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4" w:right="-2" w:hanging="564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kepenų problemos. Odos ir akių pageltimas, odos niežulys, tamsios spalvos šlapimas ar šviesios išmatos. Jei pastebėjote šiuos požymius ar simptomus, nedelsdami kreipkitės į gydytoją.</w:t>
      </w:r>
      <w:r w:rsidRPr="00C417F2">
        <w:rPr>
          <w:rFonts w:ascii="Times New Roman" w:hAnsi="Times New Roman"/>
        </w:rPr>
        <w:tab/>
      </w:r>
    </w:p>
    <w:p w14:paraId="4AB3262D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5CC6DD4" w14:textId="77777777" w:rsidR="00FA1878" w:rsidRPr="00E06750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  <w:r w:rsidRPr="005E4609">
        <w:rPr>
          <w:rFonts w:ascii="Times New Roman" w:hAnsi="Times New Roman"/>
          <w:i/>
        </w:rPr>
        <w:t>Ret</w:t>
      </w:r>
      <w:r>
        <w:rPr>
          <w:rFonts w:ascii="Times New Roman" w:hAnsi="Times New Roman"/>
          <w:i/>
        </w:rPr>
        <w:t>i šalutinio poveikio reiškiniai</w:t>
      </w:r>
      <w:r w:rsidRPr="005E4609">
        <w:rPr>
          <w:rFonts w:ascii="Times New Roman" w:hAnsi="Times New Roman"/>
          <w:i/>
        </w:rPr>
        <w:t xml:space="preserve"> (gali pasireikšti </w:t>
      </w:r>
      <w:r>
        <w:rPr>
          <w:rFonts w:ascii="Times New Roman" w:hAnsi="Times New Roman"/>
          <w:i/>
        </w:rPr>
        <w:t>rečiau kaip</w:t>
      </w:r>
      <w:r w:rsidRPr="005E4609">
        <w:rPr>
          <w:rFonts w:ascii="Times New Roman" w:hAnsi="Times New Roman"/>
          <w:i/>
        </w:rPr>
        <w:t xml:space="preserve"> 1 iš 1</w:t>
      </w:r>
      <w:r>
        <w:rPr>
          <w:rFonts w:ascii="Times New Roman" w:hAnsi="Times New Roman"/>
          <w:i/>
        </w:rPr>
        <w:t xml:space="preserve"> </w:t>
      </w:r>
      <w:r w:rsidRPr="005E4609">
        <w:rPr>
          <w:rFonts w:ascii="Times New Roman" w:hAnsi="Times New Roman"/>
          <w:i/>
        </w:rPr>
        <w:t>000</w:t>
      </w:r>
      <w:r>
        <w:rPr>
          <w:rFonts w:ascii="Times New Roman" w:hAnsi="Times New Roman"/>
          <w:i/>
        </w:rPr>
        <w:t xml:space="preserve"> asmenų</w:t>
      </w:r>
      <w:r w:rsidRPr="005E4609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>:</w:t>
      </w:r>
    </w:p>
    <w:p w14:paraId="1E9E43E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traukuliai.</w:t>
      </w:r>
    </w:p>
    <w:p w14:paraId="38A0696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</w:p>
    <w:p w14:paraId="7CF8AF37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Pranešimas apie šalutinį poveikį</w:t>
      </w:r>
    </w:p>
    <w:p w14:paraId="6B66DB85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E52A50">
        <w:rPr>
          <w:rFonts w:ascii="Times New Roman" w:hAnsi="Times New Roman"/>
        </w:rPr>
        <w:lastRenderedPageBreak/>
        <w:t>Jeigu pasireiškė šalutinis poveikis, įskaitant šiame lapelyje nenurodytą, pasakykite gydytojui</w:t>
      </w:r>
      <w:r>
        <w:rPr>
          <w:rFonts w:ascii="Times New Roman" w:hAnsi="Times New Roman"/>
        </w:rPr>
        <w:t>,</w:t>
      </w:r>
      <w:r w:rsidRPr="00E52A50">
        <w:rPr>
          <w:rFonts w:ascii="Times New Roman" w:hAnsi="Times New Roman"/>
        </w:rPr>
        <w:t xml:space="preserve"> vaistininkui</w:t>
      </w:r>
      <w:r>
        <w:rPr>
          <w:rFonts w:ascii="Times New Roman" w:hAnsi="Times New Roman"/>
        </w:rPr>
        <w:t xml:space="preserve"> </w:t>
      </w:r>
      <w:r w:rsidRPr="00E52A50">
        <w:rPr>
          <w:rFonts w:ascii="Times New Roman" w:hAnsi="Times New Roman"/>
        </w:rPr>
        <w:t xml:space="preserve">arba slaugytojui. Pranešimą apie šalutinį poveikį galite užpildyti ir pateikti Valstybinės vaistų kontrolės tarnybos prie Lietuvos Respublikos sveikatos apsaugos ministerijos tinklalapyje </w:t>
      </w:r>
      <w:hyperlink r:id="rId5" w:history="1">
        <w:r w:rsidRPr="00CF6C3E">
          <w:rPr>
            <w:rStyle w:val="Hipersaitas"/>
            <w:rFonts w:ascii="Times New Roman" w:hAnsi="Times New Roman"/>
          </w:rPr>
          <w:t>https://vvkt.lrv.lt/lt/</w:t>
        </w:r>
      </w:hyperlink>
      <w:r w:rsidRPr="00E52A50">
        <w:rPr>
          <w:rFonts w:ascii="Times New Roman" w:hAnsi="Times New Roman"/>
        </w:rPr>
        <w:t xml:space="preserve"> nurodytais būdais arba paskambinti nemokamu telefonu </w:t>
      </w:r>
      <w:r>
        <w:rPr>
          <w:rFonts w:ascii="Times New Roman" w:hAnsi="Times New Roman"/>
        </w:rPr>
        <w:t>+370</w:t>
      </w:r>
      <w:r w:rsidRPr="00E52A50">
        <w:rPr>
          <w:rFonts w:ascii="Times New Roman" w:hAnsi="Times New Roman"/>
        </w:rPr>
        <w:t xml:space="preserve"> 800 73 568. Pranešdami apie šalutinį poveikį galite mums padėti gauti daugiau informacijos apie šio vaisto saugumą.</w:t>
      </w:r>
    </w:p>
    <w:p w14:paraId="640077F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</w:p>
    <w:p w14:paraId="010772A3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</w:rPr>
      </w:pPr>
      <w:r w:rsidRPr="00C417F2">
        <w:rPr>
          <w:rFonts w:ascii="Times New Roman" w:hAnsi="Times New Roman"/>
          <w:b/>
        </w:rPr>
        <w:t>5.</w:t>
      </w:r>
      <w:r w:rsidRPr="00C417F2"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</w:t>
      </w:r>
    </w:p>
    <w:p w14:paraId="15C58F44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5715D215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Šį vaistą laikykite vaikams nepastebimoje ir nepasiekiamoje vietoje.</w:t>
      </w:r>
    </w:p>
    <w:p w14:paraId="7B2965AD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7E2E9189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>Ant</w:t>
      </w:r>
      <w:r>
        <w:rPr>
          <w:rFonts w:ascii="Times New Roman" w:hAnsi="Times New Roman"/>
        </w:rPr>
        <w:t xml:space="preserve"> kartono</w:t>
      </w:r>
      <w:r w:rsidRPr="00C417F2">
        <w:rPr>
          <w:rFonts w:ascii="Times New Roman" w:hAnsi="Times New Roman"/>
        </w:rPr>
        <w:t xml:space="preserve"> dėžutės ir flakono po </w:t>
      </w:r>
      <w:r>
        <w:rPr>
          <w:rFonts w:ascii="Times New Roman" w:hAnsi="Times New Roman"/>
        </w:rPr>
        <w:t>„</w:t>
      </w:r>
      <w:r w:rsidRPr="00C417F2">
        <w:rPr>
          <w:rFonts w:ascii="Times New Roman" w:hAnsi="Times New Roman"/>
        </w:rPr>
        <w:t>EXP“ nurodytam tinkamumo laikui pasibaigus, šio vaisto vartoti negalima. Vaistas tinkamas vartoti iki paskutinės nurodyto mėnesio dienos.</w:t>
      </w:r>
    </w:p>
    <w:p w14:paraId="5B921FFE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0FE22A6B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90CA9">
        <w:rPr>
          <w:rFonts w:ascii="Times New Roman" w:hAnsi="Times New Roman"/>
        </w:rPr>
        <w:t>Šiam vaistui specialių laikymo sąlygų nereikia.</w:t>
      </w:r>
    </w:p>
    <w:p w14:paraId="728207DC" w14:textId="77777777" w:rsidR="00FA1878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1747D95" w14:textId="77777777" w:rsidR="00FA1878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>Paruoštas tirpalas: paruoš</w:t>
      </w:r>
      <w:r>
        <w:rPr>
          <w:rFonts w:ascii="Times New Roman" w:hAnsi="Times New Roman"/>
        </w:rPr>
        <w:t>tą</w:t>
      </w:r>
      <w:r w:rsidRPr="00C417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injekcinį ar infuzinį tirpalą</w:t>
      </w:r>
      <w:r w:rsidRPr="00C417F2">
        <w:rPr>
          <w:rFonts w:ascii="Times New Roman" w:hAnsi="Times New Roman"/>
        </w:rPr>
        <w:t xml:space="preserve"> reikia suvartoti nedelsiant. </w:t>
      </w:r>
      <w:r w:rsidRPr="00F074D3">
        <w:rPr>
          <w:rFonts w:ascii="Times New Roman" w:hAnsi="Times New Roman"/>
        </w:rPr>
        <w:t>Laik</w:t>
      </w:r>
      <w:r>
        <w:rPr>
          <w:rFonts w:ascii="Times New Roman" w:hAnsi="Times New Roman"/>
        </w:rPr>
        <w:t>as</w:t>
      </w:r>
      <w:r w:rsidRPr="00F074D3">
        <w:rPr>
          <w:rFonts w:ascii="Times New Roman" w:hAnsi="Times New Roman"/>
        </w:rPr>
        <w:t xml:space="preserve"> nuo </w:t>
      </w:r>
      <w:r>
        <w:rPr>
          <w:rFonts w:ascii="Times New Roman" w:hAnsi="Times New Roman"/>
        </w:rPr>
        <w:t>miltelių</w:t>
      </w:r>
      <w:r w:rsidRPr="00F074D3">
        <w:rPr>
          <w:rFonts w:ascii="Times New Roman" w:hAnsi="Times New Roman"/>
        </w:rPr>
        <w:t xml:space="preserve"> tirpinimo pradžios iki injekcijos ar infuzijos į veną pabaigos, turi būti ne ilgesnis kaip 1 val.</w:t>
      </w:r>
    </w:p>
    <w:p w14:paraId="6D027DF1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3A664F7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C0697">
        <w:rPr>
          <w:rFonts w:ascii="Times New Roman" w:hAnsi="Times New Roman"/>
        </w:rPr>
        <w:t>Paruošto tirpalo negalima užšaldyti.</w:t>
      </w:r>
      <w:r w:rsidRPr="00C417F2">
        <w:rPr>
          <w:rFonts w:ascii="Times New Roman" w:hAnsi="Times New Roman"/>
        </w:rPr>
        <w:t xml:space="preserve"> </w:t>
      </w:r>
    </w:p>
    <w:p w14:paraId="717C11A6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tirpalą reikia pakratyti ir apžiūrėti, ar nėra matomų dalelių. Paruoštas tirpalas turi būti skaidrus, bespalvis arba gelsvas.</w:t>
      </w:r>
    </w:p>
    <w:p w14:paraId="3FBDF6CE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5B20D15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4AACCD13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624421D9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6AD37AC4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6.</w:t>
      </w:r>
      <w:r w:rsidRPr="00C417F2">
        <w:rPr>
          <w:rFonts w:ascii="Times New Roman" w:hAnsi="Times New Roman"/>
          <w:b/>
        </w:rPr>
        <w:tab/>
        <w:t>Pakuotės turinys ir kita informacija</w:t>
      </w:r>
    </w:p>
    <w:p w14:paraId="4E19917C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</w:p>
    <w:p w14:paraId="45EF2B9F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sudėtis</w:t>
      </w:r>
    </w:p>
    <w:p w14:paraId="036949FB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Veik</w:t>
      </w:r>
      <w:r>
        <w:rPr>
          <w:rFonts w:ascii="Times New Roman" w:hAnsi="Times New Roman"/>
        </w:rPr>
        <w:t xml:space="preserve">lioji medžiaga yra </w:t>
      </w:r>
      <w:proofErr w:type="spellStart"/>
      <w:r>
        <w:rPr>
          <w:rFonts w:ascii="Times New Roman" w:hAnsi="Times New Roman"/>
        </w:rPr>
        <w:t>meropenemas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trihidratas</w:t>
      </w:r>
      <w:proofErr w:type="spellEnd"/>
      <w:r>
        <w:rPr>
          <w:rFonts w:ascii="Times New Roman" w:hAnsi="Times New Roman"/>
        </w:rPr>
        <w:t>.</w:t>
      </w:r>
    </w:p>
    <w:p w14:paraId="7947E624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503C15">
        <w:rPr>
          <w:rFonts w:ascii="Times New Roman" w:hAnsi="Times New Roman"/>
        </w:rPr>
        <w:t xml:space="preserve">Kiekviename flakone yra 1 g </w:t>
      </w:r>
      <w:proofErr w:type="spellStart"/>
      <w:r w:rsidRPr="00503C15">
        <w:rPr>
          <w:rFonts w:ascii="Times New Roman" w:hAnsi="Times New Roman"/>
        </w:rPr>
        <w:t>meropenemo</w:t>
      </w:r>
      <w:proofErr w:type="spellEnd"/>
      <w:r w:rsidRPr="00503C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 w:rsidRPr="00503C15">
        <w:rPr>
          <w:rFonts w:ascii="Times New Roman" w:hAnsi="Times New Roman"/>
        </w:rPr>
        <w:t>meropenemo</w:t>
      </w:r>
      <w:proofErr w:type="spellEnd"/>
      <w:r w:rsidRPr="00503C15">
        <w:rPr>
          <w:rFonts w:ascii="Times New Roman" w:hAnsi="Times New Roman"/>
        </w:rPr>
        <w:t xml:space="preserve"> </w:t>
      </w:r>
      <w:proofErr w:type="spellStart"/>
      <w:r w:rsidRPr="00503C15">
        <w:rPr>
          <w:rFonts w:ascii="Times New Roman" w:hAnsi="Times New Roman"/>
        </w:rPr>
        <w:t>trihidrato</w:t>
      </w:r>
      <w:proofErr w:type="spellEnd"/>
      <w:r>
        <w:rPr>
          <w:rFonts w:ascii="Times New Roman" w:hAnsi="Times New Roman"/>
        </w:rPr>
        <w:t xml:space="preserve"> pavidalu)</w:t>
      </w:r>
      <w:r w:rsidRPr="00503C15">
        <w:rPr>
          <w:rFonts w:ascii="Times New Roman" w:hAnsi="Times New Roman"/>
        </w:rPr>
        <w:t>.</w:t>
      </w:r>
    </w:p>
    <w:p w14:paraId="5654E99D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Pagalbinė medžiaga yra natrio karbonatas.</w:t>
      </w:r>
    </w:p>
    <w:p w14:paraId="129313AA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2F661C41" w14:textId="77777777" w:rsidR="00FA1878" w:rsidRPr="00C417F2" w:rsidRDefault="00FA1878" w:rsidP="00FA18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Rexorem</w:t>
      </w:r>
      <w:proofErr w:type="spellEnd"/>
      <w:r w:rsidRPr="00C417F2">
        <w:rPr>
          <w:rFonts w:ascii="Times New Roman" w:hAnsi="Times New Roman"/>
          <w:b/>
        </w:rPr>
        <w:t xml:space="preserve"> išvaizda ir kiekis pakuotėje</w:t>
      </w:r>
    </w:p>
    <w:p w14:paraId="7B56A5A1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yra balti</w:t>
      </w:r>
      <w:r>
        <w:rPr>
          <w:rFonts w:ascii="Times New Roman" w:hAnsi="Times New Roman"/>
        </w:rPr>
        <w:t>, balti su gelsvu atspalviu</w:t>
      </w:r>
      <w:r w:rsidRPr="00C417F2">
        <w:rPr>
          <w:rFonts w:ascii="Times New Roman" w:hAnsi="Times New Roman"/>
        </w:rPr>
        <w:t xml:space="preserve"> arba </w:t>
      </w:r>
      <w:r>
        <w:rPr>
          <w:rFonts w:ascii="Times New Roman" w:hAnsi="Times New Roman"/>
        </w:rPr>
        <w:t xml:space="preserve">šviesiai </w:t>
      </w:r>
      <w:r w:rsidRPr="00C417F2">
        <w:rPr>
          <w:rFonts w:ascii="Times New Roman" w:hAnsi="Times New Roman"/>
        </w:rPr>
        <w:t>gel</w:t>
      </w:r>
      <w:r>
        <w:rPr>
          <w:rFonts w:ascii="Times New Roman" w:hAnsi="Times New Roman"/>
        </w:rPr>
        <w:t>toni</w:t>
      </w:r>
      <w:r w:rsidRPr="00C417F2">
        <w:rPr>
          <w:rFonts w:ascii="Times New Roman" w:hAnsi="Times New Roman"/>
        </w:rPr>
        <w:t xml:space="preserve"> kristaliniai milteliai injekciniam ar infuziniam tirpalui.</w:t>
      </w:r>
    </w:p>
    <w:p w14:paraId="461CFE49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Rexorem</w:t>
      </w:r>
      <w:proofErr w:type="spellEnd"/>
      <w:r>
        <w:rPr>
          <w:rFonts w:ascii="Times New Roman" w:hAnsi="Times New Roman"/>
        </w:rPr>
        <w:t xml:space="preserve"> tiekiamas 30 ml skaidraus stiklo flakonuose, kurie užkimšti </w:t>
      </w:r>
      <w:proofErr w:type="spellStart"/>
      <w:r>
        <w:rPr>
          <w:rFonts w:ascii="Times New Roman" w:hAnsi="Times New Roman"/>
        </w:rPr>
        <w:t>brombutilo</w:t>
      </w:r>
      <w:proofErr w:type="spellEnd"/>
      <w:r>
        <w:rPr>
          <w:rFonts w:ascii="Times New Roman" w:hAnsi="Times New Roman"/>
        </w:rPr>
        <w:t xml:space="preserve"> gumos kamščiu ir uždaryti aliuminio dangteliu. </w:t>
      </w:r>
    </w:p>
    <w:p w14:paraId="61540677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Kartono dėžutėje</w:t>
      </w:r>
      <w:r w:rsidRPr="00C417F2">
        <w:rPr>
          <w:rFonts w:ascii="Times New Roman" w:hAnsi="Times New Roman"/>
        </w:rPr>
        <w:t xml:space="preserve"> yra 1 </w:t>
      </w:r>
      <w:r>
        <w:rPr>
          <w:rFonts w:ascii="Times New Roman" w:hAnsi="Times New Roman"/>
        </w:rPr>
        <w:t>flakonas</w:t>
      </w:r>
      <w:r w:rsidRPr="00C417F2">
        <w:rPr>
          <w:rFonts w:ascii="Times New Roman" w:hAnsi="Times New Roman"/>
        </w:rPr>
        <w:t>.</w:t>
      </w:r>
    </w:p>
    <w:p w14:paraId="6F88FC2A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53EB78A" w14:textId="77777777" w:rsidR="00FA1878" w:rsidRPr="0001017E" w:rsidRDefault="00FA1878" w:rsidP="00FA1878">
      <w:pPr>
        <w:keepNext/>
        <w:tabs>
          <w:tab w:val="left" w:pos="567"/>
        </w:tabs>
        <w:suppressAutoHyphens/>
        <w:spacing w:after="0" w:line="260" w:lineRule="exact"/>
        <w:jc w:val="both"/>
        <w:outlineLvl w:val="3"/>
        <w:rPr>
          <w:rFonts w:eastAsia="Times New Roman"/>
          <w:bCs/>
          <w:color w:val="00000A"/>
          <w:sz w:val="28"/>
          <w:szCs w:val="28"/>
          <w:lang w:eastAsia="ja-JP"/>
        </w:rPr>
      </w:pPr>
      <w:r w:rsidRPr="0001017E">
        <w:rPr>
          <w:rFonts w:ascii="Times New Roman" w:eastAsia="Times New Roman" w:hAnsi="Times New Roman"/>
          <w:b/>
          <w:bCs/>
          <w:color w:val="00000A"/>
          <w:szCs w:val="28"/>
          <w:lang w:eastAsia="ja-JP"/>
        </w:rPr>
        <w:t>Registruotojas ir gamintojas</w:t>
      </w:r>
    </w:p>
    <w:p w14:paraId="021412B6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UAB „</w:t>
      </w:r>
      <w:proofErr w:type="spellStart"/>
      <w:r w:rsidRPr="0001017E">
        <w:rPr>
          <w:rFonts w:ascii="Times New Roman" w:eastAsia="Times New Roman" w:hAnsi="Times New Roman"/>
          <w:color w:val="00000A"/>
          <w:szCs w:val="20"/>
        </w:rPr>
        <w:t>E</w:t>
      </w:r>
      <w:r>
        <w:rPr>
          <w:rFonts w:ascii="Times New Roman" w:eastAsia="Times New Roman" w:hAnsi="Times New Roman"/>
          <w:color w:val="00000A"/>
          <w:szCs w:val="20"/>
        </w:rPr>
        <w:t>letis</w:t>
      </w:r>
      <w:proofErr w:type="spellEnd"/>
      <w:r w:rsidRPr="0001017E">
        <w:rPr>
          <w:rFonts w:ascii="Times New Roman" w:eastAsia="Times New Roman" w:hAnsi="Times New Roman"/>
          <w:color w:val="00000A"/>
          <w:szCs w:val="20"/>
        </w:rPr>
        <w:t xml:space="preserve"> Pharma"</w:t>
      </w:r>
    </w:p>
    <w:p w14:paraId="571E810B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Sukilėlių pr. 61-2</w:t>
      </w:r>
    </w:p>
    <w:p w14:paraId="4849744A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LT-49333, Kaunas</w:t>
      </w:r>
    </w:p>
    <w:p w14:paraId="44FF1DF0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Lietuva</w:t>
      </w:r>
    </w:p>
    <w:p w14:paraId="0A2C5EFA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Tel. +370 37 370054</w:t>
      </w:r>
    </w:p>
    <w:p w14:paraId="634447AD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Faksas +370 37 370067</w:t>
      </w:r>
    </w:p>
    <w:p w14:paraId="4D7EB427" w14:textId="77777777" w:rsidR="00FA1878" w:rsidRPr="0001017E" w:rsidRDefault="00FA1878" w:rsidP="00FA1878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A"/>
          <w:szCs w:val="20"/>
        </w:rPr>
      </w:pPr>
      <w:r w:rsidRPr="0001017E">
        <w:rPr>
          <w:rFonts w:ascii="Times New Roman" w:eastAsia="Times New Roman" w:hAnsi="Times New Roman"/>
          <w:color w:val="00000A"/>
          <w:szCs w:val="20"/>
        </w:rPr>
        <w:t>El. paštas info@e</w:t>
      </w:r>
      <w:r>
        <w:rPr>
          <w:rFonts w:ascii="Times New Roman" w:eastAsia="Times New Roman" w:hAnsi="Times New Roman"/>
          <w:color w:val="00000A"/>
          <w:szCs w:val="20"/>
        </w:rPr>
        <w:t>letis</w:t>
      </w:r>
      <w:r w:rsidRPr="0001017E">
        <w:rPr>
          <w:rFonts w:ascii="Times New Roman" w:eastAsia="Times New Roman" w:hAnsi="Times New Roman"/>
          <w:color w:val="00000A"/>
          <w:szCs w:val="20"/>
        </w:rPr>
        <w:t>pharma.lt</w:t>
      </w:r>
    </w:p>
    <w:p w14:paraId="10D2231F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689A25C4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CA7B14F" w14:textId="77777777" w:rsidR="00FA1878" w:rsidRPr="00C417F2" w:rsidRDefault="00FA1878" w:rsidP="00FA1878">
      <w:pPr>
        <w:spacing w:after="0" w:line="240" w:lineRule="auto"/>
        <w:rPr>
          <w:rFonts w:ascii="Times New Roman" w:hAnsi="Times New Roman"/>
          <w:b/>
        </w:rPr>
      </w:pPr>
      <w:r w:rsidRPr="00C417F2">
        <w:rPr>
          <w:rFonts w:ascii="Times New Roman" w:hAnsi="Times New Roman"/>
          <w:b/>
        </w:rPr>
        <w:t>Šis pakuotės lapelis paskutinį kartą peržiūrėtas</w:t>
      </w:r>
      <w:r>
        <w:rPr>
          <w:rFonts w:ascii="Times New Roman" w:hAnsi="Times New Roman"/>
          <w:b/>
        </w:rPr>
        <w:t xml:space="preserve"> 2025-09-12.</w:t>
      </w:r>
    </w:p>
    <w:p w14:paraId="484A0D20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5BE64DFA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2D4A695B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yellow"/>
        </w:rPr>
      </w:pPr>
      <w:r w:rsidRPr="00C417F2">
        <w:rPr>
          <w:rFonts w:ascii="Times New Roman" w:hAnsi="Times New Roman"/>
        </w:rPr>
        <w:lastRenderedPageBreak/>
        <w:t>Išsami informacija apie šį vaistą pateikiama Valstybinės vaistų kontrolės tarnybos prie Lietuvos Respublikos sveikatos apsaugos ministerijos tinklalapyje</w:t>
      </w:r>
      <w:r w:rsidRPr="00C417F2">
        <w:rPr>
          <w:rFonts w:ascii="Times New Roman" w:hAnsi="Times New Roman"/>
          <w:i/>
        </w:rPr>
        <w:t xml:space="preserve"> </w:t>
      </w:r>
      <w:hyperlink r:id="rId6" w:history="1">
        <w:r w:rsidRPr="00270423">
          <w:rPr>
            <w:rStyle w:val="Hipersaitas"/>
            <w:rFonts w:ascii="Times New Roman" w:hAnsi="Times New Roman"/>
          </w:rPr>
          <w:t>https://vvkt.lrv.lt/lt/</w:t>
        </w:r>
      </w:hyperlink>
    </w:p>
    <w:p w14:paraId="1AB8935D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yellow"/>
        </w:rPr>
      </w:pPr>
    </w:p>
    <w:p w14:paraId="35FA1F51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14:paraId="579039AC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53014DC1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>Mokomieji patarimai/medicininis švietimas</w:t>
      </w:r>
    </w:p>
    <w:p w14:paraId="7410CFE2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sz w:val="20"/>
        </w:rPr>
      </w:pPr>
    </w:p>
    <w:p w14:paraId="44040B16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Antibiotikai yra skirti bakterijų sukeltai infekcinei ligai gydyti. Jie neveiksmingi prieš virusų sukeltą infekcinę ligą.</w:t>
      </w:r>
    </w:p>
    <w:p w14:paraId="6A2A19BD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6C2A6430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Kartais pasirinkti antibiotikai nėra veiksmingi prieš bakterijas, sukėlusias infekcinę ligą.</w:t>
      </w:r>
    </w:p>
    <w:p w14:paraId="3152814C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Viena iš dažniausių to priežasčių yra ta, kad infekcinę ligą sukėlusios bakterijos yra atsparios vartojamų antibiotikų poveikiui. Tai reiškia, kad bakterijos gali išgyventi ir daugintis nepaisant antibiotikų vartojimo.</w:t>
      </w:r>
    </w:p>
    <w:p w14:paraId="4536FDD3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69B470D9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Bakterijos gali tapti atspariomis antibiotikų poveikiui dėl įvairių priežasčių. Jei antibiotikai vartojami tinkamai, tikimybė, kad bakterijos taps atsparios jų poveikiui, mažėja.</w:t>
      </w:r>
    </w:p>
    <w:p w14:paraId="4A5A35EF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1D3EA65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Kuomet gydytojas Jums paskiria gydymo antibiotikais kursą, tai reiškia, jog vaistas yra skirtas gydyti tik jūsų konkrečiai ligai. Atkreipkite dėmesį į žemiau išvardintus patarimus – tai padės išvengti bakterijų atsparumo plitimo, kuris gali antibiotikus padaryti neveiksmingus.     </w:t>
      </w:r>
    </w:p>
    <w:p w14:paraId="39D3CCA1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D5E0F37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1.</w:t>
      </w:r>
      <w:r w:rsidRPr="00C417F2">
        <w:rPr>
          <w:rFonts w:ascii="Times New Roman" w:hAnsi="Times New Roman"/>
        </w:rPr>
        <w:tab/>
        <w:t>Labai svarbu, kad Jūs vartotumėte tinkamą antibiotikų dozę tinkamu laiku ir nustatytą dienų kiekį. Perskaitykite pakuotės lapelyje pateiktus nurodymus ir, jei kas nors bus neaišku, kreipkitės į gydytoją ar vaistininką, kad Jums paaiškintų.</w:t>
      </w:r>
    </w:p>
    <w:p w14:paraId="6C7A6979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2.</w:t>
      </w:r>
      <w:r w:rsidRPr="00C417F2">
        <w:rPr>
          <w:rFonts w:ascii="Times New Roman" w:hAnsi="Times New Roman"/>
        </w:rPr>
        <w:tab/>
        <w:t>Jeigu specialiai Jums nepaskirta vartoti antibiotikų, savo nuožiūra jų vartoti negalima. Šiuos antibiotikus turite vartoti tik tai infekcinei ligai gydyti, kuriai vaistas paskirtas.</w:t>
      </w:r>
    </w:p>
    <w:p w14:paraId="2F2D4583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3.</w:t>
      </w:r>
      <w:r w:rsidRPr="00C417F2">
        <w:rPr>
          <w:rFonts w:ascii="Times New Roman" w:hAnsi="Times New Roman"/>
        </w:rPr>
        <w:tab/>
        <w:t>Negalima vartoti antibiotikų, kurie yra paskirti kitiems žmonėms, nors jų infekcinė liga ir yra panaši į Jūsų.</w:t>
      </w:r>
    </w:p>
    <w:p w14:paraId="76D0847C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4.</w:t>
      </w:r>
      <w:r w:rsidRPr="00C417F2">
        <w:rPr>
          <w:rFonts w:ascii="Times New Roman" w:hAnsi="Times New Roman"/>
        </w:rPr>
        <w:tab/>
        <w:t xml:space="preserve">Negalima duoti kitiems žmonėms Jums paskirtų antibiotikų. </w:t>
      </w:r>
    </w:p>
    <w:p w14:paraId="38777758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5.</w:t>
      </w:r>
      <w:r w:rsidRPr="00C417F2">
        <w:rPr>
          <w:rFonts w:ascii="Times New Roman" w:hAnsi="Times New Roman"/>
        </w:rPr>
        <w:tab/>
        <w:t>Jei</w:t>
      </w:r>
      <w:r>
        <w:rPr>
          <w:rFonts w:ascii="Times New Roman" w:hAnsi="Times New Roman"/>
        </w:rPr>
        <w:t>, vartojant antibiotikų</w:t>
      </w:r>
      <w:r w:rsidRPr="00C417F2">
        <w:rPr>
          <w:rFonts w:ascii="Times New Roman" w:hAnsi="Times New Roman"/>
        </w:rPr>
        <w:t xml:space="preserve"> taip, kaip nurodyta gydytojo, liko jų likučių, juos reikia nunešti į vaistinę, kur šie likučiai bus tinkamai utilizuoti.</w:t>
      </w:r>
    </w:p>
    <w:p w14:paraId="5A2A2CD4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1F06B442" w14:textId="77777777" w:rsidR="00FA1878" w:rsidRPr="003F4D91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5E4609">
        <w:rPr>
          <w:rFonts w:ascii="Times New Roman" w:hAnsi="Times New Roman"/>
        </w:rPr>
        <w:t>Toliau pateikta informacija skirta tik sveikatos priežiūros specialistams.</w:t>
      </w:r>
    </w:p>
    <w:p w14:paraId="5F3E0963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</w:p>
    <w:p w14:paraId="69FB0AC1" w14:textId="77777777" w:rsidR="00FA1878" w:rsidRPr="00E30A2E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5E4609">
        <w:rPr>
          <w:rFonts w:ascii="Times New Roman" w:hAnsi="Times New Roman"/>
        </w:rPr>
        <w:t xml:space="preserve">Taisyklės, kaip namuose sau ar kam nors kitam leisti </w:t>
      </w:r>
      <w:proofErr w:type="spellStart"/>
      <w:r w:rsidRPr="005E4609">
        <w:rPr>
          <w:rFonts w:ascii="Times New Roman" w:hAnsi="Times New Roman"/>
        </w:rPr>
        <w:t>Rexorem</w:t>
      </w:r>
      <w:proofErr w:type="spellEnd"/>
    </w:p>
    <w:p w14:paraId="5ED88E9D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4E40A95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Kai kurie pacientai, tėvai ar globėjai yra išmokyti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vartoti namuose.</w:t>
      </w:r>
    </w:p>
    <w:p w14:paraId="2B76BF09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58B8BFF" w14:textId="77777777" w:rsidR="00FA1878" w:rsidRPr="00F94C08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5E4609">
        <w:rPr>
          <w:rFonts w:ascii="Times New Roman" w:hAnsi="Times New Roman"/>
        </w:rPr>
        <w:t>Įspėjimas – šio vaisto Jums gali leisti Jūsų namiškiai arba Jūs pats sau, tačiau tik tuo atveju, jei buvote apmokyti gydytojo arba slaugytojos.</w:t>
      </w:r>
    </w:p>
    <w:p w14:paraId="5586734D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22023D9F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Vaistą būtina maišyti su kitu skysčiu (tirpikliu). Gydytojas Jums nurodys, koks tirpiklio kiekis reikalingas.</w:t>
      </w:r>
    </w:p>
    <w:p w14:paraId="4B02BEC6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-</w:t>
      </w:r>
      <w:r w:rsidRPr="00C417F2">
        <w:rPr>
          <w:rFonts w:ascii="Times New Roman" w:hAnsi="Times New Roman"/>
        </w:rPr>
        <w:tab/>
        <w:t>Paruoštą vaistą reikia suvartoti nedelsiant. Jo negalima užšaldyti.</w:t>
      </w:r>
    </w:p>
    <w:p w14:paraId="435D8CBE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6ED348E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1.</w:t>
      </w:r>
      <w:r w:rsidRPr="00C417F2">
        <w:rPr>
          <w:rFonts w:ascii="Times New Roman" w:hAnsi="Times New Roman"/>
        </w:rPr>
        <w:tab/>
        <w:t>Nusiplaukite ir labai gerai nusisausinkite rankas. Paruoškite švarią darbo vietą.</w:t>
      </w:r>
    </w:p>
    <w:p w14:paraId="05061C22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2.</w:t>
      </w:r>
      <w:r w:rsidRPr="00C417F2">
        <w:rPr>
          <w:rFonts w:ascii="Times New Roman" w:hAnsi="Times New Roman"/>
        </w:rPr>
        <w:tab/>
        <w:t xml:space="preserve">Išimkite iš pakuotės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flakoną. Flakoną apžiūrėkite ir patikrinkite tinkamumo laiką, nurodytą ant etiketės. Patikrinkite, ar flakonas neatidarytas ir nepažeistas.  </w:t>
      </w:r>
    </w:p>
    <w:p w14:paraId="5671F13C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3.</w:t>
      </w:r>
      <w:r w:rsidRPr="00C417F2">
        <w:rPr>
          <w:rFonts w:ascii="Times New Roman" w:hAnsi="Times New Roman"/>
        </w:rPr>
        <w:tab/>
        <w:t>Nuimkite spalvotą dangtelį ir nuvalykite pilką guminį kamštį alkoholiu suvilgytu tamponu. Palaukite, kol guminis kamštis nudžius.</w:t>
      </w:r>
    </w:p>
    <w:p w14:paraId="6C405D11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</w:rPr>
        <w:t>4.</w:t>
      </w:r>
      <w:r w:rsidRPr="00C417F2">
        <w:rPr>
          <w:rFonts w:ascii="Times New Roman" w:hAnsi="Times New Roman"/>
        </w:rPr>
        <w:tab/>
        <w:t>Neliesdami naujos sterilios adatos ir naujo sterilaus švirkšto galiukų, juos sujunkite.</w:t>
      </w:r>
    </w:p>
    <w:p w14:paraId="7C3F3FF2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lastRenderedPageBreak/>
        <w:t>5.</w:t>
      </w:r>
      <w:r w:rsidRPr="00C417F2">
        <w:rPr>
          <w:rFonts w:ascii="Times New Roman" w:hAnsi="Times New Roman"/>
        </w:rPr>
        <w:tab/>
        <w:t>Pritraukite į švirkštą rekomenduojamą kiekį sterilaus injekcinio vandens. Reikalingas skysčio kiekis nurodytas lentelėje:</w:t>
      </w:r>
    </w:p>
    <w:p w14:paraId="218520F9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4644"/>
      </w:tblGrid>
      <w:tr w:rsidR="00FA1878" w:rsidRPr="00DE6091" w14:paraId="09E52874" w14:textId="77777777" w:rsidTr="00E00734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C641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Rexorem</w:t>
            </w:r>
            <w:proofErr w:type="spellEnd"/>
            <w:r w:rsidRPr="0001017E">
              <w:rPr>
                <w:rFonts w:ascii="Times New Roman" w:hAnsi="Times New Roman"/>
              </w:rPr>
              <w:t xml:space="preserve"> dozė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5E43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 xml:space="preserve">Tirpinimui reikalingas injekcinio vandens kiekis </w:t>
            </w:r>
          </w:p>
        </w:tc>
      </w:tr>
      <w:tr w:rsidR="00FA1878" w:rsidRPr="00DE6091" w14:paraId="37F2F06B" w14:textId="77777777" w:rsidTr="00E00734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A423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500 mg (miligramų)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9CD2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10 ml (mililitrų)</w:t>
            </w:r>
          </w:p>
        </w:tc>
      </w:tr>
      <w:tr w:rsidR="00FA1878" w:rsidRPr="00DE6091" w14:paraId="6A1BA549" w14:textId="77777777" w:rsidTr="00E00734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0153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 xml:space="preserve">1 g (gramas)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BFCC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20 ml</w:t>
            </w:r>
          </w:p>
        </w:tc>
      </w:tr>
      <w:tr w:rsidR="00FA1878" w:rsidRPr="00DE6091" w14:paraId="6EF0ED9B" w14:textId="77777777" w:rsidTr="00E00734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D9DB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1,5 g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7575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30 ml</w:t>
            </w:r>
          </w:p>
        </w:tc>
      </w:tr>
      <w:tr w:rsidR="00FA1878" w:rsidRPr="00DE6091" w14:paraId="77E037F7" w14:textId="77777777" w:rsidTr="00E00734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46ED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2 g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B011" w14:textId="77777777" w:rsidR="00FA1878" w:rsidRPr="0001017E" w:rsidRDefault="00FA1878" w:rsidP="00E00734">
            <w:pPr>
              <w:tabs>
                <w:tab w:val="left" w:pos="567"/>
              </w:tabs>
              <w:spacing w:after="0" w:line="260" w:lineRule="exact"/>
              <w:rPr>
                <w:rFonts w:ascii="Times New Roman" w:hAnsi="Times New Roman"/>
              </w:rPr>
            </w:pPr>
            <w:r w:rsidRPr="0001017E">
              <w:rPr>
                <w:rFonts w:ascii="Times New Roman" w:hAnsi="Times New Roman"/>
              </w:rPr>
              <w:t>40 ml</w:t>
            </w:r>
          </w:p>
        </w:tc>
      </w:tr>
    </w:tbl>
    <w:p w14:paraId="6FCFFCFB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  <w:b/>
        </w:rPr>
      </w:pPr>
    </w:p>
    <w:p w14:paraId="19292BF0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C417F2">
        <w:rPr>
          <w:rFonts w:ascii="Times New Roman" w:hAnsi="Times New Roman"/>
          <w:b/>
        </w:rPr>
        <w:t>Įsidėmėkite.</w:t>
      </w:r>
      <w:r w:rsidRPr="00C417F2">
        <w:rPr>
          <w:rFonts w:ascii="Times New Roman" w:hAnsi="Times New Roman"/>
        </w:rPr>
        <w:t xml:space="preserve"> Jei skirta didesnė kaip 1 g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dozė, Jums reikės daugiau nei 1 flakono. Flakonuose esantį skystį galima sutraukti į vieną švirkštą.</w:t>
      </w:r>
    </w:p>
    <w:p w14:paraId="5B874850" w14:textId="77777777" w:rsidR="00FA1878" w:rsidRPr="00C417F2" w:rsidRDefault="00FA1878" w:rsidP="00FA1878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6FEE12C1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6.</w:t>
      </w:r>
      <w:r w:rsidRPr="00C417F2">
        <w:rPr>
          <w:rFonts w:ascii="Times New Roman" w:hAnsi="Times New Roman"/>
        </w:rPr>
        <w:tab/>
        <w:t xml:space="preserve">Švirkšto adata perdurkite pilko guminio kamščio vidurį ir suleiskite rekomenduojamą injekcinio vandens kiekį į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flakoną ar flakonus.</w:t>
      </w:r>
    </w:p>
    <w:p w14:paraId="1B527352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7.</w:t>
      </w:r>
      <w:r w:rsidRPr="00C417F2">
        <w:rPr>
          <w:rFonts w:ascii="Times New Roman" w:eastAsia="Times New Roman" w:hAnsi="Times New Roman"/>
        </w:rPr>
        <w:t xml:space="preserve"> </w:t>
      </w:r>
      <w:r w:rsidRPr="00C417F2">
        <w:rPr>
          <w:rFonts w:ascii="Times New Roman" w:hAnsi="Times New Roman"/>
        </w:rPr>
        <w:tab/>
        <w:t xml:space="preserve">Ištraukite adatą iš flakono ir </w:t>
      </w:r>
      <w:r w:rsidRPr="00C417F2">
        <w:rPr>
          <w:rFonts w:ascii="Times New Roman" w:eastAsia="Times New Roman" w:hAnsi="Times New Roman"/>
        </w:rPr>
        <w:t>kratykite flakoną rankos delne</w:t>
      </w:r>
      <w:r w:rsidRPr="00C417F2">
        <w:rPr>
          <w:rFonts w:ascii="Times New Roman" w:hAnsi="Times New Roman"/>
        </w:rPr>
        <w:t xml:space="preserve"> apie </w:t>
      </w:r>
      <w:r w:rsidRPr="00C417F2">
        <w:rPr>
          <w:rFonts w:ascii="Times New Roman" w:eastAsia="Times New Roman" w:hAnsi="Times New Roman"/>
        </w:rPr>
        <w:t>minutę. Leiskite nusistovėti. Pakratykite flakoną dar minutę. Patikrinkite tirpalo skaidrumą. Jei reikia,</w:t>
      </w:r>
      <w:r w:rsidRPr="00C417F2">
        <w:rPr>
          <w:rFonts w:ascii="Times New Roman" w:hAnsi="Times New Roman"/>
        </w:rPr>
        <w:t xml:space="preserve"> pakratykite </w:t>
      </w:r>
      <w:r w:rsidRPr="00C417F2">
        <w:rPr>
          <w:rFonts w:ascii="Times New Roman" w:eastAsia="Times New Roman" w:hAnsi="Times New Roman"/>
        </w:rPr>
        <w:t xml:space="preserve">dar minutę, </w:t>
      </w:r>
      <w:r w:rsidRPr="00C417F2">
        <w:rPr>
          <w:rFonts w:ascii="Times New Roman" w:hAnsi="Times New Roman"/>
        </w:rPr>
        <w:t>arba tol, kol</w:t>
      </w:r>
      <w:r w:rsidRPr="00C417F2">
        <w:rPr>
          <w:rFonts w:ascii="Times New Roman" w:eastAsia="Times New Roman" w:hAnsi="Times New Roman"/>
        </w:rPr>
        <w:t xml:space="preserve"> visi</w:t>
      </w:r>
      <w:r w:rsidRPr="00C417F2">
        <w:rPr>
          <w:rFonts w:ascii="Times New Roman" w:hAnsi="Times New Roman"/>
        </w:rPr>
        <w:t xml:space="preserve"> milteliai ištirps. Dar kartą nuvalykite nauju, alkoholiu suvilgytu tamponu pilką guminį flakono kamštį ir leiskite kamščiui nudžiūti. </w:t>
      </w:r>
    </w:p>
    <w:p w14:paraId="451ED858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8.</w:t>
      </w:r>
      <w:r w:rsidRPr="00C417F2">
        <w:rPr>
          <w:rFonts w:ascii="Times New Roman" w:hAnsi="Times New Roman"/>
        </w:rPr>
        <w:tab/>
        <w:t>Švirkšto stūmoklį iki galo įstumkite į švirkštą ir vėl įdurkite adatą per pilką guminį kamštį. Kartu laikydami švirkštą ir flakoną, flakoną apverskite.</w:t>
      </w:r>
    </w:p>
    <w:p w14:paraId="4B5E93B7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9.</w:t>
      </w:r>
      <w:r w:rsidRPr="00C417F2">
        <w:rPr>
          <w:rFonts w:ascii="Times New Roman" w:hAnsi="Times New Roman"/>
        </w:rPr>
        <w:tab/>
        <w:t>Adatos galiuką laikydami skystyje ir traukdami stūmoklį, visą flakone esantį skystį sutraukite į švirkštą.</w:t>
      </w:r>
    </w:p>
    <w:p w14:paraId="0655B4F7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10.</w:t>
      </w:r>
      <w:r w:rsidRPr="00C417F2">
        <w:rPr>
          <w:rFonts w:ascii="Times New Roman" w:hAnsi="Times New Roman"/>
        </w:rPr>
        <w:tab/>
        <w:t>Iš flakono ištraukę adatą su švirkštu, tuščią flakoną išmeskite į saugią vietą.</w:t>
      </w:r>
    </w:p>
    <w:p w14:paraId="210C2746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11.</w:t>
      </w:r>
      <w:r w:rsidRPr="00C417F2">
        <w:rPr>
          <w:rFonts w:ascii="Times New Roman" w:hAnsi="Times New Roman"/>
        </w:rPr>
        <w:tab/>
        <w:t xml:space="preserve">Laikydami švirkštą adata į viršų, pastuksenkite jį, kad skystyje esantys oro burbuliukai pakiltų į viršų. </w:t>
      </w:r>
    </w:p>
    <w:p w14:paraId="6A4B5D1A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12.</w:t>
      </w:r>
      <w:r w:rsidRPr="00C417F2">
        <w:rPr>
          <w:rFonts w:ascii="Times New Roman" w:hAnsi="Times New Roman"/>
        </w:rPr>
        <w:tab/>
        <w:t>Švelniai stumdami stūmoklį, pašalinkite visą orą</w:t>
      </w:r>
      <w:r>
        <w:rPr>
          <w:rFonts w:ascii="Times New Roman" w:hAnsi="Times New Roman"/>
        </w:rPr>
        <w:t>,</w:t>
      </w:r>
      <w:r w:rsidRPr="00C417F2">
        <w:rPr>
          <w:rFonts w:ascii="Times New Roman" w:hAnsi="Times New Roman"/>
        </w:rPr>
        <w:t xml:space="preserve"> esantį švirkšte.</w:t>
      </w:r>
    </w:p>
    <w:p w14:paraId="683FA2E2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13.</w:t>
      </w:r>
      <w:r w:rsidRPr="00C417F2">
        <w:rPr>
          <w:rFonts w:ascii="Times New Roman" w:hAnsi="Times New Roman"/>
        </w:rPr>
        <w:tab/>
        <w:t xml:space="preserve">Jei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vartojate namie, panaudotas adatas ir infuzijų sistemas tvarkykite tinkamu būdu. Jei Jūsų gydytojas nutars Jums gydymą nutraukti, nesuvartotą </w:t>
      </w:r>
      <w:proofErr w:type="spellStart"/>
      <w:r>
        <w:rPr>
          <w:rFonts w:ascii="Times New Roman" w:hAnsi="Times New Roman"/>
        </w:rPr>
        <w:t>Rexorem</w:t>
      </w:r>
      <w:proofErr w:type="spellEnd"/>
      <w:r w:rsidRPr="00C417F2">
        <w:rPr>
          <w:rFonts w:ascii="Times New Roman" w:hAnsi="Times New Roman"/>
        </w:rPr>
        <w:t xml:space="preserve"> tvarkykite tinkamu būdu.</w:t>
      </w:r>
    </w:p>
    <w:p w14:paraId="6C589C47" w14:textId="77777777" w:rsidR="00FA1878" w:rsidRPr="00C417F2" w:rsidRDefault="00FA1878" w:rsidP="00FA1878">
      <w:pPr>
        <w:tabs>
          <w:tab w:val="left" w:pos="567"/>
        </w:tabs>
        <w:spacing w:after="0" w:line="260" w:lineRule="exact"/>
        <w:ind w:left="360" w:hanging="540"/>
        <w:rPr>
          <w:rFonts w:ascii="Times New Roman" w:hAnsi="Times New Roman"/>
        </w:rPr>
      </w:pPr>
    </w:p>
    <w:p w14:paraId="1E704A61" w14:textId="77777777" w:rsidR="00FA1878" w:rsidRPr="00B33246" w:rsidRDefault="00FA1878" w:rsidP="00FA187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5E4609">
        <w:rPr>
          <w:rFonts w:ascii="Times New Roman" w:hAnsi="Times New Roman"/>
          <w:u w:val="single"/>
        </w:rPr>
        <w:t>Vaisto leidimas</w:t>
      </w:r>
    </w:p>
    <w:p w14:paraId="54E22502" w14:textId="77777777" w:rsidR="00FA1878" w:rsidRPr="00C417F2" w:rsidRDefault="00FA1878" w:rsidP="00FA187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02B2994B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 xml:space="preserve">Vaisto galima </w:t>
      </w:r>
      <w:r>
        <w:rPr>
          <w:rFonts w:ascii="Times New Roman" w:hAnsi="Times New Roman"/>
        </w:rPr>
        <w:t>leisti</w:t>
      </w:r>
      <w:r w:rsidRPr="00C417F2">
        <w:rPr>
          <w:rFonts w:ascii="Times New Roman" w:hAnsi="Times New Roman"/>
        </w:rPr>
        <w:t xml:space="preserve"> per trumpąją kaniulę arba </w:t>
      </w:r>
      <w:proofErr w:type="spellStart"/>
      <w:r w:rsidRPr="00C417F2">
        <w:rPr>
          <w:rFonts w:ascii="Times New Roman" w:hAnsi="Times New Roman"/>
        </w:rPr>
        <w:t>venfloną</w:t>
      </w:r>
      <w:proofErr w:type="spellEnd"/>
      <w:r w:rsidRPr="00C417F2">
        <w:rPr>
          <w:rFonts w:ascii="Times New Roman" w:hAnsi="Times New Roman"/>
        </w:rPr>
        <w:t xml:space="preserve"> (į veną įstatytą vamzdelį)</w:t>
      </w:r>
      <w:r>
        <w:rPr>
          <w:rFonts w:ascii="Times New Roman" w:hAnsi="Times New Roman"/>
        </w:rPr>
        <w:t>,</w:t>
      </w:r>
      <w:r w:rsidRPr="00C417F2">
        <w:rPr>
          <w:rFonts w:ascii="Times New Roman" w:hAnsi="Times New Roman"/>
        </w:rPr>
        <w:t xml:space="preserve"> per jungtį ar centrinę sistemą.</w:t>
      </w:r>
    </w:p>
    <w:p w14:paraId="18AF8460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761E36" w14:textId="77777777" w:rsidR="00FA1878" w:rsidRPr="00B33246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proofErr w:type="spellStart"/>
      <w:r w:rsidRPr="005E4609">
        <w:rPr>
          <w:rFonts w:ascii="Times New Roman" w:hAnsi="Times New Roman"/>
          <w:u w:val="single"/>
        </w:rPr>
        <w:t>Rexorem</w:t>
      </w:r>
      <w:proofErr w:type="spellEnd"/>
      <w:r w:rsidRPr="005E4609">
        <w:rPr>
          <w:rFonts w:ascii="Times New Roman" w:hAnsi="Times New Roman"/>
          <w:u w:val="single"/>
        </w:rPr>
        <w:t xml:space="preserve"> leidimas, naudojant trumpąją kaniulę arba </w:t>
      </w:r>
      <w:proofErr w:type="spellStart"/>
      <w:r w:rsidRPr="005E4609">
        <w:rPr>
          <w:rFonts w:ascii="Times New Roman" w:hAnsi="Times New Roman"/>
          <w:u w:val="single"/>
        </w:rPr>
        <w:t>venfloną</w:t>
      </w:r>
      <w:proofErr w:type="spellEnd"/>
      <w:r w:rsidRPr="005E4609">
        <w:rPr>
          <w:rFonts w:ascii="Times New Roman" w:hAnsi="Times New Roman"/>
          <w:u w:val="single"/>
        </w:rPr>
        <w:t xml:space="preserve"> </w:t>
      </w:r>
    </w:p>
    <w:p w14:paraId="6E71C519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DA334DD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1.</w:t>
      </w:r>
      <w:r w:rsidRPr="00C417F2">
        <w:rPr>
          <w:rFonts w:ascii="Times New Roman" w:hAnsi="Times New Roman"/>
        </w:rPr>
        <w:tab/>
        <w:t xml:space="preserve">Nuimkite adatą nuo švirkšto ir atsargiai išmeskite ją į aštrioms atliekoms skirtą šiukšlių dėžę. </w:t>
      </w:r>
    </w:p>
    <w:p w14:paraId="192FC19A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2.</w:t>
      </w:r>
      <w:r w:rsidRPr="00C417F2">
        <w:rPr>
          <w:rFonts w:ascii="Times New Roman" w:hAnsi="Times New Roman"/>
        </w:rPr>
        <w:tab/>
        <w:t xml:space="preserve">Trumposios kaniulės arba </w:t>
      </w:r>
      <w:proofErr w:type="spellStart"/>
      <w:r w:rsidRPr="00C417F2">
        <w:rPr>
          <w:rFonts w:ascii="Times New Roman" w:hAnsi="Times New Roman"/>
        </w:rPr>
        <w:t>venflono</w:t>
      </w:r>
      <w:proofErr w:type="spellEnd"/>
      <w:r w:rsidRPr="00C417F2">
        <w:rPr>
          <w:rFonts w:ascii="Times New Roman" w:hAnsi="Times New Roman"/>
        </w:rPr>
        <w:t xml:space="preserve"> galiuką nuvalykite alkoholiu sudrėkintu tamponu ir leiskite nudžiūti. Atidarykite kaniulės </w:t>
      </w:r>
      <w:proofErr w:type="spellStart"/>
      <w:r w:rsidRPr="00C417F2">
        <w:rPr>
          <w:rFonts w:ascii="Times New Roman" w:hAnsi="Times New Roman"/>
        </w:rPr>
        <w:t>gaubtelį</w:t>
      </w:r>
      <w:proofErr w:type="spellEnd"/>
      <w:r w:rsidRPr="00C417F2">
        <w:rPr>
          <w:rFonts w:ascii="Times New Roman" w:hAnsi="Times New Roman"/>
        </w:rPr>
        <w:t xml:space="preserve"> ir prijunkite švirkštą. </w:t>
      </w:r>
    </w:p>
    <w:p w14:paraId="5822F714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3.</w:t>
      </w:r>
      <w:r w:rsidRPr="00C417F2">
        <w:rPr>
          <w:rFonts w:ascii="Times New Roman" w:hAnsi="Times New Roman"/>
        </w:rPr>
        <w:tab/>
        <w:t>Lėtai stumkite švirkšto stūmoklį, kad antibiotikai būtų švirkščiami vienodu greičiu per maždaug 5 minutes.</w:t>
      </w:r>
    </w:p>
    <w:p w14:paraId="506D94B4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4.</w:t>
      </w:r>
      <w:r w:rsidRPr="00C417F2">
        <w:rPr>
          <w:rFonts w:ascii="Times New Roman" w:hAnsi="Times New Roman"/>
        </w:rPr>
        <w:tab/>
        <w:t xml:space="preserve">Kai baigsite antibiotikų injekciją ir švirkštas ištuštės, nuimkite švirkštą ir praskalaukite kaniulę taip, kaip nurodė gydytojas arba slaugytoja. </w:t>
      </w:r>
    </w:p>
    <w:p w14:paraId="16EEA073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5.</w:t>
      </w:r>
      <w:r w:rsidRPr="00C417F2">
        <w:rPr>
          <w:rFonts w:ascii="Times New Roman" w:hAnsi="Times New Roman"/>
        </w:rPr>
        <w:tab/>
        <w:t xml:space="preserve">Uždarykite kaniulės </w:t>
      </w:r>
      <w:proofErr w:type="spellStart"/>
      <w:r w:rsidRPr="00C417F2">
        <w:rPr>
          <w:rFonts w:ascii="Times New Roman" w:hAnsi="Times New Roman"/>
        </w:rPr>
        <w:t>gaubtelį</w:t>
      </w:r>
      <w:proofErr w:type="spellEnd"/>
      <w:r w:rsidRPr="00C417F2">
        <w:rPr>
          <w:rFonts w:ascii="Times New Roman" w:hAnsi="Times New Roman"/>
        </w:rPr>
        <w:t xml:space="preserve"> ir atsargiai išmeskite švirkštą į aštrioms atliekoms skirtą šiukšlių dėžę.</w:t>
      </w:r>
    </w:p>
    <w:p w14:paraId="5B8E1432" w14:textId="77777777" w:rsidR="00FA1878" w:rsidRPr="00C417F2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4A9B9BF" w14:textId="77777777" w:rsidR="00FA1878" w:rsidRPr="00EE340F" w:rsidRDefault="00FA1878" w:rsidP="00FA1878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proofErr w:type="spellStart"/>
      <w:r w:rsidRPr="005E4609">
        <w:rPr>
          <w:rFonts w:ascii="Times New Roman" w:hAnsi="Times New Roman"/>
          <w:u w:val="single"/>
        </w:rPr>
        <w:t>Rexorem</w:t>
      </w:r>
      <w:proofErr w:type="spellEnd"/>
      <w:r w:rsidRPr="005E4609">
        <w:rPr>
          <w:rFonts w:ascii="Times New Roman" w:hAnsi="Times New Roman"/>
          <w:u w:val="single"/>
        </w:rPr>
        <w:t xml:space="preserve"> leidimas per jungtį arba centrinę sistemą </w:t>
      </w:r>
    </w:p>
    <w:p w14:paraId="2E47D0B2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1.</w:t>
      </w:r>
      <w:r w:rsidRPr="00C417F2">
        <w:rPr>
          <w:rFonts w:ascii="Times New Roman" w:hAnsi="Times New Roman"/>
        </w:rPr>
        <w:tab/>
        <w:t xml:space="preserve">Nuimkite </w:t>
      </w:r>
      <w:proofErr w:type="spellStart"/>
      <w:r w:rsidRPr="00C417F2">
        <w:rPr>
          <w:rFonts w:ascii="Times New Roman" w:hAnsi="Times New Roman"/>
        </w:rPr>
        <w:t>gaubtelį</w:t>
      </w:r>
      <w:proofErr w:type="spellEnd"/>
      <w:r w:rsidRPr="00C417F2">
        <w:rPr>
          <w:rFonts w:ascii="Times New Roman" w:hAnsi="Times New Roman"/>
        </w:rPr>
        <w:t xml:space="preserve"> nuo jungties arba sistemos, nuvalykite galiuką alkoholiu sudrėkintu tamponu ir leiskite jam nudžiūti. </w:t>
      </w:r>
    </w:p>
    <w:p w14:paraId="141DFD5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2.</w:t>
      </w:r>
      <w:r w:rsidRPr="00C417F2">
        <w:rPr>
          <w:rFonts w:ascii="Times New Roman" w:hAnsi="Times New Roman"/>
        </w:rPr>
        <w:tab/>
        <w:t>Prijungę švirkštą, lėtai stumkite jo stūmoklį, kad antibiotikai būtų švirkščiami vienodu greičiu per maždaug 5 minutes.</w:t>
      </w:r>
    </w:p>
    <w:p w14:paraId="5D8C4FFD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C417F2">
        <w:rPr>
          <w:rFonts w:ascii="Times New Roman" w:hAnsi="Times New Roman"/>
        </w:rPr>
        <w:t>3.</w:t>
      </w:r>
      <w:r w:rsidRPr="00C417F2">
        <w:rPr>
          <w:rFonts w:ascii="Times New Roman" w:hAnsi="Times New Roman"/>
        </w:rPr>
        <w:tab/>
        <w:t xml:space="preserve">Kai baigsite antibiotikų injekciją, nuimkite švirkštą ir praskalaukite kaniulę taip, kaip nurodė gydytojas arba slaugytoja. </w:t>
      </w:r>
    </w:p>
    <w:p w14:paraId="6AE579E5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C417F2">
        <w:rPr>
          <w:rFonts w:ascii="Times New Roman" w:hAnsi="Times New Roman"/>
        </w:rPr>
        <w:lastRenderedPageBreak/>
        <w:t>4.</w:t>
      </w:r>
      <w:r w:rsidRPr="00C417F2">
        <w:rPr>
          <w:rFonts w:ascii="Times New Roman" w:hAnsi="Times New Roman"/>
        </w:rPr>
        <w:tab/>
        <w:t xml:space="preserve">Uždarykite centrinę sistemą nauju steriliu </w:t>
      </w:r>
      <w:proofErr w:type="spellStart"/>
      <w:r w:rsidRPr="00C417F2">
        <w:rPr>
          <w:rFonts w:ascii="Times New Roman" w:hAnsi="Times New Roman"/>
        </w:rPr>
        <w:t>gaubteliu</w:t>
      </w:r>
      <w:proofErr w:type="spellEnd"/>
      <w:r w:rsidRPr="00C417F2">
        <w:rPr>
          <w:rFonts w:ascii="Times New Roman" w:hAnsi="Times New Roman"/>
        </w:rPr>
        <w:t xml:space="preserve"> ir atsargiai išmeskite švirkštą į aštrioms atliekoms skirtą šiukšlių dėžę.</w:t>
      </w:r>
    </w:p>
    <w:p w14:paraId="00822FFF" w14:textId="77777777" w:rsidR="00FA1878" w:rsidRPr="00C417F2" w:rsidRDefault="00FA1878" w:rsidP="00FA187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7A9C2AF0" w14:textId="77777777" w:rsidR="00222FED" w:rsidRDefault="00222FED"/>
    <w:sectPr w:rsidR="00222FED" w:rsidSect="00FA1878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AE0"/>
    <w:multiLevelType w:val="hybridMultilevel"/>
    <w:tmpl w:val="915CF1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26CD"/>
    <w:multiLevelType w:val="hybridMultilevel"/>
    <w:tmpl w:val="844867B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A318E"/>
    <w:multiLevelType w:val="hybridMultilevel"/>
    <w:tmpl w:val="4DB44C80"/>
    <w:lvl w:ilvl="0" w:tplc="AC6AFF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42BD2"/>
    <w:multiLevelType w:val="hybridMultilevel"/>
    <w:tmpl w:val="E0385DB2"/>
    <w:lvl w:ilvl="0" w:tplc="8B720742">
      <w:start w:val="2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852C8D"/>
    <w:multiLevelType w:val="hybridMultilevel"/>
    <w:tmpl w:val="CA98D7A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9E25F6"/>
    <w:multiLevelType w:val="hybridMultilevel"/>
    <w:tmpl w:val="109A2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54FFE"/>
    <w:multiLevelType w:val="hybridMultilevel"/>
    <w:tmpl w:val="B2C496DA"/>
    <w:lvl w:ilvl="0" w:tplc="DA742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F2EC2"/>
    <w:multiLevelType w:val="hybridMultilevel"/>
    <w:tmpl w:val="09C4F0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80783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869010">
    <w:abstractNumId w:val="2"/>
  </w:num>
  <w:num w:numId="3" w16cid:durableId="1136264636">
    <w:abstractNumId w:val="1"/>
  </w:num>
  <w:num w:numId="4" w16cid:durableId="1959876801">
    <w:abstractNumId w:val="7"/>
  </w:num>
  <w:num w:numId="5" w16cid:durableId="1198422891">
    <w:abstractNumId w:val="4"/>
  </w:num>
  <w:num w:numId="6" w16cid:durableId="194392161">
    <w:abstractNumId w:val="0"/>
  </w:num>
  <w:num w:numId="7" w16cid:durableId="1421172805">
    <w:abstractNumId w:val="6"/>
  </w:num>
  <w:num w:numId="8" w16cid:durableId="84377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78"/>
    <w:rsid w:val="002229B8"/>
    <w:rsid w:val="00222FED"/>
    <w:rsid w:val="005F173E"/>
    <w:rsid w:val="008B3AD4"/>
    <w:rsid w:val="00984A0A"/>
    <w:rsid w:val="00D047C4"/>
    <w:rsid w:val="00EC0D97"/>
    <w:rsid w:val="00FA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94FF"/>
  <w15:chartTrackingRefBased/>
  <w15:docId w15:val="{9FF2C5A3-EDB2-42A7-99B1-61E7901D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1878"/>
    <w:pPr>
      <w:spacing w:line="259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A1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1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18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18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18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18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18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18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18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A1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1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18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18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18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18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18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18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1878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1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1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18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18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1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187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187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A187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1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187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187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FA1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%20" TargetMode="External"/><Relationship Id="rId5" Type="http://schemas.openxmlformats.org/officeDocument/2006/relationships/hyperlink" Target="https://vvkt.lrv.lt/lt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12170</Words>
  <Characters>6938</Characters>
  <Application>Microsoft Office Word</Application>
  <DocSecurity>0</DocSecurity>
  <Lines>57</Lines>
  <Paragraphs>38</Paragraphs>
  <ScaleCrop>false</ScaleCrop>
  <Company/>
  <LinksUpToDate>false</LinksUpToDate>
  <CharactersWithSpaces>19070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2025-12-15T12:47:00Z</dcterms:created>
  <dcterms:modified xsi:type="dcterms:W3CDTF">2025-12-15T12:48:00Z</dcterms:modified>
</cp:coreProperties>
</file>