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B470F" w14:textId="77777777" w:rsidR="001B35CD" w:rsidRPr="00FD04BA" w:rsidRDefault="001B35CD" w:rsidP="001B35CD">
      <w:pPr>
        <w:tabs>
          <w:tab w:val="clear" w:pos="567"/>
          <w:tab w:val="left" w:pos="720"/>
        </w:tabs>
        <w:spacing w:line="240" w:lineRule="auto"/>
        <w:jc w:val="center"/>
        <w:outlineLvl w:val="0"/>
        <w:rPr>
          <w:noProof/>
          <w:lang w:eastAsia="en-US"/>
        </w:rPr>
      </w:pPr>
      <w:r w:rsidRPr="00FD04BA">
        <w:rPr>
          <w:b/>
          <w:lang w:eastAsia="en-US"/>
        </w:rPr>
        <w:t>Pakuotės lapelis: Informacija vartotojui</w:t>
      </w:r>
      <w:r>
        <w:rPr>
          <w:b/>
          <w:lang w:eastAsia="en-US"/>
        </w:rPr>
        <w:fldChar w:fldCharType="begin"/>
      </w:r>
      <w:r>
        <w:rPr>
          <w:b/>
          <w:lang w:eastAsia="en-US"/>
        </w:rPr>
        <w:instrText xml:space="preserve"> DOCVARIABLE vault_nd_11c7f1fe-1ec7-4630-acba-a150929632d4 \* MERGEFORMAT </w:instrText>
      </w:r>
      <w:r>
        <w:rPr>
          <w:b/>
          <w:lang w:eastAsia="en-US"/>
        </w:rPr>
        <w:fldChar w:fldCharType="separate"/>
      </w:r>
      <w:r>
        <w:rPr>
          <w:b/>
          <w:lang w:eastAsia="en-US"/>
        </w:rPr>
        <w:t xml:space="preserve"> </w:t>
      </w:r>
      <w:r>
        <w:rPr>
          <w:b/>
          <w:lang w:eastAsia="en-US"/>
        </w:rPr>
        <w:fldChar w:fldCharType="end"/>
      </w:r>
    </w:p>
    <w:p w14:paraId="2821D082" w14:textId="77777777" w:rsidR="001B35CD" w:rsidRPr="00FD04BA" w:rsidRDefault="001B35CD" w:rsidP="001B35CD">
      <w:pPr>
        <w:numPr>
          <w:ilvl w:val="12"/>
          <w:numId w:val="0"/>
        </w:numPr>
        <w:shd w:val="clear" w:color="auto" w:fill="FFFFFF"/>
        <w:tabs>
          <w:tab w:val="clear" w:pos="567"/>
          <w:tab w:val="left" w:pos="720"/>
        </w:tabs>
        <w:spacing w:line="240" w:lineRule="auto"/>
        <w:jc w:val="center"/>
        <w:rPr>
          <w:noProof/>
          <w:lang w:eastAsia="en-US"/>
        </w:rPr>
      </w:pPr>
    </w:p>
    <w:p w14:paraId="3448DEB3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jc w:val="center"/>
        <w:rPr>
          <w:rFonts w:eastAsia="Calibri"/>
          <w:b/>
          <w:bCs/>
          <w:szCs w:val="22"/>
          <w:lang w:eastAsia="en-US"/>
        </w:rPr>
      </w:pPr>
      <w:proofErr w:type="spellStart"/>
      <w:r w:rsidRPr="00FD04BA">
        <w:rPr>
          <w:b/>
          <w:bCs/>
          <w:szCs w:val="22"/>
          <w:lang w:eastAsia="en-US"/>
        </w:rPr>
        <w:t>Myrelez</w:t>
      </w:r>
      <w:proofErr w:type="spellEnd"/>
      <w:r w:rsidRPr="00FD04BA">
        <w:rPr>
          <w:b/>
          <w:bCs/>
          <w:szCs w:val="22"/>
          <w:lang w:eastAsia="en-US"/>
        </w:rPr>
        <w:t xml:space="preserve"> 60 mg injekcinis tirpalas užpildytame švirkšte</w:t>
      </w:r>
    </w:p>
    <w:p w14:paraId="6A9439D7" w14:textId="77777777" w:rsidR="001B35CD" w:rsidRPr="001310DD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jc w:val="center"/>
        <w:rPr>
          <w:rFonts w:eastAsia="Calibri"/>
          <w:b/>
          <w:bCs/>
          <w:szCs w:val="22"/>
          <w:highlight w:val="lightGray"/>
          <w:lang w:eastAsia="en-US"/>
        </w:rPr>
      </w:pPr>
      <w:proofErr w:type="spellStart"/>
      <w:r w:rsidRPr="001310DD">
        <w:rPr>
          <w:b/>
          <w:bCs/>
          <w:szCs w:val="22"/>
          <w:highlight w:val="lightGray"/>
          <w:lang w:eastAsia="en-US"/>
        </w:rPr>
        <w:t>Myrelez</w:t>
      </w:r>
      <w:proofErr w:type="spellEnd"/>
      <w:r w:rsidRPr="001310DD">
        <w:rPr>
          <w:b/>
          <w:bCs/>
          <w:szCs w:val="22"/>
          <w:highlight w:val="lightGray"/>
          <w:lang w:eastAsia="en-US"/>
        </w:rPr>
        <w:t xml:space="preserve"> 90 mg injekcinis tirpalas užpildytame švirkšte</w:t>
      </w:r>
    </w:p>
    <w:p w14:paraId="537BCB8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jc w:val="center"/>
        <w:rPr>
          <w:rFonts w:eastAsia="Calibri"/>
          <w:b/>
          <w:bCs/>
          <w:szCs w:val="22"/>
          <w:lang w:eastAsia="en-US"/>
        </w:rPr>
      </w:pPr>
      <w:proofErr w:type="spellStart"/>
      <w:r w:rsidRPr="001310DD">
        <w:rPr>
          <w:b/>
          <w:bCs/>
          <w:szCs w:val="22"/>
          <w:highlight w:val="lightGray"/>
          <w:lang w:eastAsia="en-US"/>
        </w:rPr>
        <w:t>Myrelez</w:t>
      </w:r>
      <w:proofErr w:type="spellEnd"/>
      <w:r w:rsidRPr="001310DD">
        <w:rPr>
          <w:b/>
          <w:bCs/>
          <w:szCs w:val="22"/>
          <w:highlight w:val="lightGray"/>
          <w:lang w:eastAsia="en-US"/>
        </w:rPr>
        <w:t xml:space="preserve"> 120 mg injekcinis tirpalas užpildytame švirkšte</w:t>
      </w:r>
    </w:p>
    <w:p w14:paraId="4F3B5BB2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jc w:val="center"/>
        <w:rPr>
          <w:noProof/>
          <w:lang w:eastAsia="en-US"/>
        </w:rPr>
      </w:pPr>
      <w:proofErr w:type="spellStart"/>
      <w:r>
        <w:rPr>
          <w:lang w:eastAsia="en-US"/>
        </w:rPr>
        <w:t>l</w:t>
      </w:r>
      <w:r w:rsidRPr="00FD04BA">
        <w:rPr>
          <w:lang w:eastAsia="en-US"/>
        </w:rPr>
        <w:t>anreotidas</w:t>
      </w:r>
      <w:proofErr w:type="spellEnd"/>
    </w:p>
    <w:p w14:paraId="3339A637" w14:textId="77777777" w:rsidR="001B35CD" w:rsidRPr="00FD04BA" w:rsidRDefault="001B35CD" w:rsidP="001B35CD">
      <w:pPr>
        <w:tabs>
          <w:tab w:val="clear" w:pos="567"/>
          <w:tab w:val="left" w:pos="720"/>
        </w:tabs>
        <w:spacing w:line="240" w:lineRule="auto"/>
        <w:rPr>
          <w:noProof/>
          <w:lang w:eastAsia="en-US"/>
        </w:rPr>
      </w:pPr>
    </w:p>
    <w:p w14:paraId="45AA4AB2" w14:textId="77777777" w:rsidR="001B35CD" w:rsidRPr="00FD04BA" w:rsidRDefault="001B35CD" w:rsidP="001B35CD">
      <w:pPr>
        <w:tabs>
          <w:tab w:val="clear" w:pos="567"/>
          <w:tab w:val="left" w:pos="720"/>
        </w:tabs>
        <w:suppressAutoHyphens/>
        <w:spacing w:line="240" w:lineRule="auto"/>
        <w:ind w:left="142" w:hanging="142"/>
        <w:rPr>
          <w:noProof/>
          <w:lang w:eastAsia="en-US"/>
        </w:rPr>
      </w:pPr>
      <w:r w:rsidRPr="00FD04BA">
        <w:rPr>
          <w:b/>
          <w:lang w:eastAsia="en-US"/>
        </w:rPr>
        <w:t>Atidžiai perskaitykite visą šį lapelį, prieš pradėdami vartoti vaistą, nes jame pateikiama Jums svarbi informacija.</w:t>
      </w:r>
    </w:p>
    <w:p w14:paraId="310069C7" w14:textId="77777777" w:rsidR="001B35CD" w:rsidRPr="00FD04BA" w:rsidRDefault="001B35CD" w:rsidP="001B35CD">
      <w:pPr>
        <w:numPr>
          <w:ilvl w:val="0"/>
          <w:numId w:val="1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noProof/>
          <w:lang w:eastAsia="en-US"/>
        </w:rPr>
      </w:pPr>
      <w:r w:rsidRPr="00FD04BA">
        <w:rPr>
          <w:lang w:eastAsia="en-US"/>
        </w:rPr>
        <w:t xml:space="preserve">Neišmeskite šio lapelio, nes vėl gali prireikti jį perskaityti. </w:t>
      </w:r>
    </w:p>
    <w:p w14:paraId="77E6CC55" w14:textId="77777777" w:rsidR="001B35CD" w:rsidRPr="00FD04BA" w:rsidRDefault="001B35CD" w:rsidP="001B35CD">
      <w:pPr>
        <w:numPr>
          <w:ilvl w:val="0"/>
          <w:numId w:val="1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noProof/>
          <w:lang w:eastAsia="en-US"/>
        </w:rPr>
      </w:pPr>
      <w:r w:rsidRPr="00FD04BA">
        <w:rPr>
          <w:lang w:eastAsia="en-US"/>
        </w:rPr>
        <w:t>Jeigu kiltų daugiau klausimų, kreipkitės į gydytoją, vaistininką arba slaugytoją.</w:t>
      </w:r>
    </w:p>
    <w:p w14:paraId="6C39DF4C" w14:textId="77777777" w:rsidR="001B35CD" w:rsidRPr="00FD04BA" w:rsidRDefault="001B35CD" w:rsidP="001B35CD">
      <w:pPr>
        <w:spacing w:line="240" w:lineRule="auto"/>
        <w:ind w:left="567" w:right="-2" w:hanging="567"/>
        <w:rPr>
          <w:noProof/>
          <w:lang w:eastAsia="en-US"/>
        </w:rPr>
      </w:pPr>
      <w:r w:rsidRPr="00FD04BA">
        <w:rPr>
          <w:lang w:eastAsia="en-US"/>
        </w:rPr>
        <w:t>-</w:t>
      </w:r>
      <w:r w:rsidRPr="00FD04BA">
        <w:rPr>
          <w:lang w:eastAsia="en-US"/>
        </w:rPr>
        <w:tab/>
        <w:t>Šis vaistas skirtas tik Jums, todėl kitiems žmonėms jo duoti negalima. Vaistas gali jiems pakenkti (net tiems, kurių ligos požymiai yra tokie patys kaip Jūsų).</w:t>
      </w:r>
    </w:p>
    <w:p w14:paraId="033861B8" w14:textId="77777777" w:rsidR="001B35CD" w:rsidRPr="00FD04BA" w:rsidRDefault="001B35CD" w:rsidP="001B35CD">
      <w:pPr>
        <w:numPr>
          <w:ilvl w:val="0"/>
          <w:numId w:val="1"/>
        </w:numPr>
        <w:spacing w:line="240" w:lineRule="auto"/>
        <w:ind w:left="567" w:hanging="567"/>
        <w:rPr>
          <w:lang w:eastAsia="en-US"/>
        </w:rPr>
      </w:pPr>
      <w:r w:rsidRPr="00FD04BA">
        <w:rPr>
          <w:lang w:eastAsia="en-US"/>
        </w:rPr>
        <w:t>Jeigu pasireiškė šalutinis poveikis</w:t>
      </w:r>
      <w:r>
        <w:rPr>
          <w:lang w:eastAsia="en-US"/>
        </w:rPr>
        <w:t xml:space="preserve"> </w:t>
      </w:r>
      <w:r w:rsidRPr="00497CFC">
        <w:rPr>
          <w:lang w:eastAsia="en-US"/>
        </w:rPr>
        <w:t>(net jeigu jis šiame lapelyje nenurodytas), kreipkitės į gydytoją,</w:t>
      </w:r>
      <w:r>
        <w:rPr>
          <w:lang w:eastAsia="en-US"/>
        </w:rPr>
        <w:t xml:space="preserve"> </w:t>
      </w:r>
      <w:r w:rsidRPr="00497CFC">
        <w:rPr>
          <w:lang w:eastAsia="en-US"/>
        </w:rPr>
        <w:t>vaistininką</w:t>
      </w:r>
      <w:r>
        <w:rPr>
          <w:lang w:eastAsia="en-US"/>
        </w:rPr>
        <w:t xml:space="preserve"> </w:t>
      </w:r>
      <w:r w:rsidRPr="00497CFC">
        <w:rPr>
          <w:lang w:eastAsia="en-US"/>
        </w:rPr>
        <w:t>arba slaugytoj</w:t>
      </w:r>
      <w:r>
        <w:rPr>
          <w:lang w:eastAsia="en-US"/>
        </w:rPr>
        <w:t>ą</w:t>
      </w:r>
      <w:r w:rsidRPr="00FD04BA">
        <w:rPr>
          <w:lang w:eastAsia="en-US"/>
        </w:rPr>
        <w:t>. Žr. 4 skyrių.</w:t>
      </w:r>
    </w:p>
    <w:p w14:paraId="2509941B" w14:textId="77777777" w:rsidR="001B35CD" w:rsidRPr="00FD04BA" w:rsidRDefault="001B35CD" w:rsidP="001B35CD">
      <w:pPr>
        <w:tabs>
          <w:tab w:val="clear" w:pos="567"/>
          <w:tab w:val="left" w:pos="720"/>
        </w:tabs>
        <w:spacing w:line="240" w:lineRule="auto"/>
        <w:ind w:right="-2"/>
        <w:rPr>
          <w:noProof/>
          <w:lang w:eastAsia="en-US"/>
        </w:rPr>
      </w:pPr>
    </w:p>
    <w:p w14:paraId="7B83957E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noProof/>
          <w:lang w:eastAsia="en-US"/>
        </w:rPr>
      </w:pPr>
      <w:r w:rsidRPr="00FD04BA">
        <w:rPr>
          <w:b/>
          <w:lang w:eastAsia="en-US"/>
        </w:rPr>
        <w:t>Apie ką rašoma šiame lapelyje?</w:t>
      </w:r>
    </w:p>
    <w:p w14:paraId="020AF0C6" w14:textId="77777777" w:rsidR="001B35CD" w:rsidRPr="00FD04BA" w:rsidRDefault="001B35CD" w:rsidP="001B35CD">
      <w:pPr>
        <w:numPr>
          <w:ilvl w:val="12"/>
          <w:numId w:val="0"/>
        </w:num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1.</w:t>
      </w:r>
      <w:r w:rsidRPr="00FD04BA">
        <w:rPr>
          <w:lang w:eastAsia="en-US"/>
        </w:rPr>
        <w:tab/>
        <w:t xml:space="preserve">Kas yra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ir kam jis vartojamas</w:t>
      </w:r>
    </w:p>
    <w:p w14:paraId="78C381EA" w14:textId="77777777" w:rsidR="001B35CD" w:rsidRPr="00FD04BA" w:rsidRDefault="001B35CD" w:rsidP="001B35CD">
      <w:pPr>
        <w:numPr>
          <w:ilvl w:val="12"/>
          <w:numId w:val="0"/>
        </w:num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2.</w:t>
      </w:r>
      <w:r w:rsidRPr="00FD04BA">
        <w:rPr>
          <w:lang w:eastAsia="en-US"/>
        </w:rPr>
        <w:tab/>
        <w:t xml:space="preserve">Kas žinotina prieš vartojant </w:t>
      </w:r>
      <w:proofErr w:type="spellStart"/>
      <w:r w:rsidRPr="00FD04BA">
        <w:rPr>
          <w:lang w:eastAsia="en-US"/>
        </w:rPr>
        <w:t>Myrelez</w:t>
      </w:r>
      <w:proofErr w:type="spellEnd"/>
    </w:p>
    <w:p w14:paraId="7F5BF1BB" w14:textId="77777777" w:rsidR="001B35CD" w:rsidRPr="00FD04BA" w:rsidRDefault="001B35CD" w:rsidP="001B35CD">
      <w:pPr>
        <w:numPr>
          <w:ilvl w:val="12"/>
          <w:numId w:val="0"/>
        </w:num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3.</w:t>
      </w:r>
      <w:r w:rsidRPr="00FD04BA">
        <w:rPr>
          <w:lang w:eastAsia="en-US"/>
        </w:rPr>
        <w:tab/>
        <w:t xml:space="preserve">Kaip vartoti </w:t>
      </w:r>
      <w:proofErr w:type="spellStart"/>
      <w:r w:rsidRPr="00FD04BA">
        <w:rPr>
          <w:lang w:eastAsia="en-US"/>
        </w:rPr>
        <w:t>Myrelez</w:t>
      </w:r>
      <w:proofErr w:type="spellEnd"/>
    </w:p>
    <w:p w14:paraId="0555904B" w14:textId="77777777" w:rsidR="001B35CD" w:rsidRPr="00FD04BA" w:rsidRDefault="001B35CD" w:rsidP="001B35CD">
      <w:pPr>
        <w:numPr>
          <w:ilvl w:val="12"/>
          <w:numId w:val="0"/>
        </w:num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4.</w:t>
      </w:r>
      <w:r w:rsidRPr="00FD04BA">
        <w:rPr>
          <w:lang w:eastAsia="en-US"/>
        </w:rPr>
        <w:tab/>
        <w:t>Galimas šalutinis poveikis</w:t>
      </w:r>
    </w:p>
    <w:p w14:paraId="3E8D3C60" w14:textId="77777777" w:rsidR="001B35CD" w:rsidRPr="00FD04BA" w:rsidRDefault="001B35CD" w:rsidP="001B35CD">
      <w:p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5.</w:t>
      </w:r>
      <w:r w:rsidRPr="00FD04BA">
        <w:rPr>
          <w:lang w:eastAsia="en-US"/>
        </w:rPr>
        <w:tab/>
        <w:t xml:space="preserve">Kaip laikyti </w:t>
      </w:r>
      <w:proofErr w:type="spellStart"/>
      <w:r w:rsidRPr="00FD04BA">
        <w:rPr>
          <w:lang w:eastAsia="en-US"/>
        </w:rPr>
        <w:t>Myrelez</w:t>
      </w:r>
      <w:proofErr w:type="spellEnd"/>
    </w:p>
    <w:p w14:paraId="4B521261" w14:textId="77777777" w:rsidR="001B35CD" w:rsidRPr="00FD04BA" w:rsidRDefault="001B35CD" w:rsidP="001B35CD">
      <w:pPr>
        <w:tabs>
          <w:tab w:val="left" w:pos="426"/>
        </w:tabs>
        <w:spacing w:line="240" w:lineRule="auto"/>
        <w:ind w:right="-29"/>
        <w:rPr>
          <w:noProof/>
          <w:lang w:eastAsia="en-US"/>
        </w:rPr>
      </w:pPr>
      <w:r w:rsidRPr="00FD04BA">
        <w:rPr>
          <w:lang w:eastAsia="en-US"/>
        </w:rPr>
        <w:t>6.</w:t>
      </w:r>
      <w:r w:rsidRPr="00FD04BA">
        <w:rPr>
          <w:lang w:eastAsia="en-US"/>
        </w:rPr>
        <w:tab/>
        <w:t>Pakuotės turinys ir kita informacija</w:t>
      </w:r>
    </w:p>
    <w:p w14:paraId="2697F579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lang w:eastAsia="en-US"/>
        </w:rPr>
      </w:pPr>
    </w:p>
    <w:p w14:paraId="2EB0DB7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</w:p>
    <w:p w14:paraId="51DFC955" w14:textId="77777777" w:rsidR="001B35CD" w:rsidRPr="00FD04BA" w:rsidRDefault="001B35CD" w:rsidP="001B35CD">
      <w:pPr>
        <w:spacing w:line="240" w:lineRule="auto"/>
        <w:ind w:right="-2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1.</w:t>
      </w:r>
      <w:r w:rsidRPr="00FD04BA">
        <w:rPr>
          <w:b/>
          <w:szCs w:val="22"/>
          <w:lang w:eastAsia="en-US"/>
        </w:rPr>
        <w:tab/>
        <w:t xml:space="preserve">Kas yra </w:t>
      </w:r>
      <w:proofErr w:type="spellStart"/>
      <w:r w:rsidRPr="00FD04BA">
        <w:rPr>
          <w:b/>
          <w:szCs w:val="22"/>
          <w:lang w:eastAsia="en-US"/>
        </w:rPr>
        <w:t>Myrelez</w:t>
      </w:r>
      <w:proofErr w:type="spellEnd"/>
      <w:r w:rsidRPr="00FD04BA">
        <w:rPr>
          <w:b/>
          <w:szCs w:val="22"/>
          <w:lang w:eastAsia="en-US"/>
        </w:rPr>
        <w:t xml:space="preserve"> ir kam jis vartojamas</w:t>
      </w:r>
    </w:p>
    <w:p w14:paraId="113B93B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</w:p>
    <w:p w14:paraId="359E215B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sudėtyje yra veikliosios medžiagos </w:t>
      </w:r>
      <w:proofErr w:type="spellStart"/>
      <w:r w:rsidRPr="00FD04BA">
        <w:rPr>
          <w:lang w:eastAsia="en-US"/>
        </w:rPr>
        <w:t>lanreotido</w:t>
      </w:r>
      <w:proofErr w:type="spellEnd"/>
      <w:r w:rsidRPr="00FD04BA">
        <w:rPr>
          <w:lang w:eastAsia="en-US"/>
        </w:rPr>
        <w:t xml:space="preserve">, kuris priklauso „augimo hormono slopintojais“ vadinamų vaistų grupei. Jis panašus į kitą medžiagą (hormoną), vadinamą </w:t>
      </w:r>
      <w:proofErr w:type="spellStart"/>
      <w:r w:rsidRPr="00FD04BA">
        <w:rPr>
          <w:lang w:eastAsia="en-US"/>
        </w:rPr>
        <w:t>somatostatinu</w:t>
      </w:r>
      <w:proofErr w:type="spellEnd"/>
      <w:r w:rsidRPr="00FD04BA">
        <w:rPr>
          <w:lang w:eastAsia="en-US"/>
        </w:rPr>
        <w:t>.</w:t>
      </w:r>
    </w:p>
    <w:p w14:paraId="0E72660C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Lanreotidas</w:t>
      </w:r>
      <w:proofErr w:type="spellEnd"/>
      <w:r w:rsidRPr="00FD04BA">
        <w:rPr>
          <w:lang w:eastAsia="en-US"/>
        </w:rPr>
        <w:t xml:space="preserve"> organizme mažina tam tikrų hormonų, tokių kaip augimo hormono (AH) ir į insuliną panašaus augimo faktoriaus</w:t>
      </w:r>
      <w:r w:rsidRPr="00FD04BA">
        <w:rPr>
          <w:lang w:eastAsia="en-US"/>
        </w:rPr>
        <w:noBreakHyphen/>
        <w:t>1 (IAF</w:t>
      </w:r>
      <w:r w:rsidRPr="00FD04BA">
        <w:rPr>
          <w:lang w:eastAsia="en-US"/>
        </w:rPr>
        <w:noBreakHyphen/>
        <w:t>1), kiekį ir slopina kai kurių hormonų išsiskyrimą į virškinimo traktą bei žarnyną.</w:t>
      </w:r>
    </w:p>
    <w:p w14:paraId="55C1807F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7B6B736E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Be to, jis veikia kai kuriuos progresavusius žarnyno ir kasos navikus (vadinamuosius </w:t>
      </w:r>
      <w:proofErr w:type="spellStart"/>
      <w:r w:rsidRPr="00FD04BA">
        <w:rPr>
          <w:lang w:eastAsia="en-US"/>
        </w:rPr>
        <w:t>neuroendokrininius</w:t>
      </w:r>
      <w:proofErr w:type="spellEnd"/>
      <w:r w:rsidRPr="00FD04BA">
        <w:rPr>
          <w:lang w:eastAsia="en-US"/>
        </w:rPr>
        <w:t xml:space="preserve"> navikus), nes stabdo arba lėtina jų augimą.</w:t>
      </w:r>
    </w:p>
    <w:p w14:paraId="6438475B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</w:p>
    <w:p w14:paraId="5E166CC3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proofErr w:type="spellStart"/>
      <w:r w:rsidRPr="00FD04BA">
        <w:rPr>
          <w:b/>
          <w:bCs/>
          <w:szCs w:val="22"/>
          <w:lang w:eastAsia="en-US"/>
        </w:rPr>
        <w:t>Myrelez</w:t>
      </w:r>
      <w:proofErr w:type="spellEnd"/>
      <w:r w:rsidRPr="00FD04BA">
        <w:rPr>
          <w:b/>
          <w:bCs/>
          <w:szCs w:val="22"/>
          <w:lang w:eastAsia="en-US"/>
        </w:rPr>
        <w:t xml:space="preserve"> vartojamas:</w:t>
      </w:r>
    </w:p>
    <w:p w14:paraId="1D57549A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akromegalijos</w:t>
      </w:r>
      <w:proofErr w:type="spellEnd"/>
      <w:r w:rsidRPr="00FD04BA">
        <w:rPr>
          <w:lang w:eastAsia="en-US"/>
        </w:rPr>
        <w:t xml:space="preserve"> (būklės, kai organizmas gamina per daug augimo hormono) gydymui;</w:t>
      </w:r>
    </w:p>
    <w:p w14:paraId="3A5550AB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simptomams, pvz., karščio bangoms ir viduriavimui, kurie kartais pasireiškia </w:t>
      </w:r>
      <w:proofErr w:type="spellStart"/>
      <w:r w:rsidRPr="00FD04BA">
        <w:rPr>
          <w:lang w:eastAsia="en-US"/>
        </w:rPr>
        <w:t>neuroendokrininių</w:t>
      </w:r>
      <w:proofErr w:type="spellEnd"/>
      <w:r w:rsidRPr="00FD04BA">
        <w:rPr>
          <w:lang w:eastAsia="en-US"/>
        </w:rPr>
        <w:t xml:space="preserve"> navikų (NEN) turintiems pacientams, palengvinti;</w:t>
      </w:r>
    </w:p>
    <w:p w14:paraId="760476DA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kai kurių progresavusių žarnyno ir kasos navikų, vadinamų </w:t>
      </w:r>
      <w:proofErr w:type="spellStart"/>
      <w:r w:rsidRPr="00FD04BA">
        <w:rPr>
          <w:lang w:eastAsia="en-US"/>
        </w:rPr>
        <w:t>gastroenteropankreatiniais</w:t>
      </w:r>
      <w:proofErr w:type="spellEnd"/>
      <w:r w:rsidRPr="00FD04BA">
        <w:rPr>
          <w:lang w:eastAsia="en-US"/>
        </w:rPr>
        <w:t xml:space="preserve"> </w:t>
      </w:r>
      <w:proofErr w:type="spellStart"/>
      <w:r w:rsidRPr="00FD04BA">
        <w:rPr>
          <w:lang w:eastAsia="en-US"/>
        </w:rPr>
        <w:t>neuroendokrininiais</w:t>
      </w:r>
      <w:proofErr w:type="spellEnd"/>
      <w:r w:rsidRPr="00FD04BA">
        <w:rPr>
          <w:lang w:eastAsia="en-US"/>
        </w:rPr>
        <w:t xml:space="preserve"> navikais (GEP-NEN), gydymui ir augimo kontrolei. Šis vaistas vartojamas tada, kai šių navikų negalima pašalinti operuojant.</w:t>
      </w:r>
    </w:p>
    <w:p w14:paraId="24507505" w14:textId="77777777" w:rsidR="001B35CD" w:rsidRPr="00FD04BA" w:rsidRDefault="001B35CD" w:rsidP="001B35CD">
      <w:p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3DA602FB" w14:textId="77777777" w:rsidR="001B35CD" w:rsidRPr="00FD04BA" w:rsidRDefault="001B35CD" w:rsidP="001B35CD">
      <w:p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24CD1992" w14:textId="77777777" w:rsidR="001B35CD" w:rsidRPr="00FD04BA" w:rsidRDefault="001B35CD" w:rsidP="001B35CD">
      <w:pPr>
        <w:spacing w:line="240" w:lineRule="auto"/>
        <w:ind w:right="-2"/>
        <w:rPr>
          <w:b/>
          <w:noProof/>
          <w:szCs w:val="22"/>
          <w:lang w:eastAsia="en-US"/>
        </w:rPr>
      </w:pPr>
      <w:r w:rsidRPr="00FD04BA">
        <w:rPr>
          <w:b/>
          <w:lang w:eastAsia="en-US"/>
        </w:rPr>
        <w:t>2.</w:t>
      </w:r>
      <w:r w:rsidRPr="00FD04BA">
        <w:rPr>
          <w:b/>
          <w:lang w:eastAsia="en-US"/>
        </w:rPr>
        <w:tab/>
        <w:t xml:space="preserve">Kas žinotina prieš vartojant </w:t>
      </w:r>
      <w:proofErr w:type="spellStart"/>
      <w:r w:rsidRPr="00FD04BA">
        <w:rPr>
          <w:b/>
          <w:lang w:eastAsia="en-US"/>
        </w:rPr>
        <w:t>Myrelez</w:t>
      </w:r>
      <w:proofErr w:type="spellEnd"/>
    </w:p>
    <w:p w14:paraId="6B5ACD5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outlineLvl w:val="0"/>
        <w:rPr>
          <w:i/>
          <w:noProof/>
          <w:szCs w:val="22"/>
          <w:lang w:eastAsia="en-US"/>
        </w:rPr>
      </w:pPr>
    </w:p>
    <w:p w14:paraId="158400CF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outlineLvl w:val="0"/>
        <w:rPr>
          <w:noProof/>
          <w:szCs w:val="22"/>
          <w:lang w:eastAsia="en-US"/>
        </w:rPr>
      </w:pPr>
      <w:proofErr w:type="spellStart"/>
      <w:r w:rsidRPr="00FD04BA">
        <w:rPr>
          <w:b/>
          <w:szCs w:val="22"/>
          <w:lang w:eastAsia="en-US"/>
        </w:rPr>
        <w:t>Myrelez</w:t>
      </w:r>
      <w:proofErr w:type="spellEnd"/>
      <w:r w:rsidRPr="00FD04BA">
        <w:rPr>
          <w:b/>
          <w:szCs w:val="22"/>
          <w:lang w:eastAsia="en-US"/>
        </w:rPr>
        <w:t xml:space="preserve"> vartoti </w:t>
      </w:r>
      <w:r>
        <w:rPr>
          <w:b/>
          <w:szCs w:val="22"/>
          <w:lang w:eastAsia="en-US"/>
        </w:rPr>
        <w:t>draudžiama</w:t>
      </w:r>
      <w:r w:rsidRPr="00FD04BA">
        <w:rPr>
          <w:b/>
          <w:szCs w:val="22"/>
          <w:lang w:eastAsia="en-US"/>
        </w:rPr>
        <w:t>: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vault_nd_50ad536e-ecc4-4e7c-aef4-74b7512e9930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041FD141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-</w:t>
      </w:r>
      <w:r w:rsidRPr="00FD04BA">
        <w:rPr>
          <w:lang w:eastAsia="en-US"/>
        </w:rPr>
        <w:tab/>
        <w:t xml:space="preserve">jeigu yra alergija </w:t>
      </w:r>
      <w:proofErr w:type="spellStart"/>
      <w:r w:rsidRPr="00FD04BA">
        <w:rPr>
          <w:lang w:eastAsia="en-US"/>
        </w:rPr>
        <w:t>lanreotidui</w:t>
      </w:r>
      <w:proofErr w:type="spellEnd"/>
      <w:r w:rsidRPr="00FD04BA">
        <w:rPr>
          <w:lang w:eastAsia="en-US"/>
        </w:rPr>
        <w:t xml:space="preserve">, </w:t>
      </w:r>
      <w:proofErr w:type="spellStart"/>
      <w:r w:rsidRPr="00FD04BA">
        <w:rPr>
          <w:lang w:eastAsia="en-US"/>
        </w:rPr>
        <w:t>somastatinui</w:t>
      </w:r>
      <w:proofErr w:type="spellEnd"/>
      <w:r w:rsidRPr="00FD04BA">
        <w:rPr>
          <w:lang w:eastAsia="en-US"/>
        </w:rPr>
        <w:t xml:space="preserve"> arba tos pačios grupės vaistams (</w:t>
      </w:r>
      <w:proofErr w:type="spellStart"/>
      <w:r w:rsidRPr="00FD04BA">
        <w:rPr>
          <w:lang w:eastAsia="en-US"/>
        </w:rPr>
        <w:t>somatostatino</w:t>
      </w:r>
      <w:proofErr w:type="spellEnd"/>
      <w:r w:rsidRPr="00FD04BA">
        <w:rPr>
          <w:lang w:eastAsia="en-US"/>
        </w:rPr>
        <w:t xml:space="preserve"> analogams) arba bet kuriai pagalbinei šio vaisto medžiagai (jos išvardytos 6 skyriuje). </w:t>
      </w:r>
    </w:p>
    <w:p w14:paraId="53AB6C1A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</w:p>
    <w:p w14:paraId="725EF1D7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outlineLvl w:val="0"/>
        <w:rPr>
          <w:b/>
          <w:noProof/>
          <w:szCs w:val="22"/>
          <w:lang w:eastAsia="en-US"/>
        </w:rPr>
      </w:pPr>
      <w:r w:rsidRPr="00FD04BA">
        <w:rPr>
          <w:b/>
          <w:lang w:eastAsia="en-US"/>
        </w:rPr>
        <w:t>Įspėjimai ir atsargumo priemonės</w:t>
      </w:r>
      <w:r>
        <w:rPr>
          <w:b/>
          <w:lang w:eastAsia="en-US"/>
        </w:rPr>
        <w:fldChar w:fldCharType="begin"/>
      </w:r>
      <w:r>
        <w:rPr>
          <w:b/>
          <w:lang w:eastAsia="en-US"/>
        </w:rPr>
        <w:instrText xml:space="preserve"> DOCVARIABLE vault_nd_740f81ab-6828-447e-a2fa-285213760868 \* MERGEFORMAT </w:instrText>
      </w:r>
      <w:r>
        <w:rPr>
          <w:b/>
          <w:lang w:eastAsia="en-US"/>
        </w:rPr>
        <w:fldChar w:fldCharType="separate"/>
      </w:r>
      <w:r>
        <w:rPr>
          <w:b/>
          <w:lang w:eastAsia="en-US"/>
        </w:rPr>
        <w:t xml:space="preserve"> </w:t>
      </w:r>
      <w:r>
        <w:rPr>
          <w:b/>
          <w:lang w:eastAsia="en-US"/>
        </w:rPr>
        <w:fldChar w:fldCharType="end"/>
      </w:r>
    </w:p>
    <w:p w14:paraId="3F70C17D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lang w:eastAsia="en-US"/>
        </w:rPr>
      </w:pPr>
      <w:r w:rsidRPr="00FD04BA">
        <w:rPr>
          <w:lang w:eastAsia="en-US"/>
        </w:rPr>
        <w:t xml:space="preserve">Pasitarkite su gydytoju, vaistininku arba slaugytoju, prieš pradėdami vartoti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>:</w:t>
      </w:r>
    </w:p>
    <w:p w14:paraId="63BB9FF7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sergate </w:t>
      </w:r>
      <w:r w:rsidRPr="00FD04BA">
        <w:rPr>
          <w:b/>
          <w:bCs/>
          <w:lang w:eastAsia="en-US"/>
        </w:rPr>
        <w:t>cukriniu diabetu</w:t>
      </w:r>
      <w:r w:rsidRPr="00FD04BA">
        <w:rPr>
          <w:lang w:eastAsia="en-US"/>
        </w:rPr>
        <w:t xml:space="preserve">, nes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veikti cukraus kiekį Jūsų kraujyje. Gydytojas Jums gali tirti cukraus kiekį kraujyje ir galbūt pakeisti gydymą vaistais nuo cukrinio diabeto, kol vartojate </w:t>
      </w:r>
      <w:proofErr w:type="spellStart"/>
      <w:r w:rsidRPr="00FD04BA">
        <w:rPr>
          <w:lang w:eastAsia="en-US"/>
        </w:rPr>
        <w:t>lanreotidą</w:t>
      </w:r>
      <w:proofErr w:type="spellEnd"/>
      <w:r w:rsidRPr="00FD04BA">
        <w:rPr>
          <w:lang w:eastAsia="en-US"/>
        </w:rPr>
        <w:t>;</w:t>
      </w:r>
    </w:p>
    <w:p w14:paraId="2FF4B27B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lastRenderedPageBreak/>
        <w:t xml:space="preserve">jeigu sergate </w:t>
      </w:r>
      <w:r w:rsidRPr="00FD04BA">
        <w:rPr>
          <w:b/>
          <w:bCs/>
          <w:lang w:eastAsia="en-US"/>
        </w:rPr>
        <w:t>tulžies pūslės akmenlige</w:t>
      </w:r>
      <w:r w:rsidRPr="00FD04BA">
        <w:rPr>
          <w:lang w:eastAsia="en-US"/>
        </w:rPr>
        <w:t xml:space="preserve">, nes </w:t>
      </w:r>
      <w:proofErr w:type="spellStart"/>
      <w:r w:rsidRPr="00FD04BA">
        <w:rPr>
          <w:lang w:eastAsia="en-US"/>
        </w:rPr>
        <w:t>lanreotido</w:t>
      </w:r>
      <w:proofErr w:type="spellEnd"/>
      <w:r w:rsidRPr="00FD04BA">
        <w:rPr>
          <w:lang w:eastAsia="en-US"/>
        </w:rPr>
        <w:t xml:space="preserve"> vartojimas gali paskatinti tulžies pūslės akmenų susidarymą. Tokiu atveju Jus gali reikėti periodiškai tirti. Gydytojas gali nuspręsti nutraukti gydymą </w:t>
      </w:r>
      <w:proofErr w:type="spellStart"/>
      <w:r w:rsidRPr="00FD04BA">
        <w:rPr>
          <w:lang w:eastAsia="en-US"/>
        </w:rPr>
        <w:t>lanreotidu</w:t>
      </w:r>
      <w:proofErr w:type="spellEnd"/>
      <w:r w:rsidRPr="00FD04BA">
        <w:rPr>
          <w:lang w:eastAsia="en-US"/>
        </w:rPr>
        <w:t>, jei pasireiškė tulžies pūslės akmenligės komplikacijos;</w:t>
      </w:r>
    </w:p>
    <w:p w14:paraId="596FD3CD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sergate </w:t>
      </w:r>
      <w:r w:rsidRPr="00FD04BA">
        <w:rPr>
          <w:b/>
          <w:bCs/>
          <w:lang w:eastAsia="en-US"/>
        </w:rPr>
        <w:t>skydliaukės liga</w:t>
      </w:r>
      <w:r w:rsidRPr="00FD04BA">
        <w:rPr>
          <w:lang w:eastAsia="en-US"/>
        </w:rPr>
        <w:t xml:space="preserve">, nes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nežymiai susilpninti skydliaukės funkciją;</w:t>
      </w:r>
    </w:p>
    <w:p w14:paraId="321D4560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Jums yra </w:t>
      </w:r>
      <w:r w:rsidRPr="00FD04BA">
        <w:rPr>
          <w:b/>
          <w:bCs/>
          <w:lang w:eastAsia="en-US"/>
        </w:rPr>
        <w:t>širdies sutrikimų,</w:t>
      </w:r>
      <w:r w:rsidRPr="00FD04BA">
        <w:rPr>
          <w:lang w:eastAsia="en-US"/>
        </w:rPr>
        <w:t xml:space="preserve"> nes gydant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pasireikšti bradikardija (lėtesnis širdies plakimas). </w:t>
      </w:r>
      <w:r>
        <w:rPr>
          <w:lang w:eastAsia="en-US"/>
        </w:rPr>
        <w:t>P</w:t>
      </w:r>
      <w:r w:rsidRPr="00FD04BA">
        <w:rPr>
          <w:lang w:eastAsia="en-US"/>
        </w:rPr>
        <w:t>rad</w:t>
      </w:r>
      <w:r>
        <w:rPr>
          <w:lang w:eastAsia="en-US"/>
        </w:rPr>
        <w:t>ėti</w:t>
      </w:r>
      <w:r w:rsidRPr="00FD04BA">
        <w:rPr>
          <w:lang w:eastAsia="en-US"/>
        </w:rPr>
        <w:t xml:space="preserve"> gydy</w:t>
      </w:r>
      <w:r>
        <w:rPr>
          <w:lang w:eastAsia="en-US"/>
        </w:rPr>
        <w:t>mą</w:t>
      </w:r>
      <w:r w:rsidRPr="00FD04BA">
        <w:rPr>
          <w:lang w:eastAsia="en-US"/>
        </w:rPr>
        <w:t xml:space="preserve"> </w:t>
      </w:r>
      <w:proofErr w:type="spellStart"/>
      <w:r w:rsidRPr="00FD04BA">
        <w:rPr>
          <w:lang w:eastAsia="en-US"/>
        </w:rPr>
        <w:t>lanreotidu</w:t>
      </w:r>
      <w:proofErr w:type="spellEnd"/>
      <w:r w:rsidRPr="00FD04BA">
        <w:rPr>
          <w:lang w:eastAsia="en-US"/>
        </w:rPr>
        <w:t xml:space="preserve"> </w:t>
      </w:r>
      <w:r>
        <w:rPr>
          <w:lang w:eastAsia="en-US"/>
        </w:rPr>
        <w:t>p</w:t>
      </w:r>
      <w:r w:rsidRPr="00FD04BA">
        <w:rPr>
          <w:lang w:eastAsia="en-US"/>
        </w:rPr>
        <w:t>acient</w:t>
      </w:r>
      <w:r>
        <w:rPr>
          <w:lang w:eastAsia="en-US"/>
        </w:rPr>
        <w:t>ams</w:t>
      </w:r>
      <w:r w:rsidRPr="00FD04BA">
        <w:rPr>
          <w:lang w:eastAsia="en-US"/>
        </w:rPr>
        <w:t>, kuriems yra bradikardija, reikia ypač atsargi</w:t>
      </w:r>
      <w:r>
        <w:rPr>
          <w:lang w:eastAsia="en-US"/>
        </w:rPr>
        <w:t>ai</w:t>
      </w:r>
      <w:r w:rsidRPr="00FD04BA">
        <w:rPr>
          <w:lang w:eastAsia="en-US"/>
        </w:rPr>
        <w:t>.</w:t>
      </w:r>
    </w:p>
    <w:p w14:paraId="27FB4EEA" w14:textId="77777777" w:rsidR="001B35CD" w:rsidRPr="00FD04BA" w:rsidRDefault="001B35CD" w:rsidP="001B35CD">
      <w:pPr>
        <w:tabs>
          <w:tab w:val="clear" w:pos="567"/>
          <w:tab w:val="left" w:pos="720"/>
        </w:tabs>
        <w:spacing w:line="240" w:lineRule="auto"/>
        <w:ind w:right="-2"/>
        <w:rPr>
          <w:rFonts w:eastAsia="Calibri"/>
          <w:szCs w:val="22"/>
          <w:lang w:eastAsia="en-US"/>
        </w:rPr>
      </w:pPr>
    </w:p>
    <w:p w14:paraId="6F0F3515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 xml:space="preserve">Jei bet kuri iš pirmiau nurodytų būklių Jums tinka, prieš vartodami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pasitarkite su gydytoju arba vaistininku.</w:t>
      </w:r>
    </w:p>
    <w:p w14:paraId="35744ACF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b/>
          <w:bCs/>
          <w:noProof/>
          <w:lang w:eastAsia="en-US"/>
        </w:rPr>
      </w:pPr>
    </w:p>
    <w:p w14:paraId="4966BB7E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b/>
          <w:bCs/>
          <w:noProof/>
          <w:lang w:eastAsia="en-US"/>
        </w:rPr>
      </w:pPr>
      <w:r w:rsidRPr="00FD04BA">
        <w:rPr>
          <w:b/>
          <w:bCs/>
          <w:lang w:eastAsia="en-US"/>
        </w:rPr>
        <w:t xml:space="preserve">Vaikams </w:t>
      </w:r>
    </w:p>
    <w:p w14:paraId="0533B7E1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b/>
          <w:bCs/>
          <w:noProof/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vaikams nerekomenduojamas.</w:t>
      </w:r>
    </w:p>
    <w:p w14:paraId="2C21E3D1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lang w:eastAsia="en-US"/>
        </w:rPr>
      </w:pPr>
    </w:p>
    <w:p w14:paraId="2B2DA1CB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lang w:eastAsia="en-US"/>
        </w:rPr>
      </w:pPr>
      <w:r w:rsidRPr="00FD04BA">
        <w:rPr>
          <w:b/>
          <w:lang w:eastAsia="en-US"/>
        </w:rPr>
        <w:t xml:space="preserve">Kiti vaistai ir </w:t>
      </w:r>
      <w:proofErr w:type="spellStart"/>
      <w:r w:rsidRPr="00FD04BA">
        <w:rPr>
          <w:b/>
          <w:lang w:eastAsia="en-US"/>
        </w:rPr>
        <w:t>Myrelez</w:t>
      </w:r>
      <w:proofErr w:type="spellEnd"/>
    </w:p>
    <w:p w14:paraId="10A4AC8F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>Jeigu vartojate ar neseniai vartojote kitų vaistų arba dėl to nesate tikri, apie tai pasakykite gydytojui arba vaistininkui.</w:t>
      </w:r>
    </w:p>
    <w:p w14:paraId="187CAC30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Reikia būti atsargiems, kartu su </w:t>
      </w:r>
      <w:proofErr w:type="spellStart"/>
      <w:r w:rsidRPr="00FD04BA">
        <w:rPr>
          <w:lang w:eastAsia="en-US"/>
        </w:rPr>
        <w:t>lanreotidu</w:t>
      </w:r>
      <w:proofErr w:type="spellEnd"/>
      <w:r w:rsidRPr="00FD04BA">
        <w:rPr>
          <w:lang w:eastAsia="en-US"/>
        </w:rPr>
        <w:t xml:space="preserve"> vartojant:</w:t>
      </w:r>
    </w:p>
    <w:p w14:paraId="01E676CC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proofErr w:type="spellStart"/>
      <w:r w:rsidRPr="00FD04BA">
        <w:rPr>
          <w:b/>
          <w:bCs/>
          <w:lang w:eastAsia="en-US"/>
        </w:rPr>
        <w:t>ciklosporiną</w:t>
      </w:r>
      <w:proofErr w:type="spellEnd"/>
      <w:r w:rsidRPr="00FD04BA">
        <w:rPr>
          <w:b/>
          <w:bCs/>
          <w:lang w:eastAsia="en-US"/>
        </w:rPr>
        <w:t xml:space="preserve"> </w:t>
      </w:r>
      <w:r w:rsidRPr="00FD04BA">
        <w:rPr>
          <w:lang w:eastAsia="en-US"/>
        </w:rPr>
        <w:t>(vaistą, kuris slopina imunines reakcijas, pvz., po organo persodinimo arba sergant autoimunine liga);</w:t>
      </w:r>
    </w:p>
    <w:p w14:paraId="01681CEC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proofErr w:type="spellStart"/>
      <w:r w:rsidRPr="00FD04BA">
        <w:rPr>
          <w:b/>
          <w:bCs/>
          <w:lang w:eastAsia="en-US"/>
        </w:rPr>
        <w:t>bromokriptiną</w:t>
      </w:r>
      <w:proofErr w:type="spellEnd"/>
      <w:r w:rsidRPr="00FD04BA">
        <w:rPr>
          <w:lang w:eastAsia="en-US"/>
        </w:rPr>
        <w:t xml:space="preserve"> (dopamino </w:t>
      </w:r>
      <w:proofErr w:type="spellStart"/>
      <w:r w:rsidRPr="00FD04BA">
        <w:rPr>
          <w:lang w:eastAsia="en-US"/>
        </w:rPr>
        <w:t>agonistą</w:t>
      </w:r>
      <w:proofErr w:type="spellEnd"/>
      <w:r w:rsidRPr="00FD04BA">
        <w:rPr>
          <w:lang w:eastAsia="en-US"/>
        </w:rPr>
        <w:t>, vartojamą tam tikrų tipų smegenų navikų ir Parkinsono ligos gydymui arba laktacijos nutraukimui po gimdymo);</w:t>
      </w:r>
    </w:p>
    <w:p w14:paraId="122A2EAE" w14:textId="77777777" w:rsidR="001B35CD" w:rsidRPr="00FD04BA" w:rsidRDefault="001B35CD" w:rsidP="001B35CD">
      <w:pPr>
        <w:numPr>
          <w:ilvl w:val="0"/>
          <w:numId w:val="2"/>
        </w:num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contextualSpacing/>
        <w:rPr>
          <w:rFonts w:eastAsia="Calibri"/>
          <w:szCs w:val="22"/>
          <w:lang w:eastAsia="en-US"/>
        </w:rPr>
      </w:pPr>
      <w:r w:rsidRPr="00FD04BA">
        <w:rPr>
          <w:b/>
          <w:bCs/>
          <w:lang w:eastAsia="en-US"/>
        </w:rPr>
        <w:t>bradikardiją sukeliančius vaistus</w:t>
      </w:r>
      <w:r w:rsidRPr="00FD04BA">
        <w:rPr>
          <w:lang w:eastAsia="en-US"/>
        </w:rPr>
        <w:t xml:space="preserve"> (vaistus, lėtinančius širdies plakimą, pvz., beta </w:t>
      </w:r>
      <w:proofErr w:type="spellStart"/>
      <w:r w:rsidRPr="00FD04BA">
        <w:rPr>
          <w:lang w:eastAsia="en-US"/>
        </w:rPr>
        <w:t>adrenoblokatorius</w:t>
      </w:r>
      <w:proofErr w:type="spellEnd"/>
      <w:r w:rsidRPr="00FD04BA">
        <w:rPr>
          <w:lang w:eastAsia="en-US"/>
        </w:rPr>
        <w:t>).</w:t>
      </w:r>
    </w:p>
    <w:p w14:paraId="774D825F" w14:textId="77777777" w:rsidR="001B35CD" w:rsidRPr="00FD04BA" w:rsidRDefault="001B35CD" w:rsidP="001B35CD">
      <w:pPr>
        <w:tabs>
          <w:tab w:val="clear" w:pos="567"/>
          <w:tab w:val="left" w:pos="720"/>
        </w:tabs>
        <w:spacing w:line="240" w:lineRule="auto"/>
        <w:ind w:right="-2"/>
        <w:rPr>
          <w:rFonts w:eastAsia="Calibri"/>
          <w:szCs w:val="22"/>
          <w:lang w:eastAsia="en-US"/>
        </w:rPr>
      </w:pPr>
    </w:p>
    <w:p w14:paraId="738F7A4A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>Gydytojas gali apsvarstyti, ar nereikia koreguoti tokių kartu vartojamų vaistų dozių.</w:t>
      </w:r>
    </w:p>
    <w:p w14:paraId="62535DFE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1290"/>
        </w:tabs>
        <w:spacing w:line="240" w:lineRule="auto"/>
        <w:ind w:right="-2"/>
        <w:rPr>
          <w:noProof/>
          <w:szCs w:val="22"/>
          <w:lang w:eastAsia="en-US"/>
        </w:rPr>
      </w:pPr>
    </w:p>
    <w:p w14:paraId="3349D5E1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Nėštumas ir žindymo laikotarpis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vault_nd_165a034b-0cdc-419f-80da-1de0f891f587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329EF533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  <w:r w:rsidRPr="00FD04BA">
        <w:rPr>
          <w:lang w:eastAsia="en-US"/>
        </w:rPr>
        <w:t>Jeigu esate nėščia, žindote kūdikį, manote, kad galbūt esate nėščia arba planuojate pastoti, tai prieš vartodama šį vaistą pasitarkite su gydytoju arba vaistininku.</w:t>
      </w:r>
    </w:p>
    <w:p w14:paraId="173184EA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tai Jums tinka,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galima vartoti, tik jei neabejotinai būtina.</w:t>
      </w:r>
    </w:p>
    <w:p w14:paraId="61C4C140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noProof/>
          <w:szCs w:val="22"/>
          <w:lang w:eastAsia="en-US"/>
        </w:rPr>
      </w:pPr>
    </w:p>
    <w:p w14:paraId="54368F96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Vairavimas ir mechanizmų valymas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vault_nd_1b38e657-7242-42b0-8cee-cb2ab457a8ed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4C2F5771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Nesitikima, kad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paveiktų gebėjimą vairuoti ar valdyti mechanizmus, tačiau vartojant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pasireikšti šalutinis poveikis, pvz., galvos svaigimas. Jeigu pajutote tokį poveikį, būkite atsargūs vairuodami ar valdydami mechanizmus.</w:t>
      </w:r>
    </w:p>
    <w:p w14:paraId="4F3A5DBF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0D2B3E1C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4EFA63DB" w14:textId="77777777" w:rsidR="001B35CD" w:rsidRPr="00FD04BA" w:rsidRDefault="001B35CD" w:rsidP="001B35CD">
      <w:pPr>
        <w:spacing w:line="240" w:lineRule="auto"/>
        <w:ind w:right="-2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3.</w:t>
      </w:r>
      <w:r w:rsidRPr="00FD04BA">
        <w:rPr>
          <w:b/>
          <w:szCs w:val="22"/>
          <w:lang w:eastAsia="en-US"/>
        </w:rPr>
        <w:tab/>
      </w:r>
      <w:r w:rsidRPr="00FD04BA">
        <w:rPr>
          <w:b/>
          <w:lang w:eastAsia="en-US"/>
        </w:rPr>
        <w:t xml:space="preserve">Kaip vartoti </w:t>
      </w:r>
      <w:proofErr w:type="spellStart"/>
      <w:r w:rsidRPr="00FD04BA">
        <w:rPr>
          <w:b/>
          <w:lang w:eastAsia="en-US"/>
        </w:rPr>
        <w:t>Myrelez</w:t>
      </w:r>
      <w:proofErr w:type="spellEnd"/>
    </w:p>
    <w:p w14:paraId="76D59E6C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7C2B9B9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 xml:space="preserve">Visada vartokite šį vaistą tiksliai kaip nurodė gydytojas. Jeigu abejojate, kreipkitės į gydytoją arba vaistininką. </w:t>
      </w:r>
    </w:p>
    <w:p w14:paraId="2FFC70D5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02815CCC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u w:val="single"/>
          <w:lang w:eastAsia="en-US"/>
        </w:rPr>
      </w:pPr>
      <w:r w:rsidRPr="00FD04BA">
        <w:rPr>
          <w:b/>
          <w:bCs/>
          <w:szCs w:val="22"/>
          <w:u w:val="single"/>
          <w:lang w:eastAsia="en-US"/>
        </w:rPr>
        <w:t>Rekomenduojama dozė</w:t>
      </w:r>
    </w:p>
    <w:p w14:paraId="37D1A12D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</w:p>
    <w:p w14:paraId="0021157E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proofErr w:type="spellStart"/>
      <w:r w:rsidRPr="00FD04BA">
        <w:rPr>
          <w:b/>
          <w:bCs/>
          <w:szCs w:val="22"/>
          <w:lang w:eastAsia="en-US"/>
        </w:rPr>
        <w:t>Akromegalijos</w:t>
      </w:r>
      <w:proofErr w:type="spellEnd"/>
      <w:r w:rsidRPr="00FD04BA">
        <w:rPr>
          <w:b/>
          <w:bCs/>
          <w:szCs w:val="22"/>
          <w:lang w:eastAsia="en-US"/>
        </w:rPr>
        <w:t xml:space="preserve"> gydymas</w:t>
      </w:r>
    </w:p>
    <w:p w14:paraId="10423A99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Rekomenduojama </w:t>
      </w:r>
      <w:r>
        <w:rPr>
          <w:lang w:eastAsia="en-US"/>
        </w:rPr>
        <w:t>leisti</w:t>
      </w:r>
      <w:r w:rsidRPr="00FD04BA">
        <w:rPr>
          <w:lang w:eastAsia="en-US"/>
        </w:rPr>
        <w:t xml:space="preserve"> </w:t>
      </w:r>
      <w:r>
        <w:rPr>
          <w:lang w:eastAsia="en-US"/>
        </w:rPr>
        <w:t xml:space="preserve">po </w:t>
      </w:r>
      <w:r w:rsidRPr="00FD04BA">
        <w:rPr>
          <w:lang w:eastAsia="en-US"/>
        </w:rPr>
        <w:t>vien</w:t>
      </w:r>
      <w:r>
        <w:rPr>
          <w:lang w:eastAsia="en-US"/>
        </w:rPr>
        <w:t>ą</w:t>
      </w:r>
      <w:r w:rsidRPr="00FD04BA">
        <w:rPr>
          <w:lang w:eastAsia="en-US"/>
        </w:rPr>
        <w:t xml:space="preserve">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</w:t>
      </w:r>
      <w:r>
        <w:rPr>
          <w:lang w:eastAsia="en-US"/>
        </w:rPr>
        <w:t>dozę</w:t>
      </w:r>
      <w:r w:rsidRPr="00FD04BA">
        <w:rPr>
          <w:lang w:eastAsia="en-US"/>
        </w:rPr>
        <w:t xml:space="preserve"> kas 28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 xml:space="preserve">dienas. Gydytojas gali Jums pritaikyti dozę, skirdamas vieną iš trijų galimų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stiprumo formų (60, 90 arba 120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mg).</w:t>
      </w:r>
    </w:p>
    <w:p w14:paraId="57CEBF6C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skiriant gydymą liga tinkamai kontroliuojama, gydytojas gali rekomenduoti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120</w:t>
      </w:r>
      <w:r>
        <w:rPr>
          <w:lang w:eastAsia="en-US"/>
        </w:rPr>
        <w:t> </w:t>
      </w:r>
      <w:r w:rsidRPr="00FD04BA">
        <w:rPr>
          <w:lang w:eastAsia="en-US"/>
        </w:rPr>
        <w:t xml:space="preserve">mg </w:t>
      </w:r>
      <w:r>
        <w:rPr>
          <w:lang w:eastAsia="en-US"/>
        </w:rPr>
        <w:t>dozę</w:t>
      </w:r>
      <w:r w:rsidRPr="00FD04BA">
        <w:rPr>
          <w:lang w:eastAsia="en-US"/>
        </w:rPr>
        <w:t xml:space="preserve"> leisti rečiau, t. y. vieną </w:t>
      </w:r>
      <w:r>
        <w:rPr>
          <w:lang w:eastAsia="en-US"/>
        </w:rPr>
        <w:t>dozę leisti</w:t>
      </w:r>
      <w:r w:rsidRPr="00FD04BA">
        <w:rPr>
          <w:lang w:eastAsia="en-US"/>
        </w:rPr>
        <w:t xml:space="preserve"> kas 42 arba 56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dienas. Bet koks dozės keitimas priklausys nuo simptomų ir nuo to, kaip Jus veiks vaistas.</w:t>
      </w:r>
    </w:p>
    <w:p w14:paraId="31927127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5A0BA5D4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Gydytojas nuspręs, kiek reikės tęsti gydymą.</w:t>
      </w:r>
    </w:p>
    <w:p w14:paraId="0BE5ACDB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0525042F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 xml:space="preserve">Simptomų (pvz., karščio bangų ir viduriavimo), susijusių su </w:t>
      </w:r>
      <w:proofErr w:type="spellStart"/>
      <w:r w:rsidRPr="00FD04BA">
        <w:rPr>
          <w:b/>
          <w:bCs/>
          <w:szCs w:val="22"/>
          <w:lang w:eastAsia="en-US"/>
        </w:rPr>
        <w:t>neuroendokrininiais</w:t>
      </w:r>
      <w:proofErr w:type="spellEnd"/>
      <w:r w:rsidRPr="00FD04BA">
        <w:rPr>
          <w:b/>
          <w:bCs/>
          <w:szCs w:val="22"/>
          <w:lang w:eastAsia="en-US"/>
        </w:rPr>
        <w:t xml:space="preserve"> navikais, palengvinimas</w:t>
      </w:r>
    </w:p>
    <w:p w14:paraId="781E4282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lastRenderedPageBreak/>
        <w:t xml:space="preserve">Rekomenduojama </w:t>
      </w:r>
      <w:r>
        <w:rPr>
          <w:lang w:eastAsia="en-US"/>
        </w:rPr>
        <w:t>leisti</w:t>
      </w:r>
      <w:r w:rsidRPr="00FD04BA">
        <w:rPr>
          <w:lang w:eastAsia="en-US"/>
        </w:rPr>
        <w:t xml:space="preserve"> vien</w:t>
      </w:r>
      <w:r>
        <w:rPr>
          <w:lang w:eastAsia="en-US"/>
        </w:rPr>
        <w:t>ą</w:t>
      </w:r>
      <w:r w:rsidRPr="00FD04BA">
        <w:rPr>
          <w:lang w:eastAsia="en-US"/>
        </w:rPr>
        <w:t xml:space="preserve">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</w:t>
      </w:r>
      <w:r>
        <w:rPr>
          <w:lang w:eastAsia="en-US"/>
        </w:rPr>
        <w:t>dozę</w:t>
      </w:r>
      <w:r w:rsidRPr="00FD04BA">
        <w:rPr>
          <w:lang w:eastAsia="en-US"/>
        </w:rPr>
        <w:t xml:space="preserve"> kas 28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 xml:space="preserve">dienas. Gydytojas gali Jums pritaikyti dozę, skirdamas vieną iš trijų galimų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stiprumo formų (60, 90 arba 120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mg).</w:t>
      </w:r>
    </w:p>
    <w:p w14:paraId="3BEA6159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Jeigu skiriant gydymą liga tinkamai kontroliuojama, gydytojas gali rekomenduoti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120</w:t>
      </w:r>
      <w:r>
        <w:rPr>
          <w:lang w:eastAsia="en-US"/>
        </w:rPr>
        <w:t> </w:t>
      </w:r>
      <w:r w:rsidRPr="00FD04BA">
        <w:rPr>
          <w:lang w:eastAsia="en-US"/>
        </w:rPr>
        <w:t xml:space="preserve">mg </w:t>
      </w:r>
      <w:r>
        <w:rPr>
          <w:lang w:eastAsia="en-US"/>
        </w:rPr>
        <w:t>dozę</w:t>
      </w:r>
      <w:r w:rsidRPr="00FD04BA">
        <w:rPr>
          <w:lang w:eastAsia="en-US"/>
        </w:rPr>
        <w:t xml:space="preserve"> leisti rečiau, pvz., vieną </w:t>
      </w:r>
      <w:r>
        <w:rPr>
          <w:lang w:eastAsia="en-US"/>
        </w:rPr>
        <w:t>dozę leisti</w:t>
      </w:r>
      <w:r w:rsidRPr="00FD04BA">
        <w:rPr>
          <w:lang w:eastAsia="en-US"/>
        </w:rPr>
        <w:t xml:space="preserve"> kas 42 arba 56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dienas.</w:t>
      </w:r>
    </w:p>
    <w:p w14:paraId="29A5715E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Gydytojas nuspręs, kiek reikės tęsti gydymą.</w:t>
      </w:r>
    </w:p>
    <w:p w14:paraId="4AFAFB6A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198BEA4D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 xml:space="preserve">Progresavusių žarnyno ir kasos navikų, vadinamų </w:t>
      </w:r>
      <w:proofErr w:type="spellStart"/>
      <w:r w:rsidRPr="00FD04BA">
        <w:rPr>
          <w:b/>
          <w:bCs/>
          <w:szCs w:val="22"/>
          <w:lang w:eastAsia="en-US"/>
        </w:rPr>
        <w:t>gastroenteropankreatiniais</w:t>
      </w:r>
      <w:proofErr w:type="spellEnd"/>
      <w:r w:rsidRPr="00FD04BA">
        <w:rPr>
          <w:b/>
          <w:bCs/>
          <w:szCs w:val="22"/>
          <w:lang w:eastAsia="en-US"/>
        </w:rPr>
        <w:t xml:space="preserve"> </w:t>
      </w:r>
      <w:proofErr w:type="spellStart"/>
      <w:r w:rsidRPr="00FD04BA">
        <w:rPr>
          <w:b/>
          <w:bCs/>
          <w:szCs w:val="22"/>
          <w:lang w:eastAsia="en-US"/>
        </w:rPr>
        <w:t>neuroendokrininiais</w:t>
      </w:r>
      <w:proofErr w:type="spellEnd"/>
      <w:r w:rsidRPr="00FD04BA">
        <w:rPr>
          <w:b/>
          <w:bCs/>
          <w:szCs w:val="22"/>
          <w:lang w:eastAsia="en-US"/>
        </w:rPr>
        <w:t xml:space="preserve"> navikais - GEP-NEN, gydymas. Jis taikomas, kai šių navikų negalima pašalinti operuojant</w:t>
      </w:r>
    </w:p>
    <w:p w14:paraId="27A848D1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Rekomenduojama dozė yra 120</w:t>
      </w:r>
      <w:r>
        <w:rPr>
          <w:lang w:eastAsia="en-US"/>
        </w:rPr>
        <w:t> </w:t>
      </w:r>
      <w:r w:rsidRPr="00FD04BA">
        <w:rPr>
          <w:lang w:eastAsia="en-US"/>
        </w:rPr>
        <w:t>mg kas 28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 xml:space="preserve">dienas. Gydytojas nuspręs, kiek reikės tęsti gydymą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>, kad būtų kontroliuojamas navikas.</w:t>
      </w:r>
    </w:p>
    <w:p w14:paraId="7DFE4048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</w:p>
    <w:p w14:paraId="1DF4F981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>Vartojimo metodas</w:t>
      </w:r>
    </w:p>
    <w:p w14:paraId="5A147A57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reikia leisti giliai po oda.</w:t>
      </w:r>
    </w:p>
    <w:p w14:paraId="5EA64973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</w:t>
      </w:r>
      <w:r>
        <w:rPr>
          <w:lang w:eastAsia="en-US"/>
        </w:rPr>
        <w:t>vaistą suleis</w:t>
      </w:r>
      <w:r w:rsidRPr="00FD04BA">
        <w:rPr>
          <w:lang w:eastAsia="en-US"/>
        </w:rPr>
        <w:t xml:space="preserve"> sveikatos priežiūros specialistas arba kitas asmuo, kuris yra išmokytas tai atlikti (šeimos narys ar draugas), </w:t>
      </w:r>
      <w:r>
        <w:rPr>
          <w:lang w:eastAsia="en-US"/>
        </w:rPr>
        <w:t>vaistas</w:t>
      </w:r>
      <w:r w:rsidRPr="00FD04BA">
        <w:rPr>
          <w:lang w:eastAsia="en-US"/>
        </w:rPr>
        <w:t xml:space="preserve"> bus leidžiama</w:t>
      </w:r>
      <w:r>
        <w:rPr>
          <w:lang w:eastAsia="en-US"/>
        </w:rPr>
        <w:t>s</w:t>
      </w:r>
      <w:r w:rsidRPr="00FD04BA">
        <w:rPr>
          <w:lang w:eastAsia="en-US"/>
        </w:rPr>
        <w:t xml:space="preserve"> į viršutinį išorinį sėdmenų kvadratą</w:t>
      </w:r>
      <w:r>
        <w:rPr>
          <w:lang w:eastAsia="en-US"/>
        </w:rPr>
        <w:t xml:space="preserve"> </w:t>
      </w:r>
      <w:proofErr w:type="spellStart"/>
      <w:r w:rsidRPr="00FC481D">
        <w:rPr>
          <w:lang w:eastAsia="en-US"/>
        </w:rPr>
        <w:t>kvadratą</w:t>
      </w:r>
      <w:proofErr w:type="spellEnd"/>
      <w:r w:rsidRPr="00FC481D">
        <w:rPr>
          <w:lang w:eastAsia="en-US"/>
        </w:rPr>
        <w:t xml:space="preserve"> (žr. paveikslėlius toliau B6 skyriuje)</w:t>
      </w:r>
      <w:r w:rsidRPr="00FD04BA">
        <w:rPr>
          <w:lang w:eastAsia="en-US"/>
        </w:rPr>
        <w:t>.</w:t>
      </w:r>
    </w:p>
    <w:p w14:paraId="2C5CA58F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</w:t>
      </w:r>
      <w:r>
        <w:rPr>
          <w:lang w:eastAsia="en-US"/>
        </w:rPr>
        <w:t>vaistą</w:t>
      </w:r>
      <w:r w:rsidRPr="00FD04BA">
        <w:rPr>
          <w:lang w:eastAsia="en-US"/>
        </w:rPr>
        <w:t xml:space="preserve"> leisitės pats (pati), būdamas (-a) tinkamai išmokytas (-a), </w:t>
      </w:r>
      <w:r>
        <w:rPr>
          <w:lang w:eastAsia="en-US"/>
        </w:rPr>
        <w:t>vaistą</w:t>
      </w:r>
      <w:r w:rsidRPr="00FD04BA">
        <w:rPr>
          <w:lang w:eastAsia="en-US"/>
        </w:rPr>
        <w:t xml:space="preserve"> reikės leisti į viršutinę išorinę šlaunies dalį</w:t>
      </w:r>
      <w:r>
        <w:rPr>
          <w:lang w:eastAsia="en-US"/>
        </w:rPr>
        <w:t xml:space="preserve"> </w:t>
      </w:r>
      <w:r w:rsidRPr="00FC481D">
        <w:rPr>
          <w:lang w:eastAsia="en-US"/>
        </w:rPr>
        <w:t>(žr. paveikslėlius toliau B6 skyriuje)</w:t>
      </w:r>
      <w:r w:rsidRPr="00FD04BA">
        <w:rPr>
          <w:lang w:eastAsia="en-US"/>
        </w:rPr>
        <w:t>.</w:t>
      </w:r>
    </w:p>
    <w:p w14:paraId="79481E2F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Gydytojas turi nuspręsti, kada vaistą galėsite susileisti pats (pati) arba jį galės suleisti to išmokytas kitas asmuo.</w:t>
      </w:r>
    </w:p>
    <w:p w14:paraId="5EBAFCF7" w14:textId="77777777" w:rsidR="001B35CD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5D7041">
        <w:rPr>
          <w:rFonts w:eastAsia="Calibri"/>
          <w:szCs w:val="22"/>
          <w:lang w:eastAsia="en-US"/>
        </w:rPr>
        <w:t>Jei bet kuriuo metu abejojate, kaip sušvirkšti šią injekciją, kreipkitės į savo gydytoją arba sveikatos priežiūros specialistą patarimo ar tolesnio mokymo.</w:t>
      </w:r>
    </w:p>
    <w:p w14:paraId="46876E5D" w14:textId="77777777" w:rsidR="001B35CD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54A1CF6F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5E9FB382" w14:textId="77777777" w:rsidR="001B35CD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jc w:val="center"/>
        <w:rPr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>VARTOJIMO INSTRUKCIJA</w:t>
      </w:r>
    </w:p>
    <w:p w14:paraId="2FB6686E" w14:textId="77777777" w:rsidR="001B35CD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bCs/>
          <w:szCs w:val="22"/>
          <w:lang w:eastAsia="en-US"/>
        </w:rPr>
      </w:pPr>
    </w:p>
    <w:p w14:paraId="03D11483" w14:textId="77777777" w:rsidR="001B35CD" w:rsidRPr="00824CD9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rFonts w:eastAsia="Calibri"/>
          <w:b/>
          <w:bCs/>
          <w:szCs w:val="22"/>
          <w:lang w:eastAsia="en-US"/>
        </w:rPr>
      </w:pPr>
      <w:r w:rsidRPr="00BD6BB2">
        <w:rPr>
          <w:rFonts w:eastAsia="Calibri"/>
          <w:b/>
          <w:bCs/>
          <w:szCs w:val="22"/>
          <w:lang w:eastAsia="en-US"/>
        </w:rPr>
        <w:t>Dėmesio: prieš pradėdami injekciją atidžiai perskaitykite visus nurodymus. Giliai po oda leidžiama injekcija yra kitokia nei paprasta poodinė injekcija ir jai atlikti naudojama speciali technika.</w:t>
      </w:r>
    </w:p>
    <w:p w14:paraId="070CA32F" w14:textId="77777777" w:rsidR="001B35CD" w:rsidRPr="00824CD9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rFonts w:eastAsia="Calibri"/>
          <w:szCs w:val="22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1B35CD" w:rsidRPr="00FD04BA" w14:paraId="0342CC4F" w14:textId="77777777" w:rsidTr="005663BE">
        <w:tc>
          <w:tcPr>
            <w:tcW w:w="9060" w:type="dxa"/>
            <w:gridSpan w:val="2"/>
            <w:vAlign w:val="center"/>
          </w:tcPr>
          <w:p w14:paraId="0ADD0164" w14:textId="77777777" w:rsidR="001B35CD" w:rsidRPr="00FD04BA" w:rsidRDefault="001B35CD" w:rsidP="001B35CD">
            <w:pPr>
              <w:numPr>
                <w:ilvl w:val="0"/>
                <w:numId w:val="3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rPr>
                <w:rFonts w:eastAsia="Calibri"/>
                <w:b/>
                <w:bCs/>
                <w:szCs w:val="22"/>
                <w:lang w:eastAsia="en-US"/>
              </w:rPr>
            </w:pPr>
            <w:r w:rsidRPr="00FD04BA">
              <w:rPr>
                <w:b/>
                <w:bCs/>
                <w:szCs w:val="22"/>
                <w:lang w:eastAsia="en-US"/>
              </w:rPr>
              <w:t>Kas yra dėžutėje</w:t>
            </w:r>
          </w:p>
          <w:p w14:paraId="5B8B1F76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  <w:r w:rsidRPr="00BD6BB2">
              <w:rPr>
                <w:lang w:eastAsia="en-US"/>
              </w:rPr>
              <w:t xml:space="preserve">Toliau pateiktose instrukcijose paaiškinama, kaip paruošti švirkštą/adatą ir kaip susišvirkšti </w:t>
            </w:r>
            <w:proofErr w:type="spellStart"/>
            <w:r w:rsidRPr="00BD6BB2">
              <w:rPr>
                <w:lang w:eastAsia="en-US"/>
              </w:rPr>
              <w:t>Myrelez</w:t>
            </w:r>
            <w:proofErr w:type="spellEnd"/>
            <w:r w:rsidRPr="00BD6BB2">
              <w:rPr>
                <w:lang w:eastAsia="en-US"/>
              </w:rPr>
              <w:t>.</w:t>
            </w:r>
          </w:p>
        </w:tc>
      </w:tr>
      <w:tr w:rsidR="001B35CD" w:rsidRPr="00FD04BA" w14:paraId="2E44CE85" w14:textId="77777777" w:rsidTr="005663BE">
        <w:tc>
          <w:tcPr>
            <w:tcW w:w="9060" w:type="dxa"/>
            <w:gridSpan w:val="2"/>
            <w:vAlign w:val="center"/>
          </w:tcPr>
          <w:p w14:paraId="34A4AF64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3809DD03" wp14:editId="4E4322E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0</wp:posOffset>
                  </wp:positionV>
                  <wp:extent cx="4311650" cy="1485900"/>
                  <wp:effectExtent l="0" t="0" r="0" b="0"/>
                  <wp:wrapSquare wrapText="bothSides"/>
                  <wp:docPr id="5" name="Picture 5" descr="Paveikslėlis, kuriame yra įrankis, linija, diagrama, veržliarakti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Paveikslėlis, kuriame yra įrankis, linija, diagrama, veržliarakti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165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CE96E1E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  <w:p w14:paraId="123236C3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  <w:p w14:paraId="2B6BA3B8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  <w:p w14:paraId="5B748B41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  <w:p w14:paraId="210F2C69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  <w:p w14:paraId="5E276BEB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  <w:p w14:paraId="296403EB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  <w:p w14:paraId="7CF71746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</w:tc>
      </w:tr>
      <w:tr w:rsidR="001B35CD" w:rsidRPr="00FD04BA" w14:paraId="745E329C" w14:textId="77777777" w:rsidTr="005663BE">
        <w:tc>
          <w:tcPr>
            <w:tcW w:w="9060" w:type="dxa"/>
            <w:gridSpan w:val="2"/>
            <w:vAlign w:val="center"/>
          </w:tcPr>
          <w:p w14:paraId="20B381FC" w14:textId="77777777" w:rsidR="001B35CD" w:rsidRDefault="001B35CD" w:rsidP="005663BE">
            <w:pPr>
              <w:rPr>
                <w:szCs w:val="24"/>
                <w:lang w:eastAsia="en-US"/>
              </w:rPr>
            </w:pPr>
          </w:p>
          <w:p w14:paraId="218E66D5" w14:textId="77777777" w:rsidR="001B35CD" w:rsidRDefault="001B35CD" w:rsidP="005663BE">
            <w:pPr>
              <w:rPr>
                <w:szCs w:val="24"/>
                <w:lang w:eastAsia="en-US"/>
              </w:rPr>
            </w:pPr>
            <w:r w:rsidRPr="00371709">
              <w:rPr>
                <w:szCs w:val="24"/>
                <w:lang w:eastAsia="en-US"/>
              </w:rPr>
              <w:t xml:space="preserve">Užpildyto švirkšto turinys yra pusiau kieta fazė, panaši į gelį, klampios charakteristikos ir nuo baltos iki šviesiai geltonos spalvos. Persotintame tirpale taip pat gali būti </w:t>
            </w:r>
            <w:proofErr w:type="spellStart"/>
            <w:r w:rsidRPr="00371709">
              <w:rPr>
                <w:szCs w:val="24"/>
                <w:lang w:eastAsia="en-US"/>
              </w:rPr>
              <w:t>mikro</w:t>
            </w:r>
            <w:proofErr w:type="spellEnd"/>
            <w:r w:rsidRPr="00371709">
              <w:rPr>
                <w:szCs w:val="24"/>
                <w:lang w:eastAsia="en-US"/>
              </w:rPr>
              <w:t xml:space="preserve"> burbuliukų, kurie gali išsivalyti injekcijos metu. Šie skirtumai yra normalūs ir netrukdo produkto kokybei.</w:t>
            </w:r>
          </w:p>
          <w:p w14:paraId="6F0BBB63" w14:textId="77777777" w:rsidR="001B35CD" w:rsidRDefault="001B35CD" w:rsidP="005663BE">
            <w:pPr>
              <w:rPr>
                <w:szCs w:val="24"/>
                <w:lang w:eastAsia="en-US"/>
              </w:rPr>
            </w:pPr>
          </w:p>
          <w:p w14:paraId="3020C624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</w:tc>
      </w:tr>
      <w:tr w:rsidR="001B35CD" w:rsidRPr="00FD04BA" w14:paraId="60D502C0" w14:textId="77777777" w:rsidTr="005663BE">
        <w:tc>
          <w:tcPr>
            <w:tcW w:w="9060" w:type="dxa"/>
            <w:gridSpan w:val="2"/>
            <w:vAlign w:val="center"/>
            <w:hideMark/>
          </w:tcPr>
          <w:p w14:paraId="5CC87B36" w14:textId="77777777" w:rsidR="001B35CD" w:rsidRPr="00FD04BA" w:rsidRDefault="001B35CD" w:rsidP="001B35CD">
            <w:pPr>
              <w:numPr>
                <w:ilvl w:val="0"/>
                <w:numId w:val="4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rPr>
                <w:b/>
                <w:noProof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Prieš pradedant</w:t>
            </w:r>
          </w:p>
          <w:p w14:paraId="122BC03B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5" w:line="244" w:lineRule="auto"/>
              <w:ind w:right="219"/>
              <w:rPr>
                <w:rFonts w:eastAsia="Helvetica Neue Condensed Light" w:cs="Helvetica Neue Condensed Light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B1. 30</w:t>
            </w:r>
            <w:r w:rsidRPr="00FD04BA">
              <w:rPr>
                <w:rFonts w:ascii="Helvetica Neue Condensed Light" w:eastAsia="Helvetica Neue Condensed Light" w:hAnsi="Helvetica Neue Condensed Light" w:cs="Helvetica Neue Condensed Light"/>
                <w:b/>
                <w:bCs/>
                <w:sz w:val="18"/>
                <w:szCs w:val="22"/>
                <w:lang w:eastAsia="en-US" w:bidi="en-US"/>
              </w:rPr>
              <w:t> 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minučių prieš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vaisto leidimą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išimkite </w:t>
            </w:r>
            <w:proofErr w:type="spellStart"/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Myrelez</w:t>
            </w:r>
            <w:proofErr w:type="spellEnd"/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iš šaldytuvo. </w:t>
            </w:r>
            <w:r w:rsidRPr="00BD6BB2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Tai leidžia </w:t>
            </w:r>
            <w:proofErr w:type="spellStart"/>
            <w:r w:rsidRPr="00BD6BB2">
              <w:rPr>
                <w:rFonts w:eastAsia="Helvetica Neue Condensed Light" w:cs="Helvetica Neue Condensed Light"/>
                <w:szCs w:val="22"/>
                <w:lang w:eastAsia="en-US" w:bidi="en-US"/>
              </w:rPr>
              <w:t>lanreotido</w:t>
            </w:r>
            <w:proofErr w:type="spellEnd"/>
            <w:r w:rsidRPr="00BD6BB2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tirpalui pasiekti kambario temperatūrą, kad sumažėtų skausmo reakcija į vaistus nuo peršalimo.   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Laminuotą maišelį atplėškite tik prieš pat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vaisto leidimą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.</w:t>
            </w:r>
          </w:p>
          <w:p w14:paraId="337A4358" w14:textId="77777777" w:rsidR="001B35CD" w:rsidRPr="004C25B6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5" w:line="244" w:lineRule="auto"/>
              <w:ind w:right="219"/>
              <w:rPr>
                <w:rFonts w:eastAsia="Calibri"/>
                <w:szCs w:val="22"/>
                <w:lang w:eastAsia="en-US" w:bidi="en-US"/>
              </w:rPr>
            </w:pPr>
          </w:p>
          <w:tbl>
            <w:tblPr>
              <w:tblStyle w:val="Lentelstinklelis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26"/>
              <w:gridCol w:w="4418"/>
            </w:tblGrid>
            <w:tr w:rsidR="001B35CD" w:rsidRPr="004C25B6" w14:paraId="677A3DBA" w14:textId="77777777" w:rsidTr="005663BE">
              <w:tc>
                <w:tcPr>
                  <w:tcW w:w="4508" w:type="dxa"/>
                </w:tcPr>
                <w:p w14:paraId="74764B60" w14:textId="77777777" w:rsidR="001B35CD" w:rsidRPr="004C25B6" w:rsidRDefault="001B35CD" w:rsidP="005663BE">
                  <w:pPr>
                    <w:widowControl w:val="0"/>
                    <w:tabs>
                      <w:tab w:val="clear" w:pos="567"/>
                    </w:tabs>
                    <w:autoSpaceDE w:val="0"/>
                    <w:autoSpaceDN w:val="0"/>
                    <w:spacing w:before="105" w:line="244" w:lineRule="auto"/>
                    <w:ind w:right="219"/>
                    <w:rPr>
                      <w:rFonts w:eastAsia="Calibri"/>
                      <w:szCs w:val="22"/>
                      <w:lang w:eastAsia="en-US" w:bidi="en-US"/>
                    </w:rPr>
                  </w:pPr>
                  <w:r w:rsidRPr="004C25B6">
                    <w:rPr>
                      <w:rFonts w:eastAsia="Calibri"/>
                      <w:noProof/>
                      <w:szCs w:val="22"/>
                      <w:lang w:val="en-US" w:eastAsia="en-US" w:bidi="en-US"/>
                    </w:rPr>
                    <w:lastRenderedPageBreak/>
                    <w:drawing>
                      <wp:inline distT="0" distB="0" distL="0" distR="0" wp14:anchorId="12124A33" wp14:editId="62B533DB">
                        <wp:extent cx="628650" cy="628650"/>
                        <wp:effectExtent l="0" t="0" r="0" b="0"/>
                        <wp:docPr id="2110614595" name="Picture 2110614595" descr="Icon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" name="Picture 21" descr="Icon&#10;&#10;Description automatically generated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8650" cy="628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8" w:type="dxa"/>
                </w:tcPr>
                <w:p w14:paraId="79369BDB" w14:textId="77777777" w:rsidR="001B35CD" w:rsidRPr="004C25B6" w:rsidRDefault="001B35CD" w:rsidP="005663BE">
                  <w:pPr>
                    <w:widowControl w:val="0"/>
                    <w:tabs>
                      <w:tab w:val="clear" w:pos="567"/>
                    </w:tabs>
                    <w:autoSpaceDE w:val="0"/>
                    <w:autoSpaceDN w:val="0"/>
                    <w:spacing w:before="105" w:line="244" w:lineRule="auto"/>
                    <w:ind w:right="219"/>
                    <w:rPr>
                      <w:rFonts w:eastAsia="Calibri"/>
                      <w:szCs w:val="22"/>
                      <w:lang w:eastAsia="en-US" w:bidi="en-US"/>
                    </w:rPr>
                  </w:pPr>
                </w:p>
                <w:p w14:paraId="3F0615AC" w14:textId="77777777" w:rsidR="001B35CD" w:rsidRPr="004C25B6" w:rsidRDefault="001B35CD" w:rsidP="005663BE">
                  <w:pPr>
                    <w:widowControl w:val="0"/>
                    <w:tabs>
                      <w:tab w:val="clear" w:pos="567"/>
                    </w:tabs>
                    <w:autoSpaceDE w:val="0"/>
                    <w:autoSpaceDN w:val="0"/>
                    <w:spacing w:before="105" w:line="244" w:lineRule="auto"/>
                    <w:ind w:right="219"/>
                    <w:rPr>
                      <w:rFonts w:eastAsia="Calibri"/>
                      <w:szCs w:val="22"/>
                      <w:lang w:eastAsia="en-US" w:bidi="en-US"/>
                    </w:rPr>
                  </w:pPr>
                  <w:r w:rsidRPr="004C25B6">
                    <w:rPr>
                      <w:rFonts w:eastAsia="Calibri"/>
                      <w:szCs w:val="22"/>
                      <w:lang w:eastAsia="en-US" w:bidi="en-US"/>
                    </w:rPr>
                    <w:t xml:space="preserve">30 </w:t>
                  </w:r>
                  <w:proofErr w:type="spellStart"/>
                  <w:r w:rsidRPr="004C25B6">
                    <w:rPr>
                      <w:rFonts w:eastAsia="Calibri"/>
                      <w:szCs w:val="22"/>
                      <w:lang w:eastAsia="en-US" w:bidi="en-US"/>
                    </w:rPr>
                    <w:t>minučių</w:t>
                  </w:r>
                  <w:proofErr w:type="spellEnd"/>
                </w:p>
              </w:tc>
            </w:tr>
          </w:tbl>
          <w:p w14:paraId="579EE508" w14:textId="77777777" w:rsidR="001B35CD" w:rsidRPr="004C25B6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5" w:line="244" w:lineRule="auto"/>
              <w:ind w:right="219"/>
              <w:rPr>
                <w:rFonts w:eastAsia="Calibri"/>
                <w:szCs w:val="22"/>
                <w:lang w:eastAsia="en-US" w:bidi="en-US"/>
              </w:rPr>
            </w:pPr>
          </w:p>
          <w:p w14:paraId="05C5434B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5" w:line="244" w:lineRule="auto"/>
              <w:ind w:right="219"/>
              <w:rPr>
                <w:rFonts w:eastAsia="Calibri"/>
                <w:szCs w:val="22"/>
                <w:lang w:eastAsia="en-US" w:bidi="en-US"/>
              </w:rPr>
            </w:pPr>
          </w:p>
          <w:p w14:paraId="7BB3507C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2" w:lineRule="auto"/>
              <w:ind w:right="219"/>
              <w:rPr>
                <w:rFonts w:eastAsia="Calibri"/>
                <w:b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B2. Prieš atplėšdami maišelį, patikrinkite, ar jis nepažeistas ir ar nėra pasibaigęs vaisto tinkamumo laikas. Tinkamumo data yra atspausdinta ant išorinės dėžutės ir ant maišelio. 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Jei tinkamumo laikas pasibaigęs arba maišelis yra pažeistas, vaisto vartoti negalima.</w:t>
            </w:r>
          </w:p>
          <w:p w14:paraId="2923A6C0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B3. Prieš pradėdami 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nusiplaukite rankas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su muilu ir kruopščiai jas nusausinkite. </w:t>
            </w:r>
          </w:p>
          <w:p w14:paraId="57C0D769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B4. Užtikrinkite, kad pasiruošimas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vaisto leidimui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vyktų ant švaraus paviršiaus.</w:t>
            </w:r>
          </w:p>
          <w:p w14:paraId="1C14B1CF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2" w:lineRule="auto"/>
              <w:ind w:right="2348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B5. Pasirinkite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leidimo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vietą – jos pavaizduotos toliau. </w:t>
            </w:r>
          </w:p>
          <w:p w14:paraId="60F623CB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2" w:lineRule="auto"/>
              <w:ind w:right="2348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B6. Užtikrinkite, kad būtų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nuvalyta </w:t>
            </w:r>
            <w:r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leidimo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vieta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.</w:t>
            </w:r>
          </w:p>
          <w:p w14:paraId="5DC81B87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0" w:lineRule="auto"/>
              <w:rPr>
                <w:rFonts w:eastAsia="Calibri"/>
                <w:szCs w:val="22"/>
                <w:lang w:eastAsia="en-US" w:bidi="en-US"/>
              </w:rPr>
            </w:pPr>
          </w:p>
        </w:tc>
      </w:tr>
      <w:tr w:rsidR="001B35CD" w:rsidRPr="00FD04BA" w14:paraId="7229BE45" w14:textId="77777777" w:rsidTr="005663BE">
        <w:tc>
          <w:tcPr>
            <w:tcW w:w="9060" w:type="dxa"/>
            <w:gridSpan w:val="2"/>
            <w:vAlign w:val="center"/>
            <w:hideMark/>
          </w:tcPr>
          <w:p w14:paraId="66D7717D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</w:p>
        </w:tc>
      </w:tr>
      <w:tr w:rsidR="001B35CD" w:rsidRPr="00FD04BA" w14:paraId="2B9428F4" w14:textId="77777777" w:rsidTr="005663BE">
        <w:tc>
          <w:tcPr>
            <w:tcW w:w="4530" w:type="dxa"/>
            <w:vAlign w:val="center"/>
            <w:hideMark/>
          </w:tcPr>
          <w:p w14:paraId="4675528E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commentRangeStart w:id="0"/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5C9354A3" wp14:editId="1B22E9A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327025</wp:posOffset>
                  </wp:positionV>
                  <wp:extent cx="852805" cy="952500"/>
                  <wp:effectExtent l="0" t="0" r="4445" b="0"/>
                  <wp:wrapSquare wrapText="bothSides"/>
                  <wp:docPr id="1109861918" name="Picture 1" descr="A drawing of a person's bod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861918" name="Picture 1" descr="A drawing of a person's body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80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commentRangeEnd w:id="0"/>
            <w:r w:rsidRPr="00FD04BA">
              <w:rPr>
                <w:rStyle w:val="Komentaronuoroda"/>
                <w:szCs w:val="24"/>
                <w:lang w:eastAsia="en-US"/>
              </w:rPr>
              <w:commentReference w:id="0"/>
            </w:r>
          </w:p>
        </w:tc>
        <w:tc>
          <w:tcPr>
            <w:tcW w:w="4530" w:type="dxa"/>
            <w:vAlign w:val="center"/>
          </w:tcPr>
          <w:p w14:paraId="1DECE43C" w14:textId="77777777" w:rsidR="001B35CD" w:rsidRPr="00FD04BA" w:rsidRDefault="001B35CD" w:rsidP="005663BE">
            <w:pPr>
              <w:tabs>
                <w:tab w:val="clear" w:pos="567"/>
                <w:tab w:val="left" w:pos="720"/>
              </w:tabs>
              <w:autoSpaceDE w:val="0"/>
              <w:autoSpaceDN w:val="0"/>
              <w:adjustRightInd w:val="0"/>
              <w:spacing w:line="240" w:lineRule="auto"/>
              <w:ind w:left="175"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b/>
                <w:bCs/>
                <w:lang w:eastAsia="en-US"/>
              </w:rPr>
              <w:t xml:space="preserve">Jeigu </w:t>
            </w:r>
            <w:r>
              <w:rPr>
                <w:b/>
                <w:bCs/>
                <w:lang w:eastAsia="en-US"/>
              </w:rPr>
              <w:t>vaistą leidžiate</w:t>
            </w:r>
            <w:r w:rsidRPr="00FD04BA">
              <w:rPr>
                <w:b/>
                <w:bCs/>
                <w:lang w:eastAsia="en-US"/>
              </w:rPr>
              <w:t xml:space="preserve"> kam nors kitam:</w:t>
            </w:r>
            <w:r w:rsidRPr="00FD04BA">
              <w:rPr>
                <w:lang w:eastAsia="en-US"/>
              </w:rPr>
              <w:t xml:space="preserve"> leiskite į viršutinį išorinį </w:t>
            </w:r>
            <w:r w:rsidRPr="00FD04BA">
              <w:rPr>
                <w:b/>
                <w:bCs/>
                <w:lang w:eastAsia="en-US"/>
              </w:rPr>
              <w:t>sėdmenų</w:t>
            </w:r>
            <w:r w:rsidRPr="00FD04BA">
              <w:rPr>
                <w:lang w:eastAsia="en-US"/>
              </w:rPr>
              <w:t xml:space="preserve"> kvadratą.</w:t>
            </w:r>
          </w:p>
          <w:p w14:paraId="23FC92B0" w14:textId="77777777" w:rsidR="001B35CD" w:rsidRPr="00FD04BA" w:rsidRDefault="001B35CD" w:rsidP="005663BE">
            <w:pPr>
              <w:tabs>
                <w:tab w:val="clear" w:pos="567"/>
                <w:tab w:val="left" w:pos="720"/>
              </w:tabs>
              <w:rPr>
                <w:szCs w:val="24"/>
                <w:lang w:val="cs-CZ" w:eastAsia="en-US"/>
              </w:rPr>
            </w:pPr>
          </w:p>
        </w:tc>
      </w:tr>
      <w:tr w:rsidR="001B35CD" w:rsidRPr="00FD04BA" w14:paraId="1B1A66EF" w14:textId="77777777" w:rsidTr="005663BE">
        <w:tc>
          <w:tcPr>
            <w:tcW w:w="4530" w:type="dxa"/>
            <w:vAlign w:val="center"/>
            <w:hideMark/>
          </w:tcPr>
          <w:p w14:paraId="6DF3E943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56974FF" wp14:editId="009DECB5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12700</wp:posOffset>
                  </wp:positionV>
                  <wp:extent cx="890270" cy="1017905"/>
                  <wp:effectExtent l="0" t="0" r="5080" b="0"/>
                  <wp:wrapSquare wrapText="bothSides"/>
                  <wp:docPr id="14" name="Picture 3" descr="Paveikslėlis, kuriame yra eskizas, baltas, diagrama, Linijinis piešim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3" descr="Paveikslėlis, kuriame yra eskizas, baltas, diagrama, Linijinis piešim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7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270" cy="1017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41489A43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0" w:lineRule="auto"/>
              <w:ind w:left="175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Jeigu </w:t>
            </w:r>
            <w:r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vaistą leidžiate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pats (pati) sau: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leiskite į viršutinę išorinę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šlaunies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dalį.</w:t>
            </w:r>
          </w:p>
          <w:p w14:paraId="1952DDF9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2216B168" w14:textId="77777777" w:rsidTr="005663BE">
        <w:trPr>
          <w:trHeight w:val="961"/>
        </w:trPr>
        <w:tc>
          <w:tcPr>
            <w:tcW w:w="9060" w:type="dxa"/>
            <w:gridSpan w:val="2"/>
            <w:vAlign w:val="center"/>
            <w:hideMark/>
          </w:tcPr>
          <w:p w14:paraId="5EEBB19E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Style w:val="rynqvb"/>
                <w:rFonts w:eastAsiaTheme="majorEastAsia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Kiekvieną kartą 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keiskite </w:t>
            </w:r>
            <w:r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>leidimo</w:t>
            </w:r>
            <w:r w:rsidRPr="00FD04BA">
              <w:rPr>
                <w:rFonts w:eastAsia="Helvetica Neue Condensed Light" w:cs="Helvetica Neue Condensed Light"/>
                <w:b/>
                <w:bCs/>
                <w:szCs w:val="22"/>
                <w:lang w:eastAsia="en-US" w:bidi="en-US"/>
              </w:rPr>
              <w:t xml:space="preserve"> vietą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, </w:t>
            </w:r>
            <w:proofErr w:type="spellStart"/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Myrelez</w:t>
            </w:r>
            <w:proofErr w:type="spellEnd"/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leisdami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 xml:space="preserve"> pakaitomis į kairę ir į dešinę pusę.</w:t>
            </w:r>
            <w:r>
              <w:rPr>
                <w:rFonts w:eastAsiaTheme="majorEastAsia"/>
              </w:rPr>
              <w:t xml:space="preserve"> </w:t>
            </w:r>
            <w:r>
              <w:rPr>
                <w:rStyle w:val="rynqvb"/>
                <w:rFonts w:eastAsiaTheme="majorEastAsia"/>
              </w:rPr>
              <w:t>Venkite vietų, kuriose yra apgamų, randų, paraudusios arba šiurkščios odos.</w:t>
            </w:r>
            <w:r>
              <w:rPr>
                <w:rStyle w:val="hwtze"/>
              </w:rPr>
              <w:t xml:space="preserve"> </w:t>
            </w:r>
            <w:r>
              <w:rPr>
                <w:rStyle w:val="rynqvb"/>
                <w:rFonts w:eastAsiaTheme="majorEastAsia"/>
              </w:rPr>
              <w:t>Atkreipkite dėmesį, kad įdėjus adatą injekcijos vietos pakeisti negalima.</w:t>
            </w:r>
          </w:p>
          <w:p w14:paraId="1309EF97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7F392AA0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4F2533DC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614362F3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7137F0EC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  <w:p w14:paraId="0A22761D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Helvetica Neue Condensed Light" w:cs="Helvetica Neue Condensed Light"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B</w:t>
            </w:r>
            <w:r>
              <w:rPr>
                <w:rFonts w:eastAsia="Helvetica Neue Condensed Light" w:cs="Helvetica Neue Condensed Light"/>
                <w:szCs w:val="22"/>
                <w:lang w:eastAsia="en-US" w:bidi="en-US"/>
              </w:rPr>
              <w:t>7</w:t>
            </w:r>
            <w:r w:rsidRPr="00FD04BA">
              <w:rPr>
                <w:rFonts w:eastAsia="Helvetica Neue Condensed Light" w:cs="Helvetica Neue Condensed Light"/>
                <w:szCs w:val="22"/>
                <w:lang w:eastAsia="en-US" w:bidi="en-US"/>
              </w:rPr>
              <w:t>. Atplėškite maišelį ir išimkite užpildytą švirkštą.</w:t>
            </w:r>
          </w:p>
          <w:p w14:paraId="6719EB0F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  <w:r w:rsidRPr="00FD04BA">
              <w:rPr>
                <w:noProof/>
              </w:rPr>
              <w:drawing>
                <wp:anchor distT="0" distB="0" distL="0" distR="0" simplePos="0" relativeHeight="251671552" behindDoc="0" locked="0" layoutInCell="1" allowOverlap="1" wp14:anchorId="52A7F59A" wp14:editId="458E7C7F">
                  <wp:simplePos x="0" y="0"/>
                  <wp:positionH relativeFrom="page">
                    <wp:posOffset>69850</wp:posOffset>
                  </wp:positionH>
                  <wp:positionV relativeFrom="paragraph">
                    <wp:posOffset>113030</wp:posOffset>
                  </wp:positionV>
                  <wp:extent cx="1389380" cy="819150"/>
                  <wp:effectExtent l="0" t="0" r="0" b="6350"/>
                  <wp:wrapNone/>
                  <wp:docPr id="485646311" name="image11.png" descr="Paveikslėlis, kuriame yra eskizas, tekstas, piešimas, juod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646311" name="image11.png" descr="Paveikslėlis, kuriame yra eskizas, tekstas, piešimas, juod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380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85B84F3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1A084AB4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4B26887F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204F5751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1ED57679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7E2ED4B3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65A2C193" w14:textId="77777777" w:rsidR="001B35C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2FE909A2" w14:textId="77777777" w:rsidR="001B35CD" w:rsidRDefault="001B35CD" w:rsidP="005663BE">
            <w:pPr>
              <w:rPr>
                <w:rStyle w:val="rynqvb"/>
                <w:rFonts w:eastAsiaTheme="majorEastAsia"/>
                <w:b/>
                <w:bCs/>
              </w:rPr>
            </w:pPr>
            <w:r w:rsidRPr="00545521">
              <w:rPr>
                <w:rStyle w:val="rynqvb"/>
                <w:rFonts w:eastAsiaTheme="majorEastAsia"/>
                <w:b/>
                <w:bCs/>
              </w:rPr>
              <w:t>Atidarius apsauginį laminuotą maišelį, preparatą reikia suleisti nedelsiant.</w:t>
            </w:r>
          </w:p>
          <w:p w14:paraId="1A234E8A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right="1476"/>
              <w:rPr>
                <w:rFonts w:eastAsia="Calibri"/>
                <w:szCs w:val="22"/>
                <w:lang w:eastAsia="en-US" w:bidi="en-US"/>
              </w:rPr>
            </w:pPr>
          </w:p>
          <w:p w14:paraId="5788D0EF" w14:textId="77777777" w:rsidR="001B35CD" w:rsidRPr="0073312D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" w:line="242" w:lineRule="auto"/>
              <w:ind w:right="2348"/>
              <w:rPr>
                <w:rFonts w:eastAsia="Helvetica Neue Condensed Light" w:cs="Helvetica Neue Condensed Light"/>
                <w:szCs w:val="22"/>
                <w:lang w:eastAsia="en-US" w:bidi="en-US"/>
              </w:rPr>
            </w:pPr>
          </w:p>
          <w:p w14:paraId="36C441A2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2" w:lineRule="auto"/>
              <w:ind w:left="106" w:right="624"/>
              <w:rPr>
                <w:rFonts w:eastAsia="Calibri"/>
                <w:szCs w:val="22"/>
                <w:lang w:eastAsia="en-US" w:bidi="en-US"/>
              </w:rPr>
            </w:pPr>
          </w:p>
        </w:tc>
      </w:tr>
      <w:tr w:rsidR="001B35CD" w:rsidRPr="00FD04BA" w14:paraId="4CD0D6CE" w14:textId="77777777" w:rsidTr="005663BE">
        <w:tc>
          <w:tcPr>
            <w:tcW w:w="9060" w:type="dxa"/>
            <w:gridSpan w:val="2"/>
            <w:vAlign w:val="center"/>
          </w:tcPr>
          <w:p w14:paraId="5BA0962E" w14:textId="77777777" w:rsidR="001B35CD" w:rsidRPr="00FD04BA" w:rsidRDefault="001B35CD" w:rsidP="001B35CD">
            <w:pPr>
              <w:numPr>
                <w:ilvl w:val="0"/>
                <w:numId w:val="5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outlineLvl w:val="0"/>
              <w:rPr>
                <w:b/>
                <w:noProof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Paruoškite švirkštą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vault_nd_eeda7d32-dae9-4e5c-ba81-17edbd3b4903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3AAE53C7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6DD70A91" w14:textId="77777777" w:rsidTr="005663BE">
        <w:tc>
          <w:tcPr>
            <w:tcW w:w="4530" w:type="dxa"/>
            <w:vAlign w:val="center"/>
            <w:hideMark/>
          </w:tcPr>
          <w:p w14:paraId="02CD6AB1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>
              <w:rPr>
                <w:b/>
                <w:noProof/>
                <w:szCs w:val="22"/>
                <w:lang w:val="da-DK" w:eastAsia="da-DK"/>
              </w:rPr>
              <w:drawing>
                <wp:anchor distT="0" distB="0" distL="114300" distR="114300" simplePos="0" relativeHeight="251673600" behindDoc="0" locked="0" layoutInCell="1" allowOverlap="1" wp14:anchorId="7E2EDACA" wp14:editId="064AFC71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113665</wp:posOffset>
                  </wp:positionV>
                  <wp:extent cx="1933575" cy="933450"/>
                  <wp:effectExtent l="0" t="0" r="9525" b="0"/>
                  <wp:wrapSquare wrapText="bothSides"/>
                  <wp:docPr id="88" name="Picture 88" descr="Paveikslėlis, kuriame yra eskiz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Picture 88" descr="Paveikslėlis, kuriame yra eskiz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933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0" w:type="dxa"/>
            <w:vAlign w:val="center"/>
          </w:tcPr>
          <w:p w14:paraId="1D82B137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line="240" w:lineRule="auto"/>
              <w:ind w:left="317"/>
              <w:rPr>
                <w:rFonts w:eastAsia="Calibri"/>
                <w:b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C</w:t>
            </w:r>
            <w:r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1</w:t>
            </w:r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: atidarykite adatos pakuotę.</w:t>
            </w:r>
          </w:p>
          <w:p w14:paraId="39D54534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Laikykite adatos pakuotę ir patraukite dangtelį.</w:t>
            </w:r>
          </w:p>
          <w:p w14:paraId="45CCAB8A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7" w:line="244" w:lineRule="auto"/>
              <w:ind w:left="317" w:right="128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u w:val="single"/>
                <w:lang w:eastAsia="en-US"/>
              </w:rPr>
              <w:t>Dėmesio:</w:t>
            </w:r>
            <w:r w:rsidRPr="00FD04BA">
              <w:rPr>
                <w:lang w:eastAsia="en-US"/>
              </w:rPr>
              <w:t xml:space="preserve"> nesilieskite prie atviro adatos pakuotės galo. Jis turi likti švarus.</w:t>
            </w:r>
          </w:p>
          <w:p w14:paraId="57DDAA31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721412BA" w14:textId="77777777" w:rsidTr="005663BE">
        <w:tc>
          <w:tcPr>
            <w:tcW w:w="4530" w:type="dxa"/>
            <w:vAlign w:val="center"/>
            <w:hideMark/>
          </w:tcPr>
          <w:p w14:paraId="6DBD44AC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lastRenderedPageBreak/>
              <w:drawing>
                <wp:anchor distT="0" distB="0" distL="114300" distR="114300" simplePos="0" relativeHeight="251661312" behindDoc="1" locked="0" layoutInCell="1" allowOverlap="1" wp14:anchorId="366FC042" wp14:editId="05C33400">
                  <wp:simplePos x="0" y="0"/>
                  <wp:positionH relativeFrom="margin">
                    <wp:posOffset>635</wp:posOffset>
                  </wp:positionH>
                  <wp:positionV relativeFrom="paragraph">
                    <wp:posOffset>-473075</wp:posOffset>
                  </wp:positionV>
                  <wp:extent cx="1914525" cy="1190625"/>
                  <wp:effectExtent l="0" t="0" r="9525" b="9525"/>
                  <wp:wrapTopAndBottom/>
                  <wp:docPr id="15" name="Picture 90" descr="Paveikslėlis, kuriame yra įrankis, juodas ir baltas, skriestuvas, kirvi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90" descr="Paveikslėlis, kuriame yra įrankis, juodas ir baltas, skriestuvas, kirvi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19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11007F30" w14:textId="77777777" w:rsidR="001B35CD" w:rsidRPr="00FD04BA" w:rsidRDefault="001B35CD" w:rsidP="005663BE">
            <w:pPr>
              <w:widowControl w:val="0"/>
              <w:tabs>
                <w:tab w:val="clear" w:pos="567"/>
              </w:tabs>
              <w:autoSpaceDE w:val="0"/>
              <w:autoSpaceDN w:val="0"/>
              <w:spacing w:before="103" w:line="240" w:lineRule="auto"/>
              <w:ind w:left="317" w:hanging="31"/>
              <w:rPr>
                <w:rFonts w:eastAsia="Calibri"/>
                <w:b/>
                <w:szCs w:val="22"/>
                <w:lang w:eastAsia="en-US" w:bidi="en-US"/>
              </w:rPr>
            </w:pPr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 xml:space="preserve">C2: nuimkite švirkšto </w:t>
            </w:r>
            <w:proofErr w:type="spellStart"/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gaubtelį</w:t>
            </w:r>
            <w:proofErr w:type="spellEnd"/>
            <w:r w:rsidRPr="00FD04BA">
              <w:rPr>
                <w:rFonts w:eastAsia="Helvetica Neue Condensed Light" w:cs="Helvetica Neue Condensed Light"/>
                <w:b/>
                <w:szCs w:val="22"/>
                <w:lang w:eastAsia="en-US" w:bidi="en-US"/>
              </w:rPr>
              <w:t>.</w:t>
            </w:r>
          </w:p>
          <w:p w14:paraId="5B1BFBEC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2" w:lineRule="auto"/>
              <w:ind w:left="317" w:hanging="31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Viena ranka stabiliai laikykite švirkšto cilindrą (</w:t>
            </w:r>
            <w:r w:rsidRPr="00FD04BA">
              <w:rPr>
                <w:b/>
                <w:bCs/>
                <w:lang w:eastAsia="en-US"/>
              </w:rPr>
              <w:t>ne stūmoklį</w:t>
            </w:r>
            <w:r w:rsidRPr="00FD04BA">
              <w:rPr>
                <w:lang w:eastAsia="en-US"/>
              </w:rPr>
              <w:t>).</w:t>
            </w:r>
          </w:p>
          <w:p w14:paraId="5B9C825F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1" w:line="244" w:lineRule="auto"/>
              <w:ind w:left="317" w:hanging="31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Kita ranka pasukite ir nuimkite </w:t>
            </w:r>
            <w:proofErr w:type="spellStart"/>
            <w:r w:rsidRPr="00FD04BA">
              <w:rPr>
                <w:lang w:eastAsia="en-US"/>
              </w:rPr>
              <w:t>gaubtelį</w:t>
            </w:r>
            <w:proofErr w:type="spellEnd"/>
            <w:r w:rsidRPr="00FD04BA">
              <w:rPr>
                <w:lang w:eastAsia="en-US"/>
              </w:rPr>
              <w:t>.</w:t>
            </w:r>
          </w:p>
          <w:p w14:paraId="1E425719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6095CCCC" w14:textId="77777777" w:rsidTr="005663BE">
        <w:tc>
          <w:tcPr>
            <w:tcW w:w="4530" w:type="dxa"/>
            <w:vAlign w:val="center"/>
            <w:hideMark/>
          </w:tcPr>
          <w:p w14:paraId="071F4FB4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D5A165F" wp14:editId="2CAE9947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173355</wp:posOffset>
                  </wp:positionV>
                  <wp:extent cx="1962150" cy="1000125"/>
                  <wp:effectExtent l="0" t="0" r="0" b="9525"/>
                  <wp:wrapTopAndBottom/>
                  <wp:docPr id="17" name="Picture 89" descr="Paveikslėlis, kuriame yra eskizas, dizain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89" descr="Paveikslėlis, kuriame yra eskizas, dizain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57414FAE" w14:textId="77777777" w:rsidR="001B35CD" w:rsidRPr="00FD04BA" w:rsidRDefault="001B35CD" w:rsidP="005663BE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 w:right="17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7F9AB540" w14:textId="77777777" w:rsidR="001B35CD" w:rsidRPr="00FD04BA" w:rsidRDefault="001B35CD" w:rsidP="005663BE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 w:right="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C3: švirkšto galą įstatykite į atvirą adatos pakuotės galą.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vault_nd_6a00a7b4-783b-42d7-ac03-f54a6eba730a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6D285FCB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right="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Viena ranka laikykite adatos pakuotę.</w:t>
            </w:r>
          </w:p>
          <w:p w14:paraId="40EFDF37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right="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Kita ranka stabiliai laikykite švirkšto cilindrą (</w:t>
            </w:r>
            <w:r w:rsidRPr="00FD04BA">
              <w:rPr>
                <w:b/>
                <w:bCs/>
                <w:lang w:eastAsia="en-US"/>
              </w:rPr>
              <w:t>ne stūmoklį</w:t>
            </w:r>
            <w:r w:rsidRPr="00FD04BA">
              <w:rPr>
                <w:lang w:eastAsia="en-US"/>
              </w:rPr>
              <w:t>) ir</w:t>
            </w:r>
            <w:r>
              <w:rPr>
                <w:lang w:eastAsia="en-US"/>
              </w:rPr>
              <w:t xml:space="preserve"> </w:t>
            </w:r>
            <w:r>
              <w:rPr>
                <w:rStyle w:val="rynqvb"/>
                <w:rFonts w:eastAsiaTheme="majorEastAsia"/>
              </w:rPr>
              <w:t>užsukite švirkštą ant adatos pagal laikrodžio rodyklę</w:t>
            </w:r>
            <w:r w:rsidRPr="00FD04BA">
              <w:rPr>
                <w:lang w:eastAsia="en-US"/>
              </w:rPr>
              <w:t>, kol švirkštas ir adata visiškai užsifiksuos.</w:t>
            </w:r>
            <w:r>
              <w:t xml:space="preserve"> </w:t>
            </w:r>
            <w:r>
              <w:rPr>
                <w:rStyle w:val="rynqvb"/>
                <w:rFonts w:eastAsiaTheme="majorEastAsia"/>
              </w:rPr>
              <w:t>Užsukdami įsitikinkite, kad adatos pakuotė yra vienoje linijoje su švirkšto cilindru.</w:t>
            </w:r>
          </w:p>
          <w:p w14:paraId="4D530D2F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right="17" w:firstLine="0"/>
              <w:contextualSpacing/>
              <w:rPr>
                <w:b/>
                <w:noProof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 xml:space="preserve">Jie bus visiškai užsifiksavę, kai daugiau nebegalėsite jų pasukti. </w:t>
            </w:r>
          </w:p>
          <w:p w14:paraId="062D9381" w14:textId="77777777" w:rsidR="001B35CD" w:rsidRPr="00FD04BA" w:rsidRDefault="001B35CD" w:rsidP="005663BE">
            <w:pPr>
              <w:ind w:left="317" w:right="17"/>
              <w:rPr>
                <w:noProof/>
                <w:szCs w:val="22"/>
                <w:lang w:eastAsia="en-US"/>
              </w:rPr>
            </w:pPr>
            <w:r w:rsidRPr="00FD04BA">
              <w:rPr>
                <w:u w:val="single"/>
                <w:lang w:eastAsia="en-US"/>
              </w:rPr>
              <w:t>Svarbu:</w:t>
            </w:r>
            <w:r w:rsidRPr="00FD04BA">
              <w:rPr>
                <w:lang w:eastAsia="en-US"/>
              </w:rPr>
              <w:t xml:space="preserve"> tvirtai prisukite švirkštą, kad išvengtumėte vaisto nutekėjimo.</w:t>
            </w:r>
          </w:p>
          <w:p w14:paraId="1D805DA9" w14:textId="77777777" w:rsidR="001B35CD" w:rsidRPr="00FD04BA" w:rsidRDefault="001B35CD" w:rsidP="005663BE">
            <w:pPr>
              <w:ind w:left="317" w:right="17"/>
              <w:rPr>
                <w:szCs w:val="24"/>
                <w:lang w:val="cs-CZ" w:eastAsia="en-US"/>
              </w:rPr>
            </w:pPr>
          </w:p>
        </w:tc>
      </w:tr>
      <w:tr w:rsidR="001B35CD" w:rsidRPr="00FD04BA" w14:paraId="529A0A1A" w14:textId="77777777" w:rsidTr="005663BE">
        <w:tc>
          <w:tcPr>
            <w:tcW w:w="4530" w:type="dxa"/>
            <w:vAlign w:val="center"/>
            <w:hideMark/>
          </w:tcPr>
          <w:p w14:paraId="6DDE94FC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1F62A710" wp14:editId="413AF1E3">
                  <wp:simplePos x="0" y="0"/>
                  <wp:positionH relativeFrom="margin">
                    <wp:posOffset>100965</wp:posOffset>
                  </wp:positionH>
                  <wp:positionV relativeFrom="paragraph">
                    <wp:posOffset>-2325370</wp:posOffset>
                  </wp:positionV>
                  <wp:extent cx="1971675" cy="1190625"/>
                  <wp:effectExtent l="0" t="0" r="9525" b="9525"/>
                  <wp:wrapNone/>
                  <wp:docPr id="18" name="Picture 91" descr="Paveikslėlis, kuriame yra kirvis, įranki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91" descr="Paveikslėlis, kuriame yra kirvis, įranki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190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0F067073" w14:textId="77777777" w:rsidR="001B35CD" w:rsidRDefault="001B35CD" w:rsidP="005663BE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0514AAA5" w14:textId="77777777" w:rsidR="001B35CD" w:rsidRPr="00FD04BA" w:rsidRDefault="001B35CD" w:rsidP="005663BE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04E33EA2" w14:textId="77777777" w:rsidR="001B35CD" w:rsidRPr="00FD04BA" w:rsidRDefault="001B35CD" w:rsidP="005663BE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C4: išimkite adatą iš pakuotės.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vault_nd_f70564a6-662f-4c09-8f65-90cb1d9eca93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1CE6734B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Laikykite švirkšto cilindrą (</w:t>
            </w:r>
            <w:r w:rsidRPr="00FD04BA">
              <w:rPr>
                <w:b/>
                <w:bCs/>
                <w:lang w:eastAsia="en-US"/>
              </w:rPr>
              <w:t>ne stūmoklį</w:t>
            </w:r>
            <w:r w:rsidRPr="00FD04BA">
              <w:rPr>
                <w:lang w:eastAsia="en-US"/>
              </w:rPr>
              <w:t>).</w:t>
            </w:r>
          </w:p>
          <w:p w14:paraId="4FE1BEB1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Adatą tiesiu kampu ištraukite iš adatos pakuotės, </w:t>
            </w:r>
            <w:r w:rsidRPr="00FD04BA">
              <w:rPr>
                <w:b/>
                <w:bCs/>
                <w:lang w:eastAsia="en-US"/>
              </w:rPr>
              <w:t>nesukdami ir nelenkdami</w:t>
            </w:r>
            <w:r w:rsidRPr="00FD04BA">
              <w:rPr>
                <w:lang w:eastAsia="en-US"/>
              </w:rPr>
              <w:t>, kad užtikrintumėte, jog švirkštas būtų gerai pritvirtintas prie adatos su apsauga.</w:t>
            </w:r>
          </w:p>
          <w:p w14:paraId="225D59DB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lang w:eastAsia="en-US"/>
              </w:rPr>
            </w:pPr>
            <w:r w:rsidRPr="00FD04BA">
              <w:rPr>
                <w:u w:val="single"/>
                <w:lang w:eastAsia="en-US"/>
              </w:rPr>
              <w:t>Dėmesio:</w:t>
            </w:r>
            <w:r w:rsidRPr="00FD04BA">
              <w:rPr>
                <w:lang w:eastAsia="en-US"/>
              </w:rPr>
              <w:t xml:space="preserve"> po šio veiksmo adata yra iš dalies atvira.</w:t>
            </w:r>
          </w:p>
          <w:p w14:paraId="724CD9F5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u w:val="single"/>
                <w:lang w:eastAsia="en-US"/>
              </w:rPr>
            </w:pPr>
          </w:p>
          <w:p w14:paraId="09527D13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u w:val="single"/>
                <w:lang w:eastAsia="en-US"/>
              </w:rPr>
            </w:pPr>
          </w:p>
          <w:p w14:paraId="3C94F920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u w:val="single"/>
                <w:lang w:eastAsia="en-US"/>
              </w:rPr>
            </w:pPr>
          </w:p>
          <w:p w14:paraId="3A261572" w14:textId="77777777" w:rsidR="001B35CD" w:rsidRPr="00371709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u w:val="single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410CD0EA" wp14:editId="23B78723">
                  <wp:simplePos x="0" y="0"/>
                  <wp:positionH relativeFrom="margin">
                    <wp:posOffset>-2947670</wp:posOffset>
                  </wp:positionH>
                  <wp:positionV relativeFrom="margin">
                    <wp:posOffset>2298065</wp:posOffset>
                  </wp:positionV>
                  <wp:extent cx="2680335" cy="1764665"/>
                  <wp:effectExtent l="0" t="0" r="5715" b="6985"/>
                  <wp:wrapNone/>
                  <wp:docPr id="2" name="Picture 1" descr="A drawing of a hand holding a need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drawing of a hand holding a need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0335" cy="1764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2118191" w14:textId="77777777" w:rsidR="001B35CD" w:rsidRPr="00371709" w:rsidRDefault="001B35CD" w:rsidP="001B35CD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371709">
              <w:rPr>
                <w:u w:val="single"/>
                <w:lang w:eastAsia="en-US"/>
              </w:rPr>
              <w:t xml:space="preserve">NIEKADA NELIESKITE IR NEBANDYKITE ATIDARYTI </w:t>
            </w:r>
            <w:r w:rsidRPr="00F7486A">
              <w:rPr>
                <w:color w:val="00B050"/>
                <w:u w:val="single"/>
                <w:lang w:eastAsia="en-US"/>
              </w:rPr>
              <w:t xml:space="preserve">ŽALIOS ADATOS MOVO </w:t>
            </w:r>
            <w:r w:rsidRPr="00371709">
              <w:rPr>
                <w:u w:val="single"/>
                <w:lang w:eastAsia="en-US"/>
              </w:rPr>
              <w:t>veikimo metu.</w:t>
            </w:r>
          </w:p>
          <w:p w14:paraId="54A478A2" w14:textId="77777777" w:rsidR="001B35CD" w:rsidRPr="00371709" w:rsidRDefault="001B35CD" w:rsidP="001B35CD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F7486A">
              <w:rPr>
                <w:color w:val="00B050"/>
                <w:u w:val="single"/>
                <w:lang w:eastAsia="en-US"/>
              </w:rPr>
              <w:t xml:space="preserve">ŽALIA ADATOS MOVO </w:t>
            </w:r>
            <w:r w:rsidRPr="00371709">
              <w:rPr>
                <w:u w:val="single"/>
                <w:lang w:eastAsia="en-US"/>
              </w:rPr>
              <w:t xml:space="preserve">NĖRA nuimamas adatos dangtelis arba dangtelis. </w:t>
            </w:r>
          </w:p>
          <w:p w14:paraId="44B4BA57" w14:textId="77777777" w:rsidR="001B35CD" w:rsidRPr="00371709" w:rsidRDefault="001B35CD" w:rsidP="001B35CD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371709">
              <w:rPr>
                <w:u w:val="single"/>
                <w:lang w:eastAsia="en-US"/>
              </w:rPr>
              <w:t xml:space="preserve">Įdėjus adatą, automatiškai įsijungs </w:t>
            </w:r>
            <w:r w:rsidRPr="00F7486A">
              <w:rPr>
                <w:color w:val="00B050"/>
                <w:u w:val="single"/>
                <w:lang w:eastAsia="en-US"/>
              </w:rPr>
              <w:t>ŽALIA ADATOS MOVA</w:t>
            </w:r>
            <w:r w:rsidRPr="00371709">
              <w:rPr>
                <w:u w:val="single"/>
                <w:lang w:eastAsia="en-US"/>
              </w:rPr>
              <w:t>.</w:t>
            </w:r>
          </w:p>
          <w:p w14:paraId="645D6D20" w14:textId="77777777" w:rsidR="001B35CD" w:rsidRPr="00371709" w:rsidRDefault="001B35CD" w:rsidP="001B35CD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F7486A">
              <w:rPr>
                <w:color w:val="00B050"/>
                <w:u w:val="single"/>
                <w:lang w:eastAsia="en-US"/>
              </w:rPr>
              <w:t xml:space="preserve">ŽALIA ADATOS MOVA </w:t>
            </w:r>
            <w:r w:rsidRPr="00371709">
              <w:rPr>
                <w:u w:val="single"/>
                <w:lang w:eastAsia="en-US"/>
              </w:rPr>
              <w:t>automatiškai uždengs ir užsifiksuos aplink adatą, kai injekcija bus baigta.</w:t>
            </w:r>
          </w:p>
          <w:p w14:paraId="6F305670" w14:textId="77777777" w:rsidR="001B35CD" w:rsidRDefault="001B35CD" w:rsidP="001B35CD">
            <w:pPr>
              <w:keepLines/>
              <w:numPr>
                <w:ilvl w:val="0"/>
                <w:numId w:val="11"/>
              </w:numPr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  <w:r w:rsidRPr="00F7486A">
              <w:rPr>
                <w:color w:val="00B050"/>
                <w:u w:val="single"/>
                <w:lang w:eastAsia="en-US"/>
              </w:rPr>
              <w:t xml:space="preserve">ŽALIA ADATOS MOVA </w:t>
            </w:r>
            <w:r w:rsidRPr="00371709">
              <w:rPr>
                <w:u w:val="single"/>
                <w:lang w:eastAsia="en-US"/>
              </w:rPr>
              <w:t>yra savaime veikiantis apsauginis užrakto mechanizmas.</w:t>
            </w:r>
          </w:p>
          <w:p w14:paraId="2C710385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06A0D079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626A6C8D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27D338B6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6D336FA3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694EB207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0B10B374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1AC114C0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7C45D8A5" w14:textId="77777777" w:rsidR="001B35CD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1E953C69" w14:textId="77777777" w:rsidR="001B35CD" w:rsidRPr="00371709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contextualSpacing/>
              <w:rPr>
                <w:u w:val="single"/>
                <w:lang w:eastAsia="en-US"/>
              </w:rPr>
            </w:pPr>
          </w:p>
          <w:p w14:paraId="5E3B5565" w14:textId="77777777" w:rsidR="001B35CD" w:rsidRPr="00FD04BA" w:rsidRDefault="001B35CD" w:rsidP="005663BE">
            <w:pPr>
              <w:keepLines/>
              <w:tabs>
                <w:tab w:val="clear" w:pos="567"/>
                <w:tab w:val="left" w:pos="3359"/>
              </w:tabs>
              <w:autoSpaceDE w:val="0"/>
              <w:autoSpaceDN w:val="0"/>
              <w:spacing w:before="5" w:line="240" w:lineRule="auto"/>
              <w:ind w:left="318"/>
              <w:contextualSpacing/>
              <w:rPr>
                <w:rFonts w:eastAsia="Calibri"/>
                <w:szCs w:val="22"/>
                <w:lang w:eastAsia="en-US"/>
              </w:rPr>
            </w:pPr>
          </w:p>
          <w:p w14:paraId="2547E7F3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4876D318" w14:textId="77777777" w:rsidTr="005663BE">
        <w:tc>
          <w:tcPr>
            <w:tcW w:w="9060" w:type="dxa"/>
            <w:gridSpan w:val="2"/>
            <w:vAlign w:val="center"/>
          </w:tcPr>
          <w:p w14:paraId="7A826374" w14:textId="77777777" w:rsidR="001B35CD" w:rsidRPr="00FD04BA" w:rsidRDefault="001B35CD" w:rsidP="001B35CD">
            <w:pPr>
              <w:numPr>
                <w:ilvl w:val="0"/>
                <w:numId w:val="7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outlineLvl w:val="0"/>
              <w:rPr>
                <w:b/>
                <w:noProof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lastRenderedPageBreak/>
              <w:t>Suleiskite vaistą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vault_nd_09ec0ce3-cf10-40e2-9eba-76cce2be3097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772E5B70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61C98F96" w14:textId="77777777" w:rsidTr="005663BE">
        <w:tc>
          <w:tcPr>
            <w:tcW w:w="4530" w:type="dxa"/>
            <w:vAlign w:val="center"/>
            <w:hideMark/>
          </w:tcPr>
          <w:p w14:paraId="118D1FDB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52C8134B" wp14:editId="0D5E7B0B">
                  <wp:simplePos x="0" y="0"/>
                  <wp:positionH relativeFrom="margin">
                    <wp:posOffset>-3175</wp:posOffset>
                  </wp:positionH>
                  <wp:positionV relativeFrom="paragraph">
                    <wp:posOffset>9525</wp:posOffset>
                  </wp:positionV>
                  <wp:extent cx="2105025" cy="1631315"/>
                  <wp:effectExtent l="0" t="0" r="9525" b="6985"/>
                  <wp:wrapTopAndBottom/>
                  <wp:docPr id="19" name="Picture 92" descr="Paveikslėlis, kuriame yra eskizas, piešimas, Linijinis piešimas, Vaikų piešiniai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92" descr="Paveikslėlis, kuriame yra eskizas, piešimas, Linijinis piešimas, Vaikų piešiniai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13" t="1500" r="-377" b="2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631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6E0BC9C1" w14:textId="77777777" w:rsidR="001B35CD" w:rsidRPr="00FD04BA" w:rsidRDefault="001B35CD" w:rsidP="005663BE">
            <w:p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5547EFF7" w14:textId="77777777" w:rsidR="001B35CD" w:rsidRPr="00FD04BA" w:rsidRDefault="001B35CD" w:rsidP="005663BE">
            <w:p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D1: nustatykite švirkšto padėtį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vault_nd_fc5c757f-f605-4e69-9e45-d39033c4761f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43CDC480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Norėdami pasitikrinti, į kurią vietą reikia leisti, žr. B</w:t>
            </w:r>
            <w:r w:rsidRPr="00FD04BA">
              <w:rPr>
                <w:b/>
                <w:bCs/>
                <w:szCs w:val="22"/>
                <w:lang w:eastAsia="en-US"/>
              </w:rPr>
              <w:t> </w:t>
            </w:r>
            <w:r w:rsidRPr="00FD04BA">
              <w:rPr>
                <w:lang w:eastAsia="en-US"/>
              </w:rPr>
              <w:t>skyrių.</w:t>
            </w:r>
          </w:p>
          <w:p w14:paraId="47F8404F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Nykščiu ir smiliumi įtempkite odą ties </w:t>
            </w:r>
            <w:r>
              <w:rPr>
                <w:lang w:eastAsia="en-US"/>
              </w:rPr>
              <w:t>leidimo</w:t>
            </w:r>
            <w:r w:rsidRPr="00FD04BA">
              <w:rPr>
                <w:lang w:eastAsia="en-US"/>
              </w:rPr>
              <w:t xml:space="preserve"> vieta, kad šioje vietoje oda būtų lygi ir standi.</w:t>
            </w:r>
          </w:p>
          <w:p w14:paraId="19C8006D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Kita ranka laikykite apatinę švirkšto cilindro (</w:t>
            </w:r>
            <w:r w:rsidRPr="00FD04BA">
              <w:rPr>
                <w:b/>
                <w:bCs/>
                <w:lang w:eastAsia="en-US"/>
              </w:rPr>
              <w:t>ne stūmoklio</w:t>
            </w:r>
            <w:r w:rsidRPr="00FD04BA">
              <w:rPr>
                <w:lang w:eastAsia="en-US"/>
              </w:rPr>
              <w:t>) dalį.</w:t>
            </w:r>
          </w:p>
          <w:p w14:paraId="28C51464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Nustatykite švirkšto padėtį 90</w:t>
            </w:r>
            <w:r w:rsidRPr="00FD04BA">
              <w:rPr>
                <w:b/>
                <w:bCs/>
                <w:szCs w:val="22"/>
                <w:lang w:eastAsia="en-US"/>
              </w:rPr>
              <w:t> </w:t>
            </w:r>
            <w:r w:rsidRPr="00FD04BA">
              <w:rPr>
                <w:lang w:eastAsia="en-US"/>
              </w:rPr>
              <w:t>laipsnių kampu odos atžvilgiu.</w:t>
            </w:r>
          </w:p>
          <w:p w14:paraId="2BABFC0C" w14:textId="77777777" w:rsidR="001B35CD" w:rsidRPr="00FD04BA" w:rsidRDefault="001B35CD" w:rsidP="005663BE">
            <w:pPr>
              <w:widowControl w:val="0"/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/>
              <w:contextualSpacing/>
              <w:rPr>
                <w:rFonts w:eastAsia="Calibri"/>
                <w:szCs w:val="22"/>
                <w:lang w:val="cs-CZ" w:eastAsia="en-US"/>
              </w:rPr>
            </w:pPr>
          </w:p>
          <w:p w14:paraId="7FF12947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6152937F" w14:textId="77777777" w:rsidTr="005663BE">
        <w:tc>
          <w:tcPr>
            <w:tcW w:w="4530" w:type="dxa"/>
            <w:vAlign w:val="center"/>
            <w:hideMark/>
          </w:tcPr>
          <w:p w14:paraId="0C966502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  <w:szCs w:val="24"/>
              </w:rPr>
              <w:drawing>
                <wp:anchor distT="0" distB="0" distL="114300" distR="114300" simplePos="0" relativeHeight="251667456" behindDoc="0" locked="0" layoutInCell="1" allowOverlap="1" wp14:anchorId="6A7A8B17" wp14:editId="7CA305D9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0</wp:posOffset>
                  </wp:positionV>
                  <wp:extent cx="2165350" cy="1809750"/>
                  <wp:effectExtent l="0" t="0" r="6350" b="0"/>
                  <wp:wrapSquare wrapText="bothSides"/>
                  <wp:docPr id="6" name="Picture 6" descr="Paveikslėlis, kuriame yra eskizas, Linijinis piešimas, piešimas, iliustracija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Paveikslėlis, kuriame yra eskizas, Linijinis piešimas, piešimas, iliustracija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3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0" w:type="dxa"/>
            <w:vAlign w:val="center"/>
          </w:tcPr>
          <w:p w14:paraId="00ADA658" w14:textId="77777777" w:rsidR="001B35CD" w:rsidRPr="00FD04BA" w:rsidRDefault="001B35CD" w:rsidP="005663BE">
            <w:p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val="cs-CZ" w:eastAsia="en-US"/>
              </w:rPr>
            </w:pPr>
          </w:p>
          <w:p w14:paraId="20D31C51" w14:textId="77777777" w:rsidR="001B35CD" w:rsidRPr="00FD04BA" w:rsidRDefault="001B35CD" w:rsidP="005663BE">
            <w:p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D2: įdurkite adatą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vault_nd_21235a69-9f09-4221-8452-958dac3c1095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5DF2188E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Nesuimdami ir nespausdami odos </w:t>
            </w:r>
            <w:r>
              <w:rPr>
                <w:lang w:eastAsia="en-US"/>
              </w:rPr>
              <w:t>leidimo</w:t>
            </w:r>
            <w:r w:rsidRPr="00FD04BA">
              <w:rPr>
                <w:lang w:eastAsia="en-US"/>
              </w:rPr>
              <w:t xml:space="preserve"> vietoje, tvirtai įdurkite adatą į odą.</w:t>
            </w:r>
          </w:p>
          <w:p w14:paraId="2BA4EFB8" w14:textId="77777777" w:rsidR="001B35CD" w:rsidRPr="00371709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371709">
              <w:rPr>
                <w:color w:val="00B050"/>
                <w:szCs w:val="22"/>
                <w:lang w:eastAsia="en-US"/>
              </w:rPr>
              <w:t xml:space="preserve">Žalia adatos mova </w:t>
            </w:r>
            <w:r w:rsidRPr="00FD04BA">
              <w:rPr>
                <w:lang w:eastAsia="en-US"/>
              </w:rPr>
              <w:t>bus įtraukta į vidų</w:t>
            </w:r>
            <w:r w:rsidRPr="00371709">
              <w:rPr>
                <w:lang w:eastAsia="en-US"/>
              </w:rPr>
              <w:t>, ir dabar yra aktyvuota.</w:t>
            </w:r>
          </w:p>
          <w:p w14:paraId="718D25D4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 xml:space="preserve">Tęskite </w:t>
            </w:r>
            <w:r>
              <w:rPr>
                <w:b/>
                <w:szCs w:val="22"/>
                <w:lang w:eastAsia="en-US"/>
              </w:rPr>
              <w:t>vaisto leidimą</w:t>
            </w:r>
            <w:r w:rsidRPr="00FD04BA">
              <w:rPr>
                <w:b/>
                <w:szCs w:val="22"/>
                <w:lang w:eastAsia="en-US"/>
              </w:rPr>
              <w:t xml:space="preserve">, kol liks matomas tik </w:t>
            </w:r>
            <w:r w:rsidRPr="00F7486A">
              <w:rPr>
                <w:b/>
                <w:color w:val="00B050"/>
                <w:szCs w:val="22"/>
                <w:lang w:eastAsia="en-US"/>
              </w:rPr>
              <w:t>žalias adatos movos</w:t>
            </w:r>
            <w:r w:rsidRPr="00FD04BA">
              <w:rPr>
                <w:b/>
                <w:szCs w:val="22"/>
                <w:lang w:eastAsia="en-US"/>
              </w:rPr>
              <w:t xml:space="preserve"> žiedas.</w:t>
            </w:r>
          </w:p>
          <w:p w14:paraId="4EF13ADD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Atlikdami šį veiksmą, </w:t>
            </w:r>
            <w:r w:rsidRPr="00FD04BA">
              <w:rPr>
                <w:b/>
                <w:bCs/>
                <w:lang w:eastAsia="en-US"/>
              </w:rPr>
              <w:t>nestumkite</w:t>
            </w:r>
            <w:r w:rsidRPr="00FD04BA">
              <w:rPr>
                <w:lang w:eastAsia="en-US"/>
              </w:rPr>
              <w:t xml:space="preserve"> stūmoklio. Švirkštą laikykite šioje padėtyje iki kito veiksmo.</w:t>
            </w:r>
          </w:p>
          <w:p w14:paraId="176C0C13" w14:textId="77777777" w:rsidR="001B35CD" w:rsidRPr="00FD04BA" w:rsidRDefault="001B35CD" w:rsidP="005663BE">
            <w:pPr>
              <w:widowControl w:val="0"/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/>
              <w:contextualSpacing/>
              <w:rPr>
                <w:rFonts w:eastAsia="Calibri"/>
                <w:szCs w:val="22"/>
                <w:lang w:val="cs-CZ" w:eastAsia="en-US"/>
              </w:rPr>
            </w:pPr>
          </w:p>
          <w:p w14:paraId="2717FBF0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  <w:p w14:paraId="5E28E128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51882B4F" w14:textId="77777777" w:rsidTr="005663BE">
        <w:tc>
          <w:tcPr>
            <w:tcW w:w="4530" w:type="dxa"/>
            <w:vAlign w:val="center"/>
            <w:hideMark/>
          </w:tcPr>
          <w:p w14:paraId="37F1526B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  <w:szCs w:val="24"/>
              </w:rPr>
              <w:drawing>
                <wp:anchor distT="0" distB="0" distL="114300" distR="114300" simplePos="0" relativeHeight="251668480" behindDoc="0" locked="0" layoutInCell="1" allowOverlap="1" wp14:anchorId="2670E88F" wp14:editId="15244029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0</wp:posOffset>
                  </wp:positionV>
                  <wp:extent cx="2190750" cy="1276350"/>
                  <wp:effectExtent l="0" t="0" r="0" b="0"/>
                  <wp:wrapSquare wrapText="bothSides"/>
                  <wp:docPr id="7" name="Picture 7" descr="Paveikslėlis, kuriame yra piešimas, eskizas, Linijinis piešimas, iliustracija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Paveikslėlis, kuriame yra piešimas, eskizas, Linijinis piešimas, iliustracija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0" w:type="dxa"/>
            <w:vAlign w:val="center"/>
          </w:tcPr>
          <w:p w14:paraId="3FF3A033" w14:textId="77777777" w:rsidR="001B35CD" w:rsidRPr="00FD04BA" w:rsidRDefault="001B35CD" w:rsidP="005663BE">
            <w:pPr>
              <w:tabs>
                <w:tab w:val="clear" w:pos="567"/>
                <w:tab w:val="left" w:pos="1418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D3: paspauskite stūmoklį iš viršaus.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vault_nd_66c02f35-e51e-4237-91df-89253429f2fd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00558964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Atitraukite ranką nuo odos ir uždėkite ant stūmoklio.</w:t>
            </w:r>
          </w:p>
          <w:p w14:paraId="6C847207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b/>
                <w:bCs/>
                <w:lang w:eastAsia="en-US"/>
              </w:rPr>
              <w:t>Lėtai</w:t>
            </w:r>
            <w:r w:rsidRPr="00FD04BA">
              <w:rPr>
                <w:lang w:eastAsia="en-US"/>
              </w:rPr>
              <w:t xml:space="preserve"> spauskite stūmoklį, kol jo viršus prisilies prie švirkšto cilindro (stūmoklį lengviau spausti dominuojančia ranka).</w:t>
            </w:r>
          </w:p>
          <w:p w14:paraId="3017794C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Tai turi trukti maždaug 20 sekundžių.</w:t>
            </w:r>
          </w:p>
          <w:p w14:paraId="0F951920" w14:textId="77777777" w:rsidR="001B35CD" w:rsidRPr="00FD04BA" w:rsidRDefault="001B35CD" w:rsidP="005663BE">
            <w:pPr>
              <w:widowControl w:val="0"/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/>
              <w:contextualSpacing/>
              <w:rPr>
                <w:rFonts w:eastAsia="Calibri"/>
                <w:szCs w:val="22"/>
                <w:lang w:val="cs-CZ" w:eastAsia="en-US"/>
              </w:rPr>
            </w:pPr>
          </w:p>
          <w:p w14:paraId="65F1A329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  <w:p w14:paraId="020D4120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462E29A4" w14:textId="77777777" w:rsidTr="005663BE">
        <w:tc>
          <w:tcPr>
            <w:tcW w:w="9060" w:type="dxa"/>
            <w:gridSpan w:val="2"/>
            <w:vAlign w:val="center"/>
          </w:tcPr>
          <w:p w14:paraId="6FF268DD" w14:textId="77777777" w:rsidR="001B35CD" w:rsidRPr="00FD04BA" w:rsidRDefault="001B35CD" w:rsidP="001B35CD">
            <w:pPr>
              <w:numPr>
                <w:ilvl w:val="0"/>
                <w:numId w:val="8"/>
              </w:numPr>
              <w:tabs>
                <w:tab w:val="clear" w:pos="567"/>
                <w:tab w:val="left" w:pos="720"/>
              </w:tabs>
              <w:spacing w:line="240" w:lineRule="auto"/>
              <w:ind w:right="-2"/>
              <w:contextualSpacing/>
              <w:outlineLvl w:val="0"/>
              <w:rPr>
                <w:b/>
                <w:noProof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Ištraukite ir išmeskite švirkštą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vault_nd_b1d555ec-2ff6-4623-89a6-eb2a6efa72d6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41ADDE19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525A11A1" w14:textId="77777777" w:rsidTr="005663BE">
        <w:tc>
          <w:tcPr>
            <w:tcW w:w="4530" w:type="dxa"/>
            <w:vAlign w:val="center"/>
            <w:hideMark/>
          </w:tcPr>
          <w:p w14:paraId="74005A22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2A76BF57" wp14:editId="2ABE0EC8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635</wp:posOffset>
                  </wp:positionV>
                  <wp:extent cx="1985645" cy="1297305"/>
                  <wp:effectExtent l="0" t="0" r="0" b="0"/>
                  <wp:wrapSquare wrapText="bothSides"/>
                  <wp:docPr id="20" name="Picture 96" descr="Paveikslėlis, kuriame yra eskizas, piešimas, Vaikų piešiniai, Linijinis piešim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96" descr="Paveikslėlis, kuriame yra eskizas, piešimas, Vaikų piešiniai, Linijinis piešim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49" t="4436" r="1323" b="36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5645" cy="1297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4C8EB739" w14:textId="77777777" w:rsidR="001B35CD" w:rsidRPr="00FD04BA" w:rsidRDefault="001B35CD" w:rsidP="005663BE">
            <w:pPr>
              <w:tabs>
                <w:tab w:val="clear" w:pos="567"/>
                <w:tab w:val="left" w:pos="1418"/>
              </w:tabs>
              <w:spacing w:line="240" w:lineRule="auto"/>
              <w:ind w:left="317"/>
              <w:outlineLvl w:val="0"/>
              <w:rPr>
                <w:rFonts w:eastAsia="Calibri"/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E1: ištraukite iš odos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vault_nd_15c03aef-286c-4373-9c5b-45d340678b79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1A17DCB4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Kilstelėkite švirkštą tiesiai į viršų ir toliau nuo kūno.</w:t>
            </w:r>
          </w:p>
          <w:p w14:paraId="207A9473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7486A">
              <w:rPr>
                <w:color w:val="00B050"/>
                <w:lang w:eastAsia="en-US"/>
              </w:rPr>
              <w:t xml:space="preserve">Žalia adatos mova </w:t>
            </w:r>
            <w:r w:rsidRPr="00FD04BA">
              <w:rPr>
                <w:lang w:eastAsia="en-US"/>
              </w:rPr>
              <w:t>paslėps adatą.</w:t>
            </w:r>
          </w:p>
          <w:p w14:paraId="199DB5F4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35E541F8" w14:textId="77777777" w:rsidTr="005663BE">
        <w:tc>
          <w:tcPr>
            <w:tcW w:w="4530" w:type="dxa"/>
            <w:vAlign w:val="center"/>
            <w:hideMark/>
          </w:tcPr>
          <w:p w14:paraId="64632BF9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</w:rPr>
              <w:lastRenderedPageBreak/>
              <w:drawing>
                <wp:anchor distT="0" distB="0" distL="114300" distR="114300" simplePos="0" relativeHeight="251666432" behindDoc="1" locked="0" layoutInCell="1" allowOverlap="1" wp14:anchorId="4A20C701" wp14:editId="5849D6BC">
                  <wp:simplePos x="0" y="0"/>
                  <wp:positionH relativeFrom="margin">
                    <wp:posOffset>-3810</wp:posOffset>
                  </wp:positionH>
                  <wp:positionV relativeFrom="paragraph">
                    <wp:posOffset>29845</wp:posOffset>
                  </wp:positionV>
                  <wp:extent cx="2047875" cy="1081405"/>
                  <wp:effectExtent l="0" t="0" r="9525" b="4445"/>
                  <wp:wrapSquare wrapText="bothSides"/>
                  <wp:docPr id="21" name="Picture 97" descr="Paveikslėlis, kuriame yra eskizas, Linijinis piešimas, linijinis piešimas, piešimas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97" descr="Paveikslėlis, kuriame yra eskizas, Linijinis piešimas, linijinis piešimas, piešimas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99" t="11684" r="2286" b="56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081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0" w:type="dxa"/>
            <w:vAlign w:val="center"/>
          </w:tcPr>
          <w:p w14:paraId="4B9ACB2B" w14:textId="77777777" w:rsidR="001B35CD" w:rsidRPr="00FD04BA" w:rsidRDefault="001B35CD" w:rsidP="005663BE">
            <w:pPr>
              <w:tabs>
                <w:tab w:val="clear" w:pos="567"/>
                <w:tab w:val="left" w:pos="1418"/>
                <w:tab w:val="center" w:pos="3686"/>
              </w:tabs>
              <w:spacing w:line="240" w:lineRule="auto"/>
              <w:ind w:left="317"/>
              <w:outlineLvl w:val="0"/>
              <w:rPr>
                <w:b/>
                <w:szCs w:val="22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E2: švelniai paspauskite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vault_nd_428048fc-43a1-4d49-90f5-c74a22ca9050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0C71170D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Švelniai paspauskite </w:t>
            </w:r>
            <w:r>
              <w:rPr>
                <w:lang w:eastAsia="en-US"/>
              </w:rPr>
              <w:t>leidimo</w:t>
            </w:r>
            <w:r w:rsidRPr="00FD04BA">
              <w:rPr>
                <w:lang w:eastAsia="en-US"/>
              </w:rPr>
              <w:t xml:space="preserve"> vietą sausu vatos gabalėliu arba steriliu tamponu, kad išvengtumėte kraujavimo.</w:t>
            </w:r>
          </w:p>
          <w:p w14:paraId="698E0CCF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Suleidę vaisto, </w:t>
            </w:r>
            <w:r w:rsidRPr="00FD04BA">
              <w:rPr>
                <w:b/>
                <w:bCs/>
                <w:lang w:eastAsia="en-US"/>
              </w:rPr>
              <w:t>netrinkite</w:t>
            </w:r>
            <w:r w:rsidRPr="00FD04BA">
              <w:rPr>
                <w:lang w:eastAsia="en-US"/>
              </w:rPr>
              <w:t xml:space="preserve"> ir nemasažuokite </w:t>
            </w:r>
            <w:r>
              <w:rPr>
                <w:lang w:eastAsia="en-US"/>
              </w:rPr>
              <w:t>leidimo</w:t>
            </w:r>
            <w:r w:rsidRPr="00FD04BA">
              <w:rPr>
                <w:lang w:eastAsia="en-US"/>
              </w:rPr>
              <w:t xml:space="preserve"> vietos.</w:t>
            </w:r>
          </w:p>
          <w:p w14:paraId="098E5F28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  <w:tr w:rsidR="001B35CD" w:rsidRPr="00FD04BA" w14:paraId="7F43BA5B" w14:textId="77777777" w:rsidTr="005663BE">
        <w:tc>
          <w:tcPr>
            <w:tcW w:w="4530" w:type="dxa"/>
            <w:vAlign w:val="center"/>
            <w:hideMark/>
          </w:tcPr>
          <w:p w14:paraId="3720A907" w14:textId="77777777" w:rsidR="001B35CD" w:rsidRPr="00FD04BA" w:rsidRDefault="001B35CD" w:rsidP="005663BE">
            <w:pPr>
              <w:rPr>
                <w:szCs w:val="24"/>
                <w:lang w:eastAsia="en-US"/>
              </w:rPr>
            </w:pPr>
            <w:r w:rsidRPr="00FD04BA">
              <w:rPr>
                <w:noProof/>
                <w:szCs w:val="24"/>
              </w:rPr>
              <w:drawing>
                <wp:anchor distT="0" distB="0" distL="114300" distR="114300" simplePos="0" relativeHeight="251669504" behindDoc="0" locked="0" layoutInCell="1" allowOverlap="1" wp14:anchorId="3F0FBD8F" wp14:editId="23BFE076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0</wp:posOffset>
                  </wp:positionV>
                  <wp:extent cx="1181100" cy="1562100"/>
                  <wp:effectExtent l="0" t="0" r="0" b="0"/>
                  <wp:wrapSquare wrapText="bothSides"/>
                  <wp:docPr id="8" name="Picture 8" descr="Paveikslėlis, kuriame yra eskizas, Linijinis piešimas, piešimas, iliustracija&#10;&#10;Dirbtinio intelekto sugeneruotas turinys gali būti neteisinga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Paveikslėlis, kuriame yra eskizas, Linijinis piešimas, piešimas, iliustracija&#10;&#10;Dirbtinio intelekto sugeneruotas turinys gali būti neteisinga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30" w:type="dxa"/>
            <w:vAlign w:val="center"/>
          </w:tcPr>
          <w:p w14:paraId="7B013487" w14:textId="77777777" w:rsidR="001B35CD" w:rsidRPr="00FD04BA" w:rsidRDefault="001B35CD" w:rsidP="005663BE">
            <w:pPr>
              <w:numPr>
                <w:ilvl w:val="12"/>
                <w:numId w:val="0"/>
              </w:numPr>
              <w:tabs>
                <w:tab w:val="clear" w:pos="567"/>
                <w:tab w:val="left" w:pos="720"/>
              </w:tabs>
              <w:spacing w:line="240" w:lineRule="auto"/>
              <w:ind w:left="317"/>
              <w:outlineLvl w:val="0"/>
              <w:rPr>
                <w:rFonts w:ascii="Arial"/>
                <w:szCs w:val="24"/>
                <w:lang w:eastAsia="en-US"/>
              </w:rPr>
            </w:pPr>
            <w:r w:rsidRPr="00FD04BA">
              <w:rPr>
                <w:b/>
                <w:szCs w:val="22"/>
                <w:lang w:eastAsia="en-US"/>
              </w:rPr>
              <w:t>E3: išmeskite</w:t>
            </w:r>
            <w:r>
              <w:rPr>
                <w:b/>
                <w:szCs w:val="22"/>
                <w:lang w:eastAsia="en-US"/>
              </w:rPr>
              <w:fldChar w:fldCharType="begin"/>
            </w:r>
            <w:r>
              <w:rPr>
                <w:b/>
                <w:szCs w:val="22"/>
                <w:lang w:eastAsia="en-US"/>
              </w:rPr>
              <w:instrText xml:space="preserve"> DOCVARIABLE vault_nd_caa71404-166b-4646-8806-2177530a5edd \* MERGEFORMAT </w:instrText>
            </w:r>
            <w:r>
              <w:rPr>
                <w:b/>
                <w:szCs w:val="22"/>
                <w:lang w:eastAsia="en-US"/>
              </w:rPr>
              <w:fldChar w:fldCharType="separate"/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fldChar w:fldCharType="end"/>
            </w:r>
          </w:p>
          <w:p w14:paraId="784907B7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Naudotą švirkštą ir adatą išmeskite laikydamiesi savo šalies įstatymų ir reglamentų arba taip, kaip Jums nurodė gydytojas.</w:t>
            </w:r>
          </w:p>
          <w:p w14:paraId="24B9EE3E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>Adatos nėra skirtos naudoti pakartotinai.</w:t>
            </w:r>
          </w:p>
          <w:p w14:paraId="0BF5969F" w14:textId="77777777" w:rsidR="001B35CD" w:rsidRPr="00FD04BA" w:rsidRDefault="001B35CD" w:rsidP="001B35CD">
            <w:pPr>
              <w:widowControl w:val="0"/>
              <w:numPr>
                <w:ilvl w:val="1"/>
                <w:numId w:val="6"/>
              </w:numPr>
              <w:tabs>
                <w:tab w:val="clear" w:pos="567"/>
                <w:tab w:val="left" w:pos="720"/>
              </w:tabs>
              <w:autoSpaceDE w:val="0"/>
              <w:autoSpaceDN w:val="0"/>
              <w:spacing w:before="5" w:line="240" w:lineRule="auto"/>
              <w:ind w:left="317" w:firstLine="0"/>
              <w:contextualSpacing/>
              <w:rPr>
                <w:rFonts w:eastAsia="Calibri"/>
                <w:szCs w:val="22"/>
                <w:lang w:eastAsia="en-US"/>
              </w:rPr>
            </w:pPr>
            <w:r w:rsidRPr="00FD04BA">
              <w:rPr>
                <w:lang w:eastAsia="en-US"/>
              </w:rPr>
              <w:t xml:space="preserve">Švirkštų ir adatų </w:t>
            </w:r>
            <w:r w:rsidRPr="00FD04BA">
              <w:rPr>
                <w:b/>
                <w:bCs/>
                <w:lang w:eastAsia="en-US"/>
              </w:rPr>
              <w:t>negalima</w:t>
            </w:r>
            <w:r w:rsidRPr="00FD04BA">
              <w:rPr>
                <w:lang w:eastAsia="en-US"/>
              </w:rPr>
              <w:t xml:space="preserve"> išmesti su bendromis buitinėmis atliekomis.</w:t>
            </w:r>
          </w:p>
          <w:p w14:paraId="679FF9EC" w14:textId="77777777" w:rsidR="001B35CD" w:rsidRPr="00FD04BA" w:rsidRDefault="001B35CD" w:rsidP="005663BE">
            <w:pPr>
              <w:rPr>
                <w:szCs w:val="24"/>
                <w:lang w:val="cs-CZ" w:eastAsia="en-US"/>
              </w:rPr>
            </w:pPr>
          </w:p>
        </w:tc>
      </w:tr>
    </w:tbl>
    <w:p w14:paraId="64513D47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</w:p>
    <w:p w14:paraId="1BA8AF5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</w:p>
    <w:p w14:paraId="315AD786" w14:textId="77777777" w:rsidR="001B35CD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szCs w:val="22"/>
          <w:lang w:eastAsia="en-US"/>
        </w:rPr>
      </w:pPr>
    </w:p>
    <w:p w14:paraId="050AF76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 xml:space="preserve">Ką daryti pavartojus per didelę </w:t>
      </w:r>
      <w:proofErr w:type="spellStart"/>
      <w:r w:rsidRPr="00FD04BA">
        <w:rPr>
          <w:b/>
          <w:bCs/>
          <w:szCs w:val="22"/>
          <w:lang w:eastAsia="en-US"/>
        </w:rPr>
        <w:t>Myrelez</w:t>
      </w:r>
      <w:proofErr w:type="spellEnd"/>
      <w:r w:rsidRPr="00FD04BA">
        <w:rPr>
          <w:b/>
          <w:szCs w:val="22"/>
          <w:lang w:eastAsia="en-US"/>
        </w:rPr>
        <w:t xml:space="preserve"> dozę?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vault_nd_c3312e21-8ce0-4cd9-a7ee-5d8e18a97cad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10C1644A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su(</w:t>
      </w:r>
      <w:proofErr w:type="spellStart"/>
      <w:r w:rsidRPr="00FD04BA">
        <w:rPr>
          <w:lang w:eastAsia="en-US"/>
        </w:rPr>
        <w:t>si</w:t>
      </w:r>
      <w:proofErr w:type="spellEnd"/>
      <w:r w:rsidRPr="00FD04BA">
        <w:rPr>
          <w:lang w:eastAsia="en-US"/>
        </w:rPr>
        <w:t>)leidote daugiau nei reikėjo, pasakykite savo gydytojui.</w:t>
      </w:r>
    </w:p>
    <w:p w14:paraId="66311DC2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Jeigu su(</w:t>
      </w:r>
      <w:proofErr w:type="spellStart"/>
      <w:r w:rsidRPr="00FD04BA">
        <w:rPr>
          <w:lang w:eastAsia="en-US"/>
        </w:rPr>
        <w:t>si</w:t>
      </w:r>
      <w:proofErr w:type="spellEnd"/>
      <w:r w:rsidRPr="00FD04BA">
        <w:rPr>
          <w:lang w:eastAsia="en-US"/>
        </w:rPr>
        <w:t xml:space="preserve">)leidote arba Jums skiriama per daug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>, gali pasireikšti papildomas arba sunkesnis šalutinis poveikis (žr. 4 skyrių „Galimas šalutinis poveikis“).</w:t>
      </w:r>
    </w:p>
    <w:p w14:paraId="054F8222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rFonts w:eastAsia="Calibri"/>
          <w:szCs w:val="22"/>
          <w:lang w:eastAsia="en-US"/>
        </w:rPr>
      </w:pPr>
    </w:p>
    <w:p w14:paraId="563FFFFB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 xml:space="preserve">Pamiršus pavartoti </w:t>
      </w:r>
      <w:proofErr w:type="spellStart"/>
      <w:r w:rsidRPr="00FD04BA">
        <w:rPr>
          <w:b/>
          <w:szCs w:val="22"/>
          <w:lang w:eastAsia="en-US"/>
        </w:rPr>
        <w:t>Myrelez</w:t>
      </w:r>
      <w:proofErr w:type="spellEnd"/>
      <w:r>
        <w:rPr>
          <w:b/>
          <w:bCs/>
          <w:szCs w:val="22"/>
          <w:lang w:eastAsia="en-US"/>
        </w:rPr>
        <w:fldChar w:fldCharType="begin"/>
      </w:r>
      <w:r>
        <w:rPr>
          <w:b/>
          <w:bCs/>
          <w:szCs w:val="22"/>
          <w:lang w:eastAsia="en-US"/>
        </w:rPr>
        <w:instrText xml:space="preserve"> DOCVARIABLE vault_nd_f785527e-a8dd-4156-af96-c540114e5ce4 \* MERGEFORMAT </w:instrText>
      </w:r>
      <w:r>
        <w:rPr>
          <w:b/>
          <w:bCs/>
          <w:szCs w:val="22"/>
          <w:lang w:eastAsia="en-US"/>
        </w:rPr>
        <w:fldChar w:fldCharType="separate"/>
      </w:r>
      <w:r>
        <w:rPr>
          <w:b/>
          <w:bCs/>
          <w:szCs w:val="22"/>
          <w:lang w:eastAsia="en-US"/>
        </w:rPr>
        <w:t xml:space="preserve"> </w:t>
      </w:r>
      <w:r>
        <w:rPr>
          <w:b/>
          <w:bCs/>
          <w:szCs w:val="22"/>
          <w:lang w:eastAsia="en-US"/>
        </w:rPr>
        <w:fldChar w:fldCharType="end"/>
      </w:r>
    </w:p>
    <w:p w14:paraId="704C31C6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Jei praleidote </w:t>
      </w:r>
      <w:r>
        <w:rPr>
          <w:lang w:eastAsia="en-US"/>
        </w:rPr>
        <w:t>vaisto leidimą</w:t>
      </w:r>
      <w:r w:rsidRPr="00FD04BA">
        <w:rPr>
          <w:lang w:eastAsia="en-US"/>
        </w:rPr>
        <w:t xml:space="preserve">, kuo greičiau susisiekite su sveikatos priežiūros specialistu, kuris patars, kada leisti kitą </w:t>
      </w:r>
      <w:r>
        <w:rPr>
          <w:lang w:eastAsia="en-US"/>
        </w:rPr>
        <w:t>dozę</w:t>
      </w:r>
      <w:r w:rsidRPr="00FD04BA">
        <w:rPr>
          <w:lang w:eastAsia="en-US"/>
        </w:rPr>
        <w:t>. Negalima pačiam (</w:t>
      </w:r>
      <w:r w:rsidRPr="00FD04BA">
        <w:rPr>
          <w:lang w:eastAsia="en-US"/>
        </w:rPr>
        <w:noBreakHyphen/>
      </w:r>
      <w:proofErr w:type="spellStart"/>
      <w:r w:rsidRPr="00FD04BA">
        <w:rPr>
          <w:lang w:eastAsia="en-US"/>
        </w:rPr>
        <w:t>iai</w:t>
      </w:r>
      <w:proofErr w:type="spellEnd"/>
      <w:r w:rsidRPr="00FD04BA">
        <w:rPr>
          <w:lang w:eastAsia="en-US"/>
        </w:rPr>
        <w:t>) leisti dvigubos dozės norint kompensuoti praleistą dozę, prieš tai nepasitarus su sveikatos priežiūros specialistu.</w:t>
      </w:r>
    </w:p>
    <w:p w14:paraId="361E60DB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46768900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 xml:space="preserve">Nustojus vartoti </w:t>
      </w:r>
      <w:proofErr w:type="spellStart"/>
      <w:r w:rsidRPr="00FD04BA">
        <w:rPr>
          <w:b/>
          <w:szCs w:val="22"/>
          <w:lang w:eastAsia="en-US"/>
        </w:rPr>
        <w:t>Myrelez</w:t>
      </w:r>
      <w:proofErr w:type="spellEnd"/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vault_nd_09c8204f-91a7-4f83-8931-2d38791ca564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4C729DDD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gydymo pertrauka, kai praleidžiama daugiau nei viena dozė, ar ankstyvas nutraukimas gali turėti įtakos gydymo sėkmei. Prieš nutraukdami gydymą, pasitarkite su gydytoju.</w:t>
      </w:r>
    </w:p>
    <w:p w14:paraId="641F1175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  <w:r w:rsidRPr="00FD04BA">
        <w:rPr>
          <w:lang w:eastAsia="en-US"/>
        </w:rPr>
        <w:t>Jeigu kiltų daugiau klausimų dėl šio vaisto vartojimo, kreipkitės į gydytoją arba vaistininką.</w:t>
      </w:r>
    </w:p>
    <w:p w14:paraId="16ED9E1B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34D73B2A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40058D6E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lang w:eastAsia="en-US"/>
        </w:rPr>
      </w:pPr>
      <w:r w:rsidRPr="00FD04BA">
        <w:rPr>
          <w:b/>
          <w:lang w:eastAsia="en-US"/>
        </w:rPr>
        <w:t>4.</w:t>
      </w:r>
      <w:r w:rsidRPr="00FD04BA">
        <w:rPr>
          <w:b/>
          <w:lang w:eastAsia="en-US"/>
        </w:rPr>
        <w:tab/>
        <w:t>Galimas šalutinis poveikis</w:t>
      </w:r>
    </w:p>
    <w:p w14:paraId="300F804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5DB8793B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9"/>
        <w:rPr>
          <w:noProof/>
          <w:szCs w:val="22"/>
          <w:lang w:eastAsia="en-US"/>
        </w:rPr>
      </w:pPr>
      <w:r w:rsidRPr="00FD04BA">
        <w:rPr>
          <w:lang w:eastAsia="en-US"/>
        </w:rPr>
        <w:t>Šis vaistas, kaip ir visi kiti, gali sukelti šalutinį poveikį, nors jis pasireiškia ne visiems žmonėms.</w:t>
      </w:r>
    </w:p>
    <w:p w14:paraId="090FC60C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9"/>
        <w:rPr>
          <w:noProof/>
          <w:szCs w:val="22"/>
          <w:lang w:eastAsia="en-US"/>
        </w:rPr>
      </w:pPr>
    </w:p>
    <w:p w14:paraId="3D2D6645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b/>
          <w:bCs/>
          <w:szCs w:val="22"/>
          <w:lang w:eastAsia="en-US"/>
        </w:rPr>
      </w:pPr>
      <w:r w:rsidRPr="00FD04BA">
        <w:rPr>
          <w:b/>
          <w:bCs/>
          <w:szCs w:val="22"/>
          <w:lang w:eastAsia="en-US"/>
        </w:rPr>
        <w:t>Jei pasireiškė bet kuris pirmiau nurodytas šalutinis poveikis, nedelsdami pasakykite gydytojui.</w:t>
      </w:r>
    </w:p>
    <w:p w14:paraId="11B9297B" w14:textId="77777777" w:rsidR="001B35CD" w:rsidRPr="00FD04BA" w:rsidRDefault="001B35CD" w:rsidP="001B35CD">
      <w:pPr>
        <w:numPr>
          <w:ilvl w:val="0"/>
          <w:numId w:val="9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 w:rsidRPr="00FD04BA">
        <w:rPr>
          <w:lang w:eastAsia="en-US"/>
        </w:rPr>
        <w:t>Pojūtis, kai labiau nei įprastai norisi gerti ar labiau pavargstama, ir burnos džiūvimas. Tai gali būti per didelio cukraus kiekio kraujyje ar besivystančio cukrinio diabeto požymiai.</w:t>
      </w:r>
    </w:p>
    <w:p w14:paraId="077900F2" w14:textId="77777777" w:rsidR="001B35CD" w:rsidRPr="00FD04BA" w:rsidRDefault="001B35CD" w:rsidP="001B35CD">
      <w:pPr>
        <w:numPr>
          <w:ilvl w:val="0"/>
          <w:numId w:val="9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 w:rsidRPr="00FD04BA">
        <w:rPr>
          <w:lang w:eastAsia="en-US"/>
        </w:rPr>
        <w:t>Alkio jausmas, drebulys, neįprastai gausus prakaitavimas ar sumišimas. Tai gali būti per mažo cukraus kiekio kraujyje požymiai.</w:t>
      </w:r>
    </w:p>
    <w:p w14:paraId="4825EC4D" w14:textId="77777777" w:rsidR="001B35CD" w:rsidRPr="00FD04BA" w:rsidRDefault="001B35CD" w:rsidP="001B35CD">
      <w:pPr>
        <w:spacing w:line="240" w:lineRule="auto"/>
        <w:rPr>
          <w:lang w:eastAsia="en-US"/>
        </w:rPr>
      </w:pPr>
      <w:r w:rsidRPr="00FD04BA">
        <w:rPr>
          <w:lang w:eastAsia="en-US"/>
        </w:rPr>
        <w:t xml:space="preserve">Šis šalutinis poveikis yra dažnas, jis gali pasireikšti </w:t>
      </w:r>
      <w:r>
        <w:rPr>
          <w:lang w:eastAsia="en-US"/>
        </w:rPr>
        <w:t>rečiau</w:t>
      </w:r>
      <w:r w:rsidRPr="00FD04BA">
        <w:rPr>
          <w:lang w:eastAsia="en-US"/>
        </w:rPr>
        <w:t xml:space="preserve"> kaip 1 iš 10 žmonių.</w:t>
      </w:r>
    </w:p>
    <w:p w14:paraId="71E71C23" w14:textId="77777777" w:rsidR="001B35CD" w:rsidRPr="00FD04BA" w:rsidRDefault="001B35CD" w:rsidP="001B35CD">
      <w:pPr>
        <w:spacing w:line="240" w:lineRule="auto"/>
        <w:rPr>
          <w:lang w:eastAsia="en-US"/>
        </w:rPr>
      </w:pPr>
    </w:p>
    <w:p w14:paraId="4A2F6692" w14:textId="77777777" w:rsidR="001B35CD" w:rsidRPr="00FD04BA" w:rsidRDefault="001B35CD" w:rsidP="001B35CD">
      <w:pPr>
        <w:spacing w:line="240" w:lineRule="auto"/>
        <w:rPr>
          <w:b/>
          <w:bCs/>
          <w:lang w:eastAsia="en-US"/>
        </w:rPr>
      </w:pPr>
      <w:r w:rsidRPr="00FD04BA">
        <w:rPr>
          <w:b/>
          <w:bCs/>
          <w:lang w:eastAsia="en-US"/>
        </w:rPr>
        <w:t xml:space="preserve">Nedelsiant pasakykite savo gydytojui, jei pastebėjote, kad: </w:t>
      </w:r>
    </w:p>
    <w:p w14:paraId="177ED29F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>
        <w:rPr>
          <w:lang w:eastAsia="en-US"/>
        </w:rPr>
        <w:t>j</w:t>
      </w:r>
      <w:r w:rsidRPr="00FD04BA">
        <w:rPr>
          <w:lang w:eastAsia="en-US"/>
        </w:rPr>
        <w:t>ums paraudo ar ištino veidas, atsirado dėmių ar išbėrė;</w:t>
      </w:r>
    </w:p>
    <w:p w14:paraId="7762E098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>
        <w:rPr>
          <w:lang w:eastAsia="en-US"/>
        </w:rPr>
        <w:t>j</w:t>
      </w:r>
      <w:r w:rsidRPr="00FD04BA">
        <w:rPr>
          <w:lang w:eastAsia="en-US"/>
        </w:rPr>
        <w:t>ums spaudžia krūtinę, dusina ar kvėpuojant atsirado švokštimas;</w:t>
      </w:r>
    </w:p>
    <w:p w14:paraId="274F2852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rPr>
          <w:lang w:eastAsia="en-US"/>
        </w:rPr>
      </w:pPr>
      <w:r>
        <w:rPr>
          <w:lang w:eastAsia="en-US"/>
        </w:rPr>
        <w:t>j</w:t>
      </w:r>
      <w:r w:rsidRPr="00FD04BA">
        <w:rPr>
          <w:lang w:eastAsia="en-US"/>
        </w:rPr>
        <w:t xml:space="preserve">ums silpna galbūt dėl labai sumažėjusio kraujospūdžio. </w:t>
      </w:r>
    </w:p>
    <w:p w14:paraId="22CAAA6E" w14:textId="77777777" w:rsidR="001B35CD" w:rsidRPr="00FD04BA" w:rsidRDefault="001B35CD" w:rsidP="001B35CD">
      <w:pPr>
        <w:spacing w:line="240" w:lineRule="auto"/>
        <w:rPr>
          <w:lang w:eastAsia="en-US"/>
        </w:rPr>
      </w:pPr>
      <w:r w:rsidRPr="00FD04BA">
        <w:rPr>
          <w:lang w:eastAsia="en-US"/>
        </w:rPr>
        <w:t>Tai gali būti alerginės reakcijos rezultatas.</w:t>
      </w:r>
    </w:p>
    <w:p w14:paraId="53F9133A" w14:textId="77777777" w:rsidR="001B35CD" w:rsidRPr="00FD04BA" w:rsidRDefault="001B35CD" w:rsidP="001B35CD">
      <w:pPr>
        <w:spacing w:line="240" w:lineRule="auto"/>
        <w:rPr>
          <w:lang w:eastAsia="en-US"/>
        </w:rPr>
      </w:pPr>
      <w:r w:rsidRPr="00FD04BA">
        <w:rPr>
          <w:lang w:eastAsia="en-US"/>
        </w:rPr>
        <w:t>Šio šalutinio poveikio dažnis nežinomas; jis negali būti įvertintas pagal turimus duomenis.</w:t>
      </w:r>
    </w:p>
    <w:p w14:paraId="15638D09" w14:textId="77777777" w:rsidR="001B35CD" w:rsidRPr="00FD04BA" w:rsidRDefault="001B35CD" w:rsidP="001B35CD">
      <w:pPr>
        <w:spacing w:line="240" w:lineRule="auto"/>
        <w:rPr>
          <w:lang w:eastAsia="en-US"/>
        </w:rPr>
      </w:pPr>
    </w:p>
    <w:p w14:paraId="27265A81" w14:textId="77777777" w:rsidR="001B35CD" w:rsidRPr="00FD04BA" w:rsidRDefault="001B35CD" w:rsidP="001B35CD">
      <w:pPr>
        <w:spacing w:line="240" w:lineRule="auto"/>
        <w:rPr>
          <w:b/>
          <w:lang w:eastAsia="en-US"/>
        </w:rPr>
      </w:pPr>
      <w:r w:rsidRPr="00FD04BA">
        <w:rPr>
          <w:b/>
          <w:lang w:eastAsia="en-US"/>
        </w:rPr>
        <w:t>Kitas šalutinis poveikis</w:t>
      </w:r>
    </w:p>
    <w:p w14:paraId="056ABE3D" w14:textId="77777777" w:rsidR="001B35CD" w:rsidRPr="00FD04BA" w:rsidRDefault="001B35CD" w:rsidP="001B35CD">
      <w:pPr>
        <w:spacing w:line="240" w:lineRule="auto"/>
        <w:rPr>
          <w:color w:val="0033CC"/>
          <w:lang w:eastAsia="en-US"/>
        </w:rPr>
      </w:pPr>
    </w:p>
    <w:p w14:paraId="6B10E68D" w14:textId="77777777" w:rsidR="001B35CD" w:rsidRPr="00FD04BA" w:rsidRDefault="001B35CD" w:rsidP="001B35CD">
      <w:pPr>
        <w:spacing w:line="240" w:lineRule="auto"/>
        <w:rPr>
          <w:lang w:eastAsia="en-US"/>
        </w:rPr>
      </w:pPr>
      <w:r w:rsidRPr="00FD04BA">
        <w:rPr>
          <w:lang w:eastAsia="en-US"/>
        </w:rPr>
        <w:t>Jeigu pasireiškė toliau nurodytas šalutinis poveikis, pasakykite gydytojui arba vaistininkui.</w:t>
      </w:r>
    </w:p>
    <w:p w14:paraId="02699880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lang w:eastAsia="en-US"/>
        </w:rPr>
      </w:pPr>
    </w:p>
    <w:p w14:paraId="280C21EC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lang w:eastAsia="en-US"/>
        </w:rPr>
      </w:pPr>
      <w:r w:rsidRPr="00FD04BA">
        <w:rPr>
          <w:lang w:eastAsia="en-US"/>
        </w:rPr>
        <w:t xml:space="preserve">Dažniausias tikėtinas šalutinis poveikis yra virškinimo trakto sutrikimai, tulžies pūslės problemos ir reakcijos </w:t>
      </w:r>
      <w:r>
        <w:rPr>
          <w:lang w:eastAsia="en-US"/>
        </w:rPr>
        <w:t>leidimo</w:t>
      </w:r>
      <w:r w:rsidRPr="00FD04BA">
        <w:rPr>
          <w:lang w:eastAsia="en-US"/>
        </w:rPr>
        <w:t xml:space="preserve"> vietoje. Šalutinis poveikis, kurį gali sukelti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>, toliau išvardytas pagal dažnį.</w:t>
      </w:r>
    </w:p>
    <w:p w14:paraId="747E0FC8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lang w:eastAsia="en-US"/>
        </w:rPr>
      </w:pPr>
    </w:p>
    <w:p w14:paraId="23307394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i/>
          <w:iCs/>
          <w:u w:val="single"/>
          <w:lang w:eastAsia="en-US"/>
        </w:rPr>
      </w:pPr>
      <w:r w:rsidRPr="00FD04BA">
        <w:rPr>
          <w:i/>
          <w:iCs/>
          <w:u w:val="single"/>
          <w:lang w:eastAsia="en-US"/>
        </w:rPr>
        <w:t>Labai dažnas: gali pasireikšti da</w:t>
      </w:r>
      <w:r>
        <w:rPr>
          <w:i/>
          <w:iCs/>
          <w:u w:val="single"/>
          <w:lang w:eastAsia="en-US"/>
        </w:rPr>
        <w:t>žniau</w:t>
      </w:r>
      <w:r w:rsidRPr="00FD04BA">
        <w:rPr>
          <w:i/>
          <w:iCs/>
          <w:u w:val="single"/>
          <w:lang w:eastAsia="en-US"/>
        </w:rPr>
        <w:t xml:space="preserve"> kaip 1 iš 10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i/>
          <w:iCs/>
          <w:u w:val="single"/>
          <w:lang w:eastAsia="en-US"/>
        </w:rPr>
        <w:t>žmonių:</w:t>
      </w:r>
    </w:p>
    <w:p w14:paraId="14CEBB6D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viduriavimas, skystos išmatos, pilvo skausmai,</w:t>
      </w:r>
    </w:p>
    <w:p w14:paraId="59F90316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t</w:t>
      </w:r>
      <w:proofErr w:type="spellStart"/>
      <w:r w:rsidRPr="00FD04BA">
        <w:rPr>
          <w:lang w:eastAsia="en-US"/>
        </w:rPr>
        <w:t>ulžies</w:t>
      </w:r>
      <w:proofErr w:type="spellEnd"/>
      <w:r w:rsidRPr="00FD04BA">
        <w:rPr>
          <w:lang w:eastAsia="en-US"/>
        </w:rPr>
        <w:t xml:space="preserve"> pūslės akmenligė ir kitos tulžies pūslės problemos. Jums gali pasireikšti tokie simptomai kaip stiprus ir staigus pilvo skausmas, stiprus karščiavimas, gelta (odos ir akių baltymų pageltimas), </w:t>
      </w:r>
      <w:proofErr w:type="spellStart"/>
      <w:r w:rsidRPr="00FD04BA">
        <w:rPr>
          <w:lang w:eastAsia="en-US"/>
        </w:rPr>
        <w:t>šaltkrėtis</w:t>
      </w:r>
      <w:proofErr w:type="spellEnd"/>
      <w:r w:rsidRPr="00FD04BA">
        <w:rPr>
          <w:lang w:eastAsia="en-US"/>
        </w:rPr>
        <w:t>, apetito netekimas, odos niežulys.</w:t>
      </w:r>
    </w:p>
    <w:p w14:paraId="40F84F90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lang w:eastAsia="en-US"/>
        </w:rPr>
      </w:pPr>
    </w:p>
    <w:p w14:paraId="111128B9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i/>
          <w:iCs/>
          <w:u w:val="single"/>
          <w:lang w:eastAsia="en-US"/>
        </w:rPr>
      </w:pPr>
      <w:r w:rsidRPr="00FD04BA">
        <w:rPr>
          <w:i/>
          <w:iCs/>
          <w:u w:val="single"/>
          <w:lang w:eastAsia="en-US"/>
        </w:rPr>
        <w:t xml:space="preserve">Dažnas: gali pasireikšti </w:t>
      </w:r>
      <w:r w:rsidRPr="003B1489">
        <w:rPr>
          <w:i/>
          <w:lang w:eastAsia="en-US"/>
        </w:rPr>
        <w:t>rečiau</w:t>
      </w:r>
      <w:r w:rsidRPr="00FD04BA">
        <w:rPr>
          <w:i/>
          <w:iCs/>
          <w:u w:val="single"/>
          <w:lang w:eastAsia="en-US"/>
        </w:rPr>
        <w:t xml:space="preserve"> kaip 1 iš 10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i/>
          <w:iCs/>
          <w:u w:val="single"/>
          <w:lang w:eastAsia="en-US"/>
        </w:rPr>
        <w:t>žmonių:</w:t>
      </w:r>
    </w:p>
    <w:p w14:paraId="5A53F9C7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svorio sumažėjimas,</w:t>
      </w:r>
    </w:p>
    <w:p w14:paraId="62A22673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energijos stygius,</w:t>
      </w:r>
    </w:p>
    <w:p w14:paraId="01A9FDD8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 xml:space="preserve">lėtas širdies plakimas, </w:t>
      </w:r>
    </w:p>
    <w:p w14:paraId="717C08CE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didelis nuovargis,</w:t>
      </w:r>
    </w:p>
    <w:p w14:paraId="3E6AAFAA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apetito sumažėjimas,</w:t>
      </w:r>
    </w:p>
    <w:p w14:paraId="1DE1D045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 xml:space="preserve">bendras silpnumas, </w:t>
      </w:r>
    </w:p>
    <w:p w14:paraId="7AFFB3CA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padidėjęs riebalų kiekis išmatose,</w:t>
      </w:r>
    </w:p>
    <w:p w14:paraId="3EA14C96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galvos svaigimas, galvos skausmas,</w:t>
      </w:r>
    </w:p>
    <w:p w14:paraId="4D03E83D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plaukų slinkimas arba sumažėjęs kūno plaukuotumas,</w:t>
      </w:r>
    </w:p>
    <w:p w14:paraId="29F14C85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raumenų, raiščių, sausgyslių ir kaulų skausmas,</w:t>
      </w:r>
    </w:p>
    <w:p w14:paraId="2911546C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 xml:space="preserve">reakcijos </w:t>
      </w:r>
      <w:r>
        <w:rPr>
          <w:noProof/>
          <w:lang w:eastAsia="en-US"/>
        </w:rPr>
        <w:t>leidimo</w:t>
      </w:r>
      <w:r w:rsidRPr="00FD04BA">
        <w:rPr>
          <w:noProof/>
          <w:lang w:eastAsia="en-US"/>
        </w:rPr>
        <w:t xml:space="preserve"> vietoje, pvz., skausmas arba odos sukietėjimas,</w:t>
      </w:r>
    </w:p>
    <w:p w14:paraId="18E07F5D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pakitę kepenų ir kasos tyrimų rodmenys ir cukraus kiekio kraujyje pokyčiai,</w:t>
      </w:r>
    </w:p>
    <w:p w14:paraId="7782DB3D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pykinimas, vėmimas, vidurių užkietėjimas, dujų kaupimasis, pilvo pūtimas arba nemalonus jausmas pilve, nevirškinimas,</w:t>
      </w:r>
    </w:p>
    <w:p w14:paraId="7221A5CC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tulžies latakų išsiplėtimas (tulžies latakų išsiplėtimas tarp kepenų ir tulžies pūslės bei žarnų). Jums gali pasireikšti tokie simptomai kaip skrandžio skausmas, pykinimas, gelta ir karščiavimas.</w:t>
      </w:r>
    </w:p>
    <w:p w14:paraId="0FE28005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lang w:eastAsia="en-US"/>
        </w:rPr>
      </w:pPr>
    </w:p>
    <w:p w14:paraId="7F55EB7F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i/>
          <w:iCs/>
          <w:u w:val="single"/>
          <w:lang w:eastAsia="en-US"/>
        </w:rPr>
      </w:pPr>
      <w:r w:rsidRPr="00FD04BA">
        <w:rPr>
          <w:i/>
          <w:iCs/>
          <w:u w:val="single"/>
          <w:lang w:eastAsia="en-US"/>
        </w:rPr>
        <w:t xml:space="preserve">Nedažnas: gali pasireikšti </w:t>
      </w:r>
      <w:r w:rsidRPr="003B1489">
        <w:rPr>
          <w:i/>
          <w:lang w:eastAsia="en-US"/>
        </w:rPr>
        <w:t>rečiau</w:t>
      </w:r>
      <w:r w:rsidRPr="00FD04BA">
        <w:rPr>
          <w:i/>
          <w:iCs/>
          <w:u w:val="single"/>
          <w:lang w:eastAsia="en-US"/>
        </w:rPr>
        <w:t xml:space="preserve"> kaip 1 iš 100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i/>
          <w:iCs/>
          <w:u w:val="single"/>
          <w:lang w:eastAsia="en-US"/>
        </w:rPr>
        <w:t>žmonių</w:t>
      </w:r>
    </w:p>
    <w:p w14:paraId="1E38635F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karščio bangos,</w:t>
      </w:r>
    </w:p>
    <w:p w14:paraId="7448ED47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noProof/>
          <w:lang w:eastAsia="en-US"/>
        </w:rPr>
        <w:t>miego sutrikimas,</w:t>
      </w:r>
    </w:p>
    <w:p w14:paraId="2CC3BEB8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rPr>
          <w:noProof/>
          <w:lang w:eastAsia="en-US"/>
        </w:rPr>
      </w:pPr>
      <w:r w:rsidRPr="00FD04BA">
        <w:rPr>
          <w:noProof/>
          <w:lang w:eastAsia="en-US"/>
        </w:rPr>
        <w:t>pakitusi išmatų spalva,</w:t>
      </w:r>
    </w:p>
    <w:p w14:paraId="6C78717B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after="200" w:line="276" w:lineRule="auto"/>
        <w:ind w:left="567" w:hanging="567"/>
        <w:contextualSpacing/>
        <w:rPr>
          <w:lang w:eastAsia="en-US"/>
        </w:rPr>
      </w:pPr>
      <w:r w:rsidRPr="00FD04BA">
        <w:rPr>
          <w:noProof/>
          <w:lang w:eastAsia="en-US"/>
        </w:rPr>
        <w:t>natrio ir šarminės fosfatazės kiekio kraujyje pokyčiai, nustatomi kraujo tyrimais.</w:t>
      </w:r>
    </w:p>
    <w:p w14:paraId="63A67750" w14:textId="77777777" w:rsidR="001B35CD" w:rsidRPr="00FD04BA" w:rsidRDefault="001B35CD" w:rsidP="001B35CD">
      <w:pPr>
        <w:rPr>
          <w:lang w:eastAsia="en-US"/>
        </w:rPr>
      </w:pPr>
    </w:p>
    <w:p w14:paraId="043C2D2E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i/>
          <w:iCs/>
          <w:u w:val="single"/>
          <w:lang w:eastAsia="en-US"/>
        </w:rPr>
      </w:pPr>
      <w:r w:rsidRPr="00FD04BA">
        <w:rPr>
          <w:i/>
          <w:iCs/>
          <w:u w:val="single"/>
          <w:lang w:eastAsia="en-US"/>
        </w:rPr>
        <w:t xml:space="preserve">Dažnis nežinomas: negali būti </w:t>
      </w:r>
      <w:r>
        <w:rPr>
          <w:i/>
          <w:iCs/>
          <w:u w:val="single"/>
          <w:lang w:eastAsia="en-US"/>
        </w:rPr>
        <w:t>apskaičiuotas</w:t>
      </w:r>
      <w:r w:rsidRPr="00FD04BA">
        <w:rPr>
          <w:i/>
          <w:iCs/>
          <w:u w:val="single"/>
          <w:lang w:eastAsia="en-US"/>
        </w:rPr>
        <w:t xml:space="preserve"> pagal turimus duomenis</w:t>
      </w:r>
    </w:p>
    <w:p w14:paraId="139DED85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lang w:eastAsia="en-US"/>
        </w:rPr>
        <w:t>staigus stiprus skausmas apatinėje pilvo dalyje. Tai gali būti kasos uždegimo (pankreatito) požymis,</w:t>
      </w:r>
    </w:p>
    <w:p w14:paraId="2CADB673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szCs w:val="19"/>
          <w:lang w:eastAsia="de-DE"/>
        </w:rPr>
        <w:t xml:space="preserve">pūlinys </w:t>
      </w:r>
      <w:r>
        <w:rPr>
          <w:szCs w:val="19"/>
          <w:lang w:eastAsia="de-DE"/>
        </w:rPr>
        <w:t>leidimo</w:t>
      </w:r>
      <w:r w:rsidRPr="00FD04BA">
        <w:rPr>
          <w:szCs w:val="19"/>
          <w:lang w:eastAsia="de-DE"/>
        </w:rPr>
        <w:t xml:space="preserve"> vietoje, kurį paspaudus galima pajusti, kad tai skysčio pripildytas darinys (paraudimas, skausmas, šiluma ir tinimas </w:t>
      </w:r>
      <w:r>
        <w:rPr>
          <w:szCs w:val="19"/>
          <w:lang w:eastAsia="de-DE"/>
        </w:rPr>
        <w:t>leidimo</w:t>
      </w:r>
      <w:r w:rsidRPr="00FD04BA">
        <w:rPr>
          <w:szCs w:val="19"/>
          <w:lang w:eastAsia="de-DE"/>
        </w:rPr>
        <w:t xml:space="preserve"> vietoje, kuris gali būti susijęs su karščiavimu),</w:t>
      </w:r>
    </w:p>
    <w:p w14:paraId="1F3D16EC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szCs w:val="19"/>
          <w:lang w:eastAsia="de-DE"/>
        </w:rPr>
        <w:t>tulžies pūslės uždegimas</w:t>
      </w:r>
      <w:r>
        <w:rPr>
          <w:szCs w:val="19"/>
          <w:lang w:eastAsia="de-DE"/>
        </w:rPr>
        <w:t xml:space="preserve"> (</w:t>
      </w:r>
      <w:r>
        <w:t>cholecistitas)</w:t>
      </w:r>
      <w:r w:rsidRPr="00FD04BA">
        <w:rPr>
          <w:szCs w:val="19"/>
          <w:lang w:eastAsia="de-DE"/>
        </w:rPr>
        <w:t>. Jums gali pasireikšti tokie simptomai kaip stiprus ir staigus skausmas viršutinėje dešinėje arba vidurinėje pilvo dalyje, galintis plisti į petį arba nugarą, pilvo jautrumas, pykinimas, vėmimas ir stiprus karščiavimas,</w:t>
      </w:r>
    </w:p>
    <w:p w14:paraId="05A5179B" w14:textId="77777777" w:rsidR="001B35CD" w:rsidRPr="00FD04BA" w:rsidRDefault="001B35CD" w:rsidP="001B35CD">
      <w:pPr>
        <w:numPr>
          <w:ilvl w:val="0"/>
          <w:numId w:val="10"/>
        </w:numPr>
        <w:tabs>
          <w:tab w:val="clear" w:pos="567"/>
          <w:tab w:val="left" w:pos="720"/>
        </w:tabs>
        <w:spacing w:line="240" w:lineRule="auto"/>
        <w:ind w:left="567" w:hanging="567"/>
        <w:contextualSpacing/>
        <w:rPr>
          <w:noProof/>
          <w:lang w:eastAsia="en-US"/>
        </w:rPr>
      </w:pPr>
      <w:r w:rsidRPr="00FD04BA">
        <w:rPr>
          <w:lang w:eastAsia="en-US"/>
        </w:rPr>
        <w:t xml:space="preserve">skausmas viršutinėje dešinėje pilvo dalyje, karščiavimas, </w:t>
      </w:r>
      <w:proofErr w:type="spellStart"/>
      <w:r w:rsidRPr="00FD04BA">
        <w:rPr>
          <w:lang w:eastAsia="en-US"/>
        </w:rPr>
        <w:t>šaltkrėtis</w:t>
      </w:r>
      <w:proofErr w:type="spellEnd"/>
      <w:r w:rsidRPr="00FD04BA">
        <w:rPr>
          <w:lang w:eastAsia="en-US"/>
        </w:rPr>
        <w:t>, pageltusi oda ir akių baltymai (gelta), pykinimas, vėmimas, molio spalvos išmatos, tamsus šlapimas, nuovargis – tai gali būti tulžies latakų uždegimo (</w:t>
      </w:r>
      <w:proofErr w:type="spellStart"/>
      <w:r w:rsidRPr="00FD04BA">
        <w:rPr>
          <w:lang w:eastAsia="en-US"/>
        </w:rPr>
        <w:t>cholangito</w:t>
      </w:r>
      <w:proofErr w:type="spellEnd"/>
      <w:r w:rsidRPr="00FD04BA">
        <w:rPr>
          <w:lang w:eastAsia="en-US"/>
        </w:rPr>
        <w:t>) požymiai.</w:t>
      </w:r>
    </w:p>
    <w:p w14:paraId="29874DCE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lang w:eastAsia="en-US"/>
        </w:rPr>
      </w:pPr>
    </w:p>
    <w:p w14:paraId="46C0B007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paveikti cukraus kiekį kraujyje, todėl gydytojas gali norėti dažnai tirti cukraus kiekį Jūsų kraujyje, ypač gydymo pradžioje.</w:t>
      </w:r>
    </w:p>
    <w:p w14:paraId="692DCE5D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gali sukelti ir tulžies pūslės problemų, todėl gydytojas gali norėti dažnai tirti Jūsų tulžies pūslę gydymo </w:t>
      </w: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pradžioje ir periodiškai vėliau.</w:t>
      </w:r>
    </w:p>
    <w:p w14:paraId="1D52AD1D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lang w:eastAsia="en-US"/>
        </w:rPr>
      </w:pPr>
      <w:r w:rsidRPr="00FD04BA">
        <w:rPr>
          <w:lang w:eastAsia="en-US"/>
        </w:rPr>
        <w:t>Jei pasireiškė bet kuris pirmiau nurodytas šalutinis poveikis, pasakykite gydytojui arba vaistininkui.</w:t>
      </w:r>
    </w:p>
    <w:p w14:paraId="07C7F786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rFonts w:ascii="TimesNewRoman" w:hAnsi="TimesNewRoman" w:cs="TimesNewRoman"/>
          <w:b/>
          <w:lang w:eastAsia="en-US"/>
        </w:rPr>
      </w:pPr>
    </w:p>
    <w:p w14:paraId="1D6F75D2" w14:textId="77777777" w:rsidR="001B35CD" w:rsidRPr="00FD04BA" w:rsidRDefault="001B35CD" w:rsidP="001B35CD">
      <w:pPr>
        <w:numPr>
          <w:ilvl w:val="12"/>
          <w:numId w:val="0"/>
        </w:numPr>
        <w:spacing w:line="240" w:lineRule="auto"/>
        <w:outlineLvl w:val="0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Pranešimas apie šalutinį poveikį</w:t>
      </w:r>
      <w:r>
        <w:rPr>
          <w:b/>
          <w:szCs w:val="22"/>
          <w:lang w:eastAsia="en-US"/>
        </w:rPr>
        <w:fldChar w:fldCharType="begin"/>
      </w:r>
      <w:r>
        <w:rPr>
          <w:b/>
          <w:szCs w:val="22"/>
          <w:lang w:eastAsia="en-US"/>
        </w:rPr>
        <w:instrText xml:space="preserve"> DOCVARIABLE vault_nd_bd2906d3-c636-48bb-9fed-1990b23b44a9 \* MERGEFORMAT </w:instrText>
      </w:r>
      <w:r>
        <w:rPr>
          <w:b/>
          <w:szCs w:val="22"/>
          <w:lang w:eastAsia="en-US"/>
        </w:rPr>
        <w:fldChar w:fldCharType="separate"/>
      </w:r>
      <w:r>
        <w:rPr>
          <w:b/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fldChar w:fldCharType="end"/>
      </w:r>
    </w:p>
    <w:p w14:paraId="5807BE39" w14:textId="77777777" w:rsidR="001B35CD" w:rsidRPr="00FD04BA" w:rsidRDefault="001B35CD" w:rsidP="001B35CD">
      <w:pPr>
        <w:tabs>
          <w:tab w:val="left" w:pos="1980"/>
        </w:tabs>
        <w:spacing w:line="240" w:lineRule="auto"/>
        <w:rPr>
          <w:rFonts w:eastAsia="Calibri"/>
          <w:lang w:eastAsia="en-US"/>
        </w:rPr>
      </w:pPr>
      <w:r w:rsidRPr="00FD04BA">
        <w:rPr>
          <w:rFonts w:eastAsia="Calibri"/>
          <w:lang w:eastAsia="en-US"/>
        </w:rPr>
        <w:t xml:space="preserve">Jeigu pasireiškė šalutinis poveikis, įskaitant šiame lapelyje nenurodytą, pasakykite gydytojui arba vaistininkui. </w:t>
      </w:r>
      <w:r>
        <w:rPr>
          <w:szCs w:val="22"/>
        </w:rPr>
        <w:t xml:space="preserve">Pranešimą apie šalutinį poveikį galite užpildyti ir pateikti Valstybinės vaistų kontrolės tarnybos prie Lietuvos Respublikos sveikatos apsaugos ministerijos tinklalapyje </w:t>
      </w:r>
      <w:r>
        <w:rPr>
          <w:color w:val="0000EE"/>
          <w:szCs w:val="22"/>
          <w:u w:val="single"/>
        </w:rPr>
        <w:t>https://vvkt.lrv.lt/lt/</w:t>
      </w:r>
      <w:r>
        <w:rPr>
          <w:szCs w:val="22"/>
        </w:rPr>
        <w:t xml:space="preserve"> </w:t>
      </w:r>
      <w:r>
        <w:rPr>
          <w:szCs w:val="22"/>
        </w:rPr>
        <w:lastRenderedPageBreak/>
        <w:t>nurodytais būdais arba paskambinti nemokamu telefonu 8 800 73 568. Pranešdami apie šalutinį poveikį galite mums padėti gauti daugiau informacijos apie šio vaisto saugumą.</w:t>
      </w:r>
    </w:p>
    <w:p w14:paraId="3C196EBE" w14:textId="77777777" w:rsidR="001B35CD" w:rsidRPr="00FD04BA" w:rsidRDefault="001B35CD" w:rsidP="001B35CD">
      <w:pPr>
        <w:autoSpaceDE w:val="0"/>
        <w:autoSpaceDN w:val="0"/>
        <w:adjustRightInd w:val="0"/>
        <w:spacing w:line="240" w:lineRule="auto"/>
        <w:rPr>
          <w:szCs w:val="22"/>
          <w:lang w:eastAsia="en-US"/>
        </w:rPr>
      </w:pPr>
    </w:p>
    <w:p w14:paraId="36BA474A" w14:textId="77777777" w:rsidR="001B35CD" w:rsidRPr="00FD04BA" w:rsidRDefault="001B35CD" w:rsidP="001B35CD">
      <w:pPr>
        <w:autoSpaceDE w:val="0"/>
        <w:autoSpaceDN w:val="0"/>
        <w:adjustRightInd w:val="0"/>
        <w:spacing w:line="240" w:lineRule="auto"/>
        <w:rPr>
          <w:szCs w:val="22"/>
          <w:lang w:eastAsia="en-US"/>
        </w:rPr>
      </w:pPr>
    </w:p>
    <w:p w14:paraId="234DBAAD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b/>
          <w:noProof/>
          <w:szCs w:val="22"/>
          <w:lang w:eastAsia="en-US"/>
        </w:rPr>
      </w:pPr>
      <w:r w:rsidRPr="00FD04BA">
        <w:rPr>
          <w:b/>
          <w:szCs w:val="22"/>
          <w:lang w:eastAsia="en-US"/>
        </w:rPr>
        <w:t>5.</w:t>
      </w:r>
      <w:r w:rsidRPr="00FD04BA">
        <w:rPr>
          <w:b/>
          <w:szCs w:val="22"/>
          <w:lang w:eastAsia="en-US"/>
        </w:rPr>
        <w:tab/>
        <w:t xml:space="preserve">Kaip laikyti </w:t>
      </w:r>
      <w:proofErr w:type="spellStart"/>
      <w:r w:rsidRPr="00FD04BA">
        <w:rPr>
          <w:b/>
          <w:szCs w:val="22"/>
          <w:lang w:eastAsia="en-US"/>
        </w:rPr>
        <w:t>Myrelez</w:t>
      </w:r>
      <w:proofErr w:type="spellEnd"/>
    </w:p>
    <w:p w14:paraId="77FF3BB0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15A1BBA9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>Šį vaistą laikykite vaikams nepastebimoje ir nepasiekiamoje vietoje.</w:t>
      </w:r>
    </w:p>
    <w:p w14:paraId="78A90B72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08291871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lang w:eastAsia="en-US"/>
        </w:rPr>
      </w:pPr>
      <w:r w:rsidRPr="00FD04BA">
        <w:rPr>
          <w:lang w:eastAsia="en-US"/>
        </w:rPr>
        <w:t>Ant dėžutės ir etiketės po „EXP“ nurodytam tinkamumo laikui pasibaigus, šio vaisto vartoti negalima. Vaistas tinkamas vartoti iki paskutinės nurodyto mėnesio dienos.</w:t>
      </w:r>
    </w:p>
    <w:p w14:paraId="2B9B5CA0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lang w:eastAsia="en-US"/>
        </w:rPr>
      </w:pPr>
    </w:p>
    <w:p w14:paraId="023D3B19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noProof/>
          <w:szCs w:val="22"/>
          <w:lang w:eastAsia="en-US"/>
        </w:rPr>
        <w:t xml:space="preserve">Atidarius apsauginį aliuminio maišelį, vaistą reikia </w:t>
      </w:r>
      <w:r>
        <w:rPr>
          <w:noProof/>
          <w:szCs w:val="22"/>
          <w:lang w:eastAsia="en-US"/>
        </w:rPr>
        <w:t>vartoti</w:t>
      </w:r>
      <w:r w:rsidRPr="00FD04BA">
        <w:rPr>
          <w:noProof/>
          <w:szCs w:val="22"/>
          <w:lang w:eastAsia="en-US"/>
        </w:rPr>
        <w:t xml:space="preserve"> nedelsiant.</w:t>
      </w:r>
    </w:p>
    <w:p w14:paraId="0210E0D0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5C8D3DEA" w14:textId="77777777" w:rsidR="001B35CD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reikia laikyti šaldytuve (2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sym w:font="Symbol" w:char="F0B0"/>
      </w:r>
      <w:r w:rsidRPr="00FD04BA">
        <w:rPr>
          <w:lang w:eastAsia="en-US"/>
        </w:rPr>
        <w:t>C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–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8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sym w:font="Symbol" w:char="F0B0"/>
      </w:r>
      <w:r w:rsidRPr="00FD04BA">
        <w:rPr>
          <w:lang w:eastAsia="en-US"/>
        </w:rPr>
        <w:t>C), gamintojo pakuotėje, kad vaistas būtų apsaugotas nuo šviesos.</w:t>
      </w:r>
    </w:p>
    <w:p w14:paraId="318D2D3E" w14:textId="77777777" w:rsidR="001B35CD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lang w:eastAsia="en-US"/>
        </w:rPr>
      </w:pPr>
    </w:p>
    <w:p w14:paraId="100D83A9" w14:textId="77777777" w:rsidR="001B35CD" w:rsidRPr="00443866" w:rsidRDefault="001B35CD" w:rsidP="001B35CD">
      <w:pPr>
        <w:rPr>
          <w:lang w:eastAsia="en-US"/>
        </w:rPr>
      </w:pPr>
      <w:r w:rsidRPr="00443866">
        <w:rPr>
          <w:lang w:eastAsia="en-US"/>
        </w:rPr>
        <w:t>Vaistinį preparatą, iki 72 valandų laikytą neatidarytame ir nepažeistame maišelyje ne aukštesnėje kaip 40°C temperatūroje, galima vėl laikyti šaldytuve ir vėliau suvartoti, negali būti daugiau trijų temperatūros nuokrypių.</w:t>
      </w:r>
    </w:p>
    <w:p w14:paraId="71809F97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6E7762B5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  <w:r w:rsidRPr="00FD04BA">
        <w:rPr>
          <w:lang w:eastAsia="en-US"/>
        </w:rPr>
        <w:t>Kiekvienas švirkštas yra supakuotas atskirai.</w:t>
      </w:r>
    </w:p>
    <w:p w14:paraId="7512A785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67B19D90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i/>
          <w:iCs/>
          <w:noProof/>
          <w:szCs w:val="22"/>
          <w:lang w:eastAsia="en-US"/>
        </w:rPr>
      </w:pPr>
      <w:r w:rsidRPr="00FD04BA">
        <w:rPr>
          <w:lang w:eastAsia="en-US"/>
        </w:rPr>
        <w:t>Vaistų negalima išmesti į kanalizaciją arba su buitinėmis atliekomis. Kaip išmesti nereikalingus vaistus, klauskite vaistininko. Šios priemonės padės apsaugoti aplinką.</w:t>
      </w:r>
    </w:p>
    <w:p w14:paraId="23F68E15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44B57D4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0193780B" w14:textId="77777777" w:rsidR="001B35CD" w:rsidRPr="00FD04BA" w:rsidRDefault="001B35CD" w:rsidP="001B35CD">
      <w:pPr>
        <w:numPr>
          <w:ilvl w:val="12"/>
          <w:numId w:val="0"/>
        </w:numPr>
        <w:spacing w:line="240" w:lineRule="auto"/>
        <w:ind w:right="-2"/>
        <w:rPr>
          <w:b/>
          <w:lang w:eastAsia="en-US"/>
        </w:rPr>
      </w:pPr>
      <w:r w:rsidRPr="00FD04BA">
        <w:rPr>
          <w:b/>
          <w:lang w:eastAsia="en-US"/>
        </w:rPr>
        <w:t>6.</w:t>
      </w:r>
      <w:r w:rsidRPr="00FD04BA">
        <w:rPr>
          <w:b/>
          <w:lang w:eastAsia="en-US"/>
        </w:rPr>
        <w:tab/>
        <w:t>Pakuotės turinys ir kita informacija</w:t>
      </w:r>
    </w:p>
    <w:p w14:paraId="1170E569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331DB57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lang w:eastAsia="en-US"/>
        </w:rPr>
      </w:pPr>
      <w:proofErr w:type="spellStart"/>
      <w:r w:rsidRPr="00FD04BA">
        <w:rPr>
          <w:b/>
          <w:lang w:eastAsia="en-US"/>
        </w:rPr>
        <w:t>Myrelez</w:t>
      </w:r>
      <w:proofErr w:type="spellEnd"/>
      <w:r w:rsidRPr="00FD04BA">
        <w:rPr>
          <w:b/>
          <w:lang w:eastAsia="en-US"/>
        </w:rPr>
        <w:t xml:space="preserve"> sudėtis </w:t>
      </w:r>
    </w:p>
    <w:p w14:paraId="15C6ECFC" w14:textId="77777777" w:rsidR="001B35CD" w:rsidRPr="00FD04BA" w:rsidRDefault="001B35CD" w:rsidP="001B35CD">
      <w:pPr>
        <w:keepNext/>
        <w:numPr>
          <w:ilvl w:val="0"/>
          <w:numId w:val="1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i/>
          <w:iCs/>
          <w:noProof/>
          <w:szCs w:val="22"/>
          <w:lang w:eastAsia="en-US"/>
        </w:rPr>
      </w:pPr>
      <w:r w:rsidRPr="00FD04BA">
        <w:rPr>
          <w:lang w:eastAsia="en-US"/>
        </w:rPr>
        <w:t xml:space="preserve">Veiklioji medžiaga yra </w:t>
      </w:r>
      <w:proofErr w:type="spellStart"/>
      <w:r w:rsidRPr="00FD04BA">
        <w:rPr>
          <w:lang w:eastAsia="en-US"/>
        </w:rPr>
        <w:t>lanreotidas</w:t>
      </w:r>
      <w:proofErr w:type="spellEnd"/>
      <w:r w:rsidRPr="00FD04BA">
        <w:rPr>
          <w:lang w:eastAsia="en-US"/>
        </w:rPr>
        <w:t xml:space="preserve"> (60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mg, 90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 arba 120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mg).</w:t>
      </w:r>
    </w:p>
    <w:p w14:paraId="0B7E4678" w14:textId="77777777" w:rsidR="001B35CD" w:rsidRPr="00FD04BA" w:rsidRDefault="001B35CD" w:rsidP="001B35CD">
      <w:pPr>
        <w:keepNext/>
        <w:numPr>
          <w:ilvl w:val="0"/>
          <w:numId w:val="1"/>
        </w:numPr>
        <w:tabs>
          <w:tab w:val="clear" w:pos="567"/>
          <w:tab w:val="left" w:pos="720"/>
        </w:tabs>
        <w:spacing w:line="240" w:lineRule="auto"/>
        <w:ind w:left="567" w:right="-2" w:hanging="567"/>
        <w:rPr>
          <w:noProof/>
          <w:szCs w:val="22"/>
          <w:lang w:eastAsia="en-US"/>
        </w:rPr>
      </w:pPr>
      <w:r w:rsidRPr="00FD04BA">
        <w:rPr>
          <w:lang w:eastAsia="en-US"/>
        </w:rPr>
        <w:t>Pagalbinės medžiagos yra injekcinis vanduo</w:t>
      </w:r>
      <w:r>
        <w:rPr>
          <w:lang w:eastAsia="en-US"/>
        </w:rPr>
        <w:t xml:space="preserve"> ir</w:t>
      </w:r>
      <w:r w:rsidRPr="00FD04BA">
        <w:rPr>
          <w:lang w:eastAsia="en-US"/>
        </w:rPr>
        <w:t xml:space="preserve"> ledinė acto rūgštis (</w:t>
      </w:r>
      <w:r>
        <w:rPr>
          <w:lang w:eastAsia="en-US"/>
        </w:rPr>
        <w:t>pH sureguliavimui</w:t>
      </w:r>
      <w:r w:rsidRPr="00FD04BA">
        <w:rPr>
          <w:lang w:eastAsia="en-US"/>
        </w:rPr>
        <w:t>).</w:t>
      </w:r>
    </w:p>
    <w:p w14:paraId="06622D4C" w14:textId="77777777" w:rsidR="001B35CD" w:rsidRPr="00FD04BA" w:rsidRDefault="001B35CD" w:rsidP="001B35CD">
      <w:p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eastAsia="en-US"/>
        </w:rPr>
      </w:pPr>
    </w:p>
    <w:p w14:paraId="7F706135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lang w:eastAsia="en-US"/>
        </w:rPr>
      </w:pPr>
      <w:proofErr w:type="spellStart"/>
      <w:r w:rsidRPr="00FD04BA">
        <w:rPr>
          <w:b/>
          <w:lang w:eastAsia="en-US"/>
        </w:rPr>
        <w:t>Myrelez</w:t>
      </w:r>
      <w:proofErr w:type="spellEnd"/>
      <w:r w:rsidRPr="00FD04BA">
        <w:rPr>
          <w:b/>
          <w:lang w:eastAsia="en-US"/>
        </w:rPr>
        <w:t xml:space="preserve"> išvaizda ir kiekis pakuotėje</w:t>
      </w:r>
    </w:p>
    <w:p w14:paraId="154E3757" w14:textId="77777777" w:rsidR="001B35CD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lang w:eastAsia="en-US"/>
        </w:rPr>
      </w:pPr>
      <w:proofErr w:type="spellStart"/>
      <w:r w:rsidRPr="00FD04BA">
        <w:rPr>
          <w:lang w:eastAsia="en-US"/>
        </w:rPr>
        <w:t>Myrelez</w:t>
      </w:r>
      <w:proofErr w:type="spellEnd"/>
      <w:r w:rsidRPr="00FD04BA">
        <w:rPr>
          <w:lang w:eastAsia="en-US"/>
        </w:rPr>
        <w:t xml:space="preserve"> yra klampus injekcinis tirpalas, tiekiamas 0,5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ml pusiau skaidri</w:t>
      </w:r>
      <w:r>
        <w:rPr>
          <w:lang w:eastAsia="en-US"/>
        </w:rPr>
        <w:t>ame</w:t>
      </w:r>
      <w:r w:rsidRPr="00FD04BA">
        <w:rPr>
          <w:lang w:eastAsia="en-US"/>
        </w:rPr>
        <w:t xml:space="preserve"> plastikini</w:t>
      </w:r>
      <w:r>
        <w:rPr>
          <w:lang w:eastAsia="en-US"/>
        </w:rPr>
        <w:t>ame</w:t>
      </w:r>
      <w:r w:rsidRPr="00FD04BA">
        <w:rPr>
          <w:lang w:eastAsia="en-US"/>
        </w:rPr>
        <w:t xml:space="preserve"> švirkšte kartu su vienkartin</w:t>
      </w:r>
      <w:r>
        <w:rPr>
          <w:lang w:eastAsia="en-US"/>
        </w:rPr>
        <w:t>e</w:t>
      </w:r>
      <w:r w:rsidRPr="00FD04BA">
        <w:rPr>
          <w:lang w:eastAsia="en-US"/>
        </w:rPr>
        <w:t xml:space="preserve"> </w:t>
      </w:r>
      <w:r>
        <w:rPr>
          <w:lang w:eastAsia="en-US"/>
        </w:rPr>
        <w:t>saugiąja</w:t>
      </w:r>
      <w:r w:rsidRPr="00FD04BA">
        <w:rPr>
          <w:lang w:eastAsia="en-US"/>
        </w:rPr>
        <w:t xml:space="preserve"> adat</w:t>
      </w:r>
      <w:r>
        <w:rPr>
          <w:lang w:eastAsia="en-US"/>
        </w:rPr>
        <w:t>a</w:t>
      </w:r>
      <w:r w:rsidRPr="00FD04BA">
        <w:rPr>
          <w:lang w:eastAsia="en-US"/>
        </w:rPr>
        <w:t xml:space="preserve">. Jis yra baltas arba blyškiai gelsvas pusiau tirštas tirpalas. </w:t>
      </w:r>
    </w:p>
    <w:p w14:paraId="74ADB0E3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</w:p>
    <w:p w14:paraId="4667DBB7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>Kiekvienas užpildytas švirkštas įdėtas į aliumininį maišelį ir kartono dėžutę.</w:t>
      </w:r>
    </w:p>
    <w:p w14:paraId="1964E103" w14:textId="77777777" w:rsidR="001B35CD" w:rsidRPr="00FD04BA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FD04BA">
        <w:rPr>
          <w:lang w:eastAsia="en-US"/>
        </w:rPr>
        <w:t xml:space="preserve">Dėžutėje yra 0,5 ml švirkštas ir viena kartu supakuota </w:t>
      </w:r>
      <w:r>
        <w:rPr>
          <w:lang w:eastAsia="en-US"/>
        </w:rPr>
        <w:t xml:space="preserve">saugioji </w:t>
      </w:r>
      <w:r w:rsidRPr="00FD04BA">
        <w:rPr>
          <w:lang w:eastAsia="en-US"/>
        </w:rPr>
        <w:t>adata (1,2 mm x 20</w:t>
      </w:r>
      <w:r w:rsidRPr="00FD04BA">
        <w:rPr>
          <w:b/>
          <w:bCs/>
          <w:szCs w:val="22"/>
          <w:lang w:eastAsia="en-US"/>
        </w:rPr>
        <w:t> </w:t>
      </w:r>
      <w:r w:rsidRPr="00FD04BA">
        <w:rPr>
          <w:lang w:eastAsia="en-US"/>
        </w:rPr>
        <w:t>mm).</w:t>
      </w:r>
    </w:p>
    <w:p w14:paraId="4E18E849" w14:textId="77777777" w:rsidR="001B35CD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color w:val="000000"/>
          <w:lang w:eastAsia="en-US"/>
        </w:rPr>
      </w:pPr>
    </w:p>
    <w:p w14:paraId="2C941B34" w14:textId="77777777" w:rsidR="001B35CD" w:rsidRPr="00497CFC" w:rsidRDefault="001B35CD" w:rsidP="001B35CD">
      <w:pPr>
        <w:tabs>
          <w:tab w:val="clear" w:pos="567"/>
          <w:tab w:val="left" w:pos="720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eastAsia="en-US"/>
        </w:rPr>
      </w:pPr>
      <w:r w:rsidRPr="001310DD">
        <w:rPr>
          <w:color w:val="000000"/>
          <w:lang w:eastAsia="en-US"/>
        </w:rPr>
        <w:t xml:space="preserve">Sudėtinė 3 dėžučių pakuotė, kiekvienoje iš jų yra vienas </w:t>
      </w:r>
      <w:r w:rsidRPr="001310DD">
        <w:rPr>
          <w:lang w:eastAsia="en-US"/>
        </w:rPr>
        <w:t xml:space="preserve">0,5 ml švirkštas ir viena kartu supakuota </w:t>
      </w:r>
      <w:r>
        <w:rPr>
          <w:lang w:eastAsia="en-US"/>
        </w:rPr>
        <w:t xml:space="preserve">saugioji </w:t>
      </w:r>
      <w:r w:rsidRPr="001310DD">
        <w:rPr>
          <w:lang w:eastAsia="en-US"/>
        </w:rPr>
        <w:t>adata (1,2 mm x 20</w:t>
      </w:r>
      <w:r w:rsidRPr="001310DD">
        <w:rPr>
          <w:b/>
          <w:bCs/>
          <w:szCs w:val="22"/>
          <w:lang w:eastAsia="en-US"/>
        </w:rPr>
        <w:t> </w:t>
      </w:r>
      <w:r w:rsidRPr="001310DD">
        <w:rPr>
          <w:lang w:eastAsia="en-US"/>
        </w:rPr>
        <w:t>mm).</w:t>
      </w:r>
    </w:p>
    <w:p w14:paraId="48E455D5" w14:textId="77777777" w:rsidR="001B35CD" w:rsidRPr="00497CFC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color w:val="000000"/>
          <w:lang w:eastAsia="en-US"/>
        </w:rPr>
      </w:pPr>
    </w:p>
    <w:p w14:paraId="7ABDB234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color w:val="000000"/>
          <w:lang w:eastAsia="en-US"/>
        </w:rPr>
      </w:pPr>
      <w:r w:rsidRPr="001310DD">
        <w:rPr>
          <w:color w:val="000000"/>
          <w:lang w:eastAsia="en-US"/>
        </w:rPr>
        <w:t>Gali būti tiekiamos ne visų dydžių pakuotės.</w:t>
      </w:r>
    </w:p>
    <w:p w14:paraId="5A6A6F52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rPr>
          <w:lang w:eastAsia="en-US"/>
        </w:rPr>
      </w:pPr>
    </w:p>
    <w:p w14:paraId="403D9580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b/>
          <w:lang w:eastAsia="en-US"/>
        </w:rPr>
      </w:pPr>
      <w:r w:rsidRPr="00FD04BA">
        <w:rPr>
          <w:b/>
          <w:lang w:eastAsia="en-US"/>
        </w:rPr>
        <w:t>Registruotojas ir gamintojas</w:t>
      </w:r>
    </w:p>
    <w:p w14:paraId="159D1AE1" w14:textId="77777777" w:rsidR="001B35CD" w:rsidRPr="00FD04BA" w:rsidRDefault="001B35CD" w:rsidP="001B35CD">
      <w:pPr>
        <w:rPr>
          <w:b/>
          <w:lang w:eastAsia="en-US"/>
        </w:rPr>
      </w:pPr>
    </w:p>
    <w:p w14:paraId="471CF93D" w14:textId="77777777" w:rsidR="001B35CD" w:rsidRPr="00FD04BA" w:rsidRDefault="001B35CD" w:rsidP="001B35CD">
      <w:pPr>
        <w:rPr>
          <w:bCs/>
          <w:u w:val="single"/>
          <w:lang w:eastAsia="en-US"/>
        </w:rPr>
      </w:pPr>
      <w:bookmarkStart w:id="1" w:name="_Hlk43466695"/>
      <w:r w:rsidRPr="00FD04BA">
        <w:rPr>
          <w:bCs/>
          <w:u w:val="single"/>
          <w:lang w:eastAsia="en-US"/>
        </w:rPr>
        <w:t>Registruotojas</w:t>
      </w:r>
    </w:p>
    <w:p w14:paraId="3D926849" w14:textId="77777777" w:rsidR="001B35CD" w:rsidRPr="00774C0C" w:rsidRDefault="001B35CD" w:rsidP="001B35CD">
      <w:pPr>
        <w:rPr>
          <w:bCs/>
          <w:lang w:eastAsia="en-US"/>
        </w:rPr>
      </w:pPr>
      <w:proofErr w:type="spellStart"/>
      <w:r w:rsidRPr="00774C0C">
        <w:rPr>
          <w:bCs/>
          <w:lang w:eastAsia="en-US"/>
        </w:rPr>
        <w:t>Amdipharm</w:t>
      </w:r>
      <w:proofErr w:type="spellEnd"/>
      <w:r w:rsidRPr="00774C0C">
        <w:rPr>
          <w:bCs/>
          <w:lang w:eastAsia="en-US"/>
        </w:rPr>
        <w:t xml:space="preserve"> </w:t>
      </w:r>
      <w:proofErr w:type="spellStart"/>
      <w:r w:rsidRPr="00774C0C">
        <w:rPr>
          <w:bCs/>
          <w:lang w:eastAsia="en-US"/>
        </w:rPr>
        <w:t>Limited</w:t>
      </w:r>
      <w:proofErr w:type="spellEnd"/>
      <w:r w:rsidRPr="00774C0C">
        <w:rPr>
          <w:bCs/>
          <w:lang w:eastAsia="en-US"/>
        </w:rPr>
        <w:t xml:space="preserve"> </w:t>
      </w:r>
    </w:p>
    <w:p w14:paraId="34B78B2B" w14:textId="77777777" w:rsidR="001B35CD" w:rsidRPr="00774C0C" w:rsidRDefault="001B35CD" w:rsidP="001B35CD">
      <w:pPr>
        <w:rPr>
          <w:bCs/>
          <w:lang w:eastAsia="en-US"/>
        </w:rPr>
      </w:pPr>
      <w:proofErr w:type="spellStart"/>
      <w:r w:rsidRPr="00774C0C">
        <w:rPr>
          <w:bCs/>
          <w:lang w:eastAsia="en-US"/>
        </w:rPr>
        <w:t>Unit</w:t>
      </w:r>
      <w:proofErr w:type="spellEnd"/>
      <w:r w:rsidRPr="00774C0C">
        <w:rPr>
          <w:bCs/>
          <w:lang w:eastAsia="en-US"/>
        </w:rPr>
        <w:t xml:space="preserve"> 17 </w:t>
      </w:r>
    </w:p>
    <w:p w14:paraId="0062B183" w14:textId="77777777" w:rsidR="001B35CD" w:rsidRPr="00774C0C" w:rsidRDefault="001B35CD" w:rsidP="001B35CD">
      <w:pPr>
        <w:rPr>
          <w:bCs/>
          <w:lang w:eastAsia="en-US"/>
        </w:rPr>
      </w:pPr>
      <w:proofErr w:type="spellStart"/>
      <w:r w:rsidRPr="00774C0C">
        <w:rPr>
          <w:bCs/>
          <w:lang w:eastAsia="en-US"/>
        </w:rPr>
        <w:t>Northwood</w:t>
      </w:r>
      <w:proofErr w:type="spellEnd"/>
      <w:r w:rsidRPr="00774C0C">
        <w:rPr>
          <w:bCs/>
          <w:lang w:eastAsia="en-US"/>
        </w:rPr>
        <w:t xml:space="preserve"> </w:t>
      </w:r>
      <w:proofErr w:type="spellStart"/>
      <w:r w:rsidRPr="00774C0C">
        <w:rPr>
          <w:bCs/>
          <w:lang w:eastAsia="en-US"/>
        </w:rPr>
        <w:t>House</w:t>
      </w:r>
      <w:proofErr w:type="spellEnd"/>
      <w:r w:rsidRPr="00774C0C">
        <w:rPr>
          <w:bCs/>
          <w:lang w:eastAsia="en-US"/>
        </w:rPr>
        <w:t xml:space="preserve"> </w:t>
      </w:r>
    </w:p>
    <w:p w14:paraId="6540AD9A" w14:textId="77777777" w:rsidR="001B35CD" w:rsidRPr="00774C0C" w:rsidRDefault="001B35CD" w:rsidP="001B35CD">
      <w:pPr>
        <w:rPr>
          <w:bCs/>
          <w:lang w:eastAsia="en-US"/>
        </w:rPr>
      </w:pPr>
      <w:proofErr w:type="spellStart"/>
      <w:r w:rsidRPr="00774C0C">
        <w:rPr>
          <w:bCs/>
          <w:lang w:eastAsia="en-US"/>
        </w:rPr>
        <w:t>Northwood</w:t>
      </w:r>
      <w:proofErr w:type="spellEnd"/>
      <w:r w:rsidRPr="00774C0C">
        <w:rPr>
          <w:bCs/>
          <w:lang w:eastAsia="en-US"/>
        </w:rPr>
        <w:t xml:space="preserve"> </w:t>
      </w:r>
      <w:proofErr w:type="spellStart"/>
      <w:r w:rsidRPr="00774C0C">
        <w:rPr>
          <w:bCs/>
          <w:lang w:eastAsia="en-US"/>
        </w:rPr>
        <w:t>Crescent</w:t>
      </w:r>
      <w:proofErr w:type="spellEnd"/>
      <w:r w:rsidRPr="00774C0C">
        <w:rPr>
          <w:bCs/>
          <w:lang w:eastAsia="en-US"/>
        </w:rPr>
        <w:t xml:space="preserve"> </w:t>
      </w:r>
    </w:p>
    <w:p w14:paraId="7D50E3EE" w14:textId="77777777" w:rsidR="001B35CD" w:rsidRPr="00774C0C" w:rsidRDefault="001B35CD" w:rsidP="001B35CD">
      <w:pPr>
        <w:rPr>
          <w:bCs/>
          <w:lang w:eastAsia="en-US"/>
        </w:rPr>
      </w:pPr>
      <w:proofErr w:type="spellStart"/>
      <w:r w:rsidRPr="00774C0C">
        <w:rPr>
          <w:bCs/>
          <w:lang w:eastAsia="en-US"/>
        </w:rPr>
        <w:t>Northwood</w:t>
      </w:r>
      <w:proofErr w:type="spellEnd"/>
      <w:r w:rsidRPr="00774C0C">
        <w:rPr>
          <w:bCs/>
          <w:lang w:eastAsia="en-US"/>
        </w:rPr>
        <w:t xml:space="preserve"> </w:t>
      </w:r>
    </w:p>
    <w:p w14:paraId="23451AC6" w14:textId="77777777" w:rsidR="001B35CD" w:rsidRPr="00774C0C" w:rsidRDefault="001B35CD" w:rsidP="001B35CD">
      <w:pPr>
        <w:rPr>
          <w:bCs/>
          <w:lang w:eastAsia="en-US"/>
        </w:rPr>
      </w:pPr>
      <w:r w:rsidRPr="00774C0C">
        <w:rPr>
          <w:bCs/>
          <w:lang w:eastAsia="en-US"/>
        </w:rPr>
        <w:t xml:space="preserve">Dublin 9 </w:t>
      </w:r>
    </w:p>
    <w:p w14:paraId="2D20D467" w14:textId="77777777" w:rsidR="001B35CD" w:rsidRPr="00774C0C" w:rsidRDefault="001B35CD" w:rsidP="001B35CD">
      <w:pPr>
        <w:rPr>
          <w:bCs/>
          <w:lang w:eastAsia="en-US"/>
        </w:rPr>
      </w:pPr>
      <w:r w:rsidRPr="00774C0C">
        <w:rPr>
          <w:bCs/>
          <w:lang w:eastAsia="en-US"/>
        </w:rPr>
        <w:t xml:space="preserve">D09 V504 </w:t>
      </w:r>
    </w:p>
    <w:p w14:paraId="5F814F47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rPr>
          <w:lang w:eastAsia="en-US"/>
        </w:rPr>
      </w:pPr>
      <w:r w:rsidRPr="00774C0C">
        <w:rPr>
          <w:bCs/>
          <w:lang w:eastAsia="en-US"/>
        </w:rPr>
        <w:t>Airija</w:t>
      </w:r>
      <w:bookmarkEnd w:id="1"/>
    </w:p>
    <w:p w14:paraId="7ECB4B27" w14:textId="77777777" w:rsidR="001B35CD" w:rsidRPr="00FD04BA" w:rsidRDefault="001B35CD" w:rsidP="001B35CD">
      <w:pPr>
        <w:rPr>
          <w:lang w:eastAsia="en-US"/>
        </w:rPr>
      </w:pPr>
    </w:p>
    <w:p w14:paraId="580F1ABE" w14:textId="77777777" w:rsidR="001B35CD" w:rsidRPr="00FD04BA" w:rsidRDefault="001B35CD" w:rsidP="001B35CD">
      <w:pPr>
        <w:rPr>
          <w:bCs/>
          <w:u w:val="single"/>
          <w:lang w:eastAsia="en-US"/>
        </w:rPr>
      </w:pPr>
      <w:r w:rsidRPr="00FD04BA">
        <w:rPr>
          <w:bCs/>
          <w:u w:val="single"/>
          <w:lang w:eastAsia="en-US"/>
        </w:rPr>
        <w:t>Gamintojas</w:t>
      </w:r>
    </w:p>
    <w:p w14:paraId="5681C35D" w14:textId="77777777" w:rsidR="001B35CD" w:rsidRPr="00FD04BA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fr-FR" w:eastAsia="en-GB"/>
        </w:rPr>
      </w:pPr>
      <w:bookmarkStart w:id="2" w:name="_Hlk39483896"/>
      <w:r w:rsidRPr="00FD04BA">
        <w:rPr>
          <w:rFonts w:eastAsia="Calibri"/>
          <w:color w:val="000000"/>
          <w:szCs w:val="22"/>
          <w:lang w:val="fr-FR" w:eastAsia="en-GB"/>
        </w:rPr>
        <w:lastRenderedPageBreak/>
        <w:t xml:space="preserve">Pharmathen S.A </w:t>
      </w:r>
    </w:p>
    <w:p w14:paraId="4B30A68B" w14:textId="77777777" w:rsidR="001B35CD" w:rsidRPr="00FD04BA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fr-FR" w:eastAsia="en-GB"/>
        </w:rPr>
      </w:pPr>
      <w:r w:rsidRPr="00FD04BA">
        <w:rPr>
          <w:rFonts w:eastAsia="Calibri"/>
          <w:color w:val="000000"/>
          <w:szCs w:val="22"/>
          <w:lang w:val="fr-FR" w:eastAsia="en-GB"/>
        </w:rPr>
        <w:t>Dervenakion 6</w:t>
      </w:r>
    </w:p>
    <w:p w14:paraId="24720195" w14:textId="77777777" w:rsidR="001B35CD" w:rsidRPr="00FD04BA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fr-FR" w:eastAsia="en-GB"/>
        </w:rPr>
      </w:pPr>
      <w:r w:rsidRPr="00FD04BA">
        <w:rPr>
          <w:rFonts w:eastAsia="Calibri"/>
          <w:color w:val="000000"/>
          <w:szCs w:val="22"/>
          <w:lang w:val="fr-FR" w:eastAsia="en-GB"/>
        </w:rPr>
        <w:t>Pallini Attiki, 15351</w:t>
      </w:r>
    </w:p>
    <w:p w14:paraId="44B377DC" w14:textId="77777777" w:rsidR="001B35CD" w:rsidRPr="00824CD9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  <w:r w:rsidRPr="00824CD9">
        <w:rPr>
          <w:rFonts w:eastAsia="Calibri"/>
          <w:color w:val="000000"/>
          <w:szCs w:val="22"/>
          <w:lang w:val="sv-SE" w:eastAsia="en-GB"/>
        </w:rPr>
        <w:t>Graikija</w:t>
      </w:r>
    </w:p>
    <w:p w14:paraId="340A1EBF" w14:textId="77777777" w:rsidR="001B35CD" w:rsidRPr="00824CD9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</w:p>
    <w:p w14:paraId="034A477A" w14:textId="77777777" w:rsidR="001B35CD" w:rsidRPr="00824CD9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  <w:r w:rsidRPr="00824CD9">
        <w:rPr>
          <w:rFonts w:eastAsia="Calibri"/>
          <w:color w:val="000000"/>
          <w:szCs w:val="22"/>
          <w:lang w:val="sv-SE" w:eastAsia="en-GB"/>
        </w:rPr>
        <w:t>arba</w:t>
      </w:r>
    </w:p>
    <w:p w14:paraId="53A4CEBD" w14:textId="77777777" w:rsidR="001B35CD" w:rsidRPr="00824CD9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</w:p>
    <w:p w14:paraId="749C0412" w14:textId="77777777" w:rsidR="001B35CD" w:rsidRPr="00824CD9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sv-SE" w:eastAsia="en-GB"/>
        </w:rPr>
      </w:pPr>
      <w:r w:rsidRPr="00824CD9">
        <w:rPr>
          <w:rFonts w:eastAsia="Calibri"/>
          <w:color w:val="000000"/>
          <w:szCs w:val="22"/>
          <w:lang w:val="sv-SE" w:eastAsia="en-GB"/>
        </w:rPr>
        <w:t xml:space="preserve">Pharmathen International S.A </w:t>
      </w:r>
    </w:p>
    <w:p w14:paraId="20552E76" w14:textId="77777777" w:rsidR="001B35CD" w:rsidRPr="00F7486A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pt-PT" w:eastAsia="en-GB"/>
        </w:rPr>
      </w:pPr>
      <w:r w:rsidRPr="00F7486A">
        <w:rPr>
          <w:rFonts w:eastAsia="Calibri"/>
          <w:color w:val="000000"/>
          <w:szCs w:val="22"/>
          <w:lang w:val="pt-PT" w:eastAsia="en-GB"/>
        </w:rPr>
        <w:t>Industrial Park Sapes</w:t>
      </w:r>
    </w:p>
    <w:p w14:paraId="7EE42B85" w14:textId="77777777" w:rsidR="001B35CD" w:rsidRPr="00F7486A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pt-PT" w:eastAsia="en-GB"/>
        </w:rPr>
      </w:pPr>
      <w:r w:rsidRPr="00F7486A">
        <w:rPr>
          <w:rFonts w:eastAsia="Calibri"/>
          <w:color w:val="000000"/>
          <w:szCs w:val="22"/>
          <w:lang w:val="pt-PT" w:eastAsia="en-GB"/>
        </w:rPr>
        <w:t>Rodopi Prefecture, Block No 5</w:t>
      </w:r>
    </w:p>
    <w:p w14:paraId="12669889" w14:textId="77777777" w:rsidR="001B35CD" w:rsidRPr="00F7486A" w:rsidRDefault="001B35CD" w:rsidP="001B35CD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color w:val="000000"/>
          <w:szCs w:val="22"/>
          <w:lang w:val="pt-PT" w:eastAsia="en-GB"/>
        </w:rPr>
      </w:pPr>
      <w:r w:rsidRPr="00F7486A">
        <w:rPr>
          <w:rFonts w:eastAsia="Calibri"/>
          <w:color w:val="000000"/>
          <w:szCs w:val="22"/>
          <w:lang w:val="pt-PT" w:eastAsia="en-GB"/>
        </w:rPr>
        <w:t>Rodopi 69300</w:t>
      </w:r>
    </w:p>
    <w:bookmarkEnd w:id="2"/>
    <w:p w14:paraId="04F68622" w14:textId="77777777" w:rsidR="001B35CD" w:rsidRPr="00FD04BA" w:rsidRDefault="001B35CD" w:rsidP="001B35CD">
      <w:pPr>
        <w:rPr>
          <w:lang w:eastAsia="en-US"/>
        </w:rPr>
      </w:pPr>
      <w:r w:rsidRPr="00FD04BA">
        <w:rPr>
          <w:lang w:eastAsia="en-US"/>
        </w:rPr>
        <w:t>Graikija</w:t>
      </w:r>
    </w:p>
    <w:p w14:paraId="008468F9" w14:textId="77777777" w:rsidR="001B35CD" w:rsidRDefault="001B35CD" w:rsidP="001B35CD">
      <w:pPr>
        <w:rPr>
          <w:bCs/>
          <w:u w:val="single"/>
          <w:lang w:eastAsia="en-US"/>
        </w:rPr>
      </w:pPr>
    </w:p>
    <w:p w14:paraId="72BBC8C8" w14:textId="77777777" w:rsidR="001B35CD" w:rsidRPr="00FD04BA" w:rsidRDefault="001B35CD" w:rsidP="001B35CD">
      <w:pPr>
        <w:rPr>
          <w:bCs/>
          <w:u w:val="single"/>
          <w:lang w:eastAsia="en-US"/>
        </w:rPr>
      </w:pPr>
      <w:r w:rsidRPr="00523569">
        <w:rPr>
          <w:bCs/>
          <w:u w:val="single"/>
          <w:lang w:eastAsia="en-US"/>
        </w:rPr>
        <w:t>„</w:t>
      </w:r>
      <w:proofErr w:type="spellStart"/>
      <w:r w:rsidRPr="00523569">
        <w:rPr>
          <w:bCs/>
          <w:u w:val="single"/>
          <w:lang w:eastAsia="en-US"/>
        </w:rPr>
        <w:t>Amdipharm</w:t>
      </w:r>
      <w:proofErr w:type="spellEnd"/>
      <w:r w:rsidRPr="00523569">
        <w:rPr>
          <w:bCs/>
          <w:u w:val="single"/>
          <w:lang w:eastAsia="en-US"/>
        </w:rPr>
        <w:t xml:space="preserve"> </w:t>
      </w:r>
      <w:proofErr w:type="spellStart"/>
      <w:r w:rsidRPr="00523569">
        <w:rPr>
          <w:bCs/>
          <w:u w:val="single"/>
          <w:lang w:eastAsia="en-US"/>
        </w:rPr>
        <w:t>Limited</w:t>
      </w:r>
      <w:proofErr w:type="spellEnd"/>
      <w:r w:rsidRPr="00523569">
        <w:rPr>
          <w:bCs/>
          <w:u w:val="single"/>
          <w:lang w:eastAsia="en-US"/>
        </w:rPr>
        <w:t>“ yra ADVANZ PHARMA grupės dalis.</w:t>
      </w:r>
    </w:p>
    <w:p w14:paraId="2912A6EE" w14:textId="77777777" w:rsidR="001B35CD" w:rsidRPr="001310DD" w:rsidRDefault="001B35CD" w:rsidP="001B35CD">
      <w:pPr>
        <w:numPr>
          <w:ilvl w:val="12"/>
          <w:numId w:val="0"/>
        </w:numPr>
        <w:spacing w:line="240" w:lineRule="auto"/>
        <w:ind w:right="-2"/>
        <w:rPr>
          <w:noProof/>
          <w:snapToGrid w:val="0"/>
          <w:szCs w:val="24"/>
          <w:lang w:eastAsia="en-US"/>
        </w:rPr>
      </w:pPr>
    </w:p>
    <w:p w14:paraId="4B9ACAA8" w14:textId="77777777" w:rsidR="001B35CD" w:rsidRPr="00824CD9" w:rsidRDefault="001B35CD" w:rsidP="001B35CD">
      <w:pPr>
        <w:numPr>
          <w:ilvl w:val="12"/>
          <w:numId w:val="0"/>
        </w:numPr>
        <w:ind w:right="-2"/>
        <w:rPr>
          <w:bCs/>
          <w:snapToGrid w:val="0"/>
          <w:lang w:eastAsia="en-US"/>
        </w:rPr>
      </w:pPr>
      <w:r w:rsidRPr="00824CD9">
        <w:rPr>
          <w:bCs/>
          <w:snapToGrid w:val="0"/>
          <w:lang w:eastAsia="en-US"/>
        </w:rPr>
        <w:t>Šis vaistas EEE valstybėse narėse registruotas tokiais pavadinimais: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547"/>
        <w:gridCol w:w="6513"/>
      </w:tblGrid>
      <w:tr w:rsidR="001B35CD" w:rsidRPr="001B35CD" w14:paraId="63DD1E35" w14:textId="77777777" w:rsidTr="001B35CD">
        <w:tc>
          <w:tcPr>
            <w:tcW w:w="2547" w:type="dxa"/>
          </w:tcPr>
          <w:p w14:paraId="0C5D72D7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Danija</w:t>
            </w:r>
          </w:p>
        </w:tc>
        <w:tc>
          <w:tcPr>
            <w:tcW w:w="6513" w:type="dxa"/>
          </w:tcPr>
          <w:p w14:paraId="780B537B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injektionsvæske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opløsning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fyldt</w:t>
            </w:r>
            <w:proofErr w:type="spellEnd"/>
          </w:p>
          <w:p w14:paraId="658E8A6B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injektionssprøjte</w:t>
            </w:r>
            <w:proofErr w:type="spellEnd"/>
          </w:p>
          <w:p w14:paraId="28612B13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injektionsvæske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opløsning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fyldt</w:t>
            </w:r>
            <w:proofErr w:type="spellEnd"/>
          </w:p>
          <w:p w14:paraId="32BE4993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injektionssprøjte</w:t>
            </w:r>
            <w:proofErr w:type="spellEnd"/>
          </w:p>
          <w:p w14:paraId="491965CB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120mg,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injektionsvæske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opløsning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fyldt</w:t>
            </w:r>
            <w:proofErr w:type="spellEnd"/>
          </w:p>
          <w:p w14:paraId="6E62EAF8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injektionssprøjte</w:t>
            </w:r>
            <w:proofErr w:type="spellEnd"/>
          </w:p>
        </w:tc>
      </w:tr>
      <w:tr w:rsidR="001B35CD" w:rsidRPr="001B35CD" w14:paraId="00D57C54" w14:textId="77777777" w:rsidTr="001B35CD">
        <w:tc>
          <w:tcPr>
            <w:tcW w:w="2547" w:type="dxa"/>
          </w:tcPr>
          <w:p w14:paraId="34DCC9AC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Austrija</w:t>
            </w:r>
            <w:proofErr w:type="spellEnd"/>
          </w:p>
        </w:tc>
        <w:tc>
          <w:tcPr>
            <w:tcW w:w="6513" w:type="dxa"/>
          </w:tcPr>
          <w:p w14:paraId="15318CFA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 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Injektionslösung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einer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Fertigspritze</w:t>
            </w:r>
            <w:proofErr w:type="spellEnd"/>
          </w:p>
          <w:p w14:paraId="28F9FCDB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 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Injektionslösung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einer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Fertigspritze</w:t>
            </w:r>
            <w:proofErr w:type="spellEnd"/>
          </w:p>
          <w:p w14:paraId="19663394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 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Injektionslösung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einer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Fertigspritze</w:t>
            </w:r>
            <w:proofErr w:type="spellEnd"/>
          </w:p>
        </w:tc>
      </w:tr>
      <w:tr w:rsidR="001B35CD" w:rsidRPr="001B35CD" w14:paraId="5DE6F77B" w14:textId="77777777" w:rsidTr="001B35CD">
        <w:tc>
          <w:tcPr>
            <w:tcW w:w="2547" w:type="dxa"/>
          </w:tcPr>
          <w:p w14:paraId="190F418A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Belgija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</w:p>
        </w:tc>
        <w:tc>
          <w:tcPr>
            <w:tcW w:w="6513" w:type="dxa"/>
          </w:tcPr>
          <w:p w14:paraId="79520640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60 mg solution injectable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seringue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préremplie</w:t>
            </w:r>
            <w:proofErr w:type="spellEnd"/>
          </w:p>
          <w:p w14:paraId="5AC6B6A7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90 mg solution injectable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seringue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préremplie</w:t>
            </w:r>
            <w:proofErr w:type="spellEnd"/>
          </w:p>
          <w:p w14:paraId="145A0E65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120 mg solution injectable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seringue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préremplie</w:t>
            </w:r>
            <w:proofErr w:type="spellEnd"/>
          </w:p>
        </w:tc>
      </w:tr>
      <w:tr w:rsidR="001B35CD" w:rsidRPr="001B35CD" w14:paraId="31A5BF0F" w14:textId="77777777" w:rsidTr="001B35CD">
        <w:tc>
          <w:tcPr>
            <w:tcW w:w="2547" w:type="dxa"/>
          </w:tcPr>
          <w:p w14:paraId="00B10BC5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Čekija</w:t>
            </w:r>
            <w:proofErr w:type="spellEnd"/>
          </w:p>
        </w:tc>
        <w:tc>
          <w:tcPr>
            <w:tcW w:w="6513" w:type="dxa"/>
          </w:tcPr>
          <w:p w14:paraId="231D2F21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Mytolente</w:t>
            </w:r>
            <w:proofErr w:type="spellEnd"/>
          </w:p>
        </w:tc>
      </w:tr>
      <w:tr w:rsidR="001B35CD" w:rsidRPr="001B35CD" w14:paraId="260FDE06" w14:textId="77777777" w:rsidTr="001B35CD">
        <w:tc>
          <w:tcPr>
            <w:tcW w:w="2547" w:type="dxa"/>
          </w:tcPr>
          <w:p w14:paraId="3E9F7F06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Estija</w:t>
            </w:r>
            <w:proofErr w:type="spellEnd"/>
          </w:p>
        </w:tc>
        <w:tc>
          <w:tcPr>
            <w:tcW w:w="6513" w:type="dxa"/>
          </w:tcPr>
          <w:p w14:paraId="07D8DFD7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</w:p>
        </w:tc>
      </w:tr>
      <w:tr w:rsidR="001B35CD" w:rsidRPr="001B35CD" w14:paraId="4B4F7E9F" w14:textId="77777777" w:rsidTr="001B35CD">
        <w:tc>
          <w:tcPr>
            <w:tcW w:w="2547" w:type="dxa"/>
          </w:tcPr>
          <w:p w14:paraId="49C55862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Suomija</w:t>
            </w:r>
            <w:proofErr w:type="spellEnd"/>
          </w:p>
        </w:tc>
        <w:tc>
          <w:tcPr>
            <w:tcW w:w="6513" w:type="dxa"/>
          </w:tcPr>
          <w:p w14:paraId="32DC7707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injektioneste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liuos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esitäytetyssä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ruiskussa</w:t>
            </w:r>
            <w:proofErr w:type="spellEnd"/>
          </w:p>
          <w:p w14:paraId="4ECF0FB3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injektioneste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liuos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esitäytetyssä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ruiskussa</w:t>
            </w:r>
            <w:proofErr w:type="spellEnd"/>
          </w:p>
          <w:p w14:paraId="789A1CCB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injektioneste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liuos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esitäytetyssä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ruiskussa</w:t>
            </w:r>
            <w:proofErr w:type="spellEnd"/>
          </w:p>
        </w:tc>
      </w:tr>
      <w:tr w:rsidR="001B35CD" w:rsidRPr="001B35CD" w14:paraId="5431A181" w14:textId="77777777" w:rsidTr="001B35CD">
        <w:tc>
          <w:tcPr>
            <w:tcW w:w="2547" w:type="dxa"/>
          </w:tcPr>
          <w:p w14:paraId="43B982BD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Prancūzija</w:t>
            </w:r>
            <w:proofErr w:type="spellEnd"/>
          </w:p>
        </w:tc>
        <w:tc>
          <w:tcPr>
            <w:tcW w:w="6513" w:type="dxa"/>
          </w:tcPr>
          <w:p w14:paraId="3ED9527E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L.P. 60mg solution injectable à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libération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prolongée</w:t>
            </w:r>
            <w:proofErr w:type="spellEnd"/>
          </w:p>
          <w:p w14:paraId="323E90B4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seringue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préremplie</w:t>
            </w:r>
            <w:proofErr w:type="spellEnd"/>
          </w:p>
          <w:p w14:paraId="25421692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L.P. 90mg solution injectable à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libération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prolongée</w:t>
            </w:r>
            <w:proofErr w:type="spellEnd"/>
          </w:p>
          <w:p w14:paraId="736895F5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seringue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préremplie</w:t>
            </w:r>
            <w:proofErr w:type="spellEnd"/>
          </w:p>
          <w:p w14:paraId="0E4DDDAE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L.P. 120mg solution injectable à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libération</w:t>
            </w:r>
            <w:proofErr w:type="spellEnd"/>
          </w:p>
          <w:p w14:paraId="5C3E117C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prolongée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seringue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préremplie</w:t>
            </w:r>
            <w:proofErr w:type="spellEnd"/>
          </w:p>
        </w:tc>
      </w:tr>
      <w:tr w:rsidR="001B35CD" w:rsidRPr="001B35CD" w14:paraId="0B039425" w14:textId="77777777" w:rsidTr="001B35CD">
        <w:tc>
          <w:tcPr>
            <w:tcW w:w="2547" w:type="dxa"/>
          </w:tcPr>
          <w:p w14:paraId="0F0DBB71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Vokietija</w:t>
            </w:r>
            <w:proofErr w:type="spellEnd"/>
          </w:p>
        </w:tc>
        <w:tc>
          <w:tcPr>
            <w:tcW w:w="6513" w:type="dxa"/>
          </w:tcPr>
          <w:p w14:paraId="1CDC8EE8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Injektionslösung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einer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Fertigspritze</w:t>
            </w:r>
            <w:proofErr w:type="spellEnd"/>
          </w:p>
          <w:p w14:paraId="54631E3E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Injektionslösung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einer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Fertigspritze</w:t>
            </w:r>
            <w:proofErr w:type="spellEnd"/>
          </w:p>
          <w:p w14:paraId="798C00B2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Injektionslösung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einer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Fertigspritze</w:t>
            </w:r>
            <w:proofErr w:type="spellEnd"/>
          </w:p>
        </w:tc>
      </w:tr>
      <w:tr w:rsidR="001B35CD" w:rsidRPr="001B35CD" w14:paraId="52689EEC" w14:textId="77777777" w:rsidTr="001B35CD">
        <w:tc>
          <w:tcPr>
            <w:tcW w:w="2547" w:type="dxa"/>
          </w:tcPr>
          <w:p w14:paraId="2356FD13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Graikija</w:t>
            </w:r>
            <w:proofErr w:type="spellEnd"/>
          </w:p>
        </w:tc>
        <w:tc>
          <w:tcPr>
            <w:tcW w:w="6513" w:type="dxa"/>
          </w:tcPr>
          <w:p w14:paraId="5B378D21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ενέσιμο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διάλυμ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α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σε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π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ρογεμισμένη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σύριγγ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α</w:t>
            </w:r>
          </w:p>
          <w:p w14:paraId="7D2E12E9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ενέσιμο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διάλυμ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α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σε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π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ρογεμισμένη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σύριγγ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α</w:t>
            </w:r>
          </w:p>
          <w:p w14:paraId="6B98725F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ενέσιμο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διάλυμ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α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σε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π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ρογεμισμένη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σύριγγ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α</w:t>
            </w:r>
          </w:p>
        </w:tc>
      </w:tr>
      <w:tr w:rsidR="001B35CD" w:rsidRPr="001B35CD" w14:paraId="67273964" w14:textId="77777777" w:rsidTr="001B35CD">
        <w:tc>
          <w:tcPr>
            <w:tcW w:w="2547" w:type="dxa"/>
          </w:tcPr>
          <w:p w14:paraId="12A599AE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Vengrija</w:t>
            </w:r>
            <w:proofErr w:type="spellEnd"/>
          </w:p>
        </w:tc>
        <w:tc>
          <w:tcPr>
            <w:tcW w:w="6513" w:type="dxa"/>
          </w:tcPr>
          <w:p w14:paraId="760568CC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val="et-EE"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Mytolac 60 mg oldatos injekció előretöltött fecskendőben</w:t>
            </w:r>
          </w:p>
          <w:p w14:paraId="489249FA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val="et-EE"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Mytolac 90 mg oldatos injekció előretöltött fecskendőben</w:t>
            </w:r>
          </w:p>
          <w:p w14:paraId="2F2CDD01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val="et-EE"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Mytolac 120 mg oldatos injekció előretöltött fecskendőben</w:t>
            </w:r>
          </w:p>
        </w:tc>
      </w:tr>
      <w:tr w:rsidR="001B35CD" w:rsidRPr="001B35CD" w14:paraId="7F8BC4E2" w14:textId="77777777" w:rsidTr="001B35CD">
        <w:tc>
          <w:tcPr>
            <w:tcW w:w="2547" w:type="dxa"/>
          </w:tcPr>
          <w:p w14:paraId="66D19CD9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Airija</w:t>
            </w:r>
          </w:p>
        </w:tc>
        <w:tc>
          <w:tcPr>
            <w:tcW w:w="6513" w:type="dxa"/>
          </w:tcPr>
          <w:p w14:paraId="127B23C6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val="et-EE"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Myrelez® 60mg solution for injection in prefilled syringe</w:t>
            </w:r>
          </w:p>
          <w:p w14:paraId="19182ED6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val="et-EE"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Myrelez® 90mg solution for injection in prefilled syringe</w:t>
            </w:r>
          </w:p>
          <w:p w14:paraId="4FC97B4B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Myrelez® 120mg solution for injection in prefilled syringe</w:t>
            </w:r>
          </w:p>
        </w:tc>
      </w:tr>
      <w:tr w:rsidR="001B35CD" w:rsidRPr="001B35CD" w14:paraId="1E0C0688" w14:textId="77777777" w:rsidTr="001B35CD">
        <w:tc>
          <w:tcPr>
            <w:tcW w:w="2547" w:type="dxa"/>
          </w:tcPr>
          <w:p w14:paraId="300D0DBC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Italija</w:t>
            </w:r>
            <w:proofErr w:type="spellEnd"/>
          </w:p>
        </w:tc>
        <w:tc>
          <w:tcPr>
            <w:tcW w:w="6513" w:type="dxa"/>
          </w:tcPr>
          <w:p w14:paraId="7FD4B40B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Myrelez®</w:t>
            </w:r>
          </w:p>
        </w:tc>
      </w:tr>
      <w:tr w:rsidR="001B35CD" w:rsidRPr="001B35CD" w14:paraId="1957BA8B" w14:textId="77777777" w:rsidTr="001B35CD">
        <w:tc>
          <w:tcPr>
            <w:tcW w:w="2547" w:type="dxa"/>
          </w:tcPr>
          <w:p w14:paraId="4E633EAF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Latvija</w:t>
            </w:r>
            <w:proofErr w:type="spellEnd"/>
          </w:p>
        </w:tc>
        <w:tc>
          <w:tcPr>
            <w:tcW w:w="6513" w:type="dxa"/>
          </w:tcPr>
          <w:p w14:paraId="5068B104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val="et-EE"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Myrelez® 60mg šķīdums injekcijām pilnšļircē</w:t>
            </w:r>
          </w:p>
          <w:p w14:paraId="5B5BC071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val="et-EE"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Myrelez® 90mg šķīdums injekcijām pilnšļircē</w:t>
            </w:r>
          </w:p>
          <w:p w14:paraId="69F28EA8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val="et-EE"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val="et-EE" w:eastAsia="en-US"/>
              </w:rPr>
              <w:t>Myrelez® 120mg šķīdums injekcijām pilnšļircē</w:t>
            </w:r>
          </w:p>
        </w:tc>
      </w:tr>
      <w:tr w:rsidR="001B35CD" w:rsidRPr="001B35CD" w14:paraId="04BB0C9D" w14:textId="77777777" w:rsidTr="001B35CD">
        <w:tc>
          <w:tcPr>
            <w:tcW w:w="2547" w:type="dxa"/>
          </w:tcPr>
          <w:p w14:paraId="559C3578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Nyderlandai</w:t>
            </w:r>
            <w:proofErr w:type="spellEnd"/>
          </w:p>
        </w:tc>
        <w:tc>
          <w:tcPr>
            <w:tcW w:w="6513" w:type="dxa"/>
          </w:tcPr>
          <w:p w14:paraId="64BC27AA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60 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oplossing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voor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injectie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voorgevulde</w:t>
            </w:r>
            <w:proofErr w:type="spellEnd"/>
          </w:p>
          <w:p w14:paraId="214A9441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spuit</w:t>
            </w:r>
            <w:proofErr w:type="spellEnd"/>
          </w:p>
          <w:p w14:paraId="45263FE1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90 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oplossing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voor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injectie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voorgevulde</w:t>
            </w:r>
            <w:proofErr w:type="spellEnd"/>
          </w:p>
          <w:p w14:paraId="676D7267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spuit</w:t>
            </w:r>
            <w:proofErr w:type="spellEnd"/>
          </w:p>
          <w:p w14:paraId="6CCAC72F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120 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oplossing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voor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injectie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in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voorgevulde</w:t>
            </w:r>
            <w:proofErr w:type="spellEnd"/>
          </w:p>
          <w:p w14:paraId="3A485A40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spuit</w:t>
            </w:r>
            <w:proofErr w:type="spellEnd"/>
          </w:p>
        </w:tc>
      </w:tr>
      <w:tr w:rsidR="001B35CD" w:rsidRPr="001B35CD" w14:paraId="3C78F28B" w14:textId="77777777" w:rsidTr="001B35CD">
        <w:tc>
          <w:tcPr>
            <w:tcW w:w="2547" w:type="dxa"/>
          </w:tcPr>
          <w:p w14:paraId="16DFA1D4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Norvegija</w:t>
            </w:r>
            <w:proofErr w:type="spellEnd"/>
          </w:p>
        </w:tc>
        <w:tc>
          <w:tcPr>
            <w:tcW w:w="6513" w:type="dxa"/>
          </w:tcPr>
          <w:p w14:paraId="1C4FFDBC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injeksjonsvæske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oppløsning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ferdigfylt</w:t>
            </w:r>
            <w:proofErr w:type="spellEnd"/>
          </w:p>
          <w:p w14:paraId="43C5E638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sprøyte</w:t>
            </w:r>
            <w:proofErr w:type="spellEnd"/>
          </w:p>
          <w:p w14:paraId="1A1DD2C7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injeksjonsvæske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oppløsning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ferdigfylt</w:t>
            </w:r>
            <w:proofErr w:type="spellEnd"/>
          </w:p>
          <w:p w14:paraId="052BED5F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sprøyte</w:t>
            </w:r>
            <w:proofErr w:type="spellEnd"/>
          </w:p>
          <w:p w14:paraId="013DF729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injeksjonsvæske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oppløsning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ferdigfylt</w:t>
            </w:r>
            <w:proofErr w:type="spellEnd"/>
          </w:p>
          <w:p w14:paraId="413F825D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sprøyte</w:t>
            </w:r>
            <w:proofErr w:type="spellEnd"/>
          </w:p>
        </w:tc>
      </w:tr>
      <w:tr w:rsidR="001B35CD" w:rsidRPr="001B35CD" w14:paraId="045D28C5" w14:textId="77777777" w:rsidTr="001B35CD">
        <w:tc>
          <w:tcPr>
            <w:tcW w:w="2547" w:type="dxa"/>
          </w:tcPr>
          <w:p w14:paraId="06FD8BC0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Lenkija</w:t>
            </w:r>
            <w:proofErr w:type="spellEnd"/>
          </w:p>
        </w:tc>
        <w:tc>
          <w:tcPr>
            <w:tcW w:w="6513" w:type="dxa"/>
          </w:tcPr>
          <w:p w14:paraId="47E702A4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®</w:t>
            </w:r>
          </w:p>
        </w:tc>
      </w:tr>
      <w:tr w:rsidR="001B35CD" w:rsidRPr="001B35CD" w14:paraId="5D76BB74" w14:textId="77777777" w:rsidTr="001B35CD">
        <w:tc>
          <w:tcPr>
            <w:tcW w:w="2547" w:type="dxa"/>
          </w:tcPr>
          <w:p w14:paraId="04F1C338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Portugalija</w:t>
            </w:r>
            <w:proofErr w:type="spellEnd"/>
          </w:p>
        </w:tc>
        <w:tc>
          <w:tcPr>
            <w:tcW w:w="6513" w:type="dxa"/>
          </w:tcPr>
          <w:p w14:paraId="49DAF0EB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solução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injetável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em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seringa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pré-cheia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MG</w:t>
            </w:r>
          </w:p>
          <w:p w14:paraId="6F593C56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solução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injetável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em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seringa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pré-cheia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MG</w:t>
            </w:r>
          </w:p>
          <w:p w14:paraId="4D6CAEB2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solução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injetável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em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seringa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pré-cheia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MG</w:t>
            </w:r>
          </w:p>
        </w:tc>
      </w:tr>
      <w:tr w:rsidR="001B35CD" w:rsidRPr="001B35CD" w14:paraId="01CDA2BF" w14:textId="77777777" w:rsidTr="001B35CD">
        <w:tc>
          <w:tcPr>
            <w:tcW w:w="2547" w:type="dxa"/>
          </w:tcPr>
          <w:p w14:paraId="2F023459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Rumunija</w:t>
            </w:r>
            <w:proofErr w:type="spellEnd"/>
          </w:p>
        </w:tc>
        <w:tc>
          <w:tcPr>
            <w:tcW w:w="6513" w:type="dxa"/>
          </w:tcPr>
          <w:p w14:paraId="029F00B2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soluţie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injectabilă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în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seringă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preumplută</w:t>
            </w:r>
            <w:proofErr w:type="spellEnd"/>
          </w:p>
          <w:p w14:paraId="28EA4F48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soluţie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injectabilă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în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seringă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preumplută</w:t>
            </w:r>
            <w:proofErr w:type="spellEnd"/>
          </w:p>
          <w:p w14:paraId="3FF053DA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Mytolac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soluţie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injectabilă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în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seringă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preumplutăs</w:t>
            </w:r>
            <w:proofErr w:type="spellEnd"/>
          </w:p>
        </w:tc>
      </w:tr>
      <w:tr w:rsidR="001B35CD" w:rsidRPr="001B35CD" w14:paraId="054F7B6F" w14:textId="77777777" w:rsidTr="001B35CD">
        <w:tc>
          <w:tcPr>
            <w:tcW w:w="2547" w:type="dxa"/>
          </w:tcPr>
          <w:p w14:paraId="48E936FA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Slovakija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6513" w:type="dxa"/>
          </w:tcPr>
          <w:p w14:paraId="35EEFA80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Mytolente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 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injekčný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roztok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naplnený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v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injekčnej</w:t>
            </w:r>
            <w:proofErr w:type="spellEnd"/>
          </w:p>
          <w:p w14:paraId="2C0CDDA3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striekačke</w:t>
            </w:r>
            <w:proofErr w:type="spellEnd"/>
          </w:p>
          <w:p w14:paraId="049F8797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Mytolente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 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injekčný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roztok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naplnený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v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injekčnej</w:t>
            </w:r>
            <w:proofErr w:type="spellEnd"/>
          </w:p>
          <w:p w14:paraId="7721695E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striekačke</w:t>
            </w:r>
            <w:proofErr w:type="spellEnd"/>
          </w:p>
          <w:p w14:paraId="57D44038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Mytolente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 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injekčný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roztok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naplnený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v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injekčnej</w:t>
            </w:r>
            <w:proofErr w:type="spellEnd"/>
          </w:p>
          <w:p w14:paraId="04B094F7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striekačke</w:t>
            </w:r>
            <w:proofErr w:type="spellEnd"/>
          </w:p>
        </w:tc>
      </w:tr>
      <w:tr w:rsidR="001B35CD" w:rsidRPr="001B35CD" w14:paraId="41AD554D" w14:textId="77777777" w:rsidTr="001B35CD">
        <w:tc>
          <w:tcPr>
            <w:tcW w:w="2547" w:type="dxa"/>
          </w:tcPr>
          <w:p w14:paraId="553F1189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Ispanija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6513" w:type="dxa"/>
          </w:tcPr>
          <w:p w14:paraId="6F90A828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60mg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Solucion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inyectable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jeringa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precargada</w:t>
            </w:r>
            <w:proofErr w:type="spellEnd"/>
          </w:p>
          <w:p w14:paraId="1B8FFC3F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EFG</w:t>
            </w:r>
          </w:p>
          <w:p w14:paraId="7DCCBE25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90mg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Solucion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inyectable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jeringa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precargada</w:t>
            </w:r>
            <w:proofErr w:type="spellEnd"/>
          </w:p>
          <w:p w14:paraId="32A799AA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EFG</w:t>
            </w:r>
          </w:p>
          <w:p w14:paraId="62BECAEC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Myrelez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® 120mg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Solucion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inyectable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en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jeringa</w:t>
            </w:r>
            <w:proofErr w:type="spellEnd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precargada</w:t>
            </w:r>
            <w:proofErr w:type="spellEnd"/>
          </w:p>
          <w:p w14:paraId="4C7BBA77" w14:textId="77777777" w:rsidR="001B35CD" w:rsidRPr="001B35CD" w:rsidRDefault="001B35CD" w:rsidP="005663BE">
            <w:pPr>
              <w:numPr>
                <w:ilvl w:val="12"/>
                <w:numId w:val="0"/>
              </w:numPr>
              <w:ind w:right="-2"/>
              <w:rPr>
                <w:bCs/>
                <w:snapToGrid w:val="0"/>
                <w:sz w:val="22"/>
                <w:szCs w:val="22"/>
                <w:lang w:eastAsia="en-US"/>
              </w:rPr>
            </w:pPr>
            <w:r w:rsidRPr="001B35CD">
              <w:rPr>
                <w:bCs/>
                <w:snapToGrid w:val="0"/>
                <w:sz w:val="22"/>
                <w:szCs w:val="22"/>
                <w:lang w:eastAsia="en-US"/>
              </w:rPr>
              <w:t>EFG</w:t>
            </w:r>
          </w:p>
        </w:tc>
      </w:tr>
    </w:tbl>
    <w:p w14:paraId="31AE3E4B" w14:textId="77777777" w:rsidR="001B35CD" w:rsidRPr="001B35CD" w:rsidRDefault="001B35CD" w:rsidP="001B35CD">
      <w:pPr>
        <w:numPr>
          <w:ilvl w:val="12"/>
          <w:numId w:val="0"/>
        </w:numPr>
        <w:ind w:right="-2"/>
        <w:rPr>
          <w:bCs/>
          <w:snapToGrid w:val="0"/>
          <w:szCs w:val="22"/>
          <w:lang w:eastAsia="en-US"/>
        </w:rPr>
      </w:pPr>
    </w:p>
    <w:p w14:paraId="04989C7D" w14:textId="77777777" w:rsidR="001B35CD" w:rsidRPr="00FD04BA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/>
          <w:noProof/>
          <w:szCs w:val="22"/>
          <w:lang w:eastAsia="en-US"/>
        </w:rPr>
      </w:pPr>
    </w:p>
    <w:p w14:paraId="6DB827B2" w14:textId="77777777" w:rsidR="001B35CD" w:rsidRPr="00497CFC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Cs/>
          <w:lang w:eastAsia="en-US"/>
        </w:rPr>
      </w:pPr>
      <w:r w:rsidRPr="00FD04BA">
        <w:rPr>
          <w:b/>
          <w:lang w:eastAsia="en-US"/>
        </w:rPr>
        <w:t>Šis pakuotės lapelis paskutinį kartą peržiūrėtas</w:t>
      </w:r>
      <w:r>
        <w:rPr>
          <w:b/>
          <w:lang w:eastAsia="en-US"/>
        </w:rPr>
        <w:t xml:space="preserve"> 2025-11-21.</w:t>
      </w:r>
      <w:r>
        <w:rPr>
          <w:b/>
          <w:lang w:eastAsia="en-US"/>
        </w:rPr>
        <w:fldChar w:fldCharType="begin"/>
      </w:r>
      <w:r>
        <w:rPr>
          <w:b/>
          <w:lang w:eastAsia="en-US"/>
        </w:rPr>
        <w:instrText xml:space="preserve"> DOCVARIABLE vault_nd_5f6f2fed-f349-4f35-b434-059e8e445659 \* MERGEFORMAT </w:instrText>
      </w:r>
      <w:r>
        <w:rPr>
          <w:b/>
          <w:lang w:eastAsia="en-US"/>
        </w:rPr>
        <w:fldChar w:fldCharType="separate"/>
      </w:r>
      <w:r>
        <w:rPr>
          <w:b/>
          <w:lang w:eastAsia="en-US"/>
        </w:rPr>
        <w:t xml:space="preserve"> </w:t>
      </w:r>
      <w:r>
        <w:rPr>
          <w:b/>
          <w:lang w:eastAsia="en-US"/>
        </w:rPr>
        <w:fldChar w:fldCharType="end"/>
      </w:r>
    </w:p>
    <w:p w14:paraId="4CD7D206" w14:textId="77777777" w:rsidR="001B35CD" w:rsidRPr="00497CFC" w:rsidRDefault="001B35CD" w:rsidP="001B35CD">
      <w:pPr>
        <w:numPr>
          <w:ilvl w:val="12"/>
          <w:numId w:val="0"/>
        </w:numPr>
        <w:tabs>
          <w:tab w:val="clear" w:pos="567"/>
          <w:tab w:val="left" w:pos="720"/>
        </w:tabs>
        <w:spacing w:line="240" w:lineRule="auto"/>
        <w:ind w:right="-2"/>
        <w:outlineLvl w:val="0"/>
        <w:rPr>
          <w:bCs/>
          <w:lang w:eastAsia="en-US"/>
        </w:rPr>
      </w:pPr>
    </w:p>
    <w:p w14:paraId="0EA0FB7C" w14:textId="77777777" w:rsidR="001B35CD" w:rsidRPr="00497CFC" w:rsidRDefault="001B35CD" w:rsidP="001B35CD">
      <w:pPr>
        <w:numPr>
          <w:ilvl w:val="12"/>
          <w:numId w:val="0"/>
        </w:numPr>
        <w:spacing w:line="240" w:lineRule="auto"/>
        <w:ind w:right="-2"/>
        <w:rPr>
          <w:snapToGrid w:val="0"/>
          <w:szCs w:val="24"/>
          <w:lang w:eastAsia="en-US"/>
        </w:rPr>
      </w:pPr>
      <w:r w:rsidRPr="00497CFC">
        <w:rPr>
          <w:snapToGrid w:val="0"/>
          <w:lang w:eastAsia="en-US"/>
        </w:rPr>
        <w:t xml:space="preserve">Išsami informacija apie šį </w:t>
      </w:r>
      <w:r w:rsidRPr="00497CFC">
        <w:rPr>
          <w:snapToGrid w:val="0"/>
          <w:szCs w:val="24"/>
          <w:lang w:eastAsia="en-US"/>
        </w:rPr>
        <w:t>vaistą</w:t>
      </w:r>
      <w:r w:rsidRPr="00497CFC">
        <w:rPr>
          <w:snapToGrid w:val="0"/>
          <w:lang w:eastAsia="en-US"/>
        </w:rPr>
        <w:t xml:space="preserve"> pateikiama Valstybinės vaistų kontrolės tarnybos prie Lietuvos Respublikos sveikatos apsaugos ministerijos tinklalapyje</w:t>
      </w:r>
      <w:r w:rsidRPr="00497CFC">
        <w:rPr>
          <w:i/>
          <w:snapToGrid w:val="0"/>
          <w:szCs w:val="24"/>
          <w:lang w:eastAsia="en-US"/>
        </w:rPr>
        <w:t xml:space="preserve"> </w:t>
      </w:r>
      <w:hyperlink r:id="rId25" w:history="1">
        <w:r w:rsidRPr="00497CFC">
          <w:rPr>
            <w:rFonts w:eastAsia="SimSun"/>
            <w:snapToGrid w:val="0"/>
            <w:color w:val="0000FF"/>
            <w:u w:val="single"/>
            <w:lang w:eastAsia="en-US"/>
          </w:rPr>
          <w:t>http://www.vvkt.lt/</w:t>
        </w:r>
      </w:hyperlink>
      <w:r w:rsidRPr="00497CFC">
        <w:rPr>
          <w:snapToGrid w:val="0"/>
          <w:lang w:eastAsia="en-US"/>
        </w:rPr>
        <w:t>.</w:t>
      </w:r>
    </w:p>
    <w:p w14:paraId="50DC8C94" w14:textId="77777777" w:rsidR="001B35CD" w:rsidRPr="00F21FE2" w:rsidRDefault="001B35CD" w:rsidP="001B35CD">
      <w:pPr>
        <w:numPr>
          <w:ilvl w:val="12"/>
          <w:numId w:val="0"/>
        </w:numPr>
        <w:spacing w:line="240" w:lineRule="auto"/>
        <w:ind w:right="-2"/>
        <w:rPr>
          <w:szCs w:val="22"/>
        </w:rPr>
      </w:pPr>
    </w:p>
    <w:p w14:paraId="32A22640" w14:textId="77777777" w:rsidR="00222FED" w:rsidRDefault="00222FED"/>
    <w:sectPr w:rsidR="00222FED" w:rsidSect="001B35CD">
      <w:footerReference w:type="default" r:id="rId26"/>
      <w:footerReference w:type="first" r:id="rId27"/>
      <w:endnotePr>
        <w:numFmt w:val="decimal"/>
      </w:endnotePr>
      <w:pgSz w:w="11907" w:h="16840" w:code="9"/>
      <w:pgMar w:top="1134" w:right="1418" w:bottom="1134" w:left="1418" w:header="737" w:footer="737" w:gutter="0"/>
      <w:cols w:space="720"/>
      <w:titlePg/>
      <w:docGrid w:linePitch="299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Rebecca Lewis" w:date="2025-09-04T15:28:00Z" w:initials="RL">
    <w:p w14:paraId="326F02A9" w14:textId="77777777" w:rsidR="001B35CD" w:rsidRDefault="001B35CD" w:rsidP="001B35CD">
      <w:pPr>
        <w:pStyle w:val="Komentarotekstas"/>
      </w:pPr>
      <w:r>
        <w:rPr>
          <w:rStyle w:val="Komentaronuoroda"/>
        </w:rPr>
        <w:annotationRef/>
      </w:r>
      <w:r>
        <w:t>Buttocks image updated in-line with EN PIL approved as part of P/002 EoP.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26F02A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9915B87" w16cex:dateUtc="2025-09-04T09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26F02A9" w16cid:durableId="29915B8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 Condensed Light">
    <w:altName w:val="Arial"/>
    <w:panose1 w:val="00000000000000000000"/>
    <w:charset w:val="00"/>
    <w:family w:val="modern"/>
    <w:notTrueType/>
    <w:pitch w:val="variable"/>
    <w:sig w:usb0="800000AF" w:usb1="40000048" w:usb2="00000000" w:usb3="00000000" w:csb0="0000011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NewRoman">
    <w:altName w:val="MS Gothic"/>
    <w:panose1 w:val="00000000000000000000"/>
    <w:charset w:val="00"/>
    <w:family w:val="roman"/>
    <w:notTrueType/>
    <w:pitch w:val="default"/>
    <w:sig w:usb0="00000081" w:usb1="08070000" w:usb2="00000010" w:usb3="00000000" w:csb0="0002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5CDC1" w14:textId="77777777" w:rsidR="001B35CD" w:rsidRDefault="001B35CD">
    <w:pPr>
      <w:pStyle w:val="Porat1"/>
      <w:tabs>
        <w:tab w:val="right" w:pos="8931"/>
      </w:tabs>
      <w:ind w:right="96"/>
      <w:jc w:val="center"/>
    </w:pPr>
    <w:r>
      <w:fldChar w:fldCharType="begin"/>
    </w:r>
    <w:r>
      <w:instrText xml:space="preserve"> EQ </w:instrText>
    </w:r>
    <w:r>
      <w:fldChar w:fldCharType="end"/>
    </w:r>
    <w:r>
      <w:rPr>
        <w:rStyle w:val="Puslapionumeris1"/>
        <w:rFonts w:eastAsiaTheme="majorEastAsia" w:cs="Arial"/>
      </w:rPr>
      <w:fldChar w:fldCharType="begin"/>
    </w:r>
    <w:r>
      <w:rPr>
        <w:rStyle w:val="Puslapionumeris1"/>
        <w:rFonts w:eastAsiaTheme="majorEastAsia" w:cs="Arial"/>
      </w:rPr>
      <w:instrText xml:space="preserve">PAGE  </w:instrText>
    </w:r>
    <w:r>
      <w:rPr>
        <w:rStyle w:val="Puslapionumeris1"/>
        <w:rFonts w:eastAsiaTheme="majorEastAsia" w:cs="Arial"/>
      </w:rPr>
      <w:fldChar w:fldCharType="separate"/>
    </w:r>
    <w:r>
      <w:rPr>
        <w:rStyle w:val="Puslapionumeris1"/>
        <w:rFonts w:eastAsiaTheme="majorEastAsia" w:cs="Arial"/>
      </w:rPr>
      <w:t>2</w:t>
    </w:r>
    <w:r>
      <w:rPr>
        <w:rStyle w:val="Puslapionumeris1"/>
        <w:rFonts w:eastAsiaTheme="majorEastAsia" w:cs="Aria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DC429" w14:textId="77777777" w:rsidR="001B35CD" w:rsidRDefault="001B35CD">
    <w:pPr>
      <w:pStyle w:val="Porat1"/>
      <w:tabs>
        <w:tab w:val="right" w:pos="8931"/>
      </w:tabs>
      <w:ind w:right="96"/>
      <w:jc w:val="center"/>
    </w:pPr>
    <w:r>
      <w:fldChar w:fldCharType="begin"/>
    </w:r>
    <w:r>
      <w:instrText xml:space="preserve"> EQ </w:instrText>
    </w:r>
    <w:r>
      <w:fldChar w:fldCharType="end"/>
    </w:r>
    <w:r>
      <w:rPr>
        <w:rStyle w:val="Puslapionumeris1"/>
        <w:rFonts w:eastAsiaTheme="majorEastAsia" w:cs="Arial"/>
      </w:rPr>
      <w:fldChar w:fldCharType="begin"/>
    </w:r>
    <w:r>
      <w:rPr>
        <w:rStyle w:val="Puslapionumeris1"/>
        <w:rFonts w:eastAsiaTheme="majorEastAsia" w:cs="Arial"/>
      </w:rPr>
      <w:instrText xml:space="preserve">PAGE  </w:instrText>
    </w:r>
    <w:r>
      <w:rPr>
        <w:rStyle w:val="Puslapionumeris1"/>
        <w:rFonts w:eastAsiaTheme="majorEastAsia" w:cs="Arial"/>
      </w:rPr>
      <w:fldChar w:fldCharType="separate"/>
    </w:r>
    <w:r>
      <w:rPr>
        <w:rStyle w:val="Puslapionumeris1"/>
        <w:rFonts w:eastAsiaTheme="majorEastAsia" w:cs="Arial"/>
      </w:rPr>
      <w:t>1</w:t>
    </w:r>
    <w:r>
      <w:rPr>
        <w:rStyle w:val="Puslapionumeris1"/>
        <w:rFonts w:eastAsiaTheme="majorEastAsia" w:cs="Arial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50B17E9"/>
    <w:multiLevelType w:val="hybridMultilevel"/>
    <w:tmpl w:val="D52EC496"/>
    <w:lvl w:ilvl="0" w:tplc="893428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D141F"/>
    <w:multiLevelType w:val="hybridMultilevel"/>
    <w:tmpl w:val="3B38421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E1B8E"/>
    <w:multiLevelType w:val="hybridMultilevel"/>
    <w:tmpl w:val="5F2814D4"/>
    <w:lvl w:ilvl="0" w:tplc="FFFFFFFF">
      <w:start w:val="4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C1562"/>
    <w:multiLevelType w:val="hybridMultilevel"/>
    <w:tmpl w:val="A72CC76A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C3203B"/>
    <w:multiLevelType w:val="hybridMultilevel"/>
    <w:tmpl w:val="4D960D6C"/>
    <w:lvl w:ilvl="0" w:tplc="FFFFFFFF">
      <w:numFmt w:val="bullet"/>
      <w:lvlText w:val="•"/>
      <w:lvlJc w:val="left"/>
      <w:pPr>
        <w:ind w:left="240" w:hanging="134"/>
      </w:pPr>
      <w:rPr>
        <w:rFonts w:ascii="Helvetica Neue Condensed Light" w:eastAsia="Helvetica Neue Condensed Light" w:hAnsi="Helvetica Neue Condensed Light" w:cs="Helvetica Neue Condensed Light" w:hint="default"/>
        <w:color w:val="231F20"/>
        <w:spacing w:val="-6"/>
        <w:w w:val="100"/>
        <w:sz w:val="18"/>
        <w:szCs w:val="18"/>
        <w:lang w:val="en-US" w:eastAsia="en-US" w:bidi="en-US"/>
      </w:rPr>
    </w:lvl>
    <w:lvl w:ilvl="1" w:tplc="FFFFFFFF">
      <w:numFmt w:val="bullet"/>
      <w:lvlText w:val="•"/>
      <w:lvlJc w:val="left"/>
      <w:pPr>
        <w:ind w:left="3358" w:hanging="134"/>
      </w:pPr>
      <w:rPr>
        <w:rFonts w:ascii="Helvetica Neue Condensed Light" w:eastAsia="Helvetica Neue Condensed Light" w:hAnsi="Helvetica Neue Condensed Light" w:cs="Helvetica Neue Condensed Light" w:hint="default"/>
        <w:color w:val="231F20"/>
        <w:spacing w:val="-7"/>
        <w:w w:val="83"/>
        <w:sz w:val="18"/>
        <w:szCs w:val="18"/>
        <w:lang w:val="en-US" w:eastAsia="en-US" w:bidi="en-US"/>
      </w:rPr>
    </w:lvl>
    <w:lvl w:ilvl="2" w:tplc="FFFFFFFF">
      <w:numFmt w:val="bullet"/>
      <w:lvlText w:val="•"/>
      <w:lvlJc w:val="left"/>
      <w:pPr>
        <w:ind w:left="2977" w:hanging="134"/>
      </w:pPr>
      <w:rPr>
        <w:lang w:val="en-US" w:eastAsia="en-US" w:bidi="en-US"/>
      </w:rPr>
    </w:lvl>
    <w:lvl w:ilvl="3" w:tplc="FFFFFFFF">
      <w:numFmt w:val="bullet"/>
      <w:lvlText w:val="•"/>
      <w:lvlJc w:val="left"/>
      <w:pPr>
        <w:ind w:left="2595" w:hanging="134"/>
      </w:pPr>
      <w:rPr>
        <w:lang w:val="en-US" w:eastAsia="en-US" w:bidi="en-US"/>
      </w:rPr>
    </w:lvl>
    <w:lvl w:ilvl="4" w:tplc="FFFFFFFF">
      <w:numFmt w:val="bullet"/>
      <w:lvlText w:val="•"/>
      <w:lvlJc w:val="left"/>
      <w:pPr>
        <w:ind w:left="2213" w:hanging="134"/>
      </w:pPr>
      <w:rPr>
        <w:lang w:val="en-US" w:eastAsia="en-US" w:bidi="en-US"/>
      </w:rPr>
    </w:lvl>
    <w:lvl w:ilvl="5" w:tplc="FFFFFFFF">
      <w:numFmt w:val="bullet"/>
      <w:lvlText w:val="•"/>
      <w:lvlJc w:val="left"/>
      <w:pPr>
        <w:ind w:left="1831" w:hanging="134"/>
      </w:pPr>
      <w:rPr>
        <w:lang w:val="en-US" w:eastAsia="en-US" w:bidi="en-US"/>
      </w:rPr>
    </w:lvl>
    <w:lvl w:ilvl="6" w:tplc="FFFFFFFF">
      <w:numFmt w:val="bullet"/>
      <w:lvlText w:val="•"/>
      <w:lvlJc w:val="left"/>
      <w:pPr>
        <w:ind w:left="1448" w:hanging="134"/>
      </w:pPr>
      <w:rPr>
        <w:lang w:val="en-US" w:eastAsia="en-US" w:bidi="en-US"/>
      </w:rPr>
    </w:lvl>
    <w:lvl w:ilvl="7" w:tplc="FFFFFFFF">
      <w:numFmt w:val="bullet"/>
      <w:lvlText w:val="•"/>
      <w:lvlJc w:val="left"/>
      <w:pPr>
        <w:ind w:left="1066" w:hanging="134"/>
      </w:pPr>
      <w:rPr>
        <w:lang w:val="en-US" w:eastAsia="en-US" w:bidi="en-US"/>
      </w:rPr>
    </w:lvl>
    <w:lvl w:ilvl="8" w:tplc="FFFFFFFF">
      <w:numFmt w:val="bullet"/>
      <w:lvlText w:val="•"/>
      <w:lvlJc w:val="left"/>
      <w:pPr>
        <w:ind w:left="684" w:hanging="134"/>
      </w:pPr>
      <w:rPr>
        <w:lang w:val="en-US" w:eastAsia="en-US" w:bidi="en-US"/>
      </w:rPr>
    </w:lvl>
  </w:abstractNum>
  <w:abstractNum w:abstractNumId="6" w15:restartNumberingAfterBreak="0">
    <w:nsid w:val="23BE5A35"/>
    <w:multiLevelType w:val="hybridMultilevel"/>
    <w:tmpl w:val="A6B891A4"/>
    <w:lvl w:ilvl="0" w:tplc="FFFFFFFF">
      <w:start w:val="2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724B5D"/>
    <w:multiLevelType w:val="hybridMultilevel"/>
    <w:tmpl w:val="09706910"/>
    <w:lvl w:ilvl="0" w:tplc="8934284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3BD64E89"/>
    <w:multiLevelType w:val="hybridMultilevel"/>
    <w:tmpl w:val="51B4D99C"/>
    <w:lvl w:ilvl="0" w:tplc="FFFFFFFF">
      <w:start w:val="3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6F53B4"/>
    <w:multiLevelType w:val="hybridMultilevel"/>
    <w:tmpl w:val="455A0224"/>
    <w:lvl w:ilvl="0" w:tplc="FFFFFFFF">
      <w:start w:val="5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E0375D"/>
    <w:multiLevelType w:val="hybridMultilevel"/>
    <w:tmpl w:val="4290EA3C"/>
    <w:lvl w:ilvl="0" w:tplc="3E5EE55A">
      <w:numFmt w:val="bullet"/>
      <w:lvlText w:val="•"/>
      <w:lvlJc w:val="left"/>
      <w:pPr>
        <w:ind w:left="720" w:hanging="360"/>
      </w:pPr>
      <w:rPr>
        <w:rFonts w:ascii="Helvetica Neue Condensed Light" w:eastAsia="Helvetica Neue Condensed Light" w:hAnsi="Helvetica Neue Condensed Light" w:cs="Helvetica Neue Condensed Light" w:hint="default"/>
        <w:color w:val="231F20"/>
        <w:spacing w:val="-6"/>
        <w:w w:val="100"/>
        <w:sz w:val="18"/>
        <w:szCs w:val="18"/>
        <w:lang w:val="en-US" w:eastAsia="en-US" w:bidi="en-U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5343682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 w16cid:durableId="1216818948">
    <w:abstractNumId w:val="2"/>
  </w:num>
  <w:num w:numId="3" w16cid:durableId="207859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73094983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30536240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65054112">
    <w:abstractNumId w:val="5"/>
  </w:num>
  <w:num w:numId="7" w16cid:durableId="1273367767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31744520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69366892">
    <w:abstractNumId w:val="1"/>
  </w:num>
  <w:num w:numId="10" w16cid:durableId="1621451933">
    <w:abstractNumId w:val="7"/>
  </w:num>
  <w:num w:numId="11" w16cid:durableId="1103190092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ebecca Lewis">
    <w15:presenceInfo w15:providerId="AD" w15:userId="S::Rebecca.Lewis@advanzpharma.com::0dadb526-9a57-4a8f-a455-39d9d1407ea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5CD"/>
    <w:rsid w:val="001B35CD"/>
    <w:rsid w:val="00222FED"/>
    <w:rsid w:val="005F173E"/>
    <w:rsid w:val="0078202E"/>
    <w:rsid w:val="008B3AD4"/>
    <w:rsid w:val="00984A0A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AFD93"/>
  <w15:chartTrackingRefBased/>
  <w15:docId w15:val="{3D132922-5610-4C5F-AFE8-A3BB09E64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1B35CD"/>
    <w:pPr>
      <w:tabs>
        <w:tab w:val="left" w:pos="567"/>
      </w:tabs>
      <w:spacing w:after="0" w:line="260" w:lineRule="exact"/>
    </w:pPr>
    <w:rPr>
      <w:rFonts w:eastAsia="Times New Roman"/>
      <w:kern w:val="0"/>
      <w:szCs w:val="20"/>
      <w:lang w:eastAsia="lt-LT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1B3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B3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B35C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B35C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B35C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B35C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B35C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B35C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B35C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B3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B3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B35C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B35C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B35C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B35C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B35C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B35C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B35CD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B3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B3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B35C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B35C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B3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1B35CD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B35CD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1B35CD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B3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B35CD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B35CD"/>
    <w:rPr>
      <w:b/>
      <w:bCs/>
      <w:smallCaps/>
      <w:color w:val="0F4761" w:themeColor="accent1" w:themeShade="BF"/>
      <w:spacing w:val="5"/>
    </w:rPr>
  </w:style>
  <w:style w:type="paragraph" w:customStyle="1" w:styleId="Porat1">
    <w:name w:val="Poraštė1"/>
    <w:basedOn w:val="prastasis"/>
    <w:rsid w:val="001B35CD"/>
    <w:pPr>
      <w:tabs>
        <w:tab w:val="center" w:pos="4536"/>
        <w:tab w:val="right" w:pos="8306"/>
      </w:tabs>
    </w:pPr>
    <w:rPr>
      <w:rFonts w:ascii="Arial" w:hAnsi="Arial"/>
      <w:noProof/>
      <w:sz w:val="16"/>
    </w:rPr>
  </w:style>
  <w:style w:type="character" w:customStyle="1" w:styleId="Puslapionumeris1">
    <w:name w:val="Puslapio numeris1"/>
    <w:basedOn w:val="Numatytasispastraiposriftas"/>
    <w:rsid w:val="001B35CD"/>
  </w:style>
  <w:style w:type="character" w:styleId="Komentaronuoroda">
    <w:name w:val="annotation reference"/>
    <w:basedOn w:val="Numatytasispastraiposriftas"/>
    <w:semiHidden/>
    <w:unhideWhenUsed/>
    <w:rsid w:val="001B35CD"/>
    <w:rPr>
      <w:sz w:val="16"/>
      <w:szCs w:val="16"/>
    </w:rPr>
  </w:style>
  <w:style w:type="paragraph" w:styleId="Komentarotekstas">
    <w:name w:val="annotation text"/>
    <w:basedOn w:val="prastasis"/>
    <w:link w:val="KomentarotekstasDiagrama1"/>
    <w:uiPriority w:val="99"/>
    <w:unhideWhenUsed/>
    <w:rsid w:val="001B35CD"/>
    <w:pPr>
      <w:spacing w:line="240" w:lineRule="auto"/>
    </w:pPr>
    <w:rPr>
      <w:sz w:val="20"/>
    </w:rPr>
  </w:style>
  <w:style w:type="character" w:customStyle="1" w:styleId="KomentarotekstasDiagrama">
    <w:name w:val="Komentaro tekstas Diagrama"/>
    <w:basedOn w:val="Numatytasispastraiposriftas"/>
    <w:uiPriority w:val="99"/>
    <w:semiHidden/>
    <w:rsid w:val="001B35CD"/>
    <w:rPr>
      <w:rFonts w:eastAsia="Times New Roman"/>
      <w:kern w:val="0"/>
      <w:sz w:val="20"/>
      <w:szCs w:val="20"/>
      <w:lang w:eastAsia="lt-LT"/>
      <w14:ligatures w14:val="none"/>
    </w:rPr>
  </w:style>
  <w:style w:type="character" w:customStyle="1" w:styleId="KomentarotekstasDiagrama1">
    <w:name w:val="Komentaro tekstas Diagrama1"/>
    <w:basedOn w:val="Numatytasispastraiposriftas"/>
    <w:link w:val="Komentarotekstas"/>
    <w:uiPriority w:val="99"/>
    <w:rsid w:val="001B35CD"/>
    <w:rPr>
      <w:rFonts w:eastAsia="Times New Roman"/>
      <w:kern w:val="0"/>
      <w:sz w:val="20"/>
      <w:szCs w:val="20"/>
      <w:lang w:eastAsia="lt-LT"/>
      <w14:ligatures w14:val="none"/>
    </w:rPr>
  </w:style>
  <w:style w:type="table" w:styleId="Lentelstinklelis">
    <w:name w:val="Table Grid"/>
    <w:basedOn w:val="prastojilentel"/>
    <w:uiPriority w:val="39"/>
    <w:rsid w:val="001B35CD"/>
    <w:pPr>
      <w:spacing w:after="0" w:line="240" w:lineRule="auto"/>
    </w:pPr>
    <w:rPr>
      <w:rFonts w:eastAsia="SimSu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Numatytasispastraiposriftas"/>
    <w:rsid w:val="001B35CD"/>
  </w:style>
  <w:style w:type="character" w:customStyle="1" w:styleId="hwtze">
    <w:name w:val="hwtze"/>
    <w:basedOn w:val="Numatytasispastraiposriftas"/>
    <w:rsid w:val="001B3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3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yperlink" Target="http://www.ema.europa.eu" TargetMode="Externa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18/08/relationships/commentsExtensible" Target="commentsExtensible.xml"/><Relationship Id="rId24" Type="http://schemas.openxmlformats.org/officeDocument/2006/relationships/image" Target="media/image16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microsoft.com/office/2016/09/relationships/commentsIds" Target="commentsIds.xml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oter" Target="footer2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15548</Words>
  <Characters>8863</Characters>
  <Application>Microsoft Office Word</Application>
  <DocSecurity>0</DocSecurity>
  <Lines>73</Lines>
  <Paragraphs>48</Paragraphs>
  <ScaleCrop>false</ScaleCrop>
  <Company/>
  <LinksUpToDate>false</LinksUpToDate>
  <CharactersWithSpaces>24363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2025-12-08T08:47:00Z</dcterms:created>
  <dcterms:modified xsi:type="dcterms:W3CDTF">2025-12-08T08:50:00Z</dcterms:modified>
</cp:coreProperties>
</file>