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452D5"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0E5C059"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E69A526"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E6F7EC8"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E80B9C1"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F4DB3CB"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2778032E"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2FBA8486"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EBEC31C"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55EEFCB"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552183A5"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0E02757"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288027F"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C022BD7"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2A0DE1A"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2256D7B8"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35546ED"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B120FCE"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11C1192F"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57146F6"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773DE0DF"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C3BF524"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0DC2A586" w14:textId="77777777" w:rsidR="00036B9D" w:rsidRPr="00237DB9" w:rsidRDefault="00036B9D" w:rsidP="00012FD3">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36321E5" w14:textId="33383128" w:rsidR="00012FD3" w:rsidRPr="00237DB9" w:rsidRDefault="00012FD3" w:rsidP="00012FD3">
      <w:pPr>
        <w:keepNext/>
        <w:tabs>
          <w:tab w:val="left" w:pos="567"/>
        </w:tabs>
        <w:spacing w:after="0" w:line="240" w:lineRule="auto"/>
        <w:jc w:val="center"/>
        <w:outlineLvl w:val="1"/>
        <w:rPr>
          <w:rFonts w:ascii="Times New Roman" w:eastAsia="Times New Roman" w:hAnsi="Times New Roman" w:cs="Times New Roman"/>
          <w:b/>
          <w:snapToGrid w:val="0"/>
        </w:rPr>
      </w:pPr>
      <w:r w:rsidRPr="00237DB9">
        <w:rPr>
          <w:rFonts w:ascii="Times New Roman" w:eastAsia="Times New Roman" w:hAnsi="Times New Roman" w:cs="Times New Roman"/>
          <w:b/>
          <w:bCs/>
          <w:iCs/>
          <w:snapToGrid w:val="0"/>
        </w:rPr>
        <w:t>A. ŽENKLINIMAS</w:t>
      </w:r>
    </w:p>
    <w:p w14:paraId="4D182C87"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r w:rsidRPr="00237DB9">
        <w:rPr>
          <w:rFonts w:ascii="Times New Roman" w:eastAsia="Times New Roman" w:hAnsi="Times New Roman" w:cs="Times New Roman"/>
          <w:snapToGrid w:val="0"/>
        </w:rPr>
        <w:br w:type="page"/>
      </w:r>
    </w:p>
    <w:p w14:paraId="337104D2"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lastRenderedPageBreak/>
        <w:t>INFORMACIJA ANT IŠORINĖS PAKUOTĖS</w:t>
      </w:r>
    </w:p>
    <w:p w14:paraId="11D2B499"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5B670FEC" w14:textId="77777777" w:rsidR="00012FD3" w:rsidRPr="00237DB9" w:rsidRDefault="00012FD3" w:rsidP="00012FD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b/>
          <w:caps/>
        </w:rPr>
      </w:pPr>
      <w:r w:rsidRPr="00237DB9">
        <w:rPr>
          <w:rFonts w:ascii="Times New Roman" w:eastAsia="SimSun" w:hAnsi="Times New Roman" w:cs="Times New Roman"/>
          <w:b/>
          <w:caps/>
        </w:rPr>
        <w:t>kartono dėžutė</w:t>
      </w:r>
    </w:p>
    <w:p w14:paraId="1BDAAF5F"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2F8692CC"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8BA7A4B"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1.</w:t>
      </w:r>
      <w:r w:rsidRPr="00237DB9">
        <w:rPr>
          <w:rFonts w:ascii="Times New Roman" w:eastAsia="Times New Roman" w:hAnsi="Times New Roman" w:cs="Times New Roman"/>
          <w:b/>
          <w:snapToGrid w:val="0"/>
        </w:rPr>
        <w:tab/>
      </w:r>
      <w:r w:rsidRPr="00237DB9">
        <w:rPr>
          <w:rFonts w:ascii="Times New Roman" w:eastAsia="Times New Roman" w:hAnsi="Times New Roman" w:cs="Times New Roman"/>
          <w:b/>
          <w:caps/>
          <w:snapToGrid w:val="0"/>
        </w:rPr>
        <w:t>VAISTINIO</w:t>
      </w:r>
      <w:r w:rsidRPr="00237DB9">
        <w:rPr>
          <w:rFonts w:ascii="Times New Roman" w:eastAsia="Times New Roman" w:hAnsi="Times New Roman" w:cs="Times New Roman"/>
          <w:b/>
          <w:snapToGrid w:val="0"/>
        </w:rPr>
        <w:t xml:space="preserve"> PREPARATO PAVADINIMAS</w:t>
      </w:r>
    </w:p>
    <w:p w14:paraId="04F27574"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64908D53" w14:textId="02D02203" w:rsidR="00012FD3" w:rsidRPr="00237DB9" w:rsidRDefault="00012FD3" w:rsidP="00012FD3">
      <w:pPr>
        <w:spacing w:after="0" w:line="240" w:lineRule="auto"/>
        <w:rPr>
          <w:rFonts w:ascii="Times New Roman" w:eastAsia="Times New Roman" w:hAnsi="Times New Roman" w:cs="Times New Roman"/>
        </w:rPr>
      </w:pPr>
      <w:r w:rsidRPr="00237DB9">
        <w:rPr>
          <w:rFonts w:ascii="Times New Roman" w:eastAsia="Times New Roman" w:hAnsi="Times New Roman" w:cs="Times New Roman"/>
        </w:rPr>
        <w:t xml:space="preserve">Lacydyna </w:t>
      </w:r>
      <w:r w:rsidRPr="00237DB9">
        <w:rPr>
          <w:rFonts w:ascii="Times New Roman" w:eastAsia="Times New Roman" w:hAnsi="Times New Roman" w:cs="Times New Roman"/>
          <w:bCs/>
          <w:snapToGrid w:val="0"/>
        </w:rPr>
        <w:t>4 mg plėvele dengtos tabletės</w:t>
      </w:r>
    </w:p>
    <w:p w14:paraId="188A8D1C" w14:textId="05B5812B"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r w:rsidRPr="00237DB9">
        <w:rPr>
          <w:rFonts w:ascii="Times New Roman" w:eastAsia="Times New Roman" w:hAnsi="Times New Roman" w:cs="Times New Roman"/>
          <w:snapToGrid w:val="0"/>
        </w:rPr>
        <w:t>Lacidipin</w:t>
      </w:r>
      <w:r w:rsidR="00B0571B" w:rsidRPr="00237DB9">
        <w:rPr>
          <w:rFonts w:ascii="Times New Roman" w:eastAsia="Times New Roman" w:hAnsi="Times New Roman" w:cs="Times New Roman"/>
          <w:snapToGrid w:val="0"/>
        </w:rPr>
        <w:t>as</w:t>
      </w:r>
    </w:p>
    <w:p w14:paraId="16542A7D"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5EEC38B"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23D085F0"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2.</w:t>
      </w:r>
      <w:r w:rsidRPr="00237DB9">
        <w:rPr>
          <w:rFonts w:ascii="Times New Roman" w:eastAsia="Times New Roman" w:hAnsi="Times New Roman" w:cs="Times New Roman"/>
          <w:b/>
          <w:snapToGrid w:val="0"/>
        </w:rPr>
        <w:tab/>
        <w:t>VEIKLIOJI (-IOS) MEDŽIAGA (-OS) IR JOS (-Ų) KIEKIS (-IAI)</w:t>
      </w:r>
    </w:p>
    <w:p w14:paraId="11AF04E2"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025B0A87" w14:textId="77777777" w:rsidR="00012FD3" w:rsidRPr="00237DB9" w:rsidRDefault="00012FD3" w:rsidP="00012FD3">
      <w:pPr>
        <w:spacing w:after="0" w:line="240" w:lineRule="auto"/>
        <w:jc w:val="both"/>
        <w:rPr>
          <w:rFonts w:ascii="Times New Roman" w:eastAsia="SimSun" w:hAnsi="Times New Roman" w:cs="Times New Roman"/>
        </w:rPr>
      </w:pPr>
      <w:r w:rsidRPr="00237DB9">
        <w:rPr>
          <w:rFonts w:ascii="Times New Roman" w:eastAsia="SimSun" w:hAnsi="Times New Roman" w:cs="Times New Roman"/>
        </w:rPr>
        <w:t>Kiekvienoje plėvele dengtoje tabletėje yra 4 mg lacidipino.</w:t>
      </w:r>
    </w:p>
    <w:p w14:paraId="79AF87E6"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DFD7EDD"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60F8BBE0"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3.</w:t>
      </w:r>
      <w:r w:rsidRPr="00237DB9">
        <w:rPr>
          <w:rFonts w:ascii="Times New Roman" w:eastAsia="Times New Roman" w:hAnsi="Times New Roman" w:cs="Times New Roman"/>
          <w:b/>
          <w:snapToGrid w:val="0"/>
        </w:rPr>
        <w:tab/>
        <w:t>PAGALBINIŲ MEDŽIAGŲ SĄRAŠAS</w:t>
      </w:r>
    </w:p>
    <w:p w14:paraId="414C672D"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2B1F0B48" w14:textId="77777777" w:rsidR="00012FD3" w:rsidRPr="00237DB9" w:rsidRDefault="00012FD3" w:rsidP="00012FD3">
      <w:pPr>
        <w:spacing w:after="0" w:line="240" w:lineRule="auto"/>
        <w:jc w:val="both"/>
        <w:rPr>
          <w:rFonts w:ascii="Times New Roman" w:eastAsia="SimSun" w:hAnsi="Times New Roman" w:cs="Times New Roman"/>
        </w:rPr>
      </w:pPr>
      <w:r w:rsidRPr="00237DB9">
        <w:rPr>
          <w:rFonts w:ascii="Times New Roman" w:eastAsia="SimSun" w:hAnsi="Times New Roman" w:cs="Times New Roman"/>
          <w:lang w:eastAsia="fr-FR"/>
        </w:rPr>
        <w:t>Sudėtyje yra laktozės.</w:t>
      </w:r>
    </w:p>
    <w:p w14:paraId="61008C24" w14:textId="77777777" w:rsidR="00012FD3" w:rsidRPr="00237DB9" w:rsidRDefault="00012FD3" w:rsidP="00012FD3">
      <w:pPr>
        <w:spacing w:after="0" w:line="240" w:lineRule="auto"/>
        <w:rPr>
          <w:rFonts w:ascii="Times New Roman" w:eastAsia="Times New Roman" w:hAnsi="Times New Roman" w:cs="Times New Roman"/>
        </w:rPr>
      </w:pPr>
      <w:r w:rsidRPr="00237DB9">
        <w:rPr>
          <w:rFonts w:ascii="Times New Roman" w:eastAsia="Times New Roman" w:hAnsi="Times New Roman" w:cs="Times New Roman"/>
          <w:iCs/>
        </w:rPr>
        <w:t>Daugiau informacijos</w:t>
      </w:r>
      <w:r w:rsidRPr="00237DB9">
        <w:rPr>
          <w:rFonts w:ascii="Times New Roman" w:eastAsia="Times New Roman" w:hAnsi="Times New Roman" w:cs="Times New Roman"/>
        </w:rPr>
        <w:t xml:space="preserve"> pateikiama pakuotės </w:t>
      </w:r>
      <w:r w:rsidRPr="00237DB9">
        <w:rPr>
          <w:rFonts w:ascii="Times New Roman" w:eastAsia="Times New Roman" w:hAnsi="Times New Roman" w:cs="Times New Roman"/>
          <w:iCs/>
        </w:rPr>
        <w:t>lapelyje</w:t>
      </w:r>
      <w:r w:rsidRPr="00237DB9">
        <w:rPr>
          <w:rFonts w:ascii="Times New Roman" w:eastAsia="Times New Roman" w:hAnsi="Times New Roman" w:cs="Times New Roman"/>
        </w:rPr>
        <w:t>.</w:t>
      </w:r>
    </w:p>
    <w:p w14:paraId="6D0D29C0"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2D07A170"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18C914BD"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4.</w:t>
      </w:r>
      <w:r w:rsidRPr="00237DB9">
        <w:rPr>
          <w:rFonts w:ascii="Times New Roman" w:eastAsia="Times New Roman" w:hAnsi="Times New Roman" w:cs="Times New Roman"/>
          <w:b/>
          <w:snapToGrid w:val="0"/>
        </w:rPr>
        <w:tab/>
        <w:t>FARMACINĖ FORMA IR KIEKIS PAKUOTĖJE</w:t>
      </w:r>
    </w:p>
    <w:p w14:paraId="752D6256"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0D515F6F" w14:textId="6720139E" w:rsidR="00C76B13" w:rsidRPr="00237DB9" w:rsidRDefault="00C76B13" w:rsidP="00012FD3">
      <w:p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highlight w:val="lightGray"/>
        </w:rPr>
        <w:t>Plėvele dengta tabletė</w:t>
      </w:r>
    </w:p>
    <w:p w14:paraId="549D7488" w14:textId="77777777" w:rsidR="00C76B13" w:rsidRPr="00237DB9" w:rsidRDefault="00C76B13" w:rsidP="00012FD3">
      <w:pPr>
        <w:spacing w:after="0" w:line="240" w:lineRule="auto"/>
        <w:rPr>
          <w:rFonts w:ascii="Times New Roman" w:eastAsia="Times New Roman" w:hAnsi="Times New Roman" w:cs="Times New Roman"/>
          <w:snapToGrid w:val="0"/>
        </w:rPr>
      </w:pPr>
    </w:p>
    <w:p w14:paraId="6922689D" w14:textId="224006CB" w:rsidR="00012FD3" w:rsidRPr="00237DB9" w:rsidRDefault="00012FD3" w:rsidP="00012FD3">
      <w:p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28 plėvele dengtos tabletės</w:t>
      </w:r>
    </w:p>
    <w:p w14:paraId="6C381059"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DD80664"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2379FF13"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5.</w:t>
      </w:r>
      <w:r w:rsidRPr="00237DB9">
        <w:rPr>
          <w:rFonts w:ascii="Times New Roman" w:eastAsia="Times New Roman" w:hAnsi="Times New Roman" w:cs="Times New Roman"/>
          <w:b/>
          <w:snapToGrid w:val="0"/>
        </w:rPr>
        <w:tab/>
        <w:t>VARTOJIMO METODAS IR BŪDAS (-AI)</w:t>
      </w:r>
    </w:p>
    <w:p w14:paraId="1A3B4017"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6E167111"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r w:rsidRPr="00237DB9">
        <w:rPr>
          <w:rFonts w:ascii="Times New Roman" w:eastAsia="Times New Roman" w:hAnsi="Times New Roman" w:cs="Times New Roman"/>
          <w:snapToGrid w:val="0"/>
        </w:rPr>
        <w:t>Prieš vartojimą perskaitykite pakuotės lapelį.</w:t>
      </w:r>
    </w:p>
    <w:p w14:paraId="6DFC9AA6" w14:textId="77777777"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Vartoti per burną.</w:t>
      </w:r>
    </w:p>
    <w:p w14:paraId="0EC5CDB7"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5719F40"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02F735D1"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6.</w:t>
      </w:r>
      <w:r w:rsidRPr="00237DB9">
        <w:rPr>
          <w:rFonts w:ascii="Times New Roman" w:eastAsia="Times New Roman" w:hAnsi="Times New Roman" w:cs="Times New Roman"/>
          <w:b/>
          <w:snapToGrid w:val="0"/>
        </w:rPr>
        <w:tab/>
        <w:t>SPECIALUS ĮSPĖJIMAS, KAD VAISTINĮ PREPARATĄ BŪTINA LAIKYTI VAIKAMS NEPASTEBIMOJE IR NEPASIEKIAMOJE VIETOJE</w:t>
      </w:r>
    </w:p>
    <w:p w14:paraId="60D8450D"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63DDF16B"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r w:rsidRPr="00237DB9">
        <w:rPr>
          <w:rFonts w:ascii="Times New Roman" w:eastAsia="Times New Roman" w:hAnsi="Times New Roman" w:cs="Times New Roman"/>
          <w:snapToGrid w:val="0"/>
        </w:rPr>
        <w:t>Laikyti vaikams nepastebimoje ir nepasiekiamoje vietoje.</w:t>
      </w:r>
    </w:p>
    <w:p w14:paraId="548383B7"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460E842"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24BB1195"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7.</w:t>
      </w:r>
      <w:r w:rsidRPr="00237DB9">
        <w:rPr>
          <w:rFonts w:ascii="Times New Roman" w:eastAsia="Times New Roman" w:hAnsi="Times New Roman" w:cs="Times New Roman"/>
          <w:b/>
          <w:snapToGrid w:val="0"/>
        </w:rPr>
        <w:tab/>
        <w:t>KITAS (-I) SPECIALUS (-ŪS) ĮSPĖJIMAS (-AI) (JEI REIKIA)</w:t>
      </w:r>
    </w:p>
    <w:p w14:paraId="379E404B"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4D155BCE"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476FD084"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8.</w:t>
      </w:r>
      <w:r w:rsidRPr="00237DB9">
        <w:rPr>
          <w:rFonts w:ascii="Times New Roman" w:eastAsia="Times New Roman" w:hAnsi="Times New Roman" w:cs="Times New Roman"/>
          <w:b/>
          <w:snapToGrid w:val="0"/>
        </w:rPr>
        <w:tab/>
        <w:t>TINKAMUMO LAIKAS</w:t>
      </w:r>
    </w:p>
    <w:p w14:paraId="279F3A43"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228ADBCE" w14:textId="288BE236" w:rsidR="00012FD3" w:rsidRPr="00237DB9" w:rsidRDefault="00C76B1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Tinka iki/</w:t>
      </w:r>
      <w:r w:rsidR="00012FD3" w:rsidRPr="00237DB9">
        <w:rPr>
          <w:rFonts w:ascii="Times New Roman" w:eastAsia="SimSun" w:hAnsi="Times New Roman" w:cs="Times New Roman"/>
          <w:highlight w:val="lightGray"/>
        </w:rPr>
        <w:t>EXP</w:t>
      </w:r>
      <w:r w:rsidR="00012FD3" w:rsidRPr="00237DB9">
        <w:rPr>
          <w:rFonts w:ascii="Times New Roman" w:eastAsia="SimSun" w:hAnsi="Times New Roman" w:cs="Times New Roman"/>
        </w:rPr>
        <w:t xml:space="preserve"> MMMM</w:t>
      </w:r>
      <w:r w:rsidRPr="00237DB9">
        <w:rPr>
          <w:rFonts w:ascii="Times New Roman" w:eastAsia="SimSun" w:hAnsi="Times New Roman" w:cs="Times New Roman"/>
        </w:rPr>
        <w:t xml:space="preserve"> mm</w:t>
      </w:r>
    </w:p>
    <w:p w14:paraId="441F41E8"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7E303379"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1A33B321" w14:textId="77777777" w:rsidR="00012FD3" w:rsidRPr="00237DB9" w:rsidRDefault="00012FD3" w:rsidP="00012FD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9.</w:t>
      </w:r>
      <w:r w:rsidRPr="00237DB9">
        <w:rPr>
          <w:rFonts w:ascii="Times New Roman" w:eastAsia="Times New Roman" w:hAnsi="Times New Roman" w:cs="Times New Roman"/>
          <w:b/>
          <w:snapToGrid w:val="0"/>
        </w:rPr>
        <w:tab/>
        <w:t>SPECIALIOS LAIKYMO SĄLYGOS</w:t>
      </w:r>
    </w:p>
    <w:p w14:paraId="4C6BAA5E"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973A686" w14:textId="7F54BEEC"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Laikyti gamintojo pakuotėje, kad vaistas būtų apsaugotas nuo šviesos.</w:t>
      </w:r>
    </w:p>
    <w:p w14:paraId="712D5B3E" w14:textId="77777777" w:rsidR="00036B9D" w:rsidRPr="00237DB9" w:rsidRDefault="00036B9D" w:rsidP="00012FD3">
      <w:pPr>
        <w:spacing w:after="0" w:line="240" w:lineRule="auto"/>
        <w:rPr>
          <w:rFonts w:ascii="Times New Roman" w:eastAsia="SimSun" w:hAnsi="Times New Roman" w:cs="Times New Roman"/>
        </w:rPr>
      </w:pPr>
    </w:p>
    <w:p w14:paraId="44C83C5E"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0C0CC3F"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10.</w:t>
      </w:r>
      <w:r w:rsidRPr="00237DB9">
        <w:rPr>
          <w:rFonts w:ascii="Times New Roman" w:eastAsia="Times New Roman" w:hAnsi="Times New Roman" w:cs="Times New Roman"/>
          <w:b/>
          <w:snapToGrid w:val="0"/>
        </w:rPr>
        <w:tab/>
        <w:t>SPECIALIOS ATSARGUMO PRIEMONĖS DĖL NESUVARTOTO VAISTINIO PREPARATO AR JO ATLIEKŲ TVARKYMO (JEI REIKIA)</w:t>
      </w:r>
    </w:p>
    <w:p w14:paraId="0F686E86"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464B1CB"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16058B8B" w14:textId="45751D0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11.</w:t>
      </w:r>
      <w:r w:rsidRPr="00237DB9">
        <w:rPr>
          <w:rFonts w:ascii="Times New Roman" w:eastAsia="Times New Roman" w:hAnsi="Times New Roman" w:cs="Times New Roman"/>
          <w:b/>
          <w:snapToGrid w:val="0"/>
        </w:rPr>
        <w:tab/>
      </w:r>
      <w:r w:rsidR="00C76B13" w:rsidRPr="00237DB9">
        <w:rPr>
          <w:rFonts w:ascii="Times New Roman" w:eastAsia="Times New Roman" w:hAnsi="Times New Roman" w:cs="Times New Roman"/>
          <w:b/>
          <w:caps/>
          <w:snapToGrid w:val="0"/>
        </w:rPr>
        <w:t>LYGIAGRETUS IMPORTUOTOJAS</w:t>
      </w:r>
    </w:p>
    <w:p w14:paraId="6DC72251"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CEF2A4B" w14:textId="77777777" w:rsidR="00C347D6" w:rsidRPr="00237DB9" w:rsidRDefault="00C347D6" w:rsidP="00C347D6">
      <w:pPr>
        <w:spacing w:after="0" w:line="240" w:lineRule="auto"/>
        <w:ind w:left="567" w:hanging="567"/>
        <w:rPr>
          <w:rFonts w:ascii="Times New Roman" w:eastAsia="Calibri" w:hAnsi="Times New Roman" w:cs="Times New Roman"/>
          <w:b/>
          <w:caps/>
        </w:rPr>
      </w:pPr>
      <w:r w:rsidRPr="00237DB9">
        <w:rPr>
          <w:rFonts w:ascii="Times New Roman" w:eastAsia="Calibri" w:hAnsi="Times New Roman" w:cs="Times New Roman"/>
          <w:b/>
        </w:rPr>
        <w:t>Lygiagretus importuotojas</w:t>
      </w:r>
    </w:p>
    <w:p w14:paraId="5E3657A9" w14:textId="77777777" w:rsidR="00C347D6" w:rsidRPr="00237DB9" w:rsidRDefault="00C347D6" w:rsidP="00C347D6">
      <w:pPr>
        <w:spacing w:after="0" w:line="240" w:lineRule="auto"/>
        <w:ind w:left="567" w:hanging="567"/>
        <w:rPr>
          <w:rFonts w:ascii="Times New Roman" w:eastAsia="Calibri" w:hAnsi="Times New Roman" w:cs="Times New Roman"/>
          <w:caps/>
        </w:rPr>
      </w:pPr>
      <w:r w:rsidRPr="00237DB9">
        <w:rPr>
          <w:rFonts w:ascii="Times New Roman" w:eastAsia="Calibri" w:hAnsi="Times New Roman" w:cs="Times New Roman"/>
          <w:caps/>
        </w:rPr>
        <w:t>UAB „</w:t>
      </w:r>
      <w:r w:rsidRPr="00237DB9">
        <w:rPr>
          <w:rFonts w:ascii="Times New Roman" w:eastAsia="Calibri" w:hAnsi="Times New Roman" w:cs="Times New Roman"/>
        </w:rPr>
        <w:t>Actiofarma</w:t>
      </w:r>
      <w:r w:rsidRPr="00237DB9">
        <w:rPr>
          <w:rFonts w:ascii="Times New Roman" w:eastAsia="Calibri" w:hAnsi="Times New Roman" w:cs="Times New Roman"/>
          <w:caps/>
        </w:rPr>
        <w:t>“</w:t>
      </w:r>
    </w:p>
    <w:p w14:paraId="3B802782"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E7881DD"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01ADABF" w14:textId="3DBBA60F"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12.</w:t>
      </w:r>
      <w:r w:rsidRPr="00237DB9">
        <w:rPr>
          <w:rFonts w:ascii="Times New Roman" w:eastAsia="Times New Roman" w:hAnsi="Times New Roman" w:cs="Times New Roman"/>
          <w:b/>
          <w:snapToGrid w:val="0"/>
        </w:rPr>
        <w:tab/>
      </w:r>
      <w:r w:rsidR="00C76B13" w:rsidRPr="00237DB9">
        <w:rPr>
          <w:rFonts w:ascii="Times New Roman" w:eastAsia="Times New Roman" w:hAnsi="Times New Roman" w:cs="Times New Roman"/>
          <w:b/>
          <w:snapToGrid w:val="0"/>
        </w:rPr>
        <w:t>LYGI</w:t>
      </w:r>
      <w:r w:rsidR="00237DB9" w:rsidRPr="00237DB9">
        <w:rPr>
          <w:rFonts w:ascii="Times New Roman" w:eastAsia="Times New Roman" w:hAnsi="Times New Roman" w:cs="Times New Roman"/>
          <w:b/>
          <w:snapToGrid w:val="0"/>
        </w:rPr>
        <w:t>A</w:t>
      </w:r>
      <w:r w:rsidR="00C76B13" w:rsidRPr="00237DB9">
        <w:rPr>
          <w:rFonts w:ascii="Times New Roman" w:eastAsia="Times New Roman" w:hAnsi="Times New Roman" w:cs="Times New Roman"/>
          <w:b/>
          <w:snapToGrid w:val="0"/>
        </w:rPr>
        <w:t>GRETAUS IMPORTO LEIDIMO</w:t>
      </w:r>
      <w:r w:rsidRPr="00237DB9">
        <w:rPr>
          <w:rFonts w:ascii="Times New Roman" w:eastAsia="Times New Roman" w:hAnsi="Times New Roman" w:cs="Times New Roman"/>
          <w:b/>
          <w:snapToGrid w:val="0"/>
        </w:rPr>
        <w:t xml:space="preserve"> NUMERIS (-IAI)</w:t>
      </w:r>
    </w:p>
    <w:p w14:paraId="1146949A"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71B467F" w14:textId="24A40346" w:rsidR="00012FD3" w:rsidRPr="00237DB9" w:rsidRDefault="00C76B13" w:rsidP="00012FD3">
      <w:pPr>
        <w:tabs>
          <w:tab w:val="left" w:pos="567"/>
        </w:tabs>
        <w:snapToGrid w:val="0"/>
        <w:spacing w:after="0" w:line="260" w:lineRule="exact"/>
        <w:ind w:left="567" w:hanging="567"/>
        <w:rPr>
          <w:rFonts w:ascii="Times New Roman" w:eastAsia="Times New Roman" w:hAnsi="Times New Roman" w:cs="Times New Roman"/>
        </w:rPr>
      </w:pPr>
      <w:r w:rsidRPr="00237DB9">
        <w:rPr>
          <w:rFonts w:ascii="Times New Roman" w:eastAsia="Times New Roman" w:hAnsi="Times New Roman" w:cs="Times New Roman"/>
        </w:rPr>
        <w:t>LT/L</w:t>
      </w:r>
      <w:r w:rsidR="00461840">
        <w:rPr>
          <w:rFonts w:ascii="Times New Roman" w:eastAsia="Times New Roman" w:hAnsi="Times New Roman" w:cs="Times New Roman"/>
        </w:rPr>
        <w:t>/19/0926/001</w:t>
      </w:r>
    </w:p>
    <w:p w14:paraId="4C6C5D9D"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745023F4"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41803244"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13.</w:t>
      </w:r>
      <w:r w:rsidRPr="00237DB9">
        <w:rPr>
          <w:rFonts w:ascii="Times New Roman" w:eastAsia="Times New Roman" w:hAnsi="Times New Roman" w:cs="Times New Roman"/>
          <w:b/>
          <w:snapToGrid w:val="0"/>
        </w:rPr>
        <w:tab/>
        <w:t>SERIJOS NUMERIS</w:t>
      </w:r>
    </w:p>
    <w:p w14:paraId="6E152075"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B8B2CD4" w14:textId="7D20B041" w:rsidR="00012FD3" w:rsidRPr="00237DB9" w:rsidRDefault="00C76B13" w:rsidP="00012FD3">
      <w:pPr>
        <w:tabs>
          <w:tab w:val="left" w:pos="567"/>
        </w:tabs>
        <w:spacing w:after="0" w:line="260" w:lineRule="exact"/>
        <w:rPr>
          <w:rFonts w:ascii="Times New Roman" w:eastAsia="Times New Roman" w:hAnsi="Times New Roman" w:cs="Times New Roman"/>
          <w:snapToGrid w:val="0"/>
        </w:rPr>
      </w:pPr>
      <w:r w:rsidRPr="00237DB9">
        <w:rPr>
          <w:rFonts w:ascii="Times New Roman" w:eastAsia="Times New Roman" w:hAnsi="Times New Roman" w:cs="Times New Roman"/>
          <w:snapToGrid w:val="0"/>
        </w:rPr>
        <w:t>Serija/</w:t>
      </w:r>
      <w:r w:rsidR="00012FD3" w:rsidRPr="00237DB9">
        <w:rPr>
          <w:rFonts w:ascii="Times New Roman" w:eastAsia="Times New Roman" w:hAnsi="Times New Roman" w:cs="Times New Roman"/>
          <w:snapToGrid w:val="0"/>
          <w:highlight w:val="lightGray"/>
        </w:rPr>
        <w:t>Lot</w:t>
      </w:r>
    </w:p>
    <w:p w14:paraId="65439276"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6C56A3B6"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2D37E11" w14:textId="77777777" w:rsidR="00012FD3" w:rsidRPr="00237DB9" w:rsidRDefault="00012FD3" w:rsidP="00012F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14.</w:t>
      </w:r>
      <w:r w:rsidRPr="00237DB9">
        <w:rPr>
          <w:rFonts w:ascii="Times New Roman" w:eastAsia="Times New Roman" w:hAnsi="Times New Roman" w:cs="Times New Roman"/>
          <w:b/>
          <w:snapToGrid w:val="0"/>
        </w:rPr>
        <w:tab/>
        <w:t>PARDAVIMO (IŠDAVIMO) TVARKA</w:t>
      </w:r>
    </w:p>
    <w:p w14:paraId="1698433F"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6A587F08"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r w:rsidRPr="00237DB9">
        <w:rPr>
          <w:rFonts w:ascii="Times New Roman" w:eastAsia="Times New Roman" w:hAnsi="Times New Roman" w:cs="Times New Roman"/>
          <w:snapToGrid w:val="0"/>
        </w:rPr>
        <w:t>Receptinis vaistas</w:t>
      </w:r>
    </w:p>
    <w:p w14:paraId="600E4A1E"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1F3E568A"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58AA65A" w14:textId="77777777" w:rsidR="00012FD3" w:rsidRPr="00237DB9" w:rsidRDefault="00012FD3" w:rsidP="00012FD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237DB9">
        <w:rPr>
          <w:rFonts w:ascii="Times New Roman" w:eastAsia="Times New Roman" w:hAnsi="Times New Roman" w:cs="Times New Roman"/>
          <w:b/>
          <w:snapToGrid w:val="0"/>
        </w:rPr>
        <w:t>15.</w:t>
      </w:r>
      <w:r w:rsidRPr="00237DB9">
        <w:rPr>
          <w:rFonts w:ascii="Times New Roman" w:eastAsia="Times New Roman" w:hAnsi="Times New Roman" w:cs="Times New Roman"/>
          <w:b/>
          <w:snapToGrid w:val="0"/>
        </w:rPr>
        <w:tab/>
        <w:t>VARTOJIMO INSTRUKCIJA</w:t>
      </w:r>
    </w:p>
    <w:p w14:paraId="231CA9B5"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1DA74485"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4FC6BE6" w14:textId="77777777" w:rsidR="00012FD3" w:rsidRPr="00237DB9" w:rsidRDefault="00012FD3" w:rsidP="00012FD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b/>
          <w:snapToGrid w:val="0"/>
        </w:rPr>
        <w:t>16.</w:t>
      </w:r>
      <w:r w:rsidRPr="00237DB9">
        <w:rPr>
          <w:rFonts w:ascii="Times New Roman" w:eastAsia="Times New Roman" w:hAnsi="Times New Roman" w:cs="Times New Roman"/>
          <w:b/>
          <w:snapToGrid w:val="0"/>
        </w:rPr>
        <w:tab/>
        <w:t>INFORMACIJA BRAILIO RAŠTU</w:t>
      </w:r>
    </w:p>
    <w:p w14:paraId="52C41844"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47E3CE02" w14:textId="0C8BC53A" w:rsidR="00012FD3" w:rsidRPr="00237DB9" w:rsidRDefault="00012FD3" w:rsidP="00012FD3">
      <w:pPr>
        <w:spacing w:after="0" w:line="240" w:lineRule="auto"/>
        <w:rPr>
          <w:rFonts w:ascii="Times New Roman" w:eastAsia="Times New Roman" w:hAnsi="Times New Roman" w:cs="Times New Roman"/>
          <w:bCs/>
          <w:snapToGrid w:val="0"/>
        </w:rPr>
      </w:pPr>
      <w:r w:rsidRPr="00237DB9">
        <w:rPr>
          <w:rFonts w:ascii="Times New Roman" w:eastAsia="Times New Roman" w:hAnsi="Times New Roman" w:cs="Times New Roman"/>
        </w:rPr>
        <w:t>Lacydyna</w:t>
      </w:r>
      <w:r w:rsidRPr="00237DB9">
        <w:rPr>
          <w:rFonts w:ascii="Times New Roman" w:eastAsia="Times New Roman" w:hAnsi="Times New Roman" w:cs="Times New Roman"/>
          <w:bCs/>
          <w:snapToGrid w:val="0"/>
        </w:rPr>
        <w:t xml:space="preserve"> 4 mg </w:t>
      </w:r>
    </w:p>
    <w:p w14:paraId="0962EC62" w14:textId="77777777" w:rsidR="00012FD3" w:rsidRPr="00237DB9" w:rsidRDefault="00012FD3" w:rsidP="00012FD3">
      <w:pPr>
        <w:spacing w:after="0" w:line="240" w:lineRule="auto"/>
        <w:rPr>
          <w:rFonts w:ascii="Times New Roman" w:eastAsia="Times New Roman" w:hAnsi="Times New Roman" w:cs="Times New Roman"/>
          <w:bCs/>
          <w:snapToGrid w:val="0"/>
        </w:rPr>
      </w:pPr>
    </w:p>
    <w:p w14:paraId="33133448" w14:textId="77777777" w:rsidR="00012FD3" w:rsidRPr="00237DB9" w:rsidRDefault="00012FD3" w:rsidP="00012FD3">
      <w:pPr>
        <w:spacing w:after="0" w:line="240" w:lineRule="auto"/>
        <w:rPr>
          <w:rFonts w:ascii="Times New Roman" w:eastAsia="Times New Roman" w:hAnsi="Times New Roman" w:cs="Times New Roman"/>
          <w:bCs/>
          <w:snapToGrid w:val="0"/>
        </w:rPr>
      </w:pPr>
    </w:p>
    <w:p w14:paraId="02C98F58" w14:textId="77777777" w:rsidR="00012FD3" w:rsidRPr="00237DB9" w:rsidRDefault="00012FD3" w:rsidP="00012FD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rPr>
      </w:pPr>
      <w:r w:rsidRPr="00237DB9">
        <w:rPr>
          <w:rFonts w:ascii="Times New Roman" w:eastAsia="Times New Roman" w:hAnsi="Times New Roman" w:cs="Times New Roman"/>
          <w:b/>
          <w:snapToGrid w:val="0"/>
          <w:szCs w:val="20"/>
        </w:rPr>
        <w:t>17.</w:t>
      </w:r>
      <w:r w:rsidRPr="00237DB9">
        <w:rPr>
          <w:rFonts w:ascii="Times New Roman" w:eastAsia="Times New Roman" w:hAnsi="Times New Roman" w:cs="Times New Roman"/>
          <w:b/>
          <w:snapToGrid w:val="0"/>
          <w:szCs w:val="20"/>
        </w:rPr>
        <w:tab/>
        <w:t>UNIKALUS IDENTIFIKATORIUS – 2D BRŪKŠNINIS KODAS</w:t>
      </w:r>
    </w:p>
    <w:p w14:paraId="098CC6A3"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rPr>
      </w:pPr>
    </w:p>
    <w:p w14:paraId="78AD205F"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shd w:val="clear" w:color="auto" w:fill="CCCCCC"/>
        </w:rPr>
      </w:pPr>
      <w:r w:rsidRPr="00237DB9">
        <w:rPr>
          <w:rFonts w:ascii="Times New Roman" w:eastAsia="Times New Roman" w:hAnsi="Times New Roman" w:cs="Times New Roman"/>
          <w:snapToGrid w:val="0"/>
          <w:szCs w:val="20"/>
          <w:highlight w:val="lightGray"/>
        </w:rPr>
        <w:t>2D brūkšninis kodas su nurodytu unikaliu identifikatoriumi.</w:t>
      </w:r>
    </w:p>
    <w:p w14:paraId="24BFE673"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shd w:val="clear" w:color="auto" w:fill="CCCCCC"/>
        </w:rPr>
      </w:pPr>
    </w:p>
    <w:p w14:paraId="70F87D66"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rPr>
      </w:pPr>
    </w:p>
    <w:p w14:paraId="07EFB808" w14:textId="77777777" w:rsidR="00012FD3" w:rsidRPr="00237DB9" w:rsidRDefault="00012FD3" w:rsidP="00012FD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rPr>
      </w:pPr>
      <w:r w:rsidRPr="00237DB9">
        <w:rPr>
          <w:rFonts w:ascii="Times New Roman" w:eastAsia="Times New Roman" w:hAnsi="Times New Roman" w:cs="Times New Roman"/>
          <w:b/>
          <w:snapToGrid w:val="0"/>
          <w:szCs w:val="20"/>
        </w:rPr>
        <w:t>18.</w:t>
      </w:r>
      <w:r w:rsidRPr="00237DB9">
        <w:rPr>
          <w:rFonts w:ascii="Times New Roman" w:eastAsia="Times New Roman" w:hAnsi="Times New Roman" w:cs="Times New Roman"/>
          <w:b/>
          <w:snapToGrid w:val="0"/>
          <w:szCs w:val="20"/>
        </w:rPr>
        <w:tab/>
        <w:t>UNIKALUS IDENTIFIKATORIUS – ŽMONĖMS SUPRANTAMI DUOMENYS</w:t>
      </w:r>
    </w:p>
    <w:p w14:paraId="1273B5B2"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rPr>
      </w:pPr>
    </w:p>
    <w:p w14:paraId="7C0E1646" w14:textId="691A050E"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rPr>
      </w:pPr>
      <w:r w:rsidRPr="00237DB9">
        <w:rPr>
          <w:rFonts w:ascii="Times New Roman" w:eastAsia="Times New Roman" w:hAnsi="Times New Roman" w:cs="Times New Roman"/>
          <w:snapToGrid w:val="0"/>
          <w:szCs w:val="20"/>
        </w:rPr>
        <w:t xml:space="preserve">PC: {numeris} </w:t>
      </w:r>
    </w:p>
    <w:p w14:paraId="43796681" w14:textId="2640D2C3"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rPr>
      </w:pPr>
      <w:r w:rsidRPr="00237DB9">
        <w:rPr>
          <w:rFonts w:ascii="Times New Roman" w:eastAsia="Times New Roman" w:hAnsi="Times New Roman" w:cs="Times New Roman"/>
          <w:snapToGrid w:val="0"/>
          <w:szCs w:val="20"/>
        </w:rPr>
        <w:t xml:space="preserve">SN: {numeris} </w:t>
      </w:r>
    </w:p>
    <w:p w14:paraId="235E2C12" w14:textId="1FE2532A"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rPr>
      </w:pPr>
      <w:r w:rsidRPr="00237DB9">
        <w:rPr>
          <w:rFonts w:ascii="Times New Roman" w:eastAsia="Times New Roman" w:hAnsi="Times New Roman" w:cs="Times New Roman"/>
          <w:snapToGrid w:val="0"/>
          <w:szCs w:val="20"/>
          <w:highlight w:val="lightGray"/>
        </w:rPr>
        <w:t xml:space="preserve">NN: {numeris} </w:t>
      </w:r>
    </w:p>
    <w:p w14:paraId="6ECD73C5" w14:textId="41B7652F" w:rsidR="00012FD3" w:rsidRPr="00237DB9" w:rsidRDefault="00012FD3" w:rsidP="00012FD3">
      <w:pPr>
        <w:spacing w:after="0" w:line="240" w:lineRule="auto"/>
        <w:rPr>
          <w:rFonts w:ascii="Times New Roman" w:eastAsia="Times New Roman" w:hAnsi="Times New Roman" w:cs="Times New Roman"/>
        </w:rPr>
      </w:pPr>
    </w:p>
    <w:p w14:paraId="3D30B606" w14:textId="567C14F4" w:rsidR="00194DEF" w:rsidRPr="00237DB9" w:rsidRDefault="009411E3" w:rsidP="00194DEF">
      <w:pPr>
        <w:pStyle w:val="Default"/>
        <w:rPr>
          <w:sz w:val="22"/>
          <w:szCs w:val="22"/>
        </w:rPr>
      </w:pPr>
      <w:r w:rsidRPr="00237DB9">
        <w:rPr>
          <w:rFonts w:eastAsia="Times New Roman"/>
          <w:b/>
          <w:sz w:val="22"/>
          <w:szCs w:val="22"/>
        </w:rPr>
        <w:t>Gamintojas</w:t>
      </w:r>
      <w:r w:rsidR="00194DEF" w:rsidRPr="00237DB9">
        <w:rPr>
          <w:rFonts w:eastAsia="Times New Roman"/>
          <w:b/>
          <w:sz w:val="22"/>
          <w:szCs w:val="22"/>
        </w:rPr>
        <w:t xml:space="preserve"> </w:t>
      </w:r>
      <w:proofErr w:type="spellStart"/>
      <w:r w:rsidR="00194DEF" w:rsidRPr="00237DB9">
        <w:rPr>
          <w:rFonts w:eastAsia="Times New Roman"/>
          <w:bCs/>
          <w:snapToGrid w:val="0"/>
          <w:sz w:val="22"/>
          <w:szCs w:val="22"/>
        </w:rPr>
        <w:t>Laboratoires</w:t>
      </w:r>
      <w:proofErr w:type="spellEnd"/>
      <w:r w:rsidR="00194DEF" w:rsidRPr="00237DB9">
        <w:rPr>
          <w:rFonts w:eastAsia="Times New Roman"/>
          <w:bCs/>
          <w:snapToGrid w:val="0"/>
          <w:sz w:val="22"/>
          <w:szCs w:val="22"/>
        </w:rPr>
        <w:t xml:space="preserve"> BTT, </w:t>
      </w:r>
      <w:r w:rsidR="00E16D20">
        <w:rPr>
          <w:rFonts w:eastAsia="Times New Roman"/>
          <w:bCs/>
          <w:snapToGrid w:val="0"/>
          <w:sz w:val="22"/>
          <w:szCs w:val="22"/>
        </w:rPr>
        <w:t>Prancūzija</w:t>
      </w:r>
      <w:bookmarkStart w:id="0" w:name="_GoBack"/>
      <w:bookmarkEnd w:id="0"/>
      <w:r w:rsidR="00E16D20" w:rsidRPr="00237DB9">
        <w:rPr>
          <w:rFonts w:eastAsia="Times New Roman"/>
          <w:bCs/>
          <w:snapToGrid w:val="0"/>
          <w:sz w:val="22"/>
          <w:szCs w:val="22"/>
        </w:rPr>
        <w:t xml:space="preserve"> </w:t>
      </w:r>
      <w:r w:rsidR="00194DEF" w:rsidRPr="00237DB9">
        <w:rPr>
          <w:rFonts w:eastAsia="Times New Roman"/>
          <w:bCs/>
          <w:snapToGrid w:val="0"/>
          <w:sz w:val="22"/>
          <w:szCs w:val="22"/>
        </w:rPr>
        <w:t xml:space="preserve">arba </w:t>
      </w:r>
      <w:proofErr w:type="spellStart"/>
      <w:r w:rsidR="00194DEF" w:rsidRPr="00237DB9">
        <w:rPr>
          <w:sz w:val="22"/>
          <w:szCs w:val="22"/>
        </w:rPr>
        <w:t>Rivopharm</w:t>
      </w:r>
      <w:proofErr w:type="spellEnd"/>
      <w:r w:rsidR="00194DEF" w:rsidRPr="00237DB9">
        <w:rPr>
          <w:sz w:val="22"/>
          <w:szCs w:val="22"/>
        </w:rPr>
        <w:t xml:space="preserve"> UK Ltd., Jungtinė Karalystė</w:t>
      </w:r>
    </w:p>
    <w:p w14:paraId="1D5DDF9C" w14:textId="696C80AB" w:rsidR="009411E3" w:rsidRPr="00237DB9" w:rsidRDefault="009411E3" w:rsidP="00012FD3">
      <w:pPr>
        <w:spacing w:after="0" w:line="240" w:lineRule="auto"/>
        <w:rPr>
          <w:rFonts w:ascii="Times New Roman" w:eastAsia="Times New Roman" w:hAnsi="Times New Roman" w:cs="Times New Roman"/>
        </w:rPr>
      </w:pPr>
    </w:p>
    <w:p w14:paraId="02911DC8" w14:textId="0BF1C560" w:rsidR="009411E3" w:rsidRPr="00237DB9" w:rsidRDefault="009411E3" w:rsidP="00012FD3">
      <w:pPr>
        <w:spacing w:after="0" w:line="240" w:lineRule="auto"/>
        <w:rPr>
          <w:rFonts w:ascii="Times New Roman" w:eastAsia="Times New Roman" w:hAnsi="Times New Roman" w:cs="Times New Roman"/>
        </w:rPr>
      </w:pPr>
      <w:r w:rsidRPr="00237DB9">
        <w:rPr>
          <w:rFonts w:ascii="Times New Roman" w:eastAsia="Times New Roman" w:hAnsi="Times New Roman" w:cs="Times New Roman"/>
          <w:b/>
        </w:rPr>
        <w:t>Perpakavo</w:t>
      </w:r>
      <w:r w:rsidRPr="00237DB9">
        <w:rPr>
          <w:rFonts w:ascii="Times New Roman" w:eastAsia="Times New Roman" w:hAnsi="Times New Roman" w:cs="Times New Roman"/>
        </w:rPr>
        <w:t xml:space="preserve"> UAB „Entafarma“</w:t>
      </w:r>
    </w:p>
    <w:p w14:paraId="5ADF4679" w14:textId="77777777" w:rsidR="00012FD3" w:rsidRPr="00237DB9" w:rsidRDefault="00012FD3" w:rsidP="00012FD3">
      <w:pPr>
        <w:spacing w:after="0" w:line="240" w:lineRule="auto"/>
        <w:rPr>
          <w:rFonts w:ascii="Times New Roman" w:eastAsia="Times New Roman" w:hAnsi="Times New Roman" w:cs="Times New Roman"/>
        </w:rPr>
      </w:pPr>
    </w:p>
    <w:p w14:paraId="46640D91" w14:textId="77777777" w:rsidR="00194DEF" w:rsidRPr="00237DB9" w:rsidRDefault="009411E3" w:rsidP="00012FD3">
      <w:pPr>
        <w:tabs>
          <w:tab w:val="left" w:pos="567"/>
        </w:tabs>
        <w:spacing w:after="0" w:line="260" w:lineRule="exact"/>
        <w:rPr>
          <w:rFonts w:ascii="Times New Roman" w:eastAsia="Times New Roman" w:hAnsi="Times New Roman" w:cs="Times New Roman"/>
          <w:b/>
          <w:snapToGrid w:val="0"/>
        </w:rPr>
      </w:pPr>
      <w:r w:rsidRPr="00237DB9">
        <w:rPr>
          <w:rFonts w:ascii="Times New Roman" w:eastAsia="Times New Roman" w:hAnsi="Times New Roman" w:cs="Times New Roman"/>
          <w:b/>
          <w:snapToGrid w:val="0"/>
          <w:highlight w:val="lightGray"/>
        </w:rPr>
        <w:t>Perpak. serija</w:t>
      </w:r>
    </w:p>
    <w:p w14:paraId="429F7E2D" w14:textId="15DC7AEA" w:rsidR="00012FD3" w:rsidRPr="00237DB9" w:rsidRDefault="00012FD3" w:rsidP="00012FD3">
      <w:pPr>
        <w:tabs>
          <w:tab w:val="left" w:pos="567"/>
        </w:tabs>
        <w:spacing w:after="0" w:line="260" w:lineRule="exact"/>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br w:type="page"/>
      </w:r>
    </w:p>
    <w:p w14:paraId="5F2761DA"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4E1DE49"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6819542F"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2EBF7BB9"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2FA2A39"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52328128"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7691BB10"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4FC25C5B"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6E5DFF86"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2720AA2C"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2B2D2271"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7D8F1553"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75320DE8"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1C4C67C2"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3A35354C"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264A8AD0"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14BC1E1D"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FDBFC21"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5643D4E"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71909F77"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54429908"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19F5AB0A" w14:textId="77777777" w:rsidR="00012FD3" w:rsidRPr="00237DB9" w:rsidRDefault="00012FD3" w:rsidP="00012FD3">
      <w:pPr>
        <w:tabs>
          <w:tab w:val="left" w:pos="567"/>
        </w:tabs>
        <w:spacing w:after="0" w:line="260" w:lineRule="exact"/>
        <w:outlineLvl w:val="0"/>
        <w:rPr>
          <w:rFonts w:ascii="Times New Roman" w:eastAsia="Times New Roman" w:hAnsi="Times New Roman" w:cs="Times New Roman"/>
          <w:snapToGrid w:val="0"/>
        </w:rPr>
      </w:pPr>
    </w:p>
    <w:p w14:paraId="00AF5E07" w14:textId="77777777" w:rsidR="00012FD3" w:rsidRPr="00237DB9" w:rsidRDefault="00012FD3" w:rsidP="00012FD3">
      <w:pPr>
        <w:tabs>
          <w:tab w:val="left" w:pos="567"/>
        </w:tabs>
        <w:spacing w:after="0" w:line="260" w:lineRule="exact"/>
        <w:jc w:val="center"/>
        <w:outlineLvl w:val="0"/>
        <w:rPr>
          <w:rFonts w:ascii="Times New Roman" w:eastAsia="Times New Roman" w:hAnsi="Times New Roman" w:cs="Times New Roman"/>
          <w:b/>
          <w:snapToGrid w:val="0"/>
        </w:rPr>
      </w:pPr>
    </w:p>
    <w:p w14:paraId="62B6D947" w14:textId="77777777" w:rsidR="00012FD3" w:rsidRPr="00237DB9" w:rsidRDefault="00012FD3" w:rsidP="00012FD3">
      <w:pPr>
        <w:tabs>
          <w:tab w:val="left" w:pos="567"/>
        </w:tabs>
        <w:spacing w:after="0" w:line="260" w:lineRule="exact"/>
        <w:jc w:val="center"/>
        <w:outlineLvl w:val="0"/>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B. PAKUOTĖS LAPELIS</w:t>
      </w:r>
    </w:p>
    <w:p w14:paraId="1BBA757A" w14:textId="77777777" w:rsidR="00012FD3" w:rsidRPr="00237DB9" w:rsidRDefault="00012FD3" w:rsidP="00012FD3">
      <w:pPr>
        <w:keepNext/>
        <w:tabs>
          <w:tab w:val="left" w:pos="567"/>
        </w:tabs>
        <w:spacing w:after="0" w:line="240" w:lineRule="auto"/>
        <w:jc w:val="center"/>
        <w:outlineLvl w:val="1"/>
        <w:rPr>
          <w:rFonts w:ascii="Times New Roman" w:eastAsia="Times New Roman" w:hAnsi="Times New Roman" w:cs="Times New Roman"/>
          <w:b/>
          <w:snapToGrid w:val="0"/>
        </w:rPr>
      </w:pPr>
      <w:r w:rsidRPr="00237DB9">
        <w:rPr>
          <w:rFonts w:ascii="Times New Roman" w:eastAsia="Times New Roman" w:hAnsi="Times New Roman" w:cs="Times New Roman"/>
          <w:b/>
          <w:bCs/>
          <w:iCs/>
          <w:snapToGrid w:val="0"/>
        </w:rPr>
        <w:br w:type="page"/>
      </w:r>
      <w:r w:rsidRPr="00237DB9">
        <w:rPr>
          <w:rFonts w:ascii="Times New Roman" w:eastAsia="Times New Roman" w:hAnsi="Times New Roman" w:cs="Times New Roman"/>
          <w:b/>
          <w:bCs/>
          <w:iCs/>
          <w:snapToGrid w:val="0"/>
        </w:rPr>
        <w:lastRenderedPageBreak/>
        <w:t>Pakuotės lapelis:</w:t>
      </w:r>
      <w:r w:rsidRPr="00237DB9">
        <w:rPr>
          <w:rFonts w:ascii="Times New Roman" w:eastAsia="Times New Roman" w:hAnsi="Times New Roman" w:cs="Times New Roman"/>
          <w:b/>
          <w:snapToGrid w:val="0"/>
        </w:rPr>
        <w:t xml:space="preserve"> </w:t>
      </w:r>
      <w:r w:rsidRPr="00237DB9">
        <w:rPr>
          <w:rFonts w:ascii="Times New Roman" w:eastAsia="Times New Roman" w:hAnsi="Times New Roman" w:cs="Times New Roman"/>
          <w:b/>
          <w:bCs/>
          <w:iCs/>
          <w:snapToGrid w:val="0"/>
        </w:rPr>
        <w:t>informacija vartotojui</w:t>
      </w:r>
    </w:p>
    <w:p w14:paraId="5B3991D9" w14:textId="77777777" w:rsidR="00012FD3" w:rsidRPr="00237DB9" w:rsidRDefault="00012FD3" w:rsidP="00012FD3">
      <w:pPr>
        <w:numPr>
          <w:ilvl w:val="12"/>
          <w:numId w:val="0"/>
        </w:numPr>
        <w:shd w:val="clear" w:color="auto" w:fill="FFFFFF"/>
        <w:tabs>
          <w:tab w:val="left" w:pos="720"/>
        </w:tabs>
        <w:spacing w:after="0" w:line="240" w:lineRule="auto"/>
        <w:jc w:val="center"/>
        <w:rPr>
          <w:rFonts w:ascii="Times New Roman" w:eastAsia="Times New Roman" w:hAnsi="Times New Roman" w:cs="Times New Roman"/>
          <w:snapToGrid w:val="0"/>
        </w:rPr>
      </w:pPr>
    </w:p>
    <w:p w14:paraId="0A986053" w14:textId="3DD1A9AB" w:rsidR="00012FD3" w:rsidRPr="00237DB9" w:rsidRDefault="00012FD3" w:rsidP="00012FD3">
      <w:pPr>
        <w:tabs>
          <w:tab w:val="left" w:pos="567"/>
        </w:tabs>
        <w:spacing w:after="0" w:line="260" w:lineRule="exact"/>
        <w:jc w:val="center"/>
        <w:rPr>
          <w:rFonts w:ascii="Times New Roman" w:eastAsia="Times New Roman" w:hAnsi="Times New Roman" w:cs="Times New Roman"/>
          <w:b/>
          <w:snapToGrid w:val="0"/>
        </w:rPr>
      </w:pPr>
      <w:r w:rsidRPr="00237DB9">
        <w:rPr>
          <w:rFonts w:ascii="Times New Roman" w:eastAsia="Times New Roman" w:hAnsi="Times New Roman" w:cs="Times New Roman"/>
          <w:b/>
          <w:bCs/>
          <w:snapToGrid w:val="0"/>
        </w:rPr>
        <w:t xml:space="preserve">Lacydyna </w:t>
      </w:r>
      <w:r w:rsidRPr="00237DB9">
        <w:rPr>
          <w:rFonts w:ascii="Times New Roman" w:eastAsia="Times New Roman" w:hAnsi="Times New Roman" w:cs="Times New Roman"/>
          <w:b/>
          <w:snapToGrid w:val="0"/>
        </w:rPr>
        <w:t>4 mg plėvele dengtos tabletės</w:t>
      </w:r>
    </w:p>
    <w:p w14:paraId="2185ABEF" w14:textId="77777777" w:rsidR="00012FD3" w:rsidRPr="00237DB9" w:rsidRDefault="00012FD3" w:rsidP="00012FD3">
      <w:pPr>
        <w:tabs>
          <w:tab w:val="left" w:pos="720"/>
        </w:tabs>
        <w:spacing w:after="0" w:line="240" w:lineRule="auto"/>
        <w:jc w:val="center"/>
        <w:rPr>
          <w:rFonts w:ascii="Times New Roman" w:eastAsia="Times New Roman" w:hAnsi="Times New Roman" w:cs="Times New Roman"/>
          <w:snapToGrid w:val="0"/>
        </w:rPr>
      </w:pPr>
      <w:r w:rsidRPr="00237DB9">
        <w:rPr>
          <w:rFonts w:ascii="Times New Roman" w:eastAsia="Times New Roman" w:hAnsi="Times New Roman" w:cs="Times New Roman"/>
          <w:snapToGrid w:val="0"/>
        </w:rPr>
        <w:t>Lacidipinas</w:t>
      </w:r>
    </w:p>
    <w:p w14:paraId="2021BE93" w14:textId="77777777" w:rsidR="00012FD3" w:rsidRPr="00237DB9" w:rsidRDefault="00012FD3" w:rsidP="00012FD3">
      <w:pPr>
        <w:tabs>
          <w:tab w:val="left" w:pos="720"/>
        </w:tabs>
        <w:spacing w:after="0" w:line="240" w:lineRule="auto"/>
        <w:rPr>
          <w:rFonts w:ascii="Times New Roman" w:eastAsia="Times New Roman" w:hAnsi="Times New Roman" w:cs="Times New Roman"/>
          <w:snapToGrid w:val="0"/>
        </w:rPr>
      </w:pPr>
    </w:p>
    <w:p w14:paraId="4998E392" w14:textId="77777777" w:rsidR="00012FD3" w:rsidRPr="00237DB9" w:rsidRDefault="00012FD3" w:rsidP="00C347D6">
      <w:pPr>
        <w:tabs>
          <w:tab w:val="left" w:pos="720"/>
        </w:tabs>
        <w:suppressAutoHyphens/>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b/>
          <w:snapToGrid w:val="0"/>
        </w:rPr>
        <w:t>Atidžiai perskaitykite visą šį lapelį, prieš pradėdami vartoti vaistą, nes jame pateikiama Jums svarbi informacija.</w:t>
      </w:r>
    </w:p>
    <w:p w14:paraId="095F2D89" w14:textId="77777777" w:rsidR="00012FD3" w:rsidRPr="00237DB9" w:rsidRDefault="00012FD3" w:rsidP="00012FD3">
      <w:pPr>
        <w:numPr>
          <w:ilvl w:val="0"/>
          <w:numId w:val="1"/>
        </w:numPr>
        <w:tabs>
          <w:tab w:val="left" w:pos="567"/>
          <w:tab w:val="left" w:pos="720"/>
        </w:tabs>
        <w:snapToGrid w:val="0"/>
        <w:spacing w:after="0" w:line="240" w:lineRule="auto"/>
        <w:ind w:left="567" w:right="-2" w:hanging="567"/>
        <w:rPr>
          <w:rFonts w:ascii="Times New Roman" w:eastAsia="Times New Roman" w:hAnsi="Times New Roman" w:cs="Times New Roman"/>
          <w:snapToGrid w:val="0"/>
        </w:rPr>
      </w:pPr>
      <w:r w:rsidRPr="00237DB9">
        <w:rPr>
          <w:rFonts w:ascii="Times New Roman" w:eastAsia="Times New Roman" w:hAnsi="Times New Roman" w:cs="Times New Roman"/>
          <w:snapToGrid w:val="0"/>
        </w:rPr>
        <w:t>Neišmeskite šio lapelio, nes vėl gali prireikti jį perskaityti.</w:t>
      </w:r>
    </w:p>
    <w:p w14:paraId="23629DEA" w14:textId="77777777" w:rsidR="00012FD3" w:rsidRPr="00237DB9" w:rsidRDefault="00012FD3" w:rsidP="00012FD3">
      <w:pPr>
        <w:numPr>
          <w:ilvl w:val="0"/>
          <w:numId w:val="1"/>
        </w:numPr>
        <w:tabs>
          <w:tab w:val="left" w:pos="567"/>
          <w:tab w:val="left" w:pos="720"/>
        </w:tabs>
        <w:snapToGrid w:val="0"/>
        <w:spacing w:after="0" w:line="240" w:lineRule="auto"/>
        <w:ind w:left="567" w:right="-2" w:hanging="567"/>
        <w:rPr>
          <w:rFonts w:ascii="Times New Roman" w:eastAsia="Times New Roman" w:hAnsi="Times New Roman" w:cs="Times New Roman"/>
          <w:snapToGrid w:val="0"/>
        </w:rPr>
      </w:pPr>
      <w:r w:rsidRPr="00237DB9">
        <w:rPr>
          <w:rFonts w:ascii="Times New Roman" w:eastAsia="Times New Roman" w:hAnsi="Times New Roman" w:cs="Times New Roman"/>
          <w:snapToGrid w:val="0"/>
        </w:rPr>
        <w:t>Jeigu kiltų daugiau klausimų, kreipkitės į gydytoją arba vaistininką.</w:t>
      </w:r>
    </w:p>
    <w:p w14:paraId="1950D5E1" w14:textId="77777777" w:rsidR="00012FD3" w:rsidRPr="00237DB9" w:rsidRDefault="00012FD3" w:rsidP="00012FD3">
      <w:pPr>
        <w:tabs>
          <w:tab w:val="left" w:pos="567"/>
        </w:tabs>
        <w:spacing w:after="0" w:line="240" w:lineRule="auto"/>
        <w:ind w:left="567" w:right="-2" w:hanging="567"/>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 xml:space="preserve">Šis vaistas skirtas tik Jums, todėl kitiems žmonėms jo duoti negalima. Vaistas gali jiems pakenkti (net tiems, kurių ligos požymiai yra tokie patys kaip Jūsų). </w:t>
      </w:r>
    </w:p>
    <w:p w14:paraId="4D29D13C" w14:textId="77777777" w:rsidR="00012FD3" w:rsidRPr="00237DB9" w:rsidRDefault="00012FD3" w:rsidP="00012FD3">
      <w:pPr>
        <w:numPr>
          <w:ilvl w:val="0"/>
          <w:numId w:val="1"/>
        </w:numPr>
        <w:tabs>
          <w:tab w:val="left" w:pos="567"/>
        </w:tabs>
        <w:snapToGrid w:val="0"/>
        <w:spacing w:after="0" w:line="240" w:lineRule="auto"/>
        <w:ind w:left="567" w:hanging="567"/>
        <w:rPr>
          <w:rFonts w:ascii="Times New Roman" w:eastAsia="Times New Roman" w:hAnsi="Times New Roman" w:cs="Times New Roman"/>
          <w:snapToGrid w:val="0"/>
        </w:rPr>
      </w:pPr>
      <w:r w:rsidRPr="00237DB9">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584CC2FC" w14:textId="77777777" w:rsidR="00012FD3" w:rsidRPr="00237DB9" w:rsidRDefault="00012FD3" w:rsidP="00012FD3">
      <w:pPr>
        <w:tabs>
          <w:tab w:val="left" w:pos="720"/>
        </w:tabs>
        <w:spacing w:after="0" w:line="240" w:lineRule="auto"/>
        <w:ind w:right="-2"/>
        <w:rPr>
          <w:rFonts w:ascii="Times New Roman" w:eastAsia="Times New Roman" w:hAnsi="Times New Roman" w:cs="Times New Roman"/>
          <w:snapToGrid w:val="0"/>
        </w:rPr>
      </w:pPr>
    </w:p>
    <w:p w14:paraId="13E135BC" w14:textId="77777777" w:rsidR="00012FD3" w:rsidRPr="00237DB9" w:rsidRDefault="00012FD3" w:rsidP="00012FD3">
      <w:pPr>
        <w:tabs>
          <w:tab w:val="left" w:pos="720"/>
        </w:tabs>
        <w:spacing w:after="0" w:line="240" w:lineRule="auto"/>
        <w:ind w:right="-2"/>
        <w:rPr>
          <w:rFonts w:ascii="Times New Roman" w:eastAsia="Times New Roman" w:hAnsi="Times New Roman" w:cs="Times New Roman"/>
          <w:snapToGrid w:val="0"/>
        </w:rPr>
      </w:pPr>
    </w:p>
    <w:p w14:paraId="41D72E43" w14:textId="77777777"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Apie ką rašoma šiame lapelyje?</w:t>
      </w:r>
    </w:p>
    <w:p w14:paraId="77168652" w14:textId="77777777" w:rsidR="00012FD3" w:rsidRPr="00237DB9"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p>
    <w:p w14:paraId="362BEAA8" w14:textId="19A987DA" w:rsidR="00012FD3" w:rsidRPr="00237DB9"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1.</w:t>
      </w:r>
      <w:r w:rsidRPr="00237DB9">
        <w:rPr>
          <w:rFonts w:ascii="Times New Roman" w:eastAsia="Times New Roman" w:hAnsi="Times New Roman" w:cs="Times New Roman"/>
          <w:snapToGrid w:val="0"/>
        </w:rPr>
        <w:tab/>
        <w:t>Kas yra Lacydyna ir kam jis vartojamas</w:t>
      </w:r>
    </w:p>
    <w:p w14:paraId="4DD5F40A" w14:textId="17CD6ADF" w:rsidR="00012FD3" w:rsidRPr="00237DB9"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2.</w:t>
      </w:r>
      <w:r w:rsidRPr="00237DB9">
        <w:rPr>
          <w:rFonts w:ascii="Times New Roman" w:eastAsia="Times New Roman" w:hAnsi="Times New Roman" w:cs="Times New Roman"/>
          <w:snapToGrid w:val="0"/>
        </w:rPr>
        <w:tab/>
        <w:t>Kas žinotina prieš vartojant Lacydyna</w:t>
      </w:r>
    </w:p>
    <w:p w14:paraId="240008A3" w14:textId="3E89BB16" w:rsidR="00012FD3" w:rsidRPr="00237DB9"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3.</w:t>
      </w:r>
      <w:r w:rsidRPr="00237DB9">
        <w:rPr>
          <w:rFonts w:ascii="Times New Roman" w:eastAsia="Times New Roman" w:hAnsi="Times New Roman" w:cs="Times New Roman"/>
          <w:snapToGrid w:val="0"/>
        </w:rPr>
        <w:tab/>
        <w:t>Kaip vartoti Lacydyna</w:t>
      </w:r>
    </w:p>
    <w:p w14:paraId="3058295C" w14:textId="77777777" w:rsidR="00012FD3" w:rsidRPr="00237DB9"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4.</w:t>
      </w:r>
      <w:r w:rsidRPr="00237DB9">
        <w:rPr>
          <w:rFonts w:ascii="Times New Roman" w:eastAsia="Times New Roman" w:hAnsi="Times New Roman" w:cs="Times New Roman"/>
          <w:snapToGrid w:val="0"/>
        </w:rPr>
        <w:tab/>
        <w:t>Galimas šalutinis poveikis</w:t>
      </w:r>
    </w:p>
    <w:p w14:paraId="41378796" w14:textId="44DB1F2C" w:rsidR="00012FD3" w:rsidRPr="00237DB9" w:rsidRDefault="00012FD3" w:rsidP="00012FD3">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5.</w:t>
      </w:r>
      <w:r w:rsidRPr="00237DB9">
        <w:rPr>
          <w:rFonts w:ascii="Times New Roman" w:eastAsia="Times New Roman" w:hAnsi="Times New Roman" w:cs="Times New Roman"/>
          <w:snapToGrid w:val="0"/>
        </w:rPr>
        <w:tab/>
        <w:t>Kaip laikyti Lacydyna</w:t>
      </w:r>
    </w:p>
    <w:p w14:paraId="0A59652E" w14:textId="77777777" w:rsidR="00012FD3" w:rsidRPr="00237DB9" w:rsidRDefault="00012FD3" w:rsidP="00012FD3">
      <w:pPr>
        <w:numPr>
          <w:ilvl w:val="12"/>
          <w:numId w:val="0"/>
        </w:numPr>
        <w:tabs>
          <w:tab w:val="left" w:pos="720"/>
        </w:tabs>
        <w:spacing w:after="0" w:line="240" w:lineRule="auto"/>
        <w:ind w:left="284"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6.</w:t>
      </w:r>
      <w:r w:rsidRPr="00237DB9">
        <w:rPr>
          <w:rFonts w:ascii="Times New Roman" w:eastAsia="Times New Roman" w:hAnsi="Times New Roman" w:cs="Times New Roman"/>
          <w:snapToGrid w:val="0"/>
        </w:rPr>
        <w:tab/>
        <w:t>Pakuotės turinys ir kita informacija</w:t>
      </w:r>
    </w:p>
    <w:p w14:paraId="228B4777"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4416B15"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6CB5F013" w14:textId="2547AF35"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1.</w:t>
      </w:r>
      <w:r w:rsidRPr="00237DB9">
        <w:rPr>
          <w:rFonts w:ascii="Times New Roman" w:eastAsia="Times New Roman" w:hAnsi="Times New Roman" w:cs="Times New Roman"/>
          <w:b/>
          <w:bCs/>
          <w:snapToGrid w:val="0"/>
        </w:rPr>
        <w:tab/>
        <w:t>Kas yra Lacydyna ir kam jis vartojamas</w:t>
      </w:r>
    </w:p>
    <w:p w14:paraId="1AC7F4E0"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040A057A" w14:textId="456D47BE"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Lacydyna tablečių sudėtyje yra vaistinio preparato lacidipino. Jis priklauso vaistų grupei, kuri vadinama kalcio kanalų blokatoriais. Lacydyna tabletės padeda atpalaiduoti Jūsų kraujagysles ir jos išsiplečia. Todėl kraujas prateka lengviau ir tokiu būdu sumažėja kraujospūdis.</w:t>
      </w:r>
    </w:p>
    <w:p w14:paraId="0F80D378" w14:textId="0C661C84"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Reguliariai pagal gydytojo nurodymą vartojamos Lacydyna tabletės padeda sumažinti Jūsų kraujospūdį (gydyti arterinę hipertenziją).</w:t>
      </w:r>
    </w:p>
    <w:p w14:paraId="5C3D5445"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37D6C551"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455C7DA1" w14:textId="4460BB49"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2.</w:t>
      </w:r>
      <w:r w:rsidRPr="00237DB9">
        <w:rPr>
          <w:rFonts w:ascii="Times New Roman" w:eastAsia="Times New Roman" w:hAnsi="Times New Roman" w:cs="Times New Roman"/>
          <w:b/>
          <w:bCs/>
          <w:snapToGrid w:val="0"/>
        </w:rPr>
        <w:tab/>
        <w:t>Kas žinotina prieš vartojant Lacydyna</w:t>
      </w:r>
    </w:p>
    <w:p w14:paraId="084C7517"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7834A089" w14:textId="4DFDB65C" w:rsidR="00012FD3" w:rsidRPr="00237DB9" w:rsidRDefault="00012FD3" w:rsidP="00012FD3">
      <w:pPr>
        <w:keepNext/>
        <w:tabs>
          <w:tab w:val="left" w:pos="567"/>
        </w:tabs>
        <w:spacing w:after="0" w:line="260" w:lineRule="exact"/>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Lacydyna vartoti negalima:</w:t>
      </w:r>
    </w:p>
    <w:p w14:paraId="15FF95EB" w14:textId="4087767B" w:rsidR="00012FD3" w:rsidRPr="00237DB9" w:rsidRDefault="00012FD3" w:rsidP="00C347D6">
      <w:pPr>
        <w:pStyle w:val="ListParagraph"/>
        <w:numPr>
          <w:ilvl w:val="0"/>
          <w:numId w:val="6"/>
        </w:numPr>
        <w:spacing w:after="0" w:line="240" w:lineRule="auto"/>
        <w:rPr>
          <w:rFonts w:ascii="Times New Roman" w:eastAsia="Times New Roman" w:hAnsi="Times New Roman" w:cs="Times New Roman"/>
        </w:rPr>
      </w:pPr>
      <w:r w:rsidRPr="00237DB9">
        <w:rPr>
          <w:rFonts w:ascii="Times New Roman" w:eastAsia="Times New Roman" w:hAnsi="Times New Roman" w:cs="Times New Roman"/>
        </w:rPr>
        <w:t>jeigu yra alergija lacidipinui, kitiems kalcio kanalų blokatoriams arba bet kuriai pagalbinei šio vaisto medžiagai (jos išvardytos 6 skyriuje)</w:t>
      </w:r>
      <w:r w:rsidR="00C76B13" w:rsidRPr="00237DB9">
        <w:rPr>
          <w:rFonts w:ascii="Times New Roman" w:eastAsia="Times New Roman" w:hAnsi="Times New Roman" w:cs="Times New Roman"/>
        </w:rPr>
        <w:t>;</w:t>
      </w:r>
    </w:p>
    <w:p w14:paraId="09270C73" w14:textId="77777777" w:rsidR="00012FD3" w:rsidRPr="00237DB9" w:rsidRDefault="00012FD3" w:rsidP="00C347D6">
      <w:pPr>
        <w:pStyle w:val="ListParagraph"/>
        <w:numPr>
          <w:ilvl w:val="0"/>
          <w:numId w:val="6"/>
        </w:numPr>
        <w:spacing w:after="0" w:line="240" w:lineRule="auto"/>
        <w:rPr>
          <w:rFonts w:ascii="Times New Roman" w:eastAsia="Times New Roman" w:hAnsi="Times New Roman" w:cs="Times New Roman"/>
        </w:rPr>
      </w:pPr>
      <w:r w:rsidRPr="00237DB9">
        <w:rPr>
          <w:rFonts w:ascii="Times New Roman" w:eastAsia="Times New Roman" w:hAnsi="Times New Roman" w:cs="Times New Roman"/>
        </w:rPr>
        <w:t>jeigu yra nustatyta širdies liga „aortos stenozė“. Tai reiškia širdies vožtuvų susiaurėjimą, trikdantį kraujo tekėjimą.</w:t>
      </w:r>
    </w:p>
    <w:p w14:paraId="3A155478"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5F565E60" w14:textId="27D9324A"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snapToGrid w:val="0"/>
        </w:rPr>
        <w:t>Jeigu yra kuri nors iš išvardytų būklių</w:t>
      </w:r>
      <w:r w:rsidRPr="00237DB9">
        <w:rPr>
          <w:rFonts w:ascii="Times New Roman" w:eastAsia="SimSun" w:hAnsi="Times New Roman" w:cs="Times New Roman"/>
        </w:rPr>
        <w:t>, nevartokite Lacydyna. Jei abejojate, prieš pradėdami vartoti vaistą pasitarkite su gydytoju arba vaistininku.</w:t>
      </w:r>
    </w:p>
    <w:p w14:paraId="0F6F8077"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43A004CF" w14:textId="77777777"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Įspėjimai ir atsargumo priemonės</w:t>
      </w:r>
    </w:p>
    <w:p w14:paraId="6CE56026" w14:textId="526B000C"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Pasitarkite su gydytoju arba vaistininku, prieš pradėdami vartoti Lacydyna:</w:t>
      </w:r>
    </w:p>
    <w:p w14:paraId="36A681AC" w14:textId="77777777" w:rsidR="00012FD3" w:rsidRPr="00237DB9" w:rsidRDefault="00012FD3" w:rsidP="00C347D6">
      <w:pPr>
        <w:pStyle w:val="ListParagraph"/>
        <w:numPr>
          <w:ilvl w:val="0"/>
          <w:numId w:val="5"/>
        </w:numPr>
        <w:spacing w:after="0" w:line="240" w:lineRule="auto"/>
        <w:rPr>
          <w:rFonts w:ascii="Times New Roman" w:eastAsia="Times New Roman" w:hAnsi="Times New Roman" w:cs="Times New Roman"/>
        </w:rPr>
      </w:pPr>
      <w:r w:rsidRPr="00237DB9">
        <w:rPr>
          <w:rFonts w:ascii="Times New Roman" w:eastAsia="Times New Roman" w:hAnsi="Times New Roman" w:cs="Times New Roman"/>
        </w:rPr>
        <w:t>jeigu yra nereguliarus širdies plakimas ar kitas širdies veiklos sutrikimas;</w:t>
      </w:r>
    </w:p>
    <w:p w14:paraId="2CC984AB" w14:textId="77777777" w:rsidR="00012FD3" w:rsidRPr="00237DB9" w:rsidRDefault="00012FD3" w:rsidP="00C347D6">
      <w:pPr>
        <w:pStyle w:val="ListParagraph"/>
        <w:numPr>
          <w:ilvl w:val="0"/>
          <w:numId w:val="5"/>
        </w:numPr>
        <w:spacing w:after="0" w:line="240" w:lineRule="auto"/>
        <w:rPr>
          <w:rFonts w:ascii="Times New Roman" w:eastAsia="Times New Roman" w:hAnsi="Times New Roman" w:cs="Times New Roman"/>
        </w:rPr>
      </w:pPr>
      <w:r w:rsidRPr="00237DB9">
        <w:rPr>
          <w:rFonts w:ascii="Times New Roman" w:eastAsia="Times New Roman" w:hAnsi="Times New Roman" w:cs="Times New Roman"/>
        </w:rPr>
        <w:t>jeigu yra arba buvo sutrikusi kepenų veikla;</w:t>
      </w:r>
    </w:p>
    <w:p w14:paraId="49F35E26" w14:textId="77777777" w:rsidR="00012FD3" w:rsidRPr="00237DB9" w:rsidRDefault="00012FD3" w:rsidP="00C347D6">
      <w:pPr>
        <w:pStyle w:val="ListParagraph"/>
        <w:numPr>
          <w:ilvl w:val="0"/>
          <w:numId w:val="5"/>
        </w:numPr>
        <w:spacing w:after="0" w:line="240" w:lineRule="auto"/>
        <w:rPr>
          <w:rFonts w:ascii="Times New Roman" w:eastAsia="Times New Roman" w:hAnsi="Times New Roman" w:cs="Times New Roman"/>
        </w:rPr>
      </w:pPr>
      <w:r w:rsidRPr="00237DB9">
        <w:rPr>
          <w:rFonts w:ascii="Times New Roman" w:eastAsia="Times New Roman" w:hAnsi="Times New Roman" w:cs="Times New Roman"/>
        </w:rPr>
        <w:t>jeigu paskutinio mėnesio laikotarpiu persirgote miokardo infarktu arba jei kamuoja krūtinės skausmas (krūtinės angina).</w:t>
      </w:r>
    </w:p>
    <w:p w14:paraId="186FC354"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2A53A18" w14:textId="77777777"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Vaikams ir paaugliams</w:t>
      </w:r>
    </w:p>
    <w:p w14:paraId="67B2769E"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447D8BAD" w14:textId="6DEDAAEB"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b/>
          <w:snapToGrid w:val="0"/>
        </w:rPr>
      </w:pPr>
      <w:r w:rsidRPr="00237DB9">
        <w:rPr>
          <w:rFonts w:ascii="Times New Roman" w:eastAsia="Times New Roman" w:hAnsi="Times New Roman" w:cs="Times New Roman"/>
          <w:snapToGrid w:val="0"/>
        </w:rPr>
        <w:lastRenderedPageBreak/>
        <w:t>Lacydyna tablečių vartoti vaikams ir paaugliams, jaunesniems nei 18 metų, negalima.</w:t>
      </w:r>
    </w:p>
    <w:p w14:paraId="1F64447D" w14:textId="77777777"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p>
    <w:p w14:paraId="64A444AD" w14:textId="51C2DC0D"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Kiti vaistai ir Lacydyna</w:t>
      </w:r>
    </w:p>
    <w:p w14:paraId="0CEB95D0"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44DF14CB" w14:textId="557CEF3D"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Jeigu vartojate ar neseniai vartojote kitų vaistų arba dėl to nesate tikri, apie tai pasakykite gydytojui arba vaistininkui. Tai galioja ir vaistažolių preparatams. Tai būtina todėl, kad Lacydyna gali turėti įtakos kitų vaistų veikimui. Taip pat ir kiti vaistai gali turėti įtakos Lacydyna poveikiui.</w:t>
      </w:r>
    </w:p>
    <w:p w14:paraId="3D2D8D7B"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7998A71"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Pasakykite savo gydytojui arba vaistininkui, jei vartojate kurį nors iš žemiau išvardytų vaistų:</w:t>
      </w:r>
    </w:p>
    <w:p w14:paraId="7860D3F5" w14:textId="246B9A8F"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vaistų nuo padidėjusio kraujospūdžio ligos</w:t>
      </w:r>
      <w:r w:rsidR="00C76B13" w:rsidRPr="00237DB9">
        <w:rPr>
          <w:rFonts w:ascii="Times New Roman" w:eastAsia="Times New Roman" w:hAnsi="Times New Roman" w:cs="Times New Roman"/>
          <w:snapToGrid w:val="0"/>
        </w:rPr>
        <w:t>;</w:t>
      </w:r>
    </w:p>
    <w:p w14:paraId="35B06613" w14:textId="4F1520C3"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vaistų grybelių sukeltoms ligoms gydyti</w:t>
      </w:r>
      <w:r w:rsidR="00C76B13" w:rsidRPr="00237DB9">
        <w:rPr>
          <w:rFonts w:ascii="Times New Roman" w:eastAsia="Times New Roman" w:hAnsi="Times New Roman" w:cs="Times New Roman"/>
          <w:snapToGrid w:val="0"/>
        </w:rPr>
        <w:t>;</w:t>
      </w:r>
    </w:p>
    <w:p w14:paraId="4B48BB59" w14:textId="7896B73F"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širdies ritmą reguliuojančių vaistų (vadinamųjų antiaritminių vaistų)</w:t>
      </w:r>
      <w:r w:rsidR="00C76B13" w:rsidRPr="00237DB9">
        <w:rPr>
          <w:rFonts w:ascii="Times New Roman" w:eastAsia="Times New Roman" w:hAnsi="Times New Roman" w:cs="Times New Roman"/>
          <w:snapToGrid w:val="0"/>
        </w:rPr>
        <w:t>;</w:t>
      </w:r>
    </w:p>
    <w:p w14:paraId="40481402" w14:textId="4900E6FE"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rPr>
        <w:t>vaistų nuo depresijos, vadinamų tricikliais antidepresantais</w:t>
      </w:r>
      <w:r w:rsidR="00C76B13" w:rsidRPr="00237DB9">
        <w:rPr>
          <w:rFonts w:ascii="Times New Roman" w:eastAsia="Times New Roman" w:hAnsi="Times New Roman" w:cs="Times New Roman"/>
        </w:rPr>
        <w:t>;</w:t>
      </w:r>
    </w:p>
    <w:p w14:paraId="28345FED" w14:textId="42AA88E6"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rPr>
        <w:t>antibiotikų (pvz., rifampicino)</w:t>
      </w:r>
      <w:r w:rsidR="00C76B13" w:rsidRPr="00237DB9">
        <w:rPr>
          <w:rFonts w:ascii="Times New Roman" w:eastAsia="Times New Roman" w:hAnsi="Times New Roman" w:cs="Times New Roman"/>
        </w:rPr>
        <w:t>;</w:t>
      </w:r>
    </w:p>
    <w:p w14:paraId="7C50E0B5" w14:textId="2352A53D"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rPr>
        <w:t>vaistų epilepsijai (traukuliams) gydyti</w:t>
      </w:r>
      <w:r w:rsidR="00C76B13" w:rsidRPr="00237DB9">
        <w:rPr>
          <w:rFonts w:ascii="Times New Roman" w:eastAsia="Times New Roman" w:hAnsi="Times New Roman" w:cs="Times New Roman"/>
        </w:rPr>
        <w:t>;</w:t>
      </w:r>
    </w:p>
    <w:p w14:paraId="45C9893F" w14:textId="3499EC27"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cimetidino - vaisto nuo skrandžio sutrikimo</w:t>
      </w:r>
      <w:r w:rsidR="00C76B13" w:rsidRPr="00237DB9">
        <w:rPr>
          <w:rFonts w:ascii="Times New Roman" w:eastAsia="Times New Roman" w:hAnsi="Times New Roman" w:cs="Times New Roman"/>
          <w:snapToGrid w:val="0"/>
        </w:rPr>
        <w:t>;</w:t>
      </w:r>
    </w:p>
    <w:p w14:paraId="5FA31BB6" w14:textId="10056997"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ciklosporino (imuninę sistemą slopinančio vaisto, skiriamo po organų transplantacijos)</w:t>
      </w:r>
      <w:r w:rsidR="00C76B13" w:rsidRPr="00237DB9">
        <w:rPr>
          <w:rFonts w:ascii="Times New Roman" w:eastAsia="Times New Roman" w:hAnsi="Times New Roman" w:cs="Times New Roman"/>
          <w:snapToGrid w:val="0"/>
        </w:rPr>
        <w:t>;</w:t>
      </w:r>
    </w:p>
    <w:p w14:paraId="0F6B0F8E" w14:textId="77777777" w:rsidR="00012FD3" w:rsidRPr="00237DB9" w:rsidRDefault="00012FD3" w:rsidP="00C347D6">
      <w:pPr>
        <w:pStyle w:val="ListParagraph"/>
        <w:numPr>
          <w:ilvl w:val="0"/>
          <w:numId w:val="3"/>
        </w:numPr>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kortikoidų arba tetrakozaktido, vartojamų uždegiminės žarnų ligos, Krono (</w:t>
      </w:r>
      <w:r w:rsidRPr="00237DB9">
        <w:rPr>
          <w:rFonts w:ascii="Times New Roman" w:eastAsia="Times New Roman" w:hAnsi="Times New Roman" w:cs="Times New Roman"/>
          <w:i/>
          <w:snapToGrid w:val="0"/>
        </w:rPr>
        <w:t>Crohn</w:t>
      </w:r>
      <w:r w:rsidRPr="00237DB9">
        <w:rPr>
          <w:rFonts w:ascii="Times New Roman" w:eastAsia="Times New Roman" w:hAnsi="Times New Roman" w:cs="Times New Roman"/>
          <w:snapToGrid w:val="0"/>
        </w:rPr>
        <w:t>) ligos, artrito arba osteoartrito gydymui.</w:t>
      </w:r>
    </w:p>
    <w:p w14:paraId="1940666C" w14:textId="77777777" w:rsidR="00012FD3" w:rsidRPr="00237DB9" w:rsidRDefault="00012FD3" w:rsidP="00012FD3">
      <w:pPr>
        <w:spacing w:after="0" w:line="240" w:lineRule="auto"/>
        <w:rPr>
          <w:rFonts w:ascii="Times New Roman" w:eastAsia="SimSun" w:hAnsi="Times New Roman" w:cs="Times New Roman"/>
        </w:rPr>
      </w:pPr>
    </w:p>
    <w:p w14:paraId="56A5FAAD" w14:textId="34F2ED79"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Jeigu Jums atliekami kraujo tyrimai, įspėkite personalą, kad vartojate šį vaistą, nes Lacydyna gali turėti įtakos kepenų veiklą atspindintiems tyrimams.</w:t>
      </w:r>
    </w:p>
    <w:p w14:paraId="388E9697"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133ED3B" w14:textId="668D0D87"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Lacydyna vartojimas su maistu ir gėrimais</w:t>
      </w:r>
    </w:p>
    <w:p w14:paraId="5020CA1F"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14F6F15D"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Šį vaistą galite vartoti nevalgę arba valgydami.</w:t>
      </w:r>
    </w:p>
    <w:p w14:paraId="6096380D"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Vartodami šio vaisto, negerkite greipfrutų sulčių.</w:t>
      </w:r>
    </w:p>
    <w:p w14:paraId="7DF13E8F"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2AF9ED1C" w14:textId="77777777"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Nėštumas ir žindymo laikotarpis</w:t>
      </w:r>
    </w:p>
    <w:p w14:paraId="510A1A12"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0B9708A6"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3C336F31" w14:textId="77777777"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Vairavimas ir mechanizmų valdymas</w:t>
      </w:r>
    </w:p>
    <w:p w14:paraId="1C3D8F0F"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Šis vaistas gali sukelti svaigulį. Pasireiškus tokiam poveikiui, nevairuokite ir nevaldykite mechanizmų.</w:t>
      </w:r>
    </w:p>
    <w:p w14:paraId="00A5E747"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77A64470" w14:textId="4C4CD453"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Lacydyna sudėtyje yra laktozės</w:t>
      </w:r>
    </w:p>
    <w:p w14:paraId="409C7EFD" w14:textId="77777777"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Jeigu gydytojas Jums yra sakęs, kad netoleruojate kokių nors angliavandenių, kreipkitės į jį prieš pradėdami vartoti šį vaistą.</w:t>
      </w:r>
    </w:p>
    <w:p w14:paraId="4EC0907E"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4C7410C8"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BB4AEC9" w14:textId="3A7A5DA7" w:rsidR="00012FD3" w:rsidRPr="00237DB9" w:rsidRDefault="00012FD3" w:rsidP="00012FD3">
      <w:pPr>
        <w:keepNext/>
        <w:keepLines/>
        <w:tabs>
          <w:tab w:val="left" w:pos="567"/>
        </w:tabs>
        <w:spacing w:after="0" w:line="240" w:lineRule="auto"/>
        <w:outlineLvl w:val="2"/>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3.</w:t>
      </w:r>
      <w:r w:rsidRPr="00237DB9">
        <w:rPr>
          <w:rFonts w:ascii="Times New Roman" w:eastAsia="Times New Roman" w:hAnsi="Times New Roman" w:cs="Times New Roman"/>
          <w:b/>
          <w:bCs/>
          <w:snapToGrid w:val="0"/>
        </w:rPr>
        <w:tab/>
        <w:t>Kaip vartoti Lacydyna</w:t>
      </w:r>
    </w:p>
    <w:p w14:paraId="7DA21E98"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4F7CBBA8"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Visada vartokite šį vaistą tiksliai kaip nurodė gydytojas arba vaistininkas. Jeigu abejojate, kreipkitės į gydytoją.</w:t>
      </w:r>
    </w:p>
    <w:p w14:paraId="7F380168" w14:textId="77777777" w:rsidR="00012FD3" w:rsidRPr="00237DB9" w:rsidRDefault="00012FD3" w:rsidP="00012FD3">
      <w:pPr>
        <w:spacing w:after="0" w:line="240" w:lineRule="auto"/>
        <w:rPr>
          <w:rFonts w:ascii="Times New Roman" w:eastAsia="SimSun" w:hAnsi="Times New Roman" w:cs="Times New Roman"/>
        </w:rPr>
      </w:pPr>
    </w:p>
    <w:p w14:paraId="229AE9C5" w14:textId="77777777"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Svarbu gerti teisingą tablečių skaičių tinkamu paros metu.</w:t>
      </w:r>
    </w:p>
    <w:p w14:paraId="2C06EF21" w14:textId="77777777" w:rsidR="00012FD3" w:rsidRPr="00237DB9" w:rsidRDefault="00012FD3" w:rsidP="00012FD3">
      <w:pPr>
        <w:spacing w:after="0" w:line="240" w:lineRule="auto"/>
        <w:rPr>
          <w:rFonts w:ascii="Times New Roman" w:eastAsia="SimSun" w:hAnsi="Times New Roman" w:cs="Times New Roman"/>
        </w:rPr>
      </w:pPr>
    </w:p>
    <w:p w14:paraId="2110802F" w14:textId="77777777" w:rsidR="00012FD3" w:rsidRPr="00237DB9" w:rsidRDefault="00012FD3" w:rsidP="00012FD3">
      <w:pPr>
        <w:numPr>
          <w:ilvl w:val="0"/>
          <w:numId w:val="2"/>
        </w:numPr>
        <w:tabs>
          <w:tab w:val="left" w:pos="567"/>
        </w:tabs>
        <w:spacing w:after="0" w:line="240" w:lineRule="auto"/>
        <w:rPr>
          <w:rFonts w:ascii="Times New Roman" w:eastAsia="SimSun" w:hAnsi="Times New Roman" w:cs="Times New Roman"/>
        </w:rPr>
      </w:pPr>
      <w:r w:rsidRPr="00237DB9">
        <w:rPr>
          <w:rFonts w:ascii="Times New Roman" w:eastAsia="SimSun" w:hAnsi="Times New Roman" w:cs="Times New Roman"/>
        </w:rPr>
        <w:t>Įprastinė pradinė dozė yra 2 mg per parą, geriausiai rytą, su maistu arba be jo.</w:t>
      </w:r>
    </w:p>
    <w:p w14:paraId="11125196" w14:textId="77777777" w:rsidR="00012FD3" w:rsidRPr="00237DB9" w:rsidRDefault="00012FD3" w:rsidP="00012FD3">
      <w:pPr>
        <w:numPr>
          <w:ilvl w:val="0"/>
          <w:numId w:val="2"/>
        </w:numPr>
        <w:tabs>
          <w:tab w:val="left" w:pos="567"/>
        </w:tabs>
        <w:spacing w:after="0" w:line="240" w:lineRule="auto"/>
        <w:rPr>
          <w:rFonts w:ascii="Times New Roman" w:eastAsia="SimSun" w:hAnsi="Times New Roman" w:cs="Times New Roman"/>
        </w:rPr>
      </w:pPr>
      <w:r w:rsidRPr="00237DB9">
        <w:rPr>
          <w:rFonts w:ascii="Times New Roman" w:eastAsia="SimSun" w:hAnsi="Times New Roman" w:cs="Times New Roman"/>
        </w:rPr>
        <w:t>Po 3</w:t>
      </w:r>
      <w:r w:rsidRPr="00237DB9">
        <w:rPr>
          <w:rFonts w:ascii="Times New Roman" w:eastAsia="SimSun" w:hAnsi="Times New Roman" w:cs="Times New Roman"/>
        </w:rPr>
        <w:noBreakHyphen/>
        <w:t>4 savaičių paros dozę galima padidinti iki 4 mg ir gerti kiekvieną rytą.</w:t>
      </w:r>
    </w:p>
    <w:p w14:paraId="06D0980D" w14:textId="77777777" w:rsidR="00012FD3" w:rsidRPr="00237DB9" w:rsidRDefault="00012FD3" w:rsidP="00012FD3">
      <w:pPr>
        <w:numPr>
          <w:ilvl w:val="0"/>
          <w:numId w:val="2"/>
        </w:numPr>
        <w:tabs>
          <w:tab w:val="left" w:pos="567"/>
        </w:tabs>
        <w:spacing w:after="0" w:line="240" w:lineRule="auto"/>
        <w:rPr>
          <w:rFonts w:ascii="Times New Roman" w:eastAsia="SimSun" w:hAnsi="Times New Roman" w:cs="Times New Roman"/>
        </w:rPr>
      </w:pPr>
      <w:r w:rsidRPr="00237DB9">
        <w:rPr>
          <w:rFonts w:ascii="Times New Roman" w:eastAsia="SimSun" w:hAnsi="Times New Roman" w:cs="Times New Roman"/>
        </w:rPr>
        <w:t>Prireikus dozę galima padidinti iki 6 mg ir išgerti ryte - tai didžiausia paros dozė.</w:t>
      </w:r>
    </w:p>
    <w:p w14:paraId="0B65D2D0" w14:textId="77777777" w:rsidR="00012FD3" w:rsidRPr="00237DB9" w:rsidRDefault="00012FD3" w:rsidP="00012FD3">
      <w:pPr>
        <w:numPr>
          <w:ilvl w:val="0"/>
          <w:numId w:val="2"/>
        </w:numPr>
        <w:tabs>
          <w:tab w:val="left" w:pos="567"/>
        </w:tabs>
        <w:spacing w:after="0" w:line="240" w:lineRule="auto"/>
        <w:rPr>
          <w:rFonts w:ascii="Times New Roman" w:eastAsia="SimSun" w:hAnsi="Times New Roman" w:cs="Times New Roman"/>
        </w:rPr>
      </w:pPr>
      <w:r w:rsidRPr="00237DB9">
        <w:rPr>
          <w:rFonts w:ascii="Times New Roman" w:eastAsia="SimSun" w:hAnsi="Times New Roman" w:cs="Times New Roman"/>
        </w:rPr>
        <w:t>Tabletę reikia nuryti nesukramtytą, užsigeriant vandeniu.</w:t>
      </w:r>
    </w:p>
    <w:p w14:paraId="5C552FDB" w14:textId="77777777" w:rsidR="00012FD3" w:rsidRPr="00237DB9" w:rsidRDefault="00012FD3" w:rsidP="00012FD3">
      <w:pPr>
        <w:numPr>
          <w:ilvl w:val="0"/>
          <w:numId w:val="2"/>
        </w:numPr>
        <w:tabs>
          <w:tab w:val="left" w:pos="567"/>
        </w:tabs>
        <w:spacing w:after="0" w:line="240" w:lineRule="auto"/>
        <w:rPr>
          <w:rFonts w:ascii="Times New Roman" w:eastAsia="SimSun" w:hAnsi="Times New Roman" w:cs="Times New Roman"/>
        </w:rPr>
      </w:pPr>
      <w:r w:rsidRPr="00237DB9">
        <w:rPr>
          <w:rFonts w:ascii="Times New Roman" w:eastAsia="SimSun" w:hAnsi="Times New Roman" w:cs="Times New Roman"/>
        </w:rPr>
        <w:t>Nevartokite kartu su greipfrutų sultimis.</w:t>
      </w:r>
    </w:p>
    <w:p w14:paraId="4B19CA89"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377BCBC7" w14:textId="03679FEC"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lastRenderedPageBreak/>
        <w:t>Ką daryti pavartojus per didelę Lacydyna dozę?</w:t>
      </w:r>
    </w:p>
    <w:p w14:paraId="23455B40" w14:textId="77777777" w:rsidR="00012FD3" w:rsidRPr="00237DB9" w:rsidRDefault="00012FD3" w:rsidP="00012FD3">
      <w:pPr>
        <w:spacing w:after="0" w:line="240" w:lineRule="auto"/>
        <w:rPr>
          <w:rFonts w:ascii="Times New Roman" w:eastAsia="SimSun" w:hAnsi="Times New Roman" w:cs="Times New Roman"/>
          <w:snapToGrid w:val="0"/>
        </w:rPr>
      </w:pPr>
      <w:r w:rsidRPr="00237DB9">
        <w:rPr>
          <w:rFonts w:ascii="Times New Roman" w:eastAsia="SimSun" w:hAnsi="Times New Roman" w:cs="Times New Roman"/>
          <w:snapToGrid w:val="0"/>
        </w:rPr>
        <w:t xml:space="preserve">Jei Jūs išgėrėte per daug šio vaisto, nedelsiant kreipkitės į gydytoją arba ligoninę. Su savimi į ligoninę arba vizitui pas gydytoją pasiimkite šio vaisto pakuotę, net jei joje neliko tablečių. </w:t>
      </w:r>
    </w:p>
    <w:p w14:paraId="36CA6471" w14:textId="77777777" w:rsidR="00012FD3" w:rsidRPr="00237DB9" w:rsidRDefault="00012FD3" w:rsidP="00012FD3">
      <w:pPr>
        <w:spacing w:after="0" w:line="240" w:lineRule="auto"/>
        <w:rPr>
          <w:rFonts w:ascii="Times New Roman" w:eastAsia="SimSun" w:hAnsi="Times New Roman" w:cs="Times New Roman"/>
          <w:snapToGrid w:val="0"/>
        </w:rPr>
      </w:pPr>
      <w:r w:rsidRPr="00237DB9">
        <w:rPr>
          <w:rFonts w:ascii="Times New Roman" w:eastAsia="SimSun" w:hAnsi="Times New Roman" w:cs="Times New Roman"/>
          <w:snapToGrid w:val="0"/>
        </w:rPr>
        <w:t>Gali prireikti gydymo vaistais. Perdozavus galimi tokie simptomai: nereguliarus širdies ritmas, greitas paviršutinis kvėpavimas, sumažėjęs kraujospūdis, šalta drėgna oda arba svaigulys, apsvaigimas, silpnumas arba šleikštulys.</w:t>
      </w:r>
    </w:p>
    <w:p w14:paraId="0D7C13C1"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6C0E7846" w14:textId="396EC274"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Pamiršus pavartoti Lacydyna</w:t>
      </w:r>
    </w:p>
    <w:p w14:paraId="0229193C"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Pamiršę tabletę išgerti ryte, gerkite ją tuoj pat, kai tik prisiminsite tą pačią dieną. Tačiau jei prisiminėte tik kitą dieną, ryte išgerkite kitą tabletę įprastu laiku. Negalima vartoti dvigubos dozės norint kompensuoti praleistą dozę.</w:t>
      </w:r>
    </w:p>
    <w:p w14:paraId="7DB9B363"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823DDB1" w14:textId="77777777" w:rsidR="00012FD3" w:rsidRPr="00237DB9" w:rsidRDefault="00012FD3" w:rsidP="00012FD3">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Jeigu kiltų daugiau klausimų dėl šio vaisto vartojimo, kreipkitės į gydytoją arba vaistininką.</w:t>
      </w:r>
    </w:p>
    <w:p w14:paraId="72FCC276"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65BD3009"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25E8BD2F" w14:textId="77777777" w:rsidR="00012FD3" w:rsidRPr="00237DB9" w:rsidRDefault="00012FD3" w:rsidP="00012FD3">
      <w:pPr>
        <w:keepNext/>
        <w:keepLines/>
        <w:tabs>
          <w:tab w:val="left" w:pos="567"/>
        </w:tabs>
        <w:spacing w:after="0" w:line="240" w:lineRule="auto"/>
        <w:outlineLvl w:val="2"/>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4.</w:t>
      </w:r>
      <w:r w:rsidRPr="00237DB9">
        <w:rPr>
          <w:rFonts w:ascii="Times New Roman" w:eastAsia="Times New Roman" w:hAnsi="Times New Roman" w:cs="Times New Roman"/>
          <w:b/>
          <w:bCs/>
          <w:snapToGrid w:val="0"/>
        </w:rPr>
        <w:tab/>
        <w:t>Galimas šalutinis poveikis</w:t>
      </w:r>
    </w:p>
    <w:p w14:paraId="6CAE8DD6"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203D8864" w14:textId="7221AB0D"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Šis vaistas, kaip ir visi kiti, gali sukelti šalutinį poveikį, nors jis pasireiškia ne visiems žmonėms.</w:t>
      </w:r>
    </w:p>
    <w:p w14:paraId="73A6334D"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4A0AFC0B"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Nedelsiant pasakykite gydytojui, jeigu pasireiškė toks šalutinis poveikis:</w:t>
      </w:r>
    </w:p>
    <w:p w14:paraId="22742191"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krūtinės skausmas (krūtinės angina), įskaitant skausmą, kuris stiprėja.</w:t>
      </w:r>
    </w:p>
    <w:p w14:paraId="5C387CE8"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7E1CCA30"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Šalutinio poveikio dažnis apibūdinamas taip:</w:t>
      </w:r>
    </w:p>
    <w:p w14:paraId="31858195"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 xml:space="preserve"> Labai dažnas: gali pasireikšti daugiau kaip 1 iš 10 žmonių</w:t>
      </w:r>
    </w:p>
    <w:p w14:paraId="69C90B91"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 xml:space="preserve"> Dažnas: gali pasireikšti ne daugiau kaip 1 iš 10 žmonių</w:t>
      </w:r>
    </w:p>
    <w:p w14:paraId="60CD9CBB"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 xml:space="preserve"> Nedažnas: gali pasireikšti ne daugiau kaip 1 iš 100 žmonių</w:t>
      </w:r>
    </w:p>
    <w:p w14:paraId="4B0290B8"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 xml:space="preserve"> Retas: gali pasireikšti ne daugiau kaip 1 iš 1000 žmonių</w:t>
      </w:r>
    </w:p>
    <w:p w14:paraId="3C76B411"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 xml:space="preserve"> Labai retas: gali pasireikšti ne daugiau kaip 1 iš 10000 žmonių</w:t>
      </w:r>
    </w:p>
    <w:p w14:paraId="30E6C61F"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 xml:space="preserve"> Nežinomas: negali būti apskaičiuotas pagal turimus duomenis</w:t>
      </w:r>
    </w:p>
    <w:p w14:paraId="204B53DA"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04DC9BB4"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Dažnas:</w:t>
      </w:r>
    </w:p>
    <w:p w14:paraId="1E4E0323"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galvos skausmas</w:t>
      </w:r>
    </w:p>
    <w:p w14:paraId="31DB18C7"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svaigulys</w:t>
      </w:r>
    </w:p>
    <w:p w14:paraId="3D525393"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kraujo priplūdimas į veidą ir kaklą</w:t>
      </w:r>
    </w:p>
    <w:p w14:paraId="1A5CFA9B"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greitas širdies plakimas arba nereguliarus širdies plakimas (palpitacija)</w:t>
      </w:r>
    </w:p>
    <w:p w14:paraId="7C06DBBB"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skrandžio dirginimas, pykinimas</w:t>
      </w:r>
    </w:p>
    <w:p w14:paraId="2E288374"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odos išbėrimas</w:t>
      </w:r>
    </w:p>
    <w:p w14:paraId="6347CFFB"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gausus šlapinimasis (poliurija)</w:t>
      </w:r>
    </w:p>
    <w:p w14:paraId="5502BE07"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bendrojo pobūdžio silpnumas (astenija)</w:t>
      </w:r>
    </w:p>
    <w:p w14:paraId="6540F752"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patinimai (edema), ypač kulkšnių patinimas</w:t>
      </w:r>
    </w:p>
    <w:p w14:paraId="085CEA65"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kraujo tyrimų, rodančių kepenų veiklą, rezultatų pokyčiai</w:t>
      </w:r>
    </w:p>
    <w:p w14:paraId="6F98E3DA"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576A271E"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Nedažnas:</w:t>
      </w:r>
    </w:p>
    <w:p w14:paraId="1E6B8CBB"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krūtinės skausmas (krūtinės angina), įskaitant skausmą, kuris stiprėja</w:t>
      </w:r>
    </w:p>
    <w:p w14:paraId="1F02ABD1"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žemas kraujospūdis (hipotenzija)</w:t>
      </w:r>
    </w:p>
    <w:p w14:paraId="44862826"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apalpimas</w:t>
      </w:r>
    </w:p>
    <w:p w14:paraId="69BF0E9F"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dantenų paburkimas (dantenų hiperplazija)</w:t>
      </w:r>
    </w:p>
    <w:p w14:paraId="61A0DB47"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730913BF"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Retas:</w:t>
      </w:r>
    </w:p>
    <w:p w14:paraId="3E47883D"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angioneurozinė edema (alerginė reakcija, sukelianti veido patinimą)</w:t>
      </w:r>
    </w:p>
    <w:p w14:paraId="59425DC1"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niežtintis odos bėrimas (dilgėlinė)</w:t>
      </w:r>
    </w:p>
    <w:p w14:paraId="6213ADE5"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mėšlungis</w:t>
      </w:r>
    </w:p>
    <w:p w14:paraId="280322E7"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1B5EC34C"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Labai retas:</w:t>
      </w:r>
    </w:p>
    <w:p w14:paraId="1D770A1C"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tremoras</w:t>
      </w:r>
    </w:p>
    <w:p w14:paraId="7ACBA34B" w14:textId="35675876"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r w:rsidRPr="00237DB9">
        <w:rPr>
          <w:rFonts w:ascii="Times New Roman" w:eastAsia="Times New Roman" w:hAnsi="Times New Roman" w:cs="Times New Roman"/>
          <w:snapToGrid w:val="0"/>
        </w:rPr>
        <w:lastRenderedPageBreak/>
        <w:t>-</w:t>
      </w:r>
      <w:r w:rsidRPr="00237DB9">
        <w:rPr>
          <w:rFonts w:ascii="Times New Roman" w:eastAsia="Times New Roman" w:hAnsi="Times New Roman" w:cs="Times New Roman"/>
          <w:snapToGrid w:val="0"/>
        </w:rPr>
        <w:tab/>
      </w:r>
      <w:r w:rsidR="00C347D6" w:rsidRPr="00237DB9">
        <w:rPr>
          <w:rFonts w:ascii="Times New Roman" w:eastAsia="Times New Roman" w:hAnsi="Times New Roman" w:cs="Times New Roman"/>
          <w:snapToGrid w:val="0"/>
        </w:rPr>
        <w:t>d</w:t>
      </w:r>
      <w:r w:rsidRPr="00237DB9">
        <w:rPr>
          <w:rFonts w:ascii="Times New Roman" w:eastAsia="Times New Roman" w:hAnsi="Times New Roman" w:cs="Times New Roman"/>
          <w:snapToGrid w:val="0"/>
        </w:rPr>
        <w:t>epresija</w:t>
      </w:r>
    </w:p>
    <w:p w14:paraId="71446D41"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snapToGrid w:val="0"/>
        </w:rPr>
      </w:pPr>
    </w:p>
    <w:p w14:paraId="69203DF0" w14:textId="77777777" w:rsidR="003747C2" w:rsidRPr="00237DB9" w:rsidRDefault="003747C2" w:rsidP="003747C2">
      <w:pPr>
        <w:numPr>
          <w:ilvl w:val="12"/>
          <w:numId w:val="0"/>
        </w:numPr>
        <w:tabs>
          <w:tab w:val="left" w:pos="720"/>
        </w:tabs>
        <w:spacing w:after="0" w:line="240" w:lineRule="auto"/>
        <w:ind w:right="-29"/>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Dažnis nežinomas:</w:t>
      </w:r>
    </w:p>
    <w:p w14:paraId="582F3624" w14:textId="6590431B" w:rsidR="00012FD3" w:rsidRPr="00237DB9" w:rsidRDefault="003747C2" w:rsidP="00012FD3">
      <w:pPr>
        <w:tabs>
          <w:tab w:val="left" w:pos="567"/>
        </w:tabs>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tremoras arba trūkčiojimai (tikai), raumenų tonuso pakitimas, lėti judesiai.</w:t>
      </w:r>
    </w:p>
    <w:p w14:paraId="6A6B5D17" w14:textId="33DF25FB" w:rsidR="005D4533" w:rsidRPr="00237DB9" w:rsidRDefault="005D4533" w:rsidP="00012FD3">
      <w:pPr>
        <w:tabs>
          <w:tab w:val="left" w:pos="567"/>
        </w:tabs>
        <w:spacing w:after="0" w:line="240" w:lineRule="auto"/>
        <w:rPr>
          <w:rFonts w:ascii="Times New Roman" w:eastAsia="Times New Roman" w:hAnsi="Times New Roman" w:cs="Times New Roman"/>
          <w:b/>
          <w:snapToGrid w:val="0"/>
        </w:rPr>
      </w:pPr>
    </w:p>
    <w:p w14:paraId="12C0D3DF" w14:textId="77777777" w:rsidR="005D4533" w:rsidRPr="00237DB9" w:rsidRDefault="005D4533" w:rsidP="00012FD3">
      <w:pPr>
        <w:tabs>
          <w:tab w:val="left" w:pos="567"/>
        </w:tabs>
        <w:spacing w:after="0" w:line="240" w:lineRule="auto"/>
        <w:rPr>
          <w:rFonts w:ascii="Times New Roman" w:eastAsia="Times New Roman" w:hAnsi="Times New Roman" w:cs="Times New Roman"/>
          <w:b/>
          <w:snapToGrid w:val="0"/>
        </w:rPr>
      </w:pPr>
    </w:p>
    <w:p w14:paraId="263CDCEB" w14:textId="77777777" w:rsidR="00012FD3" w:rsidRPr="00237DB9" w:rsidRDefault="00012FD3" w:rsidP="003747C2">
      <w:pPr>
        <w:tabs>
          <w:tab w:val="left" w:pos="567"/>
        </w:tabs>
        <w:spacing w:after="0" w:line="240" w:lineRule="auto"/>
        <w:rPr>
          <w:rFonts w:ascii="Times New Roman" w:eastAsia="Times New Roman" w:hAnsi="Times New Roman" w:cs="Times New Roman"/>
          <w:b/>
          <w:snapToGrid w:val="0"/>
        </w:rPr>
      </w:pPr>
      <w:r w:rsidRPr="00237DB9">
        <w:rPr>
          <w:rFonts w:ascii="Times New Roman" w:eastAsia="Times New Roman" w:hAnsi="Times New Roman" w:cs="Times New Roman"/>
          <w:b/>
          <w:snapToGrid w:val="0"/>
        </w:rPr>
        <w:t>Pranešimas apie šalutinį poveikį</w:t>
      </w:r>
    </w:p>
    <w:p w14:paraId="07F3F50C" w14:textId="77777777" w:rsidR="00012FD3" w:rsidRPr="00237DB9" w:rsidRDefault="00012FD3" w:rsidP="00C347D6">
      <w:pPr>
        <w:tabs>
          <w:tab w:val="left" w:pos="567"/>
        </w:tabs>
        <w:spacing w:after="0" w:line="240" w:lineRule="auto"/>
        <w:rPr>
          <w:rFonts w:ascii="Times New Roman" w:eastAsia="Times New Roman" w:hAnsi="Times New Roman" w:cs="Times New Roman"/>
          <w:snapToGrid w:val="0"/>
        </w:rPr>
      </w:pPr>
      <w:r w:rsidRPr="00237DB9">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237DB9">
          <w:rPr>
            <w:rFonts w:ascii="Times New Roman" w:eastAsia="Times New Roman" w:hAnsi="Times New Roman" w:cs="Times New Roman"/>
            <w:snapToGrid w:val="0"/>
            <w:color w:val="0000FF"/>
            <w:szCs w:val="20"/>
            <w:u w:val="single"/>
          </w:rPr>
          <w:t>www.vvkt.lt</w:t>
        </w:r>
      </w:hyperlink>
      <w:r w:rsidRPr="00237DB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37DB9">
          <w:rPr>
            <w:rFonts w:ascii="Times New Roman" w:eastAsia="Times New Roman" w:hAnsi="Times New Roman" w:cs="Times New Roman"/>
            <w:snapToGrid w:val="0"/>
            <w:color w:val="0000FF"/>
            <w:szCs w:val="20"/>
            <w:u w:val="single"/>
          </w:rPr>
          <w:t>NepageidaujamaR@vvkt.lt</w:t>
        </w:r>
      </w:hyperlink>
      <w:r w:rsidRPr="00237DB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237DB9">
          <w:rPr>
            <w:rFonts w:ascii="Times New Roman" w:eastAsia="Times New Roman" w:hAnsi="Times New Roman" w:cs="Times New Roman"/>
            <w:snapToGrid w:val="0"/>
            <w:color w:val="0000FF"/>
            <w:szCs w:val="20"/>
            <w:u w:val="single"/>
          </w:rPr>
          <w:t>http://www.vvkt.lt</w:t>
        </w:r>
      </w:hyperlink>
      <w:r w:rsidRPr="00237DB9">
        <w:rPr>
          <w:rFonts w:ascii="Times New Roman" w:eastAsia="Times New Roman" w:hAnsi="Times New Roman" w:cs="Times New Roman"/>
          <w:snapToGrid w:val="0"/>
          <w:szCs w:val="20"/>
        </w:rPr>
        <w:t>). Pranešdami apie šalutinį poveikį galite mums padėti gauti daugiau informacijos apie šio vaisto saugumą.</w:t>
      </w:r>
    </w:p>
    <w:p w14:paraId="350C8063" w14:textId="77777777" w:rsidR="00012FD3" w:rsidRPr="00237DB9" w:rsidRDefault="00012FD3" w:rsidP="00012FD3">
      <w:pPr>
        <w:tabs>
          <w:tab w:val="left" w:pos="567"/>
        </w:tabs>
        <w:spacing w:after="0" w:line="260" w:lineRule="exact"/>
        <w:ind w:right="-449"/>
        <w:rPr>
          <w:rFonts w:ascii="Times New Roman" w:eastAsia="Times New Roman" w:hAnsi="Times New Roman" w:cs="Times New Roman"/>
          <w:snapToGrid w:val="0"/>
        </w:rPr>
      </w:pPr>
    </w:p>
    <w:p w14:paraId="3BA62431" w14:textId="77777777" w:rsidR="00012FD3" w:rsidRPr="00237DB9" w:rsidRDefault="00012FD3" w:rsidP="00012FD3">
      <w:pPr>
        <w:tabs>
          <w:tab w:val="left" w:pos="567"/>
        </w:tabs>
        <w:spacing w:after="0" w:line="260" w:lineRule="exact"/>
        <w:ind w:right="-449"/>
        <w:rPr>
          <w:rFonts w:ascii="Times New Roman" w:eastAsia="Times New Roman" w:hAnsi="Times New Roman" w:cs="Times New Roman"/>
          <w:snapToGrid w:val="0"/>
        </w:rPr>
      </w:pPr>
    </w:p>
    <w:p w14:paraId="6FC7378D" w14:textId="6926ABF0" w:rsidR="00012FD3" w:rsidRPr="00237DB9" w:rsidRDefault="00012FD3" w:rsidP="00012FD3">
      <w:pPr>
        <w:keepNext/>
        <w:keepLines/>
        <w:tabs>
          <w:tab w:val="left" w:pos="567"/>
        </w:tabs>
        <w:spacing w:after="0" w:line="240" w:lineRule="auto"/>
        <w:outlineLvl w:val="2"/>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5.</w:t>
      </w:r>
      <w:r w:rsidRPr="00237DB9">
        <w:rPr>
          <w:rFonts w:ascii="Times New Roman" w:eastAsia="Times New Roman" w:hAnsi="Times New Roman" w:cs="Times New Roman"/>
          <w:b/>
          <w:bCs/>
          <w:snapToGrid w:val="0"/>
        </w:rPr>
        <w:tab/>
        <w:t>Kaip laikyti Lacydyna</w:t>
      </w:r>
    </w:p>
    <w:p w14:paraId="48AB0E90"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655A8B58"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Šį vaistą laikykite vaikams nepastebimoje ir nepasiekiamoje vietoje.</w:t>
      </w:r>
    </w:p>
    <w:p w14:paraId="5DA0916C" w14:textId="77777777" w:rsidR="00012FD3" w:rsidRPr="00237DB9" w:rsidRDefault="00012FD3" w:rsidP="00012FD3">
      <w:pPr>
        <w:spacing w:after="0" w:line="240" w:lineRule="auto"/>
        <w:rPr>
          <w:rFonts w:ascii="Times New Roman" w:eastAsia="SimSun" w:hAnsi="Times New Roman" w:cs="Times New Roman"/>
          <w:i/>
        </w:rPr>
      </w:pPr>
    </w:p>
    <w:p w14:paraId="73F7CFFF" w14:textId="77777777"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Laikyti gamintojo pakuotėje, kad vaistas būtų apsaugotas nuo šviesos.</w:t>
      </w:r>
    </w:p>
    <w:p w14:paraId="04F35BD5" w14:textId="77777777" w:rsidR="00012FD3" w:rsidRPr="00237DB9" w:rsidRDefault="00012FD3" w:rsidP="00012FD3">
      <w:pPr>
        <w:tabs>
          <w:tab w:val="left" w:pos="567"/>
        </w:tabs>
        <w:spacing w:after="0" w:line="260" w:lineRule="exact"/>
        <w:ind w:left="567" w:hanging="567"/>
        <w:rPr>
          <w:rFonts w:ascii="Times New Roman" w:eastAsia="Times New Roman" w:hAnsi="Times New Roman" w:cs="Times New Roman"/>
          <w:snapToGrid w:val="0"/>
        </w:rPr>
      </w:pPr>
      <w:r w:rsidRPr="00237DB9">
        <w:rPr>
          <w:rFonts w:ascii="Times New Roman" w:eastAsia="Times New Roman" w:hAnsi="Times New Roman" w:cs="Times New Roman"/>
          <w:snapToGrid w:val="0"/>
        </w:rPr>
        <w:t>Šio vaisto laikymui specialių temperatūros sąlygų nereikalaujama.</w:t>
      </w:r>
    </w:p>
    <w:p w14:paraId="0716A6F7"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0B100822" w14:textId="0B9F0130"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 xml:space="preserve">Ant dėžutės po </w:t>
      </w:r>
      <w:r w:rsidR="002F2667" w:rsidRPr="00237DB9">
        <w:rPr>
          <w:rFonts w:ascii="Times New Roman" w:eastAsia="Times New Roman" w:hAnsi="Times New Roman" w:cs="Times New Roman"/>
          <w:snapToGrid w:val="0"/>
        </w:rPr>
        <w:t xml:space="preserve">„Tinka iki/EXP“ </w:t>
      </w:r>
      <w:r w:rsidRPr="00237DB9">
        <w:rPr>
          <w:rFonts w:ascii="Times New Roman" w:eastAsia="Times New Roman" w:hAnsi="Times New Roman" w:cs="Times New Roman"/>
          <w:snapToGrid w:val="0"/>
        </w:rPr>
        <w:t>ir lizdinės plokštelės nurodytam tinkamumo laikui pasibaigus, šio vaisto vartoti negalima. Vaistas tinkamas vartoti iki paskutinės nurodyto mėnesio dienos.</w:t>
      </w:r>
    </w:p>
    <w:p w14:paraId="0114AEE3"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185E63A"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i/>
          <w:snapToGrid w:val="0"/>
        </w:rPr>
      </w:pPr>
      <w:r w:rsidRPr="00237DB9">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58DDF58B"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621BCDC" w14:textId="77777777"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67572088" w14:textId="77777777" w:rsidR="00012FD3" w:rsidRPr="00237DB9" w:rsidRDefault="00012FD3" w:rsidP="00012FD3">
      <w:pPr>
        <w:keepNext/>
        <w:keepLines/>
        <w:tabs>
          <w:tab w:val="left" w:pos="567"/>
        </w:tabs>
        <w:spacing w:after="0" w:line="240" w:lineRule="auto"/>
        <w:outlineLvl w:val="2"/>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6.</w:t>
      </w:r>
      <w:r w:rsidRPr="00237DB9">
        <w:rPr>
          <w:rFonts w:ascii="Times New Roman" w:eastAsia="Times New Roman" w:hAnsi="Times New Roman" w:cs="Times New Roman"/>
          <w:bCs/>
          <w:snapToGrid w:val="0"/>
        </w:rPr>
        <w:tab/>
      </w:r>
      <w:r w:rsidRPr="00237DB9">
        <w:rPr>
          <w:rFonts w:ascii="Times New Roman" w:eastAsia="Times New Roman" w:hAnsi="Times New Roman" w:cs="Times New Roman"/>
          <w:b/>
          <w:bCs/>
          <w:snapToGrid w:val="0"/>
        </w:rPr>
        <w:t>Pakuotės turinys ir kita informacija</w:t>
      </w:r>
    </w:p>
    <w:p w14:paraId="1487EEBB" w14:textId="77777777" w:rsidR="00012FD3" w:rsidRPr="00237DB9" w:rsidRDefault="00012FD3" w:rsidP="00012FD3">
      <w:pPr>
        <w:numPr>
          <w:ilvl w:val="12"/>
          <w:numId w:val="0"/>
        </w:numPr>
        <w:tabs>
          <w:tab w:val="left" w:pos="720"/>
        </w:tabs>
        <w:spacing w:after="0" w:line="240" w:lineRule="auto"/>
        <w:rPr>
          <w:rFonts w:ascii="Times New Roman" w:eastAsia="Times New Roman" w:hAnsi="Times New Roman" w:cs="Times New Roman"/>
          <w:snapToGrid w:val="0"/>
        </w:rPr>
      </w:pPr>
    </w:p>
    <w:p w14:paraId="3DDE2FEF" w14:textId="6DFD5099"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 xml:space="preserve">Lacydyna sudėtis </w:t>
      </w:r>
    </w:p>
    <w:p w14:paraId="0FE1BFEA"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szCs w:val="20"/>
        </w:rPr>
      </w:pPr>
    </w:p>
    <w:p w14:paraId="628C308C" w14:textId="03588F64" w:rsidR="00012FD3" w:rsidRPr="00237DB9" w:rsidRDefault="00012FD3" w:rsidP="00012FD3">
      <w:pPr>
        <w:tabs>
          <w:tab w:val="left" w:pos="567"/>
        </w:tabs>
        <w:spacing w:after="0" w:line="260" w:lineRule="exact"/>
        <w:ind w:left="540" w:hanging="540"/>
        <w:rPr>
          <w:rFonts w:ascii="Times New Roman" w:eastAsia="Times New Roman" w:hAnsi="Times New Roman" w:cs="Times New Roman"/>
          <w:snapToGrid w:val="0"/>
        </w:rPr>
      </w:pPr>
      <w:r w:rsidRPr="00237DB9">
        <w:rPr>
          <w:rFonts w:ascii="Times New Roman" w:eastAsia="Times New Roman" w:hAnsi="Times New Roman" w:cs="Times New Roman"/>
          <w:snapToGrid w:val="0"/>
        </w:rPr>
        <w:t>-</w:t>
      </w:r>
      <w:r w:rsidRPr="00237DB9">
        <w:rPr>
          <w:rFonts w:ascii="Times New Roman" w:eastAsia="Times New Roman" w:hAnsi="Times New Roman" w:cs="Times New Roman"/>
          <w:snapToGrid w:val="0"/>
        </w:rPr>
        <w:tab/>
        <w:t xml:space="preserve">Veiklioji medžiaga yra lacidipinas. Kiekvienoje tabletėje yra 4 mg veikliosios medžiagos lacidipino. </w:t>
      </w:r>
    </w:p>
    <w:p w14:paraId="372F6212" w14:textId="77777777" w:rsidR="00012FD3" w:rsidRPr="00237DB9" w:rsidRDefault="00012FD3" w:rsidP="00012FD3">
      <w:pPr>
        <w:tabs>
          <w:tab w:val="left" w:pos="567"/>
        </w:tabs>
        <w:spacing w:after="0" w:line="260" w:lineRule="exact"/>
        <w:ind w:left="567" w:hanging="567"/>
        <w:rPr>
          <w:rFonts w:ascii="Times New Roman" w:eastAsia="Times New Roman" w:hAnsi="Times New Roman" w:cs="Times New Roman"/>
          <w:snapToGrid w:val="0"/>
          <w:szCs w:val="20"/>
        </w:rPr>
      </w:pPr>
      <w:r w:rsidRPr="00237DB9">
        <w:rPr>
          <w:rFonts w:ascii="Times New Roman" w:eastAsia="SimSun" w:hAnsi="Times New Roman" w:cs="Times New Roman"/>
          <w:szCs w:val="20"/>
        </w:rPr>
        <w:t>-</w:t>
      </w:r>
      <w:r w:rsidRPr="00237DB9">
        <w:rPr>
          <w:rFonts w:ascii="Times New Roman" w:eastAsia="SimSun" w:hAnsi="Times New Roman" w:cs="Times New Roman"/>
          <w:szCs w:val="20"/>
        </w:rPr>
        <w:tab/>
        <w:t>Pagalbinės medžiagos</w:t>
      </w:r>
      <w:r w:rsidRPr="00237DB9">
        <w:rPr>
          <w:rFonts w:ascii="Times New Roman" w:eastAsia="SimSun" w:hAnsi="Times New Roman" w:cs="Times New Roman"/>
          <w:szCs w:val="20"/>
          <w:lang w:eastAsia="fr-FR"/>
        </w:rPr>
        <w:t xml:space="preserve"> yra laktozė, povidonas ir magnio stearatas.</w:t>
      </w:r>
      <w:r w:rsidRPr="00237DB9">
        <w:rPr>
          <w:rFonts w:ascii="Times New Roman" w:eastAsia="Times New Roman" w:hAnsi="Times New Roman" w:cs="Times New Roman"/>
          <w:snapToGrid w:val="0"/>
          <w:szCs w:val="20"/>
          <w:lang w:eastAsia="fr-FR"/>
        </w:rPr>
        <w:t xml:space="preserve"> Tabletės plėvelėje yra hipromeliozės ir titano dioksido</w:t>
      </w:r>
      <w:r w:rsidRPr="00237DB9">
        <w:rPr>
          <w:rFonts w:ascii="Times New Roman" w:eastAsia="Times New Roman" w:hAnsi="Times New Roman" w:cs="Times New Roman"/>
          <w:snapToGrid w:val="0"/>
          <w:szCs w:val="20"/>
        </w:rPr>
        <w:t xml:space="preserve">. </w:t>
      </w:r>
    </w:p>
    <w:p w14:paraId="2FD22601" w14:textId="77777777" w:rsidR="00012FD3" w:rsidRPr="00237DB9" w:rsidRDefault="00012FD3" w:rsidP="00012FD3">
      <w:pPr>
        <w:tabs>
          <w:tab w:val="left" w:pos="720"/>
        </w:tabs>
        <w:spacing w:after="0" w:line="240" w:lineRule="auto"/>
        <w:ind w:right="-2"/>
        <w:rPr>
          <w:rFonts w:ascii="Times New Roman" w:eastAsia="Times New Roman" w:hAnsi="Times New Roman" w:cs="Times New Roman"/>
          <w:snapToGrid w:val="0"/>
        </w:rPr>
      </w:pPr>
    </w:p>
    <w:p w14:paraId="2C08C98F" w14:textId="58D62252"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Lacydyna išvaizda ir kiekis pakuotėje</w:t>
      </w:r>
    </w:p>
    <w:p w14:paraId="68293A94" w14:textId="77777777" w:rsidR="00012FD3" w:rsidRPr="00237DB9" w:rsidRDefault="00012FD3" w:rsidP="00012FD3">
      <w:pPr>
        <w:spacing w:after="0" w:line="240" w:lineRule="auto"/>
        <w:rPr>
          <w:rFonts w:ascii="Times New Roman" w:eastAsia="SimSun" w:hAnsi="Times New Roman" w:cs="Times New Roman"/>
        </w:rPr>
      </w:pPr>
    </w:p>
    <w:p w14:paraId="2BD2760C" w14:textId="638DFCD7" w:rsidR="00012FD3" w:rsidRPr="00237DB9" w:rsidRDefault="00012FD3" w:rsidP="00012FD3">
      <w:pPr>
        <w:spacing w:after="0" w:line="240" w:lineRule="auto"/>
        <w:rPr>
          <w:rFonts w:ascii="Times New Roman" w:eastAsia="SimSun" w:hAnsi="Times New Roman" w:cs="Times New Roman"/>
        </w:rPr>
      </w:pPr>
      <w:r w:rsidRPr="00237DB9">
        <w:rPr>
          <w:rFonts w:ascii="Times New Roman" w:eastAsia="SimSun" w:hAnsi="Times New Roman" w:cs="Times New Roman"/>
        </w:rPr>
        <w:t>Lacydyna 4 mg tabletės yra baltos, dengtos plėvele, su vagele abiejose pusėse, vienoje jų pusėje yra ir įspaudas „4“. Tabletę galima padalyti į lygias dozes.</w:t>
      </w:r>
    </w:p>
    <w:p w14:paraId="6B84D6F2" w14:textId="77777777" w:rsidR="00012FD3" w:rsidRPr="00237DB9" w:rsidRDefault="00012FD3" w:rsidP="00012FD3">
      <w:pPr>
        <w:tabs>
          <w:tab w:val="left" w:pos="567"/>
        </w:tabs>
        <w:spacing w:after="0" w:line="260" w:lineRule="exact"/>
        <w:rPr>
          <w:rFonts w:ascii="Times New Roman" w:eastAsia="Times New Roman" w:hAnsi="Times New Roman" w:cs="Times New Roman"/>
          <w:snapToGrid w:val="0"/>
        </w:rPr>
      </w:pPr>
    </w:p>
    <w:p w14:paraId="6236E1BF" w14:textId="113B2C81" w:rsidR="00012FD3" w:rsidRPr="00237DB9" w:rsidRDefault="00012FD3" w:rsidP="00012FD3">
      <w:pPr>
        <w:widowControl w:val="0"/>
        <w:tabs>
          <w:tab w:val="left" w:pos="426"/>
          <w:tab w:val="left" w:pos="567"/>
          <w:tab w:val="left" w:pos="720"/>
          <w:tab w:val="left" w:pos="1296"/>
          <w:tab w:val="left" w:pos="5184"/>
          <w:tab w:val="right" w:pos="11520"/>
        </w:tabs>
        <w:spacing w:after="0" w:line="260" w:lineRule="exact"/>
        <w:rPr>
          <w:rFonts w:ascii="Times New Roman" w:eastAsia="Times New Roman" w:hAnsi="Times New Roman" w:cs="Times New Roman"/>
          <w:snapToGrid w:val="0"/>
        </w:rPr>
      </w:pPr>
      <w:r w:rsidRPr="00237DB9">
        <w:rPr>
          <w:rFonts w:ascii="Times New Roman" w:eastAsia="Times New Roman" w:hAnsi="Times New Roman" w:cs="Times New Roman"/>
          <w:snapToGrid w:val="0"/>
        </w:rPr>
        <w:t>Tabletės tiekiamos Al/Al lizdinių plokštelių pakuotėmis po 28</w:t>
      </w:r>
      <w:r w:rsidR="00AE4DBD" w:rsidRPr="00237DB9">
        <w:rPr>
          <w:rFonts w:ascii="Times New Roman" w:eastAsia="Times New Roman" w:hAnsi="Times New Roman" w:cs="Times New Roman"/>
          <w:snapToGrid w:val="0"/>
        </w:rPr>
        <w:t xml:space="preserve"> </w:t>
      </w:r>
      <w:r w:rsidRPr="00237DB9">
        <w:rPr>
          <w:rFonts w:ascii="Times New Roman" w:eastAsia="Times New Roman" w:hAnsi="Times New Roman" w:cs="Times New Roman"/>
          <w:snapToGrid w:val="0"/>
        </w:rPr>
        <w:t>plėvele dengtas tabletes.</w:t>
      </w:r>
    </w:p>
    <w:p w14:paraId="6E7F4283" w14:textId="77777777" w:rsidR="00012FD3" w:rsidRPr="00237DB9" w:rsidRDefault="00012FD3" w:rsidP="00012FD3">
      <w:pPr>
        <w:spacing w:after="0" w:line="240" w:lineRule="auto"/>
        <w:rPr>
          <w:rFonts w:ascii="Times New Roman" w:eastAsia="SimSun" w:hAnsi="Times New Roman" w:cs="Times New Roman"/>
        </w:rPr>
      </w:pPr>
    </w:p>
    <w:p w14:paraId="67BDBBBA" w14:textId="1B2395C8" w:rsidR="00012FD3" w:rsidRPr="00237DB9" w:rsidRDefault="00012FD3" w:rsidP="00012FD3">
      <w:pPr>
        <w:keepNext/>
        <w:tabs>
          <w:tab w:val="left" w:pos="567"/>
        </w:tabs>
        <w:spacing w:after="0" w:line="260" w:lineRule="exact"/>
        <w:jc w:val="both"/>
        <w:outlineLvl w:val="3"/>
        <w:rPr>
          <w:rFonts w:ascii="Times New Roman" w:eastAsia="Times New Roman" w:hAnsi="Times New Roman" w:cs="Times New Roman"/>
          <w:b/>
          <w:bCs/>
          <w:snapToGrid w:val="0"/>
        </w:rPr>
      </w:pPr>
      <w:r w:rsidRPr="00237DB9">
        <w:rPr>
          <w:rFonts w:ascii="Times New Roman" w:eastAsia="Times New Roman" w:hAnsi="Times New Roman" w:cs="Times New Roman"/>
          <w:b/>
          <w:bCs/>
          <w:snapToGrid w:val="0"/>
        </w:rPr>
        <w:t>Registruotojas ir gamintojas eksportuojančioje valstybėje</w:t>
      </w:r>
    </w:p>
    <w:p w14:paraId="74D7B658"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snapToGrid w:val="0"/>
        </w:rPr>
      </w:pPr>
    </w:p>
    <w:p w14:paraId="127B3DC4"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snapToGrid w:val="0"/>
          <w:u w:val="single"/>
        </w:rPr>
      </w:pPr>
      <w:r w:rsidRPr="00237DB9">
        <w:rPr>
          <w:rFonts w:ascii="Times New Roman" w:eastAsia="Times New Roman" w:hAnsi="Times New Roman" w:cs="Times New Roman"/>
          <w:snapToGrid w:val="0"/>
          <w:u w:val="single"/>
        </w:rPr>
        <w:t>Registruotojas</w:t>
      </w:r>
    </w:p>
    <w:p w14:paraId="1CFD3BFB"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Rivopharm Ltd.</w:t>
      </w:r>
    </w:p>
    <w:p w14:paraId="39F2D35E"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17 Corrig Road, Sandyford</w:t>
      </w:r>
    </w:p>
    <w:p w14:paraId="33A3860E"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Dublin 18</w:t>
      </w:r>
    </w:p>
    <w:p w14:paraId="235A96D0"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Airija</w:t>
      </w:r>
    </w:p>
    <w:p w14:paraId="6558673A"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u w:val="single"/>
        </w:rPr>
      </w:pPr>
    </w:p>
    <w:p w14:paraId="0B7D08B8"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u w:val="single"/>
        </w:rPr>
      </w:pPr>
      <w:r w:rsidRPr="00237DB9">
        <w:rPr>
          <w:rFonts w:ascii="Times New Roman" w:eastAsia="Times New Roman" w:hAnsi="Times New Roman" w:cs="Times New Roman"/>
          <w:bCs/>
          <w:snapToGrid w:val="0"/>
          <w:u w:val="single"/>
        </w:rPr>
        <w:t>Gamintojas</w:t>
      </w:r>
    </w:p>
    <w:p w14:paraId="56C43CDB"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Laboratoires BTT</w:t>
      </w:r>
    </w:p>
    <w:p w14:paraId="415F785F"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ZI de Krafft</w:t>
      </w:r>
    </w:p>
    <w:p w14:paraId="0699B40D" w14:textId="77777777"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67150 Erstein</w:t>
      </w:r>
    </w:p>
    <w:p w14:paraId="519CFA8A" w14:textId="74124EEF" w:rsidR="00012FD3" w:rsidRPr="00237DB9" w:rsidRDefault="00012FD3"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Prancūzija</w:t>
      </w:r>
    </w:p>
    <w:p w14:paraId="7D6B18F0" w14:textId="10A8A19B" w:rsidR="00036B9D" w:rsidRPr="00237DB9" w:rsidRDefault="00036B9D" w:rsidP="00012FD3">
      <w:pPr>
        <w:tabs>
          <w:tab w:val="left" w:pos="567"/>
        </w:tabs>
        <w:spacing w:after="0" w:line="260" w:lineRule="exact"/>
        <w:jc w:val="both"/>
        <w:rPr>
          <w:rFonts w:ascii="Times New Roman" w:eastAsia="Times New Roman" w:hAnsi="Times New Roman" w:cs="Times New Roman"/>
          <w:bCs/>
          <w:snapToGrid w:val="0"/>
        </w:rPr>
      </w:pPr>
    </w:p>
    <w:p w14:paraId="304C78DF" w14:textId="0DC58186" w:rsidR="00036B9D" w:rsidRPr="00237DB9" w:rsidRDefault="00036B9D" w:rsidP="00012FD3">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eastAsia="Times New Roman" w:hAnsi="Times New Roman" w:cs="Times New Roman"/>
          <w:bCs/>
          <w:snapToGrid w:val="0"/>
        </w:rPr>
        <w:t xml:space="preserve">arba </w:t>
      </w:r>
    </w:p>
    <w:p w14:paraId="0850AA8A" w14:textId="6D069D10" w:rsidR="00036B9D" w:rsidRPr="00237DB9" w:rsidRDefault="00036B9D" w:rsidP="00012FD3">
      <w:pPr>
        <w:tabs>
          <w:tab w:val="left" w:pos="567"/>
        </w:tabs>
        <w:spacing w:after="0" w:line="260" w:lineRule="exact"/>
        <w:jc w:val="both"/>
        <w:rPr>
          <w:rFonts w:ascii="Times New Roman" w:eastAsia="Times New Roman" w:hAnsi="Times New Roman" w:cs="Times New Roman"/>
          <w:bCs/>
          <w:snapToGrid w:val="0"/>
        </w:rPr>
      </w:pPr>
    </w:p>
    <w:p w14:paraId="58E63448" w14:textId="77777777" w:rsidR="00036B9D" w:rsidRPr="00237DB9" w:rsidRDefault="00036B9D" w:rsidP="00036B9D">
      <w:pPr>
        <w:pStyle w:val="Default"/>
        <w:rPr>
          <w:sz w:val="22"/>
          <w:szCs w:val="22"/>
        </w:rPr>
      </w:pPr>
      <w:r w:rsidRPr="00237DB9">
        <w:rPr>
          <w:sz w:val="22"/>
          <w:szCs w:val="22"/>
        </w:rPr>
        <w:t xml:space="preserve">Rivopharm UK Ltd. </w:t>
      </w:r>
    </w:p>
    <w:p w14:paraId="31C44F2C" w14:textId="1270A18D" w:rsidR="00036B9D" w:rsidRPr="00237DB9" w:rsidRDefault="00036B9D" w:rsidP="00036B9D">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hAnsi="Times New Roman" w:cs="Times New Roman"/>
        </w:rPr>
        <w:t>30th Floor, 40 Bank Street</w:t>
      </w:r>
    </w:p>
    <w:p w14:paraId="0C72F0BA" w14:textId="77777777" w:rsidR="00036B9D" w:rsidRPr="00237DB9" w:rsidRDefault="00036B9D" w:rsidP="00036B9D">
      <w:pPr>
        <w:pStyle w:val="Default"/>
        <w:rPr>
          <w:sz w:val="22"/>
          <w:szCs w:val="22"/>
        </w:rPr>
      </w:pPr>
      <w:r w:rsidRPr="00237DB9">
        <w:rPr>
          <w:sz w:val="22"/>
          <w:szCs w:val="22"/>
        </w:rPr>
        <w:t xml:space="preserve">Canary Wharf </w:t>
      </w:r>
    </w:p>
    <w:p w14:paraId="552BAD39" w14:textId="31F23F2D" w:rsidR="00036B9D" w:rsidRPr="00237DB9" w:rsidRDefault="00036B9D" w:rsidP="00036B9D">
      <w:pPr>
        <w:tabs>
          <w:tab w:val="left" w:pos="567"/>
        </w:tabs>
        <w:spacing w:after="0" w:line="260" w:lineRule="exact"/>
        <w:jc w:val="both"/>
        <w:rPr>
          <w:rFonts w:ascii="Times New Roman" w:hAnsi="Times New Roman" w:cs="Times New Roman"/>
        </w:rPr>
      </w:pPr>
      <w:r w:rsidRPr="00237DB9">
        <w:rPr>
          <w:rFonts w:ascii="Times New Roman" w:hAnsi="Times New Roman" w:cs="Times New Roman"/>
        </w:rPr>
        <w:t>London E14 5NR</w:t>
      </w:r>
    </w:p>
    <w:p w14:paraId="356E74D2" w14:textId="6A8D31F1" w:rsidR="00036B9D" w:rsidRPr="00237DB9" w:rsidRDefault="00036B9D" w:rsidP="00036B9D">
      <w:pPr>
        <w:tabs>
          <w:tab w:val="left" w:pos="567"/>
        </w:tabs>
        <w:spacing w:after="0" w:line="260" w:lineRule="exact"/>
        <w:jc w:val="both"/>
        <w:rPr>
          <w:rFonts w:ascii="Times New Roman" w:eastAsia="Times New Roman" w:hAnsi="Times New Roman" w:cs="Times New Roman"/>
          <w:bCs/>
          <w:snapToGrid w:val="0"/>
        </w:rPr>
      </w:pPr>
      <w:r w:rsidRPr="00237DB9">
        <w:rPr>
          <w:rFonts w:ascii="Times New Roman" w:hAnsi="Times New Roman" w:cs="Times New Roman"/>
        </w:rPr>
        <w:t>Jungtinė Karalystė</w:t>
      </w:r>
    </w:p>
    <w:p w14:paraId="0E44533B" w14:textId="022AC726"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3E26A9E9" w14:textId="6C5136D2" w:rsidR="009411E3" w:rsidRPr="00237DB9" w:rsidRDefault="009411E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5D1AC424" w14:textId="77777777" w:rsidR="009411E3" w:rsidRPr="00237DB9" w:rsidRDefault="009411E3" w:rsidP="009411E3">
      <w:pPr>
        <w:spacing w:after="0" w:line="240" w:lineRule="auto"/>
        <w:rPr>
          <w:rFonts w:ascii="Times New Roman" w:eastAsia="Times New Roman" w:hAnsi="Times New Roman" w:cs="Times New Roman"/>
          <w:b/>
          <w:lang w:eastAsia="lt-LT"/>
        </w:rPr>
      </w:pPr>
      <w:r w:rsidRPr="00237DB9">
        <w:rPr>
          <w:rFonts w:ascii="Times New Roman" w:eastAsia="Times New Roman" w:hAnsi="Times New Roman" w:cs="Times New Roman"/>
          <w:b/>
          <w:lang w:eastAsia="lt-LT"/>
        </w:rPr>
        <w:t xml:space="preserve">Lygiagretus importuotojas </w:t>
      </w:r>
    </w:p>
    <w:p w14:paraId="66E38B6B" w14:textId="77777777" w:rsidR="009411E3" w:rsidRPr="00237DB9" w:rsidRDefault="009411E3" w:rsidP="009411E3">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UAB „Actiofarma“</w:t>
      </w:r>
    </w:p>
    <w:p w14:paraId="42687FC2" w14:textId="77777777" w:rsidR="009411E3" w:rsidRPr="00237DB9" w:rsidRDefault="009411E3" w:rsidP="009411E3">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Islandijos pl. 209A</w:t>
      </w:r>
    </w:p>
    <w:p w14:paraId="3DFA00EE" w14:textId="77777777" w:rsidR="009411E3" w:rsidRPr="00237DB9" w:rsidRDefault="009411E3" w:rsidP="009411E3">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LT-49163, Kaunas</w:t>
      </w:r>
    </w:p>
    <w:p w14:paraId="3B0280EE" w14:textId="77777777" w:rsidR="009411E3" w:rsidRPr="00237DB9" w:rsidRDefault="009411E3" w:rsidP="009411E3">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Lietuva</w:t>
      </w:r>
    </w:p>
    <w:p w14:paraId="6A18F576" w14:textId="77777777" w:rsidR="009411E3" w:rsidRPr="00237DB9" w:rsidRDefault="009411E3" w:rsidP="009411E3">
      <w:pPr>
        <w:spacing w:after="0" w:line="240" w:lineRule="auto"/>
        <w:rPr>
          <w:rFonts w:ascii="Times New Roman" w:eastAsia="Times New Roman" w:hAnsi="Times New Roman" w:cs="Times New Roman"/>
          <w:lang w:eastAsia="lt-LT"/>
        </w:rPr>
      </w:pPr>
    </w:p>
    <w:p w14:paraId="5A8DA940" w14:textId="77777777" w:rsidR="009411E3" w:rsidRPr="00237DB9" w:rsidRDefault="009411E3" w:rsidP="009411E3">
      <w:pPr>
        <w:spacing w:after="0" w:line="240" w:lineRule="auto"/>
        <w:rPr>
          <w:rFonts w:ascii="Times New Roman" w:eastAsia="Times New Roman" w:hAnsi="Times New Roman" w:cs="Times New Roman"/>
          <w:b/>
          <w:lang w:eastAsia="lt-LT"/>
        </w:rPr>
      </w:pPr>
      <w:r w:rsidRPr="00237DB9">
        <w:rPr>
          <w:rFonts w:ascii="Times New Roman" w:eastAsia="Times New Roman" w:hAnsi="Times New Roman" w:cs="Times New Roman"/>
          <w:b/>
          <w:lang w:eastAsia="lt-LT"/>
        </w:rPr>
        <w:t xml:space="preserve">Perpakavo </w:t>
      </w:r>
    </w:p>
    <w:p w14:paraId="07A2DFFC" w14:textId="77777777" w:rsidR="009411E3" w:rsidRPr="00237DB9" w:rsidRDefault="009411E3" w:rsidP="009411E3">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UAB „Entafarma“</w:t>
      </w:r>
    </w:p>
    <w:p w14:paraId="0E7770F6" w14:textId="77777777" w:rsidR="009411E3" w:rsidRPr="00237DB9" w:rsidRDefault="009411E3" w:rsidP="009411E3">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Klonėnų vs. 1</w:t>
      </w:r>
    </w:p>
    <w:p w14:paraId="17353981" w14:textId="77777777" w:rsidR="009411E3" w:rsidRPr="00237DB9" w:rsidRDefault="009411E3" w:rsidP="009411E3">
      <w:pPr>
        <w:spacing w:after="0" w:line="240" w:lineRule="auto"/>
        <w:rPr>
          <w:rFonts w:ascii="Times New Roman" w:eastAsia="Times New Roman" w:hAnsi="Times New Roman" w:cs="Times New Roman"/>
          <w:lang w:eastAsia="lt-LT"/>
        </w:rPr>
      </w:pPr>
      <w:r w:rsidRPr="00237DB9">
        <w:rPr>
          <w:rFonts w:ascii="Times New Roman" w:eastAsia="Times New Roman" w:hAnsi="Times New Roman" w:cs="Times New Roman"/>
          <w:lang w:eastAsia="lt-LT"/>
        </w:rPr>
        <w:t xml:space="preserve">LT-19156 Širvintų r. sav., </w:t>
      </w:r>
    </w:p>
    <w:p w14:paraId="6FEBBCD0" w14:textId="77777777" w:rsidR="009411E3" w:rsidRPr="00237DB9" w:rsidRDefault="009411E3" w:rsidP="009411E3">
      <w:pPr>
        <w:spacing w:after="0" w:line="240" w:lineRule="auto"/>
        <w:rPr>
          <w:rFonts w:ascii="Times New Roman" w:eastAsia="Times New Roman" w:hAnsi="Times New Roman" w:cs="Times New Roman"/>
          <w:b/>
        </w:rPr>
      </w:pPr>
      <w:r w:rsidRPr="00237DB9">
        <w:rPr>
          <w:rFonts w:ascii="Times New Roman" w:eastAsia="Times New Roman" w:hAnsi="Times New Roman" w:cs="Times New Roman"/>
          <w:lang w:eastAsia="lt-LT"/>
        </w:rPr>
        <w:t>Lietuva</w:t>
      </w:r>
    </w:p>
    <w:p w14:paraId="02B10BB5" w14:textId="77777777" w:rsidR="009411E3" w:rsidRPr="00237DB9" w:rsidRDefault="009411E3" w:rsidP="00012FD3">
      <w:pPr>
        <w:numPr>
          <w:ilvl w:val="12"/>
          <w:numId w:val="0"/>
        </w:numPr>
        <w:tabs>
          <w:tab w:val="left" w:pos="720"/>
        </w:tabs>
        <w:spacing w:after="0" w:line="240" w:lineRule="auto"/>
        <w:ind w:right="-2"/>
        <w:rPr>
          <w:rFonts w:ascii="Times New Roman" w:eastAsia="Times New Roman" w:hAnsi="Times New Roman" w:cs="Times New Roman"/>
          <w:snapToGrid w:val="0"/>
        </w:rPr>
      </w:pPr>
    </w:p>
    <w:p w14:paraId="1DED7220" w14:textId="71392B0B" w:rsidR="00012FD3" w:rsidRPr="00237DB9" w:rsidRDefault="00012FD3" w:rsidP="00012FD3">
      <w:pPr>
        <w:numPr>
          <w:ilvl w:val="12"/>
          <w:numId w:val="0"/>
        </w:numPr>
        <w:tabs>
          <w:tab w:val="left" w:pos="720"/>
        </w:tabs>
        <w:spacing w:after="0" w:line="240" w:lineRule="auto"/>
        <w:ind w:right="-2"/>
        <w:rPr>
          <w:rFonts w:ascii="Times New Roman" w:eastAsia="Times New Roman" w:hAnsi="Times New Roman" w:cs="Times New Roman"/>
          <w:i/>
          <w:snapToGrid w:val="0"/>
        </w:rPr>
      </w:pPr>
      <w:r w:rsidRPr="00237DB9">
        <w:rPr>
          <w:rFonts w:ascii="Times New Roman" w:eastAsia="Times New Roman" w:hAnsi="Times New Roman" w:cs="Times New Roman"/>
          <w:b/>
          <w:snapToGrid w:val="0"/>
        </w:rPr>
        <w:t xml:space="preserve">Šis pakuotės lapelis paskutinį kartą peržiūrėtas </w:t>
      </w:r>
      <w:r w:rsidR="00461840">
        <w:rPr>
          <w:rFonts w:ascii="Times New Roman" w:eastAsia="Times New Roman" w:hAnsi="Times New Roman" w:cs="Times New Roman"/>
          <w:b/>
          <w:snapToGrid w:val="0"/>
        </w:rPr>
        <w:t>2019-05-</w:t>
      </w:r>
      <w:r w:rsidR="009A7A2F">
        <w:rPr>
          <w:rFonts w:ascii="Times New Roman" w:eastAsia="Times New Roman" w:hAnsi="Times New Roman" w:cs="Times New Roman"/>
          <w:b/>
          <w:snapToGrid w:val="0"/>
        </w:rPr>
        <w:t>28</w:t>
      </w:r>
    </w:p>
    <w:p w14:paraId="393FEB20" w14:textId="77777777" w:rsidR="00012FD3" w:rsidRPr="00237DB9" w:rsidRDefault="00012FD3" w:rsidP="00012FD3">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642C0FA0" w14:textId="77777777" w:rsidR="00012FD3" w:rsidRPr="00237DB9" w:rsidRDefault="00012FD3" w:rsidP="00012FD3">
      <w:pPr>
        <w:numPr>
          <w:ilvl w:val="12"/>
          <w:numId w:val="0"/>
        </w:numPr>
        <w:tabs>
          <w:tab w:val="left" w:pos="567"/>
        </w:tabs>
        <w:spacing w:after="0" w:line="240" w:lineRule="auto"/>
        <w:ind w:right="-2"/>
        <w:rPr>
          <w:rFonts w:ascii="Times New Roman" w:eastAsia="Times New Roman" w:hAnsi="Times New Roman" w:cs="Times New Roman"/>
          <w:snapToGrid w:val="0"/>
        </w:rPr>
      </w:pPr>
      <w:r w:rsidRPr="00237DB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237DB9">
        <w:rPr>
          <w:rFonts w:ascii="Times New Roman" w:eastAsia="Times New Roman" w:hAnsi="Times New Roman" w:cs="Times New Roman"/>
          <w:i/>
          <w:snapToGrid w:val="0"/>
        </w:rPr>
        <w:t xml:space="preserve"> </w:t>
      </w:r>
      <w:hyperlink r:id="rId8" w:history="1">
        <w:r w:rsidRPr="00237DB9">
          <w:rPr>
            <w:rFonts w:ascii="Times New Roman" w:eastAsia="SimSun" w:hAnsi="Times New Roman" w:cs="Times New Roman"/>
            <w:snapToGrid w:val="0"/>
            <w:color w:val="0000FF"/>
            <w:u w:val="single"/>
          </w:rPr>
          <w:t>http://www.vvkt.lt/</w:t>
        </w:r>
      </w:hyperlink>
      <w:r w:rsidRPr="00237DB9">
        <w:rPr>
          <w:rFonts w:ascii="Times New Roman" w:eastAsia="Times New Roman" w:hAnsi="Times New Roman" w:cs="Times New Roman"/>
          <w:snapToGrid w:val="0"/>
        </w:rPr>
        <w:t>.</w:t>
      </w:r>
    </w:p>
    <w:p w14:paraId="7371A106" w14:textId="77777777" w:rsidR="007E1963" w:rsidRPr="00237DB9" w:rsidRDefault="007E1963"/>
    <w:sectPr w:rsidR="007E1963" w:rsidRPr="00237D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7778B7"/>
    <w:multiLevelType w:val="hybridMultilevel"/>
    <w:tmpl w:val="8A58CBCE"/>
    <w:lvl w:ilvl="0" w:tplc="D910DD64">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9D1F8A"/>
    <w:multiLevelType w:val="hybridMultilevel"/>
    <w:tmpl w:val="3E9405A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230FF5"/>
    <w:multiLevelType w:val="hybridMultilevel"/>
    <w:tmpl w:val="DF881D7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6B416D"/>
    <w:multiLevelType w:val="hybridMultilevel"/>
    <w:tmpl w:val="C414C9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A0D18"/>
    <w:multiLevelType w:val="hybridMultilevel"/>
    <w:tmpl w:val="E35C0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D3"/>
    <w:rsid w:val="00012FD3"/>
    <w:rsid w:val="00036B9D"/>
    <w:rsid w:val="000C3914"/>
    <w:rsid w:val="00194DEF"/>
    <w:rsid w:val="00237DB9"/>
    <w:rsid w:val="00287366"/>
    <w:rsid w:val="002E1CD6"/>
    <w:rsid w:val="002F2667"/>
    <w:rsid w:val="003747C2"/>
    <w:rsid w:val="00461840"/>
    <w:rsid w:val="004B30CF"/>
    <w:rsid w:val="005244E5"/>
    <w:rsid w:val="005D4533"/>
    <w:rsid w:val="006A1045"/>
    <w:rsid w:val="007E1963"/>
    <w:rsid w:val="00814F57"/>
    <w:rsid w:val="00824819"/>
    <w:rsid w:val="0086626C"/>
    <w:rsid w:val="009411E3"/>
    <w:rsid w:val="009A7A2F"/>
    <w:rsid w:val="00AE4DBD"/>
    <w:rsid w:val="00B0571B"/>
    <w:rsid w:val="00BF6886"/>
    <w:rsid w:val="00C150CD"/>
    <w:rsid w:val="00C347D6"/>
    <w:rsid w:val="00C76B13"/>
    <w:rsid w:val="00CA0991"/>
    <w:rsid w:val="00D92507"/>
    <w:rsid w:val="00DD3345"/>
    <w:rsid w:val="00E16D20"/>
    <w:rsid w:val="00E35AB9"/>
    <w:rsid w:val="00ED3B28"/>
    <w:rsid w:val="00F30FFD"/>
    <w:rsid w:val="00F729E9"/>
    <w:rsid w:val="00FC2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B163"/>
  <w15:chartTrackingRefBased/>
  <w15:docId w15:val="{4F04D107-EDCB-46D7-9773-911132C9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FD3"/>
    <w:rPr>
      <w:rFonts w:ascii="Segoe UI" w:hAnsi="Segoe UI" w:cs="Segoe UI"/>
      <w:sz w:val="18"/>
      <w:szCs w:val="18"/>
    </w:rPr>
  </w:style>
  <w:style w:type="paragraph" w:styleId="ListParagraph">
    <w:name w:val="List Paragraph"/>
    <w:basedOn w:val="Normal"/>
    <w:uiPriority w:val="34"/>
    <w:qFormat/>
    <w:rsid w:val="00F729E9"/>
    <w:pPr>
      <w:ind w:left="720"/>
      <w:contextualSpacing/>
    </w:pPr>
  </w:style>
  <w:style w:type="paragraph" w:customStyle="1" w:styleId="Default">
    <w:name w:val="Default"/>
    <w:rsid w:val="00036B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7458</Words>
  <Characters>4252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Actio</cp:lastModifiedBy>
  <cp:revision>2</cp:revision>
  <dcterms:created xsi:type="dcterms:W3CDTF">2019-07-30T06:01:00Z</dcterms:created>
  <dcterms:modified xsi:type="dcterms:W3CDTF">2019-07-30T06:01:00Z</dcterms:modified>
</cp:coreProperties>
</file>