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0EDC" w14:textId="77777777" w:rsidR="0022729A" w:rsidRPr="0022729A" w:rsidRDefault="0022729A" w:rsidP="0022729A">
      <w:pPr>
        <w:tabs>
          <w:tab w:val="left" w:pos="567"/>
        </w:tabs>
        <w:snapToGrid w:val="0"/>
        <w:spacing w:after="0" w:line="240" w:lineRule="auto"/>
        <w:jc w:val="center"/>
        <w:outlineLvl w:val="0"/>
        <w:rPr>
          <w:rFonts w:eastAsia="Times New Roman"/>
          <w:kern w:val="0"/>
          <w:szCs w:val="20"/>
          <w14:ligatures w14:val="none"/>
        </w:rPr>
      </w:pPr>
      <w:r w:rsidRPr="0022729A">
        <w:rPr>
          <w:rFonts w:eastAsia="Times New Roman"/>
          <w:b/>
          <w:kern w:val="0"/>
          <w:szCs w:val="20"/>
          <w14:ligatures w14:val="none"/>
        </w:rPr>
        <w:t>Pakuotės lapelis: informacija vartotojui</w:t>
      </w:r>
    </w:p>
    <w:p w14:paraId="3E01E67D" w14:textId="77777777" w:rsidR="0022729A" w:rsidRPr="0022729A" w:rsidRDefault="0022729A" w:rsidP="0022729A">
      <w:pPr>
        <w:shd w:val="clear" w:color="auto" w:fill="FFFFFF"/>
        <w:tabs>
          <w:tab w:val="left" w:pos="720"/>
        </w:tabs>
        <w:snapToGrid w:val="0"/>
        <w:spacing w:after="0" w:line="240" w:lineRule="auto"/>
        <w:jc w:val="center"/>
        <w:rPr>
          <w:rFonts w:eastAsia="Times New Roman"/>
          <w:kern w:val="0"/>
          <w:szCs w:val="20"/>
          <w14:ligatures w14:val="none"/>
        </w:rPr>
      </w:pPr>
    </w:p>
    <w:p w14:paraId="69F417B5" w14:textId="77777777" w:rsidR="0022729A" w:rsidRPr="0022729A" w:rsidRDefault="0022729A" w:rsidP="0022729A">
      <w:pPr>
        <w:tabs>
          <w:tab w:val="left" w:pos="720"/>
        </w:tabs>
        <w:snapToGrid w:val="0"/>
        <w:spacing w:after="0" w:line="240" w:lineRule="auto"/>
        <w:jc w:val="center"/>
        <w:rPr>
          <w:rFonts w:eastAsia="Times New Roman"/>
          <w:b/>
          <w:kern w:val="0"/>
          <w:szCs w:val="20"/>
          <w14:ligatures w14:val="none"/>
        </w:rPr>
      </w:pP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10 mg plėvele dengtos tabletės </w:t>
      </w:r>
    </w:p>
    <w:p w14:paraId="543E73D6" w14:textId="77777777" w:rsidR="0022729A" w:rsidRPr="0022729A" w:rsidRDefault="0022729A" w:rsidP="0022729A">
      <w:pPr>
        <w:tabs>
          <w:tab w:val="left" w:pos="720"/>
        </w:tabs>
        <w:snapToGrid w:val="0"/>
        <w:spacing w:after="0" w:line="240" w:lineRule="auto"/>
        <w:jc w:val="center"/>
        <w:rPr>
          <w:rFonts w:eastAsia="Times New Roman"/>
          <w:kern w:val="0"/>
          <w:szCs w:val="20"/>
          <w14:ligatures w14:val="none"/>
        </w:rPr>
      </w:pPr>
      <w:proofErr w:type="spellStart"/>
      <w:r w:rsidRPr="0022729A">
        <w:rPr>
          <w:rFonts w:eastAsia="Times New Roman"/>
          <w:kern w:val="0"/>
          <w:szCs w:val="20"/>
          <w14:ligatures w14:val="none"/>
        </w:rPr>
        <w:t>rivaroksabanas</w:t>
      </w:r>
      <w:proofErr w:type="spellEnd"/>
      <w:r w:rsidRPr="0022729A">
        <w:rPr>
          <w:rFonts w:eastAsia="Times New Roman"/>
          <w:kern w:val="0"/>
          <w:szCs w:val="20"/>
          <w14:ligatures w14:val="none"/>
        </w:rPr>
        <w:t xml:space="preserve"> </w:t>
      </w:r>
    </w:p>
    <w:p w14:paraId="7AEEC6F5" w14:textId="77777777" w:rsidR="0022729A" w:rsidRPr="0022729A" w:rsidRDefault="0022729A" w:rsidP="0022729A">
      <w:pPr>
        <w:tabs>
          <w:tab w:val="left" w:pos="720"/>
        </w:tabs>
        <w:suppressAutoHyphens/>
        <w:snapToGrid w:val="0"/>
        <w:spacing w:after="0" w:line="240" w:lineRule="auto"/>
        <w:ind w:left="142" w:hanging="142"/>
        <w:rPr>
          <w:rFonts w:eastAsia="Times New Roman"/>
          <w:kern w:val="0"/>
          <w:szCs w:val="20"/>
          <w14:ligatures w14:val="none"/>
        </w:rPr>
      </w:pPr>
    </w:p>
    <w:p w14:paraId="3553ACA0" w14:textId="77777777" w:rsidR="0022729A" w:rsidRPr="0022729A" w:rsidRDefault="0022729A" w:rsidP="0022729A">
      <w:pPr>
        <w:tabs>
          <w:tab w:val="left" w:pos="720"/>
        </w:tabs>
        <w:suppressAutoHyphens/>
        <w:snapToGrid w:val="0"/>
        <w:spacing w:after="0" w:line="240" w:lineRule="auto"/>
        <w:rPr>
          <w:rFonts w:eastAsia="Times New Roman"/>
          <w:kern w:val="0"/>
          <w:szCs w:val="20"/>
          <w14:ligatures w14:val="none"/>
        </w:rPr>
      </w:pPr>
      <w:r w:rsidRPr="0022729A">
        <w:rPr>
          <w:rFonts w:eastAsia="Times New Roman"/>
          <w:b/>
          <w:kern w:val="0"/>
          <w:szCs w:val="20"/>
          <w14:ligatures w14:val="none"/>
        </w:rPr>
        <w:t>Atidžiai perskaitykite visą šį lapelį, prieš pradėdami vartoti vaistą, nes jame pateikiama Jums svarbi informacija.</w:t>
      </w:r>
    </w:p>
    <w:p w14:paraId="66124745" w14:textId="77777777" w:rsidR="0022729A" w:rsidRPr="0022729A" w:rsidRDefault="0022729A" w:rsidP="0022729A">
      <w:pPr>
        <w:numPr>
          <w:ilvl w:val="0"/>
          <w:numId w:val="1"/>
        </w:numPr>
        <w:tabs>
          <w:tab w:val="left" w:pos="426"/>
          <w:tab w:val="left" w:pos="567"/>
        </w:tabs>
        <w:snapToGrid w:val="0"/>
        <w:spacing w:after="0" w:line="240" w:lineRule="auto"/>
        <w:ind w:left="426" w:right="-2" w:hanging="426"/>
        <w:rPr>
          <w:rFonts w:eastAsia="Times New Roman"/>
          <w:kern w:val="0"/>
          <w:szCs w:val="20"/>
          <w14:ligatures w14:val="none"/>
        </w:rPr>
      </w:pPr>
      <w:r w:rsidRPr="0022729A">
        <w:rPr>
          <w:rFonts w:eastAsia="Times New Roman"/>
          <w:kern w:val="0"/>
          <w:szCs w:val="20"/>
          <w14:ligatures w14:val="none"/>
        </w:rPr>
        <w:t xml:space="preserve">Neišmeskite šio lapelio, nes vėl gali prireikti jį perskaityti. </w:t>
      </w:r>
    </w:p>
    <w:p w14:paraId="66451767" w14:textId="77777777" w:rsidR="0022729A" w:rsidRPr="0022729A" w:rsidRDefault="0022729A" w:rsidP="0022729A">
      <w:pPr>
        <w:numPr>
          <w:ilvl w:val="0"/>
          <w:numId w:val="1"/>
        </w:numPr>
        <w:tabs>
          <w:tab w:val="left" w:pos="426"/>
          <w:tab w:val="left" w:pos="567"/>
        </w:tabs>
        <w:snapToGrid w:val="0"/>
        <w:spacing w:after="0" w:line="240" w:lineRule="auto"/>
        <w:ind w:left="426" w:right="-2" w:hanging="426"/>
        <w:rPr>
          <w:rFonts w:eastAsia="Times New Roman"/>
          <w:kern w:val="0"/>
          <w:szCs w:val="20"/>
          <w14:ligatures w14:val="none"/>
        </w:rPr>
      </w:pPr>
      <w:r w:rsidRPr="0022729A">
        <w:rPr>
          <w:rFonts w:eastAsia="Times New Roman"/>
          <w:kern w:val="0"/>
          <w:szCs w:val="20"/>
          <w14:ligatures w14:val="none"/>
        </w:rPr>
        <w:t>Jeigu kiltų daugiau klausimų, kreipkitės į gydytoją arba vaistininką.</w:t>
      </w:r>
    </w:p>
    <w:p w14:paraId="039FB57F" w14:textId="77777777" w:rsidR="0022729A" w:rsidRPr="0022729A" w:rsidRDefault="0022729A" w:rsidP="0022729A">
      <w:pPr>
        <w:tabs>
          <w:tab w:val="left" w:pos="426"/>
        </w:tabs>
        <w:snapToGrid w:val="0"/>
        <w:spacing w:after="0" w:line="240" w:lineRule="auto"/>
        <w:ind w:left="426" w:right="-2" w:hanging="426"/>
        <w:rPr>
          <w:rFonts w:eastAsia="Times New Roman"/>
          <w:kern w:val="0"/>
          <w:szCs w:val="20"/>
          <w14:ligatures w14:val="none"/>
        </w:rPr>
      </w:pPr>
      <w:r w:rsidRPr="0022729A">
        <w:rPr>
          <w:rFonts w:eastAsia="Times New Roman"/>
          <w:kern w:val="0"/>
          <w:szCs w:val="20"/>
          <w14:ligatures w14:val="none"/>
        </w:rPr>
        <w:t>-</w:t>
      </w:r>
      <w:r w:rsidRPr="0022729A">
        <w:rPr>
          <w:rFonts w:eastAsia="Times New Roman"/>
          <w:kern w:val="0"/>
          <w:szCs w:val="20"/>
          <w14:ligatures w14:val="none"/>
        </w:rPr>
        <w:tab/>
        <w:t>Šis vaistas skirtas tik Jums, todėl kitiems žmonėms jo duoti negalima. Vaistas gali jiems pakenkti (net tiems, kurių ligos požymiai yra tokie patys kaip Jūsų).</w:t>
      </w:r>
      <w:r w:rsidRPr="0022729A">
        <w:rPr>
          <w:rFonts w:eastAsia="Times New Roman"/>
          <w:color w:val="008000"/>
          <w:kern w:val="0"/>
          <w:szCs w:val="20"/>
          <w14:ligatures w14:val="none"/>
        </w:rPr>
        <w:t xml:space="preserve"> </w:t>
      </w:r>
    </w:p>
    <w:p w14:paraId="21026BE8" w14:textId="77777777" w:rsidR="0022729A" w:rsidRPr="0022729A" w:rsidRDefault="0022729A" w:rsidP="0022729A">
      <w:pPr>
        <w:numPr>
          <w:ilvl w:val="0"/>
          <w:numId w:val="1"/>
        </w:numPr>
        <w:tabs>
          <w:tab w:val="left" w:pos="426"/>
          <w:tab w:val="left" w:pos="567"/>
        </w:tabs>
        <w:snapToGrid w:val="0"/>
        <w:spacing w:after="0" w:line="240" w:lineRule="auto"/>
        <w:ind w:left="426" w:hanging="426"/>
        <w:rPr>
          <w:rFonts w:eastAsia="Times New Roman"/>
          <w:kern w:val="0"/>
          <w:szCs w:val="20"/>
          <w14:ligatures w14:val="none"/>
        </w:rPr>
      </w:pPr>
      <w:r w:rsidRPr="0022729A">
        <w:rPr>
          <w:rFonts w:eastAsia="Times New Roman"/>
          <w:kern w:val="0"/>
          <w:szCs w:val="20"/>
          <w14:ligatures w14:val="none"/>
        </w:rPr>
        <w:t>Jeigu pasireiškė šalutinis poveikis (net jeigu jis šiame lapelyje nenurodytas),</w:t>
      </w:r>
      <w:r w:rsidRPr="0022729A">
        <w:rPr>
          <w:rFonts w:eastAsia="Times New Roman"/>
          <w:color w:val="FF0000"/>
          <w:kern w:val="0"/>
          <w:szCs w:val="20"/>
          <w14:ligatures w14:val="none"/>
        </w:rPr>
        <w:t xml:space="preserve"> </w:t>
      </w:r>
      <w:r w:rsidRPr="0022729A">
        <w:rPr>
          <w:rFonts w:eastAsia="Times New Roman"/>
          <w:kern w:val="0"/>
          <w:szCs w:val="20"/>
          <w14:ligatures w14:val="none"/>
        </w:rPr>
        <w:t>kreipkitės į gydytoją arba vaistininką. Žr. 4 skyrių.</w:t>
      </w:r>
    </w:p>
    <w:p w14:paraId="74F2618B"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11950F87"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1E81759A" w14:textId="77777777" w:rsidR="0022729A" w:rsidRPr="0022729A" w:rsidRDefault="0022729A" w:rsidP="0022729A">
      <w:pPr>
        <w:keepNext/>
        <w:tabs>
          <w:tab w:val="left" w:pos="720"/>
        </w:tabs>
        <w:snapToGrid w:val="0"/>
        <w:spacing w:after="0" w:line="240" w:lineRule="auto"/>
        <w:ind w:right="-2"/>
        <w:outlineLvl w:val="0"/>
        <w:rPr>
          <w:rFonts w:eastAsia="Times New Roman"/>
          <w:kern w:val="0"/>
          <w:szCs w:val="20"/>
          <w14:ligatures w14:val="none"/>
        </w:rPr>
      </w:pPr>
      <w:r w:rsidRPr="0022729A">
        <w:rPr>
          <w:rFonts w:eastAsia="Times New Roman"/>
          <w:b/>
          <w:kern w:val="0"/>
          <w:szCs w:val="20"/>
          <w14:ligatures w14:val="none"/>
        </w:rPr>
        <w:t>Apie ką rašoma šiame lapelyje?</w:t>
      </w:r>
    </w:p>
    <w:p w14:paraId="67895A54" w14:textId="77777777" w:rsidR="0022729A" w:rsidRPr="0022729A" w:rsidRDefault="0022729A" w:rsidP="0022729A">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Kas yra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ir kam jis vartojamas </w:t>
      </w:r>
    </w:p>
    <w:p w14:paraId="1B5B2A00" w14:textId="77777777" w:rsidR="0022729A" w:rsidRPr="0022729A" w:rsidRDefault="0022729A" w:rsidP="0022729A">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Kas žinotina prieš vartojant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w:t>
      </w:r>
    </w:p>
    <w:p w14:paraId="1367018B" w14:textId="77777777" w:rsidR="0022729A" w:rsidRPr="0022729A" w:rsidRDefault="0022729A" w:rsidP="0022729A">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Kaip vartoti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w:t>
      </w:r>
    </w:p>
    <w:p w14:paraId="71B2E62B" w14:textId="77777777" w:rsidR="0022729A" w:rsidRPr="0022729A" w:rsidRDefault="0022729A" w:rsidP="0022729A">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Galimas šalutinis poveikis </w:t>
      </w:r>
    </w:p>
    <w:p w14:paraId="7734F40E" w14:textId="77777777" w:rsidR="0022729A" w:rsidRPr="0022729A" w:rsidRDefault="0022729A" w:rsidP="0022729A">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Kaip laikyti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p>
    <w:p w14:paraId="4583C7C7" w14:textId="77777777" w:rsidR="0022729A" w:rsidRPr="0022729A" w:rsidRDefault="0022729A" w:rsidP="0022729A">
      <w:pPr>
        <w:numPr>
          <w:ilvl w:val="0"/>
          <w:numId w:val="2"/>
        </w:numPr>
        <w:tabs>
          <w:tab w:val="left" w:pos="426"/>
          <w:tab w:val="left" w:pos="567"/>
        </w:tabs>
        <w:snapToGrid w:val="0"/>
        <w:spacing w:after="0" w:line="240" w:lineRule="auto"/>
        <w:ind w:left="426" w:right="-29"/>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Pakuotės turinys ir kita informacija</w:t>
      </w:r>
    </w:p>
    <w:p w14:paraId="6B93FF86"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27BE968A" w14:textId="77777777" w:rsidR="0022729A" w:rsidRPr="0022729A" w:rsidRDefault="0022729A" w:rsidP="0022729A">
      <w:pPr>
        <w:tabs>
          <w:tab w:val="left" w:pos="720"/>
        </w:tabs>
        <w:snapToGrid w:val="0"/>
        <w:spacing w:after="0" w:line="240" w:lineRule="auto"/>
        <w:rPr>
          <w:rFonts w:eastAsia="Times New Roman"/>
          <w:kern w:val="0"/>
          <w14:ligatures w14:val="none"/>
        </w:rPr>
      </w:pPr>
    </w:p>
    <w:p w14:paraId="55A20479" w14:textId="77777777" w:rsidR="0022729A" w:rsidRPr="0022729A" w:rsidRDefault="0022729A" w:rsidP="0022729A">
      <w:pPr>
        <w:keepNext/>
        <w:numPr>
          <w:ilvl w:val="0"/>
          <w:numId w:val="3"/>
        </w:numPr>
        <w:tabs>
          <w:tab w:val="left" w:pos="567"/>
        </w:tabs>
        <w:snapToGrid w:val="0"/>
        <w:spacing w:after="0" w:line="240" w:lineRule="auto"/>
        <w:ind w:left="567" w:right="-2"/>
        <w:rPr>
          <w:rFonts w:eastAsia="Times New Roman"/>
          <w:b/>
          <w:kern w:val="0"/>
          <w14:ligatures w14:val="none"/>
        </w:rPr>
      </w:pPr>
      <w:r w:rsidRPr="0022729A">
        <w:rPr>
          <w:rFonts w:eastAsia="Times New Roman"/>
          <w:b/>
          <w:kern w:val="0"/>
          <w:szCs w:val="20"/>
          <w14:ligatures w14:val="none"/>
        </w:rPr>
        <w:t xml:space="preserve">Kas yra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ir kam jis vartojamas</w:t>
      </w:r>
    </w:p>
    <w:p w14:paraId="439275B7" w14:textId="77777777" w:rsidR="0022729A" w:rsidRPr="0022729A" w:rsidRDefault="0022729A" w:rsidP="0022729A">
      <w:pPr>
        <w:tabs>
          <w:tab w:val="left" w:pos="720"/>
        </w:tabs>
        <w:snapToGrid w:val="0"/>
        <w:spacing w:after="0" w:line="240" w:lineRule="auto"/>
        <w:rPr>
          <w:rFonts w:eastAsia="Times New Roman"/>
          <w:kern w:val="0"/>
          <w14:ligatures w14:val="none"/>
        </w:rPr>
      </w:pPr>
    </w:p>
    <w:p w14:paraId="64BACC90"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sudėtyje yra veikliosios medžiagos </w:t>
      </w:r>
      <w:proofErr w:type="spellStart"/>
      <w:r w:rsidRPr="0022729A">
        <w:rPr>
          <w:rFonts w:eastAsia="Times New Roman"/>
          <w:kern w:val="0"/>
          <w:szCs w:val="20"/>
          <w14:ligatures w14:val="none"/>
        </w:rPr>
        <w:t>rivaroksabano</w:t>
      </w:r>
      <w:proofErr w:type="spellEnd"/>
      <w:r w:rsidRPr="0022729A">
        <w:rPr>
          <w:rFonts w:eastAsia="Times New Roman"/>
          <w:kern w:val="0"/>
          <w:szCs w:val="20"/>
          <w14:ligatures w14:val="none"/>
        </w:rPr>
        <w:t xml:space="preserve">. Jis vartojamas suaugusiems žmonėms: </w:t>
      </w:r>
    </w:p>
    <w:p w14:paraId="6D469D68" w14:textId="77777777" w:rsidR="0022729A" w:rsidRPr="0022729A" w:rsidRDefault="0022729A" w:rsidP="0022729A">
      <w:pPr>
        <w:numPr>
          <w:ilvl w:val="0"/>
          <w:numId w:val="5"/>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po klubo arba kelio sąnario keitimo operacijų, siekiant išvengti kraujo krešulių susidarymo venose. Jūsų gydytojas Jums paskyrė šį vaistą, nes po operacijos Jums yra padidėjusi kraujo krešulių susidarymo rizika; </w:t>
      </w:r>
    </w:p>
    <w:p w14:paraId="49118A9A" w14:textId="77777777" w:rsidR="0022729A" w:rsidRPr="0022729A" w:rsidRDefault="0022729A" w:rsidP="0022729A">
      <w:pPr>
        <w:numPr>
          <w:ilvl w:val="0"/>
          <w:numId w:val="5"/>
        </w:numPr>
        <w:tabs>
          <w:tab w:val="left" w:pos="567"/>
        </w:tabs>
        <w:snapToGrid w:val="0"/>
        <w:spacing w:after="0" w:line="240" w:lineRule="auto"/>
        <w:ind w:left="567" w:right="-2"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kraujo krešulių kojų venose (giliųjų venų trombozės) ir plaučių kraujagyslėse (plaučių embolijos) gydymui ir pakartotinio kraujo krešulių susidarymo kojų ir (arba) plaučių kraujagyslėse profilaktikai. </w:t>
      </w:r>
    </w:p>
    <w:p w14:paraId="40FF1E78" w14:textId="77777777" w:rsidR="0022729A" w:rsidRPr="0022729A" w:rsidRDefault="0022729A" w:rsidP="0022729A">
      <w:pPr>
        <w:tabs>
          <w:tab w:val="left" w:pos="567"/>
        </w:tabs>
        <w:snapToGrid w:val="0"/>
        <w:spacing w:after="0" w:line="240" w:lineRule="auto"/>
        <w:ind w:right="-2"/>
        <w:rPr>
          <w:rFonts w:eastAsia="Times New Roman"/>
          <w:kern w:val="0"/>
          <w14:ligatures w14:val="none"/>
        </w:rPr>
      </w:pPr>
    </w:p>
    <w:p w14:paraId="1640CA59" w14:textId="77777777" w:rsidR="0022729A" w:rsidRPr="0022729A" w:rsidRDefault="0022729A" w:rsidP="0022729A">
      <w:pPr>
        <w:tabs>
          <w:tab w:val="left" w:pos="567"/>
        </w:tabs>
        <w:snapToGrid w:val="0"/>
        <w:spacing w:after="0" w:line="240" w:lineRule="auto"/>
        <w:ind w:right="-2"/>
        <w:rPr>
          <w:rFonts w:eastAsia="Times New Roman"/>
          <w:kern w:val="0"/>
          <w14:ligatures w14:val="none"/>
        </w:rPr>
      </w:pP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priklauso </w:t>
      </w:r>
      <w:proofErr w:type="spellStart"/>
      <w:r w:rsidRPr="0022729A">
        <w:rPr>
          <w:rFonts w:eastAsia="Times New Roman"/>
          <w:kern w:val="0"/>
          <w:szCs w:val="20"/>
          <w14:ligatures w14:val="none"/>
        </w:rPr>
        <w:t>antitrombozinių</w:t>
      </w:r>
      <w:proofErr w:type="spellEnd"/>
      <w:r w:rsidRPr="0022729A">
        <w:rPr>
          <w:rFonts w:eastAsia="Times New Roman"/>
          <w:kern w:val="0"/>
          <w:szCs w:val="20"/>
          <w14:ligatures w14:val="none"/>
        </w:rPr>
        <w:t xml:space="preserve"> vaistų grupei. Jis veikia blokuodamas kraujo krešėjimo faktorių (</w:t>
      </w:r>
      <w:proofErr w:type="spellStart"/>
      <w:r w:rsidRPr="0022729A">
        <w:rPr>
          <w:rFonts w:eastAsia="Times New Roman"/>
          <w:kern w:val="0"/>
          <w:szCs w:val="20"/>
          <w14:ligatures w14:val="none"/>
        </w:rPr>
        <w:t>Xa</w:t>
      </w:r>
      <w:proofErr w:type="spellEnd"/>
      <w:r w:rsidRPr="0022729A">
        <w:rPr>
          <w:rFonts w:eastAsia="Times New Roman"/>
          <w:kern w:val="0"/>
          <w:szCs w:val="20"/>
          <w14:ligatures w14:val="none"/>
        </w:rPr>
        <w:t xml:space="preserve"> faktorių), taip sumažindamas polinkį formuotis kraujo krešuliams.</w:t>
      </w:r>
    </w:p>
    <w:p w14:paraId="4E9F6942"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5495FA44"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18AEF51F" w14:textId="77777777" w:rsidR="0022729A" w:rsidRPr="0022729A" w:rsidRDefault="0022729A" w:rsidP="0022729A">
      <w:pPr>
        <w:keepNext/>
        <w:numPr>
          <w:ilvl w:val="0"/>
          <w:numId w:val="3"/>
        </w:numPr>
        <w:tabs>
          <w:tab w:val="left" w:pos="567"/>
        </w:tabs>
        <w:snapToGrid w:val="0"/>
        <w:spacing w:after="0" w:line="240" w:lineRule="auto"/>
        <w:ind w:left="567" w:right="-2"/>
        <w:rPr>
          <w:rFonts w:eastAsia="Times New Roman"/>
          <w:b/>
          <w:kern w:val="0"/>
          <w14:ligatures w14:val="none"/>
        </w:rPr>
      </w:pPr>
      <w:r w:rsidRPr="0022729A">
        <w:rPr>
          <w:rFonts w:eastAsia="Times New Roman"/>
          <w:b/>
          <w:kern w:val="0"/>
          <w:szCs w:val="20"/>
          <w14:ligatures w14:val="none"/>
        </w:rPr>
        <w:t xml:space="preserve">Kas žinotina prieš vartojant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w:t>
      </w:r>
    </w:p>
    <w:p w14:paraId="0AFE67C1" w14:textId="77777777" w:rsidR="0022729A" w:rsidRPr="0022729A" w:rsidRDefault="0022729A" w:rsidP="0022729A">
      <w:pPr>
        <w:keepNext/>
        <w:tabs>
          <w:tab w:val="left" w:pos="720"/>
        </w:tabs>
        <w:snapToGrid w:val="0"/>
        <w:spacing w:after="0" w:line="240" w:lineRule="auto"/>
        <w:outlineLvl w:val="0"/>
        <w:rPr>
          <w:rFonts w:eastAsia="Times New Roman"/>
          <w:i/>
          <w:kern w:val="0"/>
          <w14:ligatures w14:val="none"/>
        </w:rPr>
      </w:pPr>
    </w:p>
    <w:p w14:paraId="5CDF0126" w14:textId="77777777" w:rsidR="0022729A" w:rsidRPr="0022729A" w:rsidRDefault="0022729A" w:rsidP="0022729A">
      <w:pPr>
        <w:keepNext/>
        <w:tabs>
          <w:tab w:val="left" w:pos="720"/>
          <w:tab w:val="left" w:pos="4704"/>
        </w:tabs>
        <w:snapToGrid w:val="0"/>
        <w:spacing w:after="0" w:line="240" w:lineRule="auto"/>
        <w:outlineLvl w:val="0"/>
        <w:rPr>
          <w:rFonts w:eastAsia="Times New Roman"/>
          <w:kern w:val="0"/>
          <w14:ligatures w14:val="none"/>
        </w:rPr>
      </w:pP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vartoti draudžiama:</w:t>
      </w:r>
    </w:p>
    <w:p w14:paraId="723BE4D2" w14:textId="77777777" w:rsidR="0022729A" w:rsidRPr="0022729A" w:rsidRDefault="0022729A" w:rsidP="0022729A">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jeigu yra alergija </w:t>
      </w:r>
      <w:proofErr w:type="spellStart"/>
      <w:r w:rsidRPr="0022729A">
        <w:rPr>
          <w:rFonts w:eastAsia="Times New Roman"/>
          <w:kern w:val="0"/>
          <w:szCs w:val="20"/>
          <w:lang w:eastAsia="lt-LT" w:bidi="lt-LT"/>
          <w14:ligatures w14:val="none"/>
        </w:rPr>
        <w:t>rivaroksabanui</w:t>
      </w:r>
      <w:proofErr w:type="spellEnd"/>
      <w:r w:rsidRPr="0022729A">
        <w:rPr>
          <w:rFonts w:eastAsia="Times New Roman"/>
          <w:kern w:val="0"/>
          <w:szCs w:val="20"/>
          <w:lang w:eastAsia="lt-LT" w:bidi="lt-LT"/>
          <w14:ligatures w14:val="none"/>
        </w:rPr>
        <w:t xml:space="preserve"> arba bet kuriai pagalbinei šio vaisto medžiagai (jos išvardytos 6 skyriuje);</w:t>
      </w:r>
    </w:p>
    <w:p w14:paraId="7EC63A35" w14:textId="77777777" w:rsidR="0022729A" w:rsidRPr="0022729A" w:rsidRDefault="0022729A" w:rsidP="0022729A">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jeigu gausiai kraujuojate; </w:t>
      </w:r>
    </w:p>
    <w:p w14:paraId="15B3EF14" w14:textId="77777777" w:rsidR="0022729A" w:rsidRPr="0022729A" w:rsidRDefault="0022729A" w:rsidP="0022729A">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jeigu Jums yra liga arba būklė, dėl kurios padidėja stipraus kraujavimo rizika (pvz.: skrandžio opa, galvos smegenų pažeidimas arba kraujavimas į smegenis, neseniai atlikta chirurginė smegenų arba akių operacija); </w:t>
      </w:r>
    </w:p>
    <w:p w14:paraId="32E7946E" w14:textId="77777777" w:rsidR="0022729A" w:rsidRPr="0022729A" w:rsidRDefault="0022729A" w:rsidP="0022729A">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jeigu vartojate vaistų, apsaugančių nuo kraujo krešulių susidarymo (pvz.: varfarino, </w:t>
      </w:r>
      <w:proofErr w:type="spellStart"/>
      <w:r w:rsidRPr="0022729A">
        <w:rPr>
          <w:rFonts w:eastAsia="Times New Roman"/>
          <w:kern w:val="0"/>
          <w:szCs w:val="20"/>
          <w:lang w:eastAsia="lt-LT" w:bidi="lt-LT"/>
          <w14:ligatures w14:val="none"/>
        </w:rPr>
        <w:t>dabigatrano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apiksabano</w:t>
      </w:r>
      <w:proofErr w:type="spellEnd"/>
      <w:r w:rsidRPr="0022729A">
        <w:rPr>
          <w:rFonts w:eastAsia="Times New Roman"/>
          <w:kern w:val="0"/>
          <w:szCs w:val="20"/>
          <w:lang w:eastAsia="lt-LT" w:bidi="lt-LT"/>
          <w14:ligatures w14:val="none"/>
        </w:rPr>
        <w:t xml:space="preserve"> arba heparino), išskyrus atvejus, kai keičiamas nuo kraujo krešulių apsaugantis gydymas arba kai per venos ar arterijos kateterį Jums leidžiama heparino, kad šis kateteris išliktų pralaidus; </w:t>
      </w:r>
    </w:p>
    <w:p w14:paraId="79360258" w14:textId="77777777" w:rsidR="0022729A" w:rsidRPr="0022729A" w:rsidRDefault="0022729A" w:rsidP="0022729A">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jeigu sergate kepenų liga ir todėl gali būti padidėjusi kraujavimo rizika; </w:t>
      </w:r>
    </w:p>
    <w:p w14:paraId="2804E7A0" w14:textId="77777777" w:rsidR="0022729A" w:rsidRPr="0022729A" w:rsidRDefault="0022729A" w:rsidP="0022729A">
      <w:pPr>
        <w:numPr>
          <w:ilvl w:val="0"/>
          <w:numId w:val="1"/>
        </w:numPr>
        <w:tabs>
          <w:tab w:val="left" w:pos="567"/>
        </w:tabs>
        <w:snapToGrid w:val="0"/>
        <w:spacing w:after="0" w:line="240" w:lineRule="auto"/>
        <w:ind w:left="567"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jeigu esate nėščia arba žindote kūdikį. </w:t>
      </w:r>
    </w:p>
    <w:p w14:paraId="5F36B020" w14:textId="77777777" w:rsidR="0022729A" w:rsidRPr="0022729A" w:rsidRDefault="0022729A" w:rsidP="0022729A">
      <w:pPr>
        <w:tabs>
          <w:tab w:val="left" w:pos="720"/>
        </w:tabs>
        <w:snapToGrid w:val="0"/>
        <w:spacing w:after="0" w:line="240" w:lineRule="auto"/>
        <w:ind w:left="567" w:hanging="567"/>
        <w:rPr>
          <w:rFonts w:eastAsia="Times New Roman"/>
          <w:kern w:val="0"/>
          <w:szCs w:val="20"/>
          <w14:ligatures w14:val="none"/>
        </w:rPr>
      </w:pPr>
    </w:p>
    <w:p w14:paraId="500FB502"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Jeigu bet kuris iš šių punktų Jums tinka, </w:t>
      </w:r>
      <w:r w:rsidRPr="0022729A">
        <w:rPr>
          <w:rFonts w:eastAsia="Times New Roman"/>
          <w:b/>
          <w:kern w:val="0"/>
          <w:szCs w:val="20"/>
          <w14:ligatures w14:val="none"/>
        </w:rPr>
        <w:t xml:space="preserve">nevartokite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ir pasakykite savo gydytojui</w:t>
      </w:r>
      <w:r w:rsidRPr="0022729A">
        <w:rPr>
          <w:rFonts w:eastAsia="Times New Roman"/>
          <w:kern w:val="0"/>
          <w:szCs w:val="20"/>
          <w14:ligatures w14:val="none"/>
        </w:rPr>
        <w:t>.</w:t>
      </w:r>
    </w:p>
    <w:p w14:paraId="059FF176" w14:textId="77777777" w:rsidR="0022729A" w:rsidRPr="0022729A" w:rsidRDefault="0022729A" w:rsidP="0022729A">
      <w:pPr>
        <w:tabs>
          <w:tab w:val="left" w:pos="720"/>
        </w:tabs>
        <w:snapToGrid w:val="0"/>
        <w:spacing w:after="0" w:line="240" w:lineRule="auto"/>
        <w:rPr>
          <w:rFonts w:eastAsia="Times New Roman"/>
          <w:kern w:val="0"/>
          <w14:ligatures w14:val="none"/>
        </w:rPr>
      </w:pPr>
    </w:p>
    <w:p w14:paraId="63FEE646" w14:textId="77777777" w:rsidR="0022729A" w:rsidRPr="0022729A" w:rsidRDefault="0022729A" w:rsidP="0022729A">
      <w:pPr>
        <w:tabs>
          <w:tab w:val="left" w:pos="720"/>
        </w:tabs>
        <w:snapToGrid w:val="0"/>
        <w:spacing w:after="0" w:line="240" w:lineRule="auto"/>
        <w:outlineLvl w:val="0"/>
        <w:rPr>
          <w:rFonts w:eastAsia="Times New Roman"/>
          <w:b/>
          <w:kern w:val="0"/>
          <w14:ligatures w14:val="none"/>
        </w:rPr>
      </w:pPr>
      <w:r w:rsidRPr="0022729A">
        <w:rPr>
          <w:rFonts w:eastAsia="Times New Roman"/>
          <w:b/>
          <w:kern w:val="0"/>
          <w:szCs w:val="20"/>
          <w14:ligatures w14:val="none"/>
        </w:rPr>
        <w:t xml:space="preserve">Įspėjimai ir atsargumo priemonės </w:t>
      </w:r>
    </w:p>
    <w:p w14:paraId="44D5044A"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Pasitarkite su gydytoju arba vaistininku, prieš pradėdami vartoti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w:t>
      </w:r>
    </w:p>
    <w:p w14:paraId="3B126433"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4B9ABFC9"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Vartojant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specialių atsargumo priemonių reikia: </w:t>
      </w:r>
    </w:p>
    <w:p w14:paraId="0ABC51E6" w14:textId="77777777" w:rsidR="0022729A" w:rsidRPr="0022729A" w:rsidRDefault="0022729A" w:rsidP="0022729A">
      <w:pPr>
        <w:numPr>
          <w:ilvl w:val="0"/>
          <w:numId w:val="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jeigu Jums yra padidėjusi kraujavimo rizika, kuri galima šiais atvejais: </w:t>
      </w:r>
    </w:p>
    <w:p w14:paraId="759E89CB" w14:textId="77777777" w:rsidR="0022729A" w:rsidRPr="0022729A" w:rsidRDefault="0022729A" w:rsidP="0022729A">
      <w:pPr>
        <w:numPr>
          <w:ilvl w:val="0"/>
          <w:numId w:val="11"/>
        </w:numPr>
        <w:tabs>
          <w:tab w:val="left" w:pos="567"/>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vidutinė ar sunki inkstų liga, nes inkstų funkcija gali turėti įtakos Jūsų organizmą veikiančio vaisto kiekiui; </w:t>
      </w:r>
    </w:p>
    <w:p w14:paraId="5E191526" w14:textId="77777777" w:rsidR="0022729A" w:rsidRPr="0022729A" w:rsidRDefault="0022729A" w:rsidP="0022729A">
      <w:pPr>
        <w:numPr>
          <w:ilvl w:val="0"/>
          <w:numId w:val="11"/>
        </w:numPr>
        <w:tabs>
          <w:tab w:val="left" w:pos="567"/>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jeigu vartojate kitų vaistų, apsaugančių nuo kraujo krešulių susidarymo (pvz.: varfarino, </w:t>
      </w:r>
      <w:proofErr w:type="spellStart"/>
      <w:r w:rsidRPr="0022729A">
        <w:rPr>
          <w:rFonts w:eastAsia="Times New Roman"/>
          <w:kern w:val="0"/>
          <w:szCs w:val="20"/>
          <w:lang w:eastAsia="lt-LT" w:bidi="lt-LT"/>
          <w14:ligatures w14:val="none"/>
        </w:rPr>
        <w:t>dabigatrano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apiksabano</w:t>
      </w:r>
      <w:proofErr w:type="spellEnd"/>
      <w:r w:rsidRPr="0022729A">
        <w:rPr>
          <w:rFonts w:eastAsia="Times New Roman"/>
          <w:kern w:val="0"/>
          <w:szCs w:val="20"/>
          <w:lang w:eastAsia="lt-LT" w:bidi="lt-LT"/>
          <w14:ligatures w14:val="none"/>
        </w:rPr>
        <w:t xml:space="preserve"> arba heparino), kai keičiamas nuo kraujo krešulių apsaugantis gydymas arba kai per venos ar arterijos kateterį Jums leidžiama heparino, kad šis kateteris išliktų pralaidus (žr. skyrių „Kiti vaistai ir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 </w:t>
      </w:r>
    </w:p>
    <w:p w14:paraId="034D3BEF" w14:textId="77777777" w:rsidR="0022729A" w:rsidRPr="0022729A" w:rsidRDefault="0022729A" w:rsidP="0022729A">
      <w:pPr>
        <w:numPr>
          <w:ilvl w:val="0"/>
          <w:numId w:val="10"/>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kraujavimo sutrikimai; </w:t>
      </w:r>
    </w:p>
    <w:p w14:paraId="4500ED3B" w14:textId="77777777" w:rsidR="0022729A" w:rsidRPr="0022729A" w:rsidRDefault="0022729A" w:rsidP="0022729A">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labai aukštas kraujospūdis, nekontroliuojamas medikamentiniu gydymu; </w:t>
      </w:r>
    </w:p>
    <w:p w14:paraId="4F99CD1F" w14:textId="77777777" w:rsidR="0022729A" w:rsidRPr="0022729A" w:rsidRDefault="0022729A" w:rsidP="0022729A">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skrandžio arba žarnyno ligos, galinčios sukelti kraujavimą, pvz., žarnyno arba skrandžio uždegimas, arba stemplės uždegimas, pvz., dėl </w:t>
      </w:r>
      <w:proofErr w:type="spellStart"/>
      <w:r w:rsidRPr="0022729A">
        <w:rPr>
          <w:rFonts w:eastAsia="Times New Roman"/>
          <w:kern w:val="0"/>
          <w:szCs w:val="20"/>
          <w:lang w:eastAsia="lt-LT" w:bidi="lt-LT"/>
          <w14:ligatures w14:val="none"/>
        </w:rPr>
        <w:t>gastroezofaginio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refliukso</w:t>
      </w:r>
      <w:proofErr w:type="spellEnd"/>
      <w:r w:rsidRPr="0022729A">
        <w:rPr>
          <w:rFonts w:eastAsia="Times New Roman"/>
          <w:kern w:val="0"/>
          <w:szCs w:val="20"/>
          <w:lang w:eastAsia="lt-LT" w:bidi="lt-LT"/>
          <w14:ligatures w14:val="none"/>
        </w:rPr>
        <w:t xml:space="preserve"> ligos (ligos, kai skrandžio rūgštis atpilama į stemplę) arba </w:t>
      </w:r>
      <w:r w:rsidRPr="0022729A">
        <w:rPr>
          <w:rFonts w:eastAsia="Times New Roman"/>
          <w:color w:val="000000"/>
          <w:kern w:val="0"/>
          <w:lang w:eastAsia="en-GB" w:bidi="lt-LT"/>
          <w14:ligatures w14:val="none"/>
        </w:rPr>
        <w:t xml:space="preserve">yra piktybinis navikas </w:t>
      </w:r>
      <w:r w:rsidRPr="0022729A">
        <w:rPr>
          <w:rFonts w:eastAsia="Times New Roman"/>
          <w:kern w:val="0"/>
          <w:szCs w:val="20"/>
          <w:lang w:eastAsia="lt-LT" w:bidi="lt-LT"/>
          <w14:ligatures w14:val="none"/>
        </w:rPr>
        <w:t>skrandyje ar žarnose,</w:t>
      </w:r>
      <w:r w:rsidRPr="0022729A">
        <w:rPr>
          <w:rFonts w:eastAsia="Times New Roman"/>
          <w:spacing w:val="-1"/>
          <w:kern w:val="0"/>
          <w:szCs w:val="20"/>
          <w:lang w:eastAsia="lt-LT" w:bidi="lt-LT"/>
          <w14:ligatures w14:val="none"/>
        </w:rPr>
        <w:t xml:space="preserve"> </w:t>
      </w:r>
      <w:r w:rsidRPr="0022729A">
        <w:rPr>
          <w:rFonts w:eastAsia="Times New Roman"/>
          <w:kern w:val="0"/>
          <w:szCs w:val="20"/>
          <w:lang w:eastAsia="lt-LT" w:bidi="lt-LT"/>
          <w14:ligatures w14:val="none"/>
        </w:rPr>
        <w:t>lytiniuose ar šlapimo takuose;</w:t>
      </w:r>
    </w:p>
    <w:p w14:paraId="5A5F0330" w14:textId="77777777" w:rsidR="0022729A" w:rsidRPr="0022729A" w:rsidRDefault="0022729A" w:rsidP="0022729A">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akių dugno kraujagyslių sutrikimai (</w:t>
      </w:r>
      <w:proofErr w:type="spellStart"/>
      <w:r w:rsidRPr="0022729A">
        <w:rPr>
          <w:rFonts w:eastAsia="Times New Roman"/>
          <w:kern w:val="0"/>
          <w:szCs w:val="20"/>
          <w:lang w:eastAsia="lt-LT" w:bidi="lt-LT"/>
          <w14:ligatures w14:val="none"/>
        </w:rPr>
        <w:t>retinopatija</w:t>
      </w:r>
      <w:proofErr w:type="spellEnd"/>
      <w:r w:rsidRPr="0022729A">
        <w:rPr>
          <w:rFonts w:eastAsia="Times New Roman"/>
          <w:kern w:val="0"/>
          <w:szCs w:val="20"/>
          <w:lang w:eastAsia="lt-LT" w:bidi="lt-LT"/>
          <w14:ligatures w14:val="none"/>
        </w:rPr>
        <w:t xml:space="preserve">); </w:t>
      </w:r>
    </w:p>
    <w:p w14:paraId="0A0A3BFB" w14:textId="77777777" w:rsidR="0022729A" w:rsidRPr="0022729A" w:rsidRDefault="0022729A" w:rsidP="0022729A">
      <w:pPr>
        <w:numPr>
          <w:ilvl w:val="0"/>
          <w:numId w:val="7"/>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plaučių liga, kuria sergant bronchai yra išsiplėtę ir prisipildę pūlių (</w:t>
      </w:r>
      <w:proofErr w:type="spellStart"/>
      <w:r w:rsidRPr="0022729A">
        <w:rPr>
          <w:rFonts w:eastAsia="Times New Roman"/>
          <w:kern w:val="0"/>
          <w:szCs w:val="20"/>
          <w:lang w:eastAsia="lt-LT" w:bidi="lt-LT"/>
          <w14:ligatures w14:val="none"/>
        </w:rPr>
        <w:t>bronchektazės</w:t>
      </w:r>
      <w:proofErr w:type="spellEnd"/>
      <w:r w:rsidRPr="0022729A">
        <w:rPr>
          <w:rFonts w:eastAsia="Times New Roman"/>
          <w:kern w:val="0"/>
          <w:szCs w:val="20"/>
          <w:lang w:eastAsia="lt-LT" w:bidi="lt-LT"/>
          <w14:ligatures w14:val="none"/>
        </w:rPr>
        <w:t xml:space="preserve">), arba anksčiau buvęs kraujavimas iš plaučių;  </w:t>
      </w:r>
    </w:p>
    <w:p w14:paraId="45ABC31B" w14:textId="77777777" w:rsidR="0022729A" w:rsidRPr="0022729A" w:rsidRDefault="0022729A" w:rsidP="0022729A">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jeigu Jums protezuotas širdies vožtuvas; </w:t>
      </w:r>
    </w:p>
    <w:p w14:paraId="6968C21D" w14:textId="77777777" w:rsidR="0022729A" w:rsidRPr="0022729A" w:rsidRDefault="0022729A" w:rsidP="0022729A">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jeigu žinote, kad sergate liga, vadinama </w:t>
      </w:r>
      <w:proofErr w:type="spellStart"/>
      <w:r w:rsidRPr="0022729A">
        <w:rPr>
          <w:rFonts w:eastAsia="Times New Roman"/>
          <w:kern w:val="0"/>
          <w:szCs w:val="20"/>
          <w:lang w:eastAsia="lt-LT" w:bidi="lt-LT"/>
          <w14:ligatures w14:val="none"/>
        </w:rPr>
        <w:t>antifosfolipidiniu</w:t>
      </w:r>
      <w:proofErr w:type="spellEnd"/>
      <w:r w:rsidRPr="0022729A">
        <w:rPr>
          <w:rFonts w:eastAsia="Times New Roman"/>
          <w:kern w:val="0"/>
          <w:szCs w:val="20"/>
          <w:lang w:eastAsia="lt-LT" w:bidi="lt-LT"/>
          <w14:ligatures w14:val="none"/>
        </w:rPr>
        <w:t xml:space="preserve"> sindromu (imuninės sistemos sutrikimas, dėl kurio padidėja kraujo krešulių susidarymo rizika), pasakykite apie tai savo gydytojui, kuris nuspręs, ar reikės keisti jums taikomą gydymą;</w:t>
      </w:r>
    </w:p>
    <w:p w14:paraId="72EBD488" w14:textId="77777777" w:rsidR="0022729A" w:rsidRPr="0022729A" w:rsidRDefault="0022729A" w:rsidP="0022729A">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jeigu gydytojas nustatė, kad Jūsų kraujospūdis nestabilus, arba Jums planuojama taikyti kitokį gydymą arba chirurginę procedūrą, norint pašalinti kraujo krešulį iš plaučių. </w:t>
      </w:r>
    </w:p>
    <w:p w14:paraId="5C456B3A" w14:textId="77777777" w:rsidR="0022729A" w:rsidRPr="0022729A" w:rsidRDefault="0022729A" w:rsidP="0022729A">
      <w:pPr>
        <w:tabs>
          <w:tab w:val="left" w:pos="567"/>
        </w:tabs>
        <w:snapToGrid w:val="0"/>
        <w:spacing w:after="0" w:line="240" w:lineRule="auto"/>
        <w:ind w:right="-2"/>
        <w:rPr>
          <w:rFonts w:eastAsia="Times New Roman"/>
          <w:b/>
          <w:kern w:val="0"/>
          <w:szCs w:val="20"/>
          <w14:ligatures w14:val="none"/>
        </w:rPr>
      </w:pPr>
    </w:p>
    <w:p w14:paraId="6E2F79CB"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r w:rsidRPr="0022729A">
        <w:rPr>
          <w:rFonts w:eastAsia="Times New Roman"/>
          <w:b/>
          <w:kern w:val="0"/>
          <w:szCs w:val="20"/>
          <w14:ligatures w14:val="none"/>
        </w:rPr>
        <w:t>Jeigu bet kuris iš prieš tai išvardintų teiginių Jums tinka</w:t>
      </w:r>
      <w:r w:rsidRPr="0022729A">
        <w:rPr>
          <w:rFonts w:eastAsia="Times New Roman"/>
          <w:kern w:val="0"/>
          <w:szCs w:val="20"/>
          <w14:ligatures w14:val="none"/>
        </w:rPr>
        <w:t xml:space="preserve">, prieš pradėdami vartoti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pasakykite gydytojui. Jūsų gydytojas nuspręs, ar skirti Jums šį vaistą ir ar Jus atidžiau stebėti. </w:t>
      </w:r>
    </w:p>
    <w:p w14:paraId="2E6045E7"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p>
    <w:p w14:paraId="3E666AC9" w14:textId="77777777" w:rsidR="0022729A" w:rsidRPr="0022729A" w:rsidRDefault="0022729A" w:rsidP="0022729A">
      <w:pPr>
        <w:tabs>
          <w:tab w:val="left" w:pos="567"/>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Jeigu Jums reikia atlikti operaciją </w:t>
      </w:r>
    </w:p>
    <w:p w14:paraId="7A1B7FE0" w14:textId="77777777" w:rsidR="0022729A" w:rsidRPr="0022729A" w:rsidRDefault="0022729A" w:rsidP="0022729A">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labai svarbu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vartoti prieš ir po operacijos, tiksliai tuo laiku, kaip pasakė gydytojas. </w:t>
      </w:r>
    </w:p>
    <w:p w14:paraId="0C05B2EF" w14:textId="77777777" w:rsidR="0022729A" w:rsidRPr="0022729A" w:rsidRDefault="0022729A" w:rsidP="0022729A">
      <w:pPr>
        <w:numPr>
          <w:ilvl w:val="0"/>
          <w:numId w:val="8"/>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jeigu Jūsų operacijos metu bus įterpiamas kateteris arba leidžiami vaistai į stuburo kanalą (pvz.: </w:t>
      </w:r>
      <w:proofErr w:type="spellStart"/>
      <w:r w:rsidRPr="0022729A">
        <w:rPr>
          <w:rFonts w:eastAsia="Times New Roman"/>
          <w:kern w:val="0"/>
          <w:szCs w:val="20"/>
          <w:lang w:eastAsia="lt-LT" w:bidi="lt-LT"/>
          <w14:ligatures w14:val="none"/>
        </w:rPr>
        <w:t>epidurinė</w:t>
      </w:r>
      <w:proofErr w:type="spellEnd"/>
      <w:r w:rsidRPr="0022729A">
        <w:rPr>
          <w:rFonts w:eastAsia="Times New Roman"/>
          <w:kern w:val="0"/>
          <w:szCs w:val="20"/>
          <w:lang w:eastAsia="lt-LT" w:bidi="lt-LT"/>
          <w14:ligatures w14:val="none"/>
        </w:rPr>
        <w:t xml:space="preserve"> ar </w:t>
      </w:r>
      <w:proofErr w:type="spellStart"/>
      <w:r w:rsidRPr="0022729A">
        <w:rPr>
          <w:rFonts w:eastAsia="Times New Roman"/>
          <w:kern w:val="0"/>
          <w:szCs w:val="20"/>
          <w:lang w:eastAsia="lt-LT" w:bidi="lt-LT"/>
          <w14:ligatures w14:val="none"/>
        </w:rPr>
        <w:t>spinalinė</w:t>
      </w:r>
      <w:proofErr w:type="spellEnd"/>
      <w:r w:rsidRPr="0022729A">
        <w:rPr>
          <w:rFonts w:eastAsia="Times New Roman"/>
          <w:kern w:val="0"/>
          <w:szCs w:val="20"/>
          <w:lang w:eastAsia="lt-LT" w:bidi="lt-LT"/>
          <w14:ligatures w14:val="none"/>
        </w:rPr>
        <w:t xml:space="preserve"> anestezija arba skausmo slopinimas): </w:t>
      </w:r>
    </w:p>
    <w:p w14:paraId="51AE265B" w14:textId="77777777" w:rsidR="0022729A" w:rsidRPr="0022729A" w:rsidRDefault="0022729A" w:rsidP="0022729A">
      <w:pPr>
        <w:numPr>
          <w:ilvl w:val="0"/>
          <w:numId w:val="9"/>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labai svarbu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vartoti tiksliai tuo laiku prieš injekciją ar kateterio pašalinimą, kaip pasakė Jūsų gydytojas; </w:t>
      </w:r>
    </w:p>
    <w:p w14:paraId="21025F5B" w14:textId="77777777" w:rsidR="0022729A" w:rsidRPr="0022729A" w:rsidRDefault="0022729A" w:rsidP="0022729A">
      <w:pPr>
        <w:numPr>
          <w:ilvl w:val="0"/>
          <w:numId w:val="9"/>
        </w:numPr>
        <w:tabs>
          <w:tab w:val="left" w:pos="567"/>
          <w:tab w:val="left" w:pos="1134"/>
        </w:tabs>
        <w:snapToGrid w:val="0"/>
        <w:spacing w:after="0" w:line="240" w:lineRule="auto"/>
        <w:ind w:left="1134"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nedelsdami pasakykite savo gydytojui, jei po anestezijos pajusite kojų tirpimą ar silpnumą arba žarnyno ar šlapimo pūslės veiklos sutrikimą, nes gali prireikti skubios pagalbos. </w:t>
      </w:r>
    </w:p>
    <w:p w14:paraId="7310E7EB" w14:textId="77777777" w:rsidR="0022729A" w:rsidRPr="0022729A" w:rsidRDefault="0022729A" w:rsidP="0022729A">
      <w:pPr>
        <w:tabs>
          <w:tab w:val="left" w:pos="720"/>
        </w:tabs>
        <w:snapToGrid w:val="0"/>
        <w:spacing w:after="0" w:line="240" w:lineRule="auto"/>
        <w:ind w:right="-2" w:hanging="11"/>
        <w:rPr>
          <w:rFonts w:eastAsia="Times New Roman"/>
          <w:kern w:val="0"/>
          <w:szCs w:val="20"/>
          <w14:ligatures w14:val="none"/>
        </w:rPr>
      </w:pPr>
    </w:p>
    <w:p w14:paraId="6A9E159C"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Vaikams ir paaugliams </w:t>
      </w:r>
    </w:p>
    <w:p w14:paraId="4DAFE999"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proofErr w:type="spellStart"/>
      <w:r w:rsidRPr="0022729A">
        <w:rPr>
          <w:rFonts w:eastAsia="Times New Roman"/>
          <w:kern w:val="0"/>
          <w:szCs w:val="20"/>
          <w14:ligatures w14:val="none"/>
        </w:rPr>
        <w:t>Rivaroksabano</w:t>
      </w:r>
      <w:proofErr w:type="spellEnd"/>
      <w:r w:rsidRPr="0022729A">
        <w:rPr>
          <w:rFonts w:eastAsia="Times New Roman"/>
          <w:kern w:val="0"/>
          <w:szCs w:val="20"/>
          <w14:ligatures w14:val="none"/>
        </w:rPr>
        <w:t xml:space="preserve"> 10 mg tablečių </w:t>
      </w:r>
      <w:r w:rsidRPr="0022729A">
        <w:rPr>
          <w:rFonts w:eastAsia="Times New Roman"/>
          <w:b/>
          <w:kern w:val="0"/>
          <w:szCs w:val="20"/>
          <w14:ligatures w14:val="none"/>
        </w:rPr>
        <w:t>nerekomenduojama vartoti jaunesniems kaip 18 metų asmenims</w:t>
      </w:r>
      <w:r w:rsidRPr="0022729A">
        <w:rPr>
          <w:rFonts w:eastAsia="Times New Roman"/>
          <w:kern w:val="0"/>
          <w:szCs w:val="20"/>
          <w14:ligatures w14:val="none"/>
        </w:rPr>
        <w:t>. Informacijos apie vaisto vartojimą vaikams ir paaugliams nepakanka.</w:t>
      </w:r>
      <w:r w:rsidRPr="0022729A">
        <w:rPr>
          <w:rFonts w:eastAsia="Times New Roman"/>
          <w:b/>
          <w:kern w:val="0"/>
          <w:szCs w:val="20"/>
          <w14:ligatures w14:val="none"/>
        </w:rPr>
        <w:t xml:space="preserve"> </w:t>
      </w:r>
    </w:p>
    <w:p w14:paraId="70A169F2"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7B6A612C"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Kiti vaistai ir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p>
    <w:p w14:paraId="3B1EC35B"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Jeigu vartojate ar neseniai vartojote kitų vaistų, įskaitant įsigytus be recepto, arba dėl to nesate tikri, apie tai pasakykite gydytojui arba vaistininkui. </w:t>
      </w:r>
    </w:p>
    <w:p w14:paraId="263942F7"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p>
    <w:p w14:paraId="7DCACD73"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Jeigu vartojate: </w:t>
      </w:r>
    </w:p>
    <w:p w14:paraId="6838BF2B"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kai kurių kitų vaistų nuo grybelinės infekcijos (pvz.: </w:t>
      </w:r>
      <w:proofErr w:type="spellStart"/>
      <w:r w:rsidRPr="0022729A">
        <w:rPr>
          <w:rFonts w:eastAsia="Times New Roman"/>
          <w:kern w:val="0"/>
          <w:szCs w:val="20"/>
          <w:lang w:eastAsia="lt-LT" w:bidi="lt-LT"/>
          <w14:ligatures w14:val="none"/>
        </w:rPr>
        <w:t>flukonazolo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itrakonazolo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vorikonazolo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pozakonazolo</w:t>
      </w:r>
      <w:proofErr w:type="spellEnd"/>
      <w:r w:rsidRPr="0022729A">
        <w:rPr>
          <w:rFonts w:eastAsia="Times New Roman"/>
          <w:kern w:val="0"/>
          <w:szCs w:val="20"/>
          <w:lang w:eastAsia="lt-LT" w:bidi="lt-LT"/>
          <w14:ligatures w14:val="none"/>
        </w:rPr>
        <w:t xml:space="preserve">), išskyrus tepamus ant odos; </w:t>
      </w:r>
    </w:p>
    <w:p w14:paraId="640AC157"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proofErr w:type="spellStart"/>
      <w:r w:rsidRPr="0022729A">
        <w:rPr>
          <w:rFonts w:eastAsia="Times New Roman"/>
          <w:kern w:val="0"/>
          <w:szCs w:val="20"/>
          <w:lang w:eastAsia="lt-LT" w:bidi="lt-LT"/>
          <w14:ligatures w14:val="none"/>
        </w:rPr>
        <w:t>ketokonazolo</w:t>
      </w:r>
      <w:proofErr w:type="spellEnd"/>
      <w:r w:rsidRPr="0022729A">
        <w:rPr>
          <w:rFonts w:eastAsia="Times New Roman"/>
          <w:kern w:val="0"/>
          <w:szCs w:val="20"/>
          <w:lang w:eastAsia="lt-LT" w:bidi="lt-LT"/>
          <w14:ligatures w14:val="none"/>
        </w:rPr>
        <w:t xml:space="preserve"> tablečių (vartojamų </w:t>
      </w:r>
      <w:proofErr w:type="spellStart"/>
      <w:r w:rsidRPr="0022729A">
        <w:rPr>
          <w:rFonts w:eastAsia="Times New Roman"/>
          <w:kern w:val="0"/>
          <w:szCs w:val="20"/>
          <w:lang w:eastAsia="lt-LT" w:bidi="lt-LT"/>
          <w14:ligatures w14:val="none"/>
        </w:rPr>
        <w:t>Kušingo</w:t>
      </w:r>
      <w:proofErr w:type="spellEnd"/>
      <w:r w:rsidRPr="0022729A">
        <w:rPr>
          <w:rFonts w:eastAsia="Times New Roman"/>
          <w:kern w:val="0"/>
          <w:szCs w:val="20"/>
          <w:lang w:eastAsia="lt-LT" w:bidi="lt-LT"/>
          <w14:ligatures w14:val="none"/>
        </w:rPr>
        <w:t xml:space="preserve"> sindromui, kai organizme gaminama per daug kortizolio, gydyti); </w:t>
      </w:r>
    </w:p>
    <w:p w14:paraId="0BA815F4"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kai kurių vaistų, skirtų bakterinėms infekcijoms gydyti (pvz.: </w:t>
      </w:r>
      <w:proofErr w:type="spellStart"/>
      <w:r w:rsidRPr="0022729A">
        <w:rPr>
          <w:rFonts w:eastAsia="Times New Roman"/>
          <w:kern w:val="0"/>
          <w:szCs w:val="20"/>
          <w:lang w:eastAsia="lt-LT" w:bidi="lt-LT"/>
          <w14:ligatures w14:val="none"/>
        </w:rPr>
        <w:t>klaritromicino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eritromicino</w:t>
      </w:r>
      <w:proofErr w:type="spellEnd"/>
      <w:r w:rsidRPr="0022729A">
        <w:rPr>
          <w:rFonts w:eastAsia="Times New Roman"/>
          <w:kern w:val="0"/>
          <w:szCs w:val="20"/>
          <w:lang w:eastAsia="lt-LT" w:bidi="lt-LT"/>
          <w14:ligatures w14:val="none"/>
        </w:rPr>
        <w:t xml:space="preserve">); </w:t>
      </w:r>
    </w:p>
    <w:p w14:paraId="4A5EE1F8"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lastRenderedPageBreak/>
        <w:t xml:space="preserve">kai kurių </w:t>
      </w:r>
      <w:proofErr w:type="spellStart"/>
      <w:r w:rsidRPr="0022729A">
        <w:rPr>
          <w:rFonts w:eastAsia="Times New Roman"/>
          <w:kern w:val="0"/>
          <w:szCs w:val="20"/>
          <w:lang w:eastAsia="lt-LT" w:bidi="lt-LT"/>
          <w14:ligatures w14:val="none"/>
        </w:rPr>
        <w:t>priešvirusinių</w:t>
      </w:r>
      <w:proofErr w:type="spellEnd"/>
      <w:r w:rsidRPr="0022729A">
        <w:rPr>
          <w:rFonts w:eastAsia="Times New Roman"/>
          <w:kern w:val="0"/>
          <w:szCs w:val="20"/>
          <w:lang w:eastAsia="lt-LT" w:bidi="lt-LT"/>
          <w14:ligatures w14:val="none"/>
        </w:rPr>
        <w:t xml:space="preserve"> vaistų nuo ŽIV / AIDS (pvz., ritonaviro); </w:t>
      </w:r>
    </w:p>
    <w:p w14:paraId="350FC701"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kitų vaistų, skirtų krešėjimui mažinti (pvz.: </w:t>
      </w:r>
      <w:proofErr w:type="spellStart"/>
      <w:r w:rsidRPr="0022729A">
        <w:rPr>
          <w:rFonts w:eastAsia="Times New Roman"/>
          <w:kern w:val="0"/>
          <w:szCs w:val="20"/>
          <w:lang w:eastAsia="lt-LT" w:bidi="lt-LT"/>
          <w14:ligatures w14:val="none"/>
        </w:rPr>
        <w:t>enoksaparino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klopidogrelio</w:t>
      </w:r>
      <w:proofErr w:type="spellEnd"/>
      <w:r w:rsidRPr="0022729A">
        <w:rPr>
          <w:rFonts w:eastAsia="Times New Roman"/>
          <w:kern w:val="0"/>
          <w:szCs w:val="20"/>
          <w:lang w:eastAsia="lt-LT" w:bidi="lt-LT"/>
          <w14:ligatures w14:val="none"/>
        </w:rPr>
        <w:t xml:space="preserve"> ar vitamino K antagonistų, tokių kaip varfarinas ar </w:t>
      </w:r>
      <w:proofErr w:type="spellStart"/>
      <w:r w:rsidRPr="0022729A">
        <w:rPr>
          <w:rFonts w:eastAsia="Times New Roman"/>
          <w:kern w:val="0"/>
          <w:szCs w:val="20"/>
          <w:lang w:eastAsia="lt-LT" w:bidi="lt-LT"/>
          <w14:ligatures w14:val="none"/>
        </w:rPr>
        <w:t>acenokumarolis</w:t>
      </w:r>
      <w:proofErr w:type="spellEnd"/>
      <w:r w:rsidRPr="0022729A">
        <w:rPr>
          <w:rFonts w:eastAsia="Times New Roman"/>
          <w:kern w:val="0"/>
          <w:szCs w:val="20"/>
          <w:lang w:eastAsia="lt-LT" w:bidi="lt-LT"/>
          <w14:ligatures w14:val="none"/>
        </w:rPr>
        <w:t xml:space="preserve">); </w:t>
      </w:r>
    </w:p>
    <w:p w14:paraId="39523805"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vaistų nuo uždegimo ir skausmą malšinančių vaistų (pvz.: </w:t>
      </w:r>
      <w:proofErr w:type="spellStart"/>
      <w:r w:rsidRPr="0022729A">
        <w:rPr>
          <w:rFonts w:eastAsia="Times New Roman"/>
          <w:kern w:val="0"/>
          <w:szCs w:val="20"/>
          <w:lang w:eastAsia="lt-LT" w:bidi="lt-LT"/>
          <w14:ligatures w14:val="none"/>
        </w:rPr>
        <w:t>naprokseno</w:t>
      </w:r>
      <w:proofErr w:type="spellEnd"/>
      <w:r w:rsidRPr="0022729A">
        <w:rPr>
          <w:rFonts w:eastAsia="Times New Roman"/>
          <w:kern w:val="0"/>
          <w:szCs w:val="20"/>
          <w:lang w:eastAsia="lt-LT" w:bidi="lt-LT"/>
          <w14:ligatures w14:val="none"/>
        </w:rPr>
        <w:t xml:space="preserve"> arba </w:t>
      </w:r>
      <w:proofErr w:type="spellStart"/>
      <w:r w:rsidRPr="0022729A">
        <w:rPr>
          <w:rFonts w:eastAsia="Times New Roman"/>
          <w:kern w:val="0"/>
          <w:szCs w:val="20"/>
          <w:lang w:eastAsia="lt-LT" w:bidi="lt-LT"/>
          <w14:ligatures w14:val="none"/>
        </w:rPr>
        <w:t>acetilsalicilo</w:t>
      </w:r>
      <w:proofErr w:type="spellEnd"/>
      <w:r w:rsidRPr="0022729A">
        <w:rPr>
          <w:rFonts w:eastAsia="Times New Roman"/>
          <w:kern w:val="0"/>
          <w:szCs w:val="20"/>
          <w:lang w:eastAsia="lt-LT" w:bidi="lt-LT"/>
          <w14:ligatures w14:val="none"/>
        </w:rPr>
        <w:t xml:space="preserve"> rūgšties); </w:t>
      </w:r>
    </w:p>
    <w:p w14:paraId="223BFCAC"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proofErr w:type="spellStart"/>
      <w:r w:rsidRPr="0022729A">
        <w:rPr>
          <w:rFonts w:eastAsia="Times New Roman"/>
          <w:kern w:val="0"/>
          <w:szCs w:val="20"/>
          <w:lang w:eastAsia="lt-LT" w:bidi="lt-LT"/>
          <w14:ligatures w14:val="none"/>
        </w:rPr>
        <w:t>dronedarono</w:t>
      </w:r>
      <w:proofErr w:type="spellEnd"/>
      <w:r w:rsidRPr="0022729A">
        <w:rPr>
          <w:rFonts w:eastAsia="Times New Roman"/>
          <w:kern w:val="0"/>
          <w:szCs w:val="20"/>
          <w:lang w:eastAsia="lt-LT" w:bidi="lt-LT"/>
          <w14:ligatures w14:val="none"/>
        </w:rPr>
        <w:t xml:space="preserve">, vaisto nuo širdies ritmo sutrikimo; </w:t>
      </w:r>
    </w:p>
    <w:p w14:paraId="725918B0" w14:textId="77777777" w:rsidR="0022729A" w:rsidRPr="0022729A" w:rsidRDefault="0022729A" w:rsidP="0022729A">
      <w:pPr>
        <w:numPr>
          <w:ilvl w:val="0"/>
          <w:numId w:val="21"/>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kai kurių vaistų nuo depresijos (selektyvių </w:t>
      </w:r>
      <w:proofErr w:type="spellStart"/>
      <w:r w:rsidRPr="0022729A">
        <w:rPr>
          <w:rFonts w:eastAsia="Times New Roman"/>
          <w:kern w:val="0"/>
          <w:szCs w:val="20"/>
          <w:lang w:eastAsia="lt-LT" w:bidi="lt-LT"/>
          <w14:ligatures w14:val="none"/>
        </w:rPr>
        <w:t>serotonino</w:t>
      </w:r>
      <w:proofErr w:type="spellEnd"/>
      <w:r w:rsidRPr="0022729A">
        <w:rPr>
          <w:rFonts w:eastAsia="Times New Roman"/>
          <w:kern w:val="0"/>
          <w:szCs w:val="20"/>
          <w:lang w:eastAsia="lt-LT" w:bidi="lt-LT"/>
          <w14:ligatures w14:val="none"/>
        </w:rPr>
        <w:t xml:space="preserve"> reabsorbcijos inhibitorių (SSRI) arba </w:t>
      </w:r>
      <w:proofErr w:type="spellStart"/>
      <w:r w:rsidRPr="0022729A">
        <w:rPr>
          <w:rFonts w:eastAsia="Times New Roman"/>
          <w:kern w:val="0"/>
          <w:szCs w:val="20"/>
          <w:lang w:eastAsia="lt-LT" w:bidi="lt-LT"/>
          <w14:ligatures w14:val="none"/>
        </w:rPr>
        <w:t>serotonino-norepinefrino</w:t>
      </w:r>
      <w:proofErr w:type="spellEnd"/>
      <w:r w:rsidRPr="0022729A">
        <w:rPr>
          <w:rFonts w:eastAsia="Times New Roman"/>
          <w:kern w:val="0"/>
          <w:szCs w:val="20"/>
          <w:lang w:eastAsia="lt-LT" w:bidi="lt-LT"/>
          <w14:ligatures w14:val="none"/>
        </w:rPr>
        <w:t xml:space="preserve"> reabsorbcijos inhibitorių (SNRI)). </w:t>
      </w:r>
    </w:p>
    <w:p w14:paraId="5F151FB5"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486E41B0"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r w:rsidRPr="0022729A">
        <w:rPr>
          <w:rFonts w:eastAsia="Times New Roman"/>
          <w:b/>
          <w:kern w:val="0"/>
          <w:szCs w:val="20"/>
          <w14:ligatures w14:val="none"/>
        </w:rPr>
        <w:t>Jeigu bet kuris iš prieš tai išvardintų teiginių Jums tinka</w:t>
      </w:r>
      <w:r w:rsidRPr="0022729A">
        <w:rPr>
          <w:rFonts w:eastAsia="Times New Roman"/>
          <w:kern w:val="0"/>
          <w:szCs w:val="20"/>
          <w14:ligatures w14:val="none"/>
        </w:rPr>
        <w:t xml:space="preserve">, prieš pradėdami vartoti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pasakykite savo gydytojui, nes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poveikis gali padidėti. Jūsų gydytojas nuspręs, ar skirti Jums šį vaistą ir ar Jus atidžiau stebėti. </w:t>
      </w:r>
    </w:p>
    <w:p w14:paraId="48DADC19"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Jeigu Jūsų gydytojas mano, kad Jums yra padidėjusi skrandžio ar žarnyno opų rizika, jis gali skirti ir profilaktinį opų gydymą. </w:t>
      </w:r>
    </w:p>
    <w:p w14:paraId="0F3A78C9"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5138785B"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Jeigu vartojate: </w:t>
      </w:r>
    </w:p>
    <w:p w14:paraId="7E6E23E1" w14:textId="77777777" w:rsidR="0022729A" w:rsidRPr="0022729A" w:rsidRDefault="0022729A" w:rsidP="0022729A">
      <w:pPr>
        <w:numPr>
          <w:ilvl w:val="0"/>
          <w:numId w:val="2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kai kurių vaistų nuo epilepsijos (</w:t>
      </w:r>
      <w:proofErr w:type="spellStart"/>
      <w:r w:rsidRPr="0022729A">
        <w:rPr>
          <w:rFonts w:eastAsia="Times New Roman"/>
          <w:kern w:val="0"/>
          <w:szCs w:val="20"/>
          <w:lang w:eastAsia="lt-LT" w:bidi="lt-LT"/>
          <w14:ligatures w14:val="none"/>
        </w:rPr>
        <w:t>fenitoino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karbamazepino</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fenobarbitalio</w:t>
      </w:r>
      <w:proofErr w:type="spellEnd"/>
      <w:r w:rsidRPr="0022729A">
        <w:rPr>
          <w:rFonts w:eastAsia="Times New Roman"/>
          <w:kern w:val="0"/>
          <w:szCs w:val="20"/>
          <w:lang w:eastAsia="lt-LT" w:bidi="lt-LT"/>
          <w14:ligatures w14:val="none"/>
        </w:rPr>
        <w:t xml:space="preserve">); </w:t>
      </w:r>
    </w:p>
    <w:p w14:paraId="6263735C" w14:textId="77777777" w:rsidR="0022729A" w:rsidRPr="0022729A" w:rsidRDefault="0022729A" w:rsidP="0022729A">
      <w:pPr>
        <w:numPr>
          <w:ilvl w:val="0"/>
          <w:numId w:val="2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paprastųjų jonažolių (</w:t>
      </w:r>
      <w:proofErr w:type="spellStart"/>
      <w:r w:rsidRPr="0022729A">
        <w:rPr>
          <w:rFonts w:eastAsia="Times New Roman"/>
          <w:i/>
          <w:kern w:val="0"/>
          <w:szCs w:val="20"/>
          <w:lang w:eastAsia="lt-LT" w:bidi="lt-LT"/>
          <w14:ligatures w14:val="none"/>
        </w:rPr>
        <w:t>Hypericum</w:t>
      </w:r>
      <w:proofErr w:type="spellEnd"/>
      <w:r w:rsidRPr="0022729A">
        <w:rPr>
          <w:rFonts w:eastAsia="Times New Roman"/>
          <w:i/>
          <w:kern w:val="0"/>
          <w:szCs w:val="20"/>
          <w:lang w:eastAsia="lt-LT" w:bidi="lt-LT"/>
          <w14:ligatures w14:val="none"/>
        </w:rPr>
        <w:t xml:space="preserve"> </w:t>
      </w:r>
      <w:proofErr w:type="spellStart"/>
      <w:r w:rsidRPr="0022729A">
        <w:rPr>
          <w:rFonts w:eastAsia="Times New Roman"/>
          <w:i/>
          <w:kern w:val="0"/>
          <w:szCs w:val="20"/>
          <w:lang w:eastAsia="lt-LT" w:bidi="lt-LT"/>
          <w14:ligatures w14:val="none"/>
        </w:rPr>
        <w:t>perforatum</w:t>
      </w:r>
      <w:proofErr w:type="spellEnd"/>
      <w:r w:rsidRPr="0022729A">
        <w:rPr>
          <w:rFonts w:eastAsia="Times New Roman"/>
          <w:kern w:val="0"/>
          <w:szCs w:val="20"/>
          <w:lang w:eastAsia="lt-LT" w:bidi="lt-LT"/>
          <w14:ligatures w14:val="none"/>
        </w:rPr>
        <w:t xml:space="preserve">), augalinio vaisto depresijai gydyti; </w:t>
      </w:r>
    </w:p>
    <w:p w14:paraId="1C4D7DBF" w14:textId="77777777" w:rsidR="0022729A" w:rsidRPr="0022729A" w:rsidRDefault="0022729A" w:rsidP="0022729A">
      <w:pPr>
        <w:numPr>
          <w:ilvl w:val="0"/>
          <w:numId w:val="2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antibiotiko </w:t>
      </w:r>
      <w:proofErr w:type="spellStart"/>
      <w:r w:rsidRPr="0022729A">
        <w:rPr>
          <w:rFonts w:eastAsia="Times New Roman"/>
          <w:kern w:val="0"/>
          <w:szCs w:val="20"/>
          <w:lang w:eastAsia="lt-LT" w:bidi="lt-LT"/>
          <w14:ligatures w14:val="none"/>
        </w:rPr>
        <w:t>rifampicino</w:t>
      </w:r>
      <w:proofErr w:type="spellEnd"/>
      <w:r w:rsidRPr="0022729A">
        <w:rPr>
          <w:rFonts w:eastAsia="Times New Roman"/>
          <w:kern w:val="0"/>
          <w:szCs w:val="20"/>
          <w:lang w:eastAsia="lt-LT" w:bidi="lt-LT"/>
          <w14:ligatures w14:val="none"/>
        </w:rPr>
        <w:t xml:space="preserve">. </w:t>
      </w:r>
    </w:p>
    <w:p w14:paraId="63DDBC63"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p>
    <w:p w14:paraId="4C90FE0D"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Jeigu bet kuris aukščiau išvardytas teiginys Jums tinka</w:t>
      </w:r>
      <w:r w:rsidRPr="0022729A">
        <w:rPr>
          <w:rFonts w:eastAsia="Times New Roman"/>
          <w:kern w:val="0"/>
          <w:szCs w:val="20"/>
          <w14:ligatures w14:val="none"/>
        </w:rPr>
        <w:t xml:space="preserve">, prieš pradėdami vartoti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pasakykite savo gydytojui, nes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poveikis gali sumažėti. Jūsų gydytojas nuspręs, ar skirti Jums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ir ar Jus atidžiau stebėti.</w:t>
      </w:r>
    </w:p>
    <w:p w14:paraId="716F1BA0" w14:textId="77777777" w:rsidR="0022729A" w:rsidRPr="0022729A" w:rsidRDefault="0022729A" w:rsidP="0022729A">
      <w:pPr>
        <w:tabs>
          <w:tab w:val="left" w:pos="720"/>
        </w:tabs>
        <w:snapToGrid w:val="0"/>
        <w:spacing w:after="0" w:line="240" w:lineRule="auto"/>
        <w:ind w:right="-2"/>
        <w:outlineLvl w:val="0"/>
        <w:rPr>
          <w:rFonts w:eastAsia="Times New Roman"/>
          <w:b/>
          <w:kern w:val="0"/>
          <w:szCs w:val="20"/>
          <w14:ligatures w14:val="none"/>
        </w:rPr>
      </w:pPr>
    </w:p>
    <w:p w14:paraId="4E83C056" w14:textId="77777777" w:rsidR="0022729A" w:rsidRPr="0022729A" w:rsidRDefault="0022729A" w:rsidP="0022729A">
      <w:pPr>
        <w:tabs>
          <w:tab w:val="left" w:pos="720"/>
        </w:tabs>
        <w:snapToGrid w:val="0"/>
        <w:spacing w:after="0" w:line="240" w:lineRule="auto"/>
        <w:ind w:right="-2"/>
        <w:outlineLvl w:val="0"/>
        <w:rPr>
          <w:rFonts w:eastAsia="Times New Roman"/>
          <w:b/>
          <w:kern w:val="0"/>
          <w14:ligatures w14:val="none"/>
        </w:rPr>
      </w:pPr>
      <w:r w:rsidRPr="0022729A">
        <w:rPr>
          <w:rFonts w:eastAsia="Times New Roman"/>
          <w:b/>
          <w:kern w:val="0"/>
          <w:szCs w:val="20"/>
          <w14:ligatures w14:val="none"/>
        </w:rPr>
        <w:t xml:space="preserve">Nėštumas ir žindymo laikotarpis </w:t>
      </w:r>
    </w:p>
    <w:p w14:paraId="2F767CC8"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Jeigu esate nėščia arba žindote kūdikį,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vartoti </w:t>
      </w:r>
      <w:r w:rsidRPr="0022729A">
        <w:rPr>
          <w:rFonts w:eastAsia="Times New Roman"/>
          <w:b/>
          <w:kern w:val="0"/>
          <w:szCs w:val="20"/>
          <w14:ligatures w14:val="none"/>
        </w:rPr>
        <w:t>NEGALIMA.</w:t>
      </w:r>
      <w:r w:rsidRPr="0022729A">
        <w:rPr>
          <w:rFonts w:eastAsia="Times New Roman"/>
          <w:kern w:val="0"/>
          <w:szCs w:val="20"/>
          <w14:ligatures w14:val="none"/>
        </w:rPr>
        <w:t xml:space="preserve"> Jei yra galimybė, kad galite pastoti, kol vartojate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naudokitės patikimu kontracepcijos metodu. Jeigu vartodama šį vaistą pastojote, nedelsdama pasakykite savo gydytojui, kuris nuspręs, kaip būsite gydoma.</w:t>
      </w:r>
    </w:p>
    <w:p w14:paraId="6F9DE0D1" w14:textId="77777777" w:rsidR="0022729A" w:rsidRPr="0022729A" w:rsidRDefault="0022729A" w:rsidP="0022729A">
      <w:pPr>
        <w:tabs>
          <w:tab w:val="left" w:pos="720"/>
        </w:tabs>
        <w:snapToGrid w:val="0"/>
        <w:spacing w:after="0" w:line="240" w:lineRule="auto"/>
        <w:rPr>
          <w:rFonts w:eastAsia="Times New Roman"/>
          <w:kern w:val="0"/>
          <w14:ligatures w14:val="none"/>
        </w:rPr>
      </w:pPr>
    </w:p>
    <w:p w14:paraId="16C69BCD" w14:textId="77777777" w:rsidR="0022729A" w:rsidRPr="0022729A" w:rsidRDefault="0022729A" w:rsidP="0022729A">
      <w:pPr>
        <w:tabs>
          <w:tab w:val="left" w:pos="720"/>
        </w:tabs>
        <w:snapToGrid w:val="0"/>
        <w:spacing w:after="0" w:line="240" w:lineRule="auto"/>
        <w:ind w:right="-2"/>
        <w:outlineLvl w:val="0"/>
        <w:rPr>
          <w:rFonts w:eastAsia="Times New Roman"/>
          <w:kern w:val="0"/>
          <w14:ligatures w14:val="none"/>
        </w:rPr>
      </w:pPr>
      <w:r w:rsidRPr="0022729A">
        <w:rPr>
          <w:rFonts w:eastAsia="Times New Roman"/>
          <w:b/>
          <w:kern w:val="0"/>
          <w:szCs w:val="20"/>
          <w14:ligatures w14:val="none"/>
        </w:rPr>
        <w:t>Vairavimas ir mechanizmų valdymas</w:t>
      </w:r>
    </w:p>
    <w:p w14:paraId="5C53D446"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szCs w:val="20"/>
          <w14:ligatures w14:val="none"/>
        </w:rPr>
        <w:t xml:space="preserve">Vartojant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gali pasireikšti svaigulys (dažnas šalutinis poveikis) arba apalpimas (sinkopė) (nedažnas šalutinis poveikis) (žr. 4 skyrių „Galimas šalutinis poveikis“). Jeigu Jums pasireiškia šie simptomai, vairuoti, važiuoti dviračiu, naudoti bet kokių įrankių ar valdyti mechanizmų negalima.</w:t>
      </w:r>
    </w:p>
    <w:p w14:paraId="1703623D" w14:textId="77777777" w:rsidR="0022729A" w:rsidRPr="0022729A" w:rsidRDefault="0022729A" w:rsidP="0022729A">
      <w:pPr>
        <w:tabs>
          <w:tab w:val="left" w:pos="720"/>
        </w:tabs>
        <w:snapToGrid w:val="0"/>
        <w:spacing w:after="0" w:line="240" w:lineRule="auto"/>
        <w:ind w:right="-2"/>
        <w:outlineLvl w:val="0"/>
        <w:rPr>
          <w:rFonts w:eastAsia="Times New Roman"/>
          <w:b/>
          <w:kern w:val="0"/>
          <w:szCs w:val="20"/>
          <w14:ligatures w14:val="none"/>
        </w:rPr>
      </w:pPr>
      <w:r w:rsidRPr="0022729A">
        <w:rPr>
          <w:rFonts w:eastAsia="Times New Roman"/>
          <w:b/>
          <w:kern w:val="0"/>
          <w:szCs w:val="20"/>
          <w14:ligatures w14:val="none"/>
        </w:rPr>
        <w:t xml:space="preserve"> </w:t>
      </w:r>
    </w:p>
    <w:p w14:paraId="77DC8BB5" w14:textId="77777777" w:rsidR="0022729A" w:rsidRPr="0022729A" w:rsidRDefault="0022729A" w:rsidP="0022729A">
      <w:pPr>
        <w:tabs>
          <w:tab w:val="left" w:pos="720"/>
        </w:tabs>
        <w:snapToGrid w:val="0"/>
        <w:spacing w:after="0" w:line="240" w:lineRule="auto"/>
        <w:ind w:right="-2"/>
        <w:outlineLvl w:val="0"/>
        <w:rPr>
          <w:rFonts w:eastAsia="Times New Roman"/>
          <w:b/>
          <w:kern w:val="0"/>
          <w14:ligatures w14:val="none"/>
        </w:rPr>
      </w:pP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sudėtyje yra laktozės ir natrio</w:t>
      </w:r>
    </w:p>
    <w:p w14:paraId="62E89EE1"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Jeigu gydytojas Jums yra sakęs, kad netoleruojate kokių nors angliavandenių, kreipkitės į jį prieš pradėdami vartoti šį vaistą. </w:t>
      </w:r>
    </w:p>
    <w:p w14:paraId="11240EF5"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2F5E9217"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szCs w:val="20"/>
          <w14:ligatures w14:val="none"/>
        </w:rPr>
        <w:t>Šio vaisto vienoje tabletėje yra mažiau kaip 1 </w:t>
      </w:r>
      <w:proofErr w:type="spellStart"/>
      <w:r w:rsidRPr="0022729A">
        <w:rPr>
          <w:rFonts w:eastAsia="Times New Roman"/>
          <w:kern w:val="0"/>
          <w:szCs w:val="20"/>
          <w14:ligatures w14:val="none"/>
        </w:rPr>
        <w:t>mmol</w:t>
      </w:r>
      <w:proofErr w:type="spellEnd"/>
      <w:r w:rsidRPr="0022729A">
        <w:rPr>
          <w:rFonts w:eastAsia="Times New Roman"/>
          <w:kern w:val="0"/>
          <w:szCs w:val="20"/>
          <w14:ligatures w14:val="none"/>
        </w:rPr>
        <w:t xml:space="preserve"> (23 mg) natrio, t. y. jis beveik neturi reikšmės.</w:t>
      </w:r>
    </w:p>
    <w:p w14:paraId="5A1741F6"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494A70C1"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47D475A7" w14:textId="77777777" w:rsidR="0022729A" w:rsidRPr="0022729A" w:rsidRDefault="0022729A" w:rsidP="0022729A">
      <w:pPr>
        <w:keepNext/>
        <w:numPr>
          <w:ilvl w:val="0"/>
          <w:numId w:val="3"/>
        </w:numPr>
        <w:tabs>
          <w:tab w:val="left" w:pos="567"/>
        </w:tabs>
        <w:snapToGrid w:val="0"/>
        <w:spacing w:after="0" w:line="240" w:lineRule="auto"/>
        <w:ind w:left="567" w:right="-2"/>
        <w:rPr>
          <w:rFonts w:eastAsia="Times New Roman"/>
          <w:b/>
          <w:kern w:val="0"/>
          <w14:ligatures w14:val="none"/>
        </w:rPr>
      </w:pPr>
      <w:r w:rsidRPr="0022729A">
        <w:rPr>
          <w:rFonts w:eastAsia="Times New Roman"/>
          <w:b/>
          <w:kern w:val="0"/>
          <w:szCs w:val="20"/>
          <w14:ligatures w14:val="none"/>
        </w:rPr>
        <w:t xml:space="preserve">Kaip vartoti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p>
    <w:p w14:paraId="3CB263D5" w14:textId="77777777" w:rsidR="0022729A" w:rsidRPr="0022729A" w:rsidRDefault="0022729A" w:rsidP="0022729A">
      <w:pPr>
        <w:keepNext/>
        <w:tabs>
          <w:tab w:val="left" w:pos="720"/>
        </w:tabs>
        <w:snapToGrid w:val="0"/>
        <w:spacing w:after="0" w:line="240" w:lineRule="auto"/>
        <w:ind w:right="-2"/>
        <w:rPr>
          <w:rFonts w:eastAsia="Times New Roman"/>
          <w:kern w:val="0"/>
          <w14:ligatures w14:val="none"/>
        </w:rPr>
      </w:pPr>
    </w:p>
    <w:p w14:paraId="22ACA5E4"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szCs w:val="20"/>
          <w14:ligatures w14:val="none"/>
        </w:rPr>
        <w:t xml:space="preserve">Visada vartokite šį vaistą tiksliai kaip nurodė gydytojas. Jeigu abejojate, kreipkitės į gydytoją arba vaistininką. </w:t>
      </w:r>
    </w:p>
    <w:p w14:paraId="5464E88E" w14:textId="77777777" w:rsidR="0022729A" w:rsidRPr="0022729A" w:rsidRDefault="0022729A" w:rsidP="0022729A">
      <w:pPr>
        <w:tabs>
          <w:tab w:val="left" w:pos="720"/>
        </w:tabs>
        <w:snapToGrid w:val="0"/>
        <w:spacing w:after="0" w:line="240" w:lineRule="auto"/>
        <w:ind w:right="-2"/>
        <w:rPr>
          <w:rFonts w:eastAsia="Times New Roman"/>
          <w:b/>
          <w:kern w:val="0"/>
          <w14:ligatures w14:val="none"/>
        </w:rPr>
      </w:pPr>
    </w:p>
    <w:p w14:paraId="3E3A696D"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Kiek vartoti </w:t>
      </w:r>
    </w:p>
    <w:p w14:paraId="61EB4C45" w14:textId="77777777" w:rsidR="0022729A" w:rsidRPr="0022729A" w:rsidRDefault="0022729A" w:rsidP="0022729A">
      <w:pPr>
        <w:numPr>
          <w:ilvl w:val="0"/>
          <w:numId w:val="12"/>
        </w:numPr>
        <w:tabs>
          <w:tab w:val="left" w:pos="567"/>
        </w:tabs>
        <w:snapToGrid w:val="0"/>
        <w:spacing w:after="0" w:line="240" w:lineRule="auto"/>
        <w:ind w:left="567" w:right="-2" w:hanging="567"/>
        <w:contextualSpacing/>
        <w:rPr>
          <w:rFonts w:eastAsia="Times New Roman"/>
          <w:kern w:val="0"/>
          <w:lang w:eastAsia="lt-LT" w:bidi="lt-LT"/>
          <w14:ligatures w14:val="none"/>
        </w:rPr>
      </w:pPr>
      <w:r w:rsidRPr="0022729A">
        <w:rPr>
          <w:rFonts w:eastAsia="Times New Roman"/>
          <w:kern w:val="0"/>
          <w:szCs w:val="20"/>
          <w:lang w:eastAsia="lt-LT" w:bidi="lt-LT"/>
          <w14:ligatures w14:val="none"/>
        </w:rPr>
        <w:t xml:space="preserve">Po klubo arba kelio sąnario keitimo operacijų, siekiant išvengti kraujo krešulių susidarymo venose. </w:t>
      </w:r>
    </w:p>
    <w:p w14:paraId="1AD9CC75" w14:textId="77777777" w:rsidR="0022729A" w:rsidRPr="0022729A" w:rsidRDefault="0022729A" w:rsidP="0022729A">
      <w:pPr>
        <w:tabs>
          <w:tab w:val="left" w:pos="567"/>
        </w:tabs>
        <w:snapToGrid w:val="0"/>
        <w:spacing w:after="0" w:line="240" w:lineRule="auto"/>
        <w:ind w:left="567" w:right="-2"/>
        <w:rPr>
          <w:rFonts w:eastAsia="Times New Roman"/>
          <w:kern w:val="0"/>
          <w:szCs w:val="20"/>
          <w14:ligatures w14:val="none"/>
        </w:rPr>
      </w:pPr>
      <w:r w:rsidRPr="0022729A">
        <w:rPr>
          <w:rFonts w:eastAsia="Times New Roman"/>
          <w:kern w:val="0"/>
          <w:szCs w:val="20"/>
          <w14:ligatures w14:val="none"/>
        </w:rPr>
        <w:t xml:space="preserve">Rekomenduojama dozė yra viena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10 mg tabletė vieną kartą per parą.</w:t>
      </w:r>
    </w:p>
    <w:p w14:paraId="308572BB"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p>
    <w:p w14:paraId="0A8F3BB1" w14:textId="77777777" w:rsidR="0022729A" w:rsidRPr="0022729A" w:rsidRDefault="0022729A" w:rsidP="0022729A">
      <w:pPr>
        <w:numPr>
          <w:ilvl w:val="0"/>
          <w:numId w:val="12"/>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Kraujo krešulių kojų venose bei kraujo krešulių plaučių kraujagyslėse gydymui ir pakartotinio kraujo krešulių susidarymo profilaktikai.</w:t>
      </w:r>
    </w:p>
    <w:p w14:paraId="33F19AEA" w14:textId="77777777" w:rsidR="0022729A" w:rsidRPr="0022729A" w:rsidRDefault="0022729A" w:rsidP="0022729A">
      <w:pPr>
        <w:tabs>
          <w:tab w:val="left" w:pos="567"/>
        </w:tabs>
        <w:spacing w:after="0" w:line="240" w:lineRule="auto"/>
        <w:ind w:left="567" w:right="-2"/>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lastRenderedPageBreak/>
        <w:t xml:space="preserve">Po kraujo krešulio gydymo, trukusio ne mažiau kaip 6 mėnesius, rekomenduojama dozė yra viena 10 mg tabletė kartą per parą arba viena 20 mg tabletė kartą per parą. Gydytojas Jums paskyrė </w:t>
      </w:r>
      <w:proofErr w:type="spellStart"/>
      <w:r w:rsidRPr="0022729A">
        <w:rPr>
          <w:rFonts w:eastAsia="Times New Roman"/>
          <w:kern w:val="0"/>
          <w:szCs w:val="20"/>
          <w:lang w:eastAsia="lt-LT" w:bidi="lt-LT"/>
          <w14:ligatures w14:val="none"/>
        </w:rPr>
        <w:t>Rivaroxaban</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Teva</w:t>
      </w:r>
      <w:proofErr w:type="spellEnd"/>
      <w:r w:rsidRPr="0022729A">
        <w:rPr>
          <w:rFonts w:eastAsia="Times New Roman"/>
          <w:kern w:val="0"/>
          <w:szCs w:val="20"/>
          <w:lang w:eastAsia="lt-LT" w:bidi="lt-LT"/>
          <w14:ligatures w14:val="none"/>
        </w:rPr>
        <w:t xml:space="preserve"> 10 mg kartą per parą. </w:t>
      </w:r>
    </w:p>
    <w:p w14:paraId="56D0E3E4"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p>
    <w:p w14:paraId="26C37659"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Nurykite tabletę, geriausia užsigerdami vandeniu. </w:t>
      </w:r>
    </w:p>
    <w:p w14:paraId="33A009FA"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galima vartoti valgio metu arba nevalgius. </w:t>
      </w:r>
    </w:p>
    <w:p w14:paraId="1DAB86E7"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p>
    <w:p w14:paraId="5862FF8B"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Jeigu sunku nuryti visą tabletę, pasikalbėkite su gydytoju apie kitus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vartojimo būdus. Prieš pat vartojant tabletę galima susmulkinti ir sumaišyti su vandeniu arba obuolių tyre. </w:t>
      </w:r>
    </w:p>
    <w:p w14:paraId="68F2571A"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Jei reikia, gydytojas gali Jums paskirti vartoti susmulkintą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tabletę per skrandžio zondą.</w:t>
      </w:r>
    </w:p>
    <w:p w14:paraId="340477F5" w14:textId="77777777" w:rsidR="0022729A" w:rsidRPr="0022729A" w:rsidRDefault="0022729A" w:rsidP="0022729A">
      <w:pPr>
        <w:tabs>
          <w:tab w:val="left" w:pos="567"/>
        </w:tabs>
        <w:snapToGrid w:val="0"/>
        <w:spacing w:after="0" w:line="240" w:lineRule="auto"/>
        <w:rPr>
          <w:rFonts w:eastAsia="Times New Roman"/>
          <w:b/>
          <w:kern w:val="0"/>
          <w:szCs w:val="20"/>
          <w14:ligatures w14:val="none"/>
        </w:rPr>
      </w:pPr>
    </w:p>
    <w:p w14:paraId="2A7AC0FB" w14:textId="77777777" w:rsidR="0022729A" w:rsidRPr="0022729A" w:rsidRDefault="0022729A" w:rsidP="0022729A">
      <w:pPr>
        <w:tabs>
          <w:tab w:val="left" w:pos="567"/>
        </w:tabs>
        <w:snapToGrid w:val="0"/>
        <w:spacing w:after="0" w:line="240" w:lineRule="auto"/>
        <w:rPr>
          <w:rFonts w:eastAsia="Times New Roman"/>
          <w:b/>
          <w:kern w:val="0"/>
          <w:szCs w:val="20"/>
          <w14:ligatures w14:val="none"/>
        </w:rPr>
      </w:pPr>
      <w:r w:rsidRPr="0022729A">
        <w:rPr>
          <w:rFonts w:eastAsia="Times New Roman"/>
          <w:b/>
          <w:kern w:val="0"/>
          <w:szCs w:val="20"/>
          <w14:ligatures w14:val="none"/>
        </w:rPr>
        <w:t xml:space="preserve">Kada vartoti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p>
    <w:p w14:paraId="424A21E5"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Gerkite po vieną tabletę per parą, kol gydytojas pasakys, kada nustoti. </w:t>
      </w:r>
    </w:p>
    <w:p w14:paraId="31031753"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Stenkitės vartoti tabletę tuo pačiu laiku kiekvieną dieną, nes taip geriau prisiminsite. </w:t>
      </w:r>
    </w:p>
    <w:p w14:paraId="5EA2896B"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Jūsų gydytojas nuspręs, kiek laiko reikės tęsti gydymą. </w:t>
      </w:r>
    </w:p>
    <w:p w14:paraId="1C7EA58A"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p>
    <w:p w14:paraId="41A1668A"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Po klubo arba kelio sąnario keitimo operacijų, siekiant išvengti kraujo krešulių susidarymo venose: </w:t>
      </w:r>
    </w:p>
    <w:p w14:paraId="67E799F1"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pirmąją tabletę vartokite praėjus 6-10 valandų po operacijos. </w:t>
      </w:r>
    </w:p>
    <w:p w14:paraId="3B099C46"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Jeigu Jums atlikta didelės apimties klubo sąnario operacija, dažniausiai tabletės geriamos 5 savaites. </w:t>
      </w:r>
    </w:p>
    <w:p w14:paraId="7ABD0E94" w14:textId="77777777" w:rsidR="0022729A" w:rsidRPr="0022729A" w:rsidRDefault="0022729A" w:rsidP="0022729A">
      <w:pPr>
        <w:tabs>
          <w:tab w:val="left" w:pos="567"/>
        </w:tabs>
        <w:snapToGrid w:val="0"/>
        <w:spacing w:after="0" w:line="240" w:lineRule="auto"/>
        <w:rPr>
          <w:rFonts w:eastAsia="Times New Roman"/>
          <w:b/>
          <w:kern w:val="0"/>
          <w:szCs w:val="20"/>
          <w14:ligatures w14:val="none"/>
        </w:rPr>
      </w:pPr>
      <w:r w:rsidRPr="0022729A">
        <w:rPr>
          <w:rFonts w:eastAsia="Times New Roman"/>
          <w:kern w:val="0"/>
          <w:szCs w:val="20"/>
          <w14:ligatures w14:val="none"/>
        </w:rPr>
        <w:t>Jeigu Jums atlikta didelės apimties kelio sąnario operacija, dažniausiai tabletės geriamos 2 savaites.</w:t>
      </w:r>
    </w:p>
    <w:p w14:paraId="41E54C36"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p>
    <w:p w14:paraId="14A9849E" w14:textId="77777777" w:rsidR="0022729A" w:rsidRPr="0022729A" w:rsidRDefault="0022729A" w:rsidP="0022729A">
      <w:pPr>
        <w:tabs>
          <w:tab w:val="left" w:pos="720"/>
        </w:tabs>
        <w:snapToGrid w:val="0"/>
        <w:spacing w:after="0" w:line="240" w:lineRule="auto"/>
        <w:ind w:right="-2"/>
        <w:outlineLvl w:val="0"/>
        <w:rPr>
          <w:rFonts w:eastAsia="Times New Roman"/>
          <w:b/>
          <w:kern w:val="0"/>
          <w:szCs w:val="20"/>
          <w14:ligatures w14:val="none"/>
        </w:rPr>
      </w:pPr>
      <w:r w:rsidRPr="0022729A">
        <w:rPr>
          <w:rFonts w:eastAsia="Times New Roman"/>
          <w:b/>
          <w:kern w:val="0"/>
          <w:szCs w:val="20"/>
          <w14:ligatures w14:val="none"/>
        </w:rPr>
        <w:t xml:space="preserve">Ką daryti pavartojus per didelę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dozę? </w:t>
      </w:r>
    </w:p>
    <w:p w14:paraId="46516270" w14:textId="77777777" w:rsidR="0022729A" w:rsidRPr="0022729A" w:rsidRDefault="0022729A" w:rsidP="0022729A">
      <w:pPr>
        <w:tabs>
          <w:tab w:val="left" w:pos="720"/>
        </w:tabs>
        <w:snapToGrid w:val="0"/>
        <w:spacing w:after="0" w:line="240" w:lineRule="auto"/>
        <w:ind w:right="-2"/>
        <w:outlineLvl w:val="0"/>
        <w:rPr>
          <w:rFonts w:eastAsia="Times New Roman"/>
          <w:b/>
          <w:kern w:val="0"/>
          <w:szCs w:val="20"/>
          <w14:ligatures w14:val="none"/>
        </w:rPr>
      </w:pPr>
      <w:r w:rsidRPr="0022729A">
        <w:rPr>
          <w:rFonts w:eastAsia="Times New Roman"/>
          <w:b/>
          <w:bCs/>
          <w:kern w:val="0"/>
          <w:szCs w:val="20"/>
          <w14:ligatures w14:val="none"/>
        </w:rPr>
        <w:t>Nedelsdami</w:t>
      </w:r>
      <w:r w:rsidRPr="0022729A">
        <w:rPr>
          <w:rFonts w:eastAsia="Times New Roman"/>
          <w:kern w:val="0"/>
          <w:szCs w:val="20"/>
          <w14:ligatures w14:val="none"/>
        </w:rPr>
        <w:t xml:space="preserve"> kreipkitės į gydytoją, jeigu pavartojote per daug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tablečių. Pavartojus per daug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padidėja kraujavimo rizika.</w:t>
      </w:r>
    </w:p>
    <w:p w14:paraId="3B3A2FA4" w14:textId="77777777" w:rsidR="0022729A" w:rsidRPr="0022729A" w:rsidRDefault="0022729A" w:rsidP="0022729A">
      <w:pPr>
        <w:tabs>
          <w:tab w:val="left" w:pos="720"/>
        </w:tabs>
        <w:snapToGrid w:val="0"/>
        <w:spacing w:after="0" w:line="240" w:lineRule="auto"/>
        <w:ind w:right="-2"/>
        <w:outlineLvl w:val="0"/>
        <w:rPr>
          <w:rFonts w:eastAsia="Times New Roman"/>
          <w:b/>
          <w:kern w:val="0"/>
          <w:szCs w:val="20"/>
          <w14:ligatures w14:val="none"/>
        </w:rPr>
      </w:pPr>
    </w:p>
    <w:p w14:paraId="42426EF6" w14:textId="77777777" w:rsidR="0022729A" w:rsidRPr="0022729A" w:rsidRDefault="0022729A" w:rsidP="0022729A">
      <w:pPr>
        <w:tabs>
          <w:tab w:val="left" w:pos="720"/>
        </w:tabs>
        <w:snapToGrid w:val="0"/>
        <w:spacing w:after="0" w:line="240" w:lineRule="auto"/>
        <w:ind w:right="-2"/>
        <w:outlineLvl w:val="0"/>
        <w:rPr>
          <w:rFonts w:eastAsia="Times New Roman"/>
          <w:kern w:val="0"/>
          <w14:ligatures w14:val="none"/>
        </w:rPr>
      </w:pPr>
      <w:r w:rsidRPr="0022729A">
        <w:rPr>
          <w:rFonts w:eastAsia="Times New Roman"/>
          <w:b/>
          <w:kern w:val="0"/>
          <w:szCs w:val="20"/>
          <w14:ligatures w14:val="none"/>
        </w:rPr>
        <w:t xml:space="preserve">Pamiršus pavartoti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w:t>
      </w:r>
    </w:p>
    <w:p w14:paraId="09A798AE"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kern w:val="0"/>
          <w:szCs w:val="20"/>
          <w14:ligatures w14:val="none"/>
        </w:rPr>
        <w:t xml:space="preserve">Jeigu pamiršote pavartoti tabletę, suvartokite ją iš karto, kai tik tai prisimenate. Kitą tabletę gerkite kitą dieną ir po to vartokite vieną tabletę per parą, kaip įprastai. </w:t>
      </w:r>
    </w:p>
    <w:p w14:paraId="7D98FF5C" w14:textId="77777777" w:rsidR="0022729A" w:rsidRPr="0022729A" w:rsidRDefault="0022729A" w:rsidP="0022729A">
      <w:pPr>
        <w:tabs>
          <w:tab w:val="left" w:pos="567"/>
        </w:tabs>
        <w:snapToGrid w:val="0"/>
        <w:spacing w:after="0" w:line="240" w:lineRule="auto"/>
        <w:rPr>
          <w:rFonts w:eastAsia="Times New Roman"/>
          <w:b/>
          <w:kern w:val="0"/>
          <w:szCs w:val="20"/>
          <w14:ligatures w14:val="none"/>
        </w:rPr>
      </w:pPr>
      <w:r w:rsidRPr="0022729A">
        <w:rPr>
          <w:rFonts w:eastAsia="Times New Roman"/>
          <w:kern w:val="0"/>
          <w:szCs w:val="20"/>
          <w14:ligatures w14:val="none"/>
        </w:rPr>
        <w:t>NEGALIMA vartoti dvigubos dozės norint kompensuoti praleistą tabletę.</w:t>
      </w:r>
    </w:p>
    <w:p w14:paraId="71895671" w14:textId="77777777" w:rsidR="0022729A" w:rsidRPr="0022729A" w:rsidRDefault="0022729A" w:rsidP="0022729A">
      <w:pPr>
        <w:tabs>
          <w:tab w:val="left" w:pos="567"/>
        </w:tabs>
        <w:snapToGrid w:val="0"/>
        <w:spacing w:after="0" w:line="240" w:lineRule="auto"/>
        <w:rPr>
          <w:rFonts w:eastAsia="Times New Roman"/>
          <w:b/>
          <w:kern w:val="0"/>
          <w:szCs w:val="20"/>
          <w14:ligatures w14:val="none"/>
        </w:rPr>
      </w:pPr>
    </w:p>
    <w:p w14:paraId="3CC62E27" w14:textId="77777777" w:rsidR="0022729A" w:rsidRPr="0022729A" w:rsidRDefault="0022729A" w:rsidP="0022729A">
      <w:pPr>
        <w:tabs>
          <w:tab w:val="left" w:pos="720"/>
        </w:tabs>
        <w:snapToGrid w:val="0"/>
        <w:spacing w:after="0" w:line="240" w:lineRule="auto"/>
        <w:ind w:right="-2"/>
        <w:outlineLvl w:val="0"/>
        <w:rPr>
          <w:rFonts w:eastAsia="Times New Roman"/>
          <w:b/>
          <w:kern w:val="0"/>
          <w14:ligatures w14:val="none"/>
        </w:rPr>
      </w:pPr>
      <w:r w:rsidRPr="0022729A">
        <w:rPr>
          <w:rFonts w:eastAsia="Times New Roman"/>
          <w:b/>
          <w:kern w:val="0"/>
          <w:szCs w:val="20"/>
          <w14:ligatures w14:val="none"/>
        </w:rPr>
        <w:t xml:space="preserve">Nustojus vartoti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w:t>
      </w:r>
    </w:p>
    <w:p w14:paraId="19E566D0"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vartojimo, nepasitarus su gydytoju, nutraukti NEGALIMA, nes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apsaugo nuo sunkių būklių. </w:t>
      </w:r>
    </w:p>
    <w:p w14:paraId="10A5E879"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p>
    <w:p w14:paraId="47D41232"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r w:rsidRPr="0022729A">
        <w:rPr>
          <w:rFonts w:eastAsia="Times New Roman"/>
          <w:kern w:val="0"/>
          <w:szCs w:val="20"/>
          <w14:ligatures w14:val="none"/>
        </w:rPr>
        <w:t>Jeigu kiltų daugiau klausimų dėl šio vaisto vartojimo, kreipkitės į gydytoją arba vaistininką.</w:t>
      </w:r>
    </w:p>
    <w:p w14:paraId="2DCAD065" w14:textId="77777777" w:rsidR="0022729A" w:rsidRPr="0022729A" w:rsidRDefault="0022729A" w:rsidP="0022729A">
      <w:pPr>
        <w:tabs>
          <w:tab w:val="left" w:pos="567"/>
        </w:tabs>
        <w:snapToGrid w:val="0"/>
        <w:spacing w:after="0" w:line="240" w:lineRule="auto"/>
        <w:rPr>
          <w:rFonts w:eastAsia="Times New Roman"/>
          <w:b/>
          <w:kern w:val="0"/>
          <w:szCs w:val="20"/>
          <w14:ligatures w14:val="none"/>
        </w:rPr>
      </w:pPr>
    </w:p>
    <w:p w14:paraId="58A9906D"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p>
    <w:p w14:paraId="7C16885A" w14:textId="77777777" w:rsidR="0022729A" w:rsidRPr="0022729A" w:rsidRDefault="0022729A" w:rsidP="0022729A">
      <w:pPr>
        <w:keepNext/>
        <w:numPr>
          <w:ilvl w:val="0"/>
          <w:numId w:val="3"/>
        </w:numPr>
        <w:tabs>
          <w:tab w:val="left" w:pos="567"/>
        </w:tabs>
        <w:snapToGrid w:val="0"/>
        <w:spacing w:after="0" w:line="240" w:lineRule="auto"/>
        <w:ind w:left="567" w:right="-2"/>
        <w:rPr>
          <w:rFonts w:eastAsia="Times New Roman"/>
          <w:kern w:val="0"/>
          <w:szCs w:val="20"/>
          <w14:ligatures w14:val="none"/>
        </w:rPr>
      </w:pPr>
      <w:r w:rsidRPr="0022729A">
        <w:rPr>
          <w:rFonts w:eastAsia="Times New Roman"/>
          <w:b/>
          <w:kern w:val="0"/>
          <w:szCs w:val="20"/>
          <w14:ligatures w14:val="none"/>
        </w:rPr>
        <w:t>Galimas šalutinis poveikis</w:t>
      </w:r>
    </w:p>
    <w:p w14:paraId="0779CDF9" w14:textId="77777777" w:rsidR="0022729A" w:rsidRPr="0022729A" w:rsidRDefault="0022729A" w:rsidP="0022729A">
      <w:pPr>
        <w:keepNext/>
        <w:tabs>
          <w:tab w:val="left" w:pos="720"/>
        </w:tabs>
        <w:snapToGrid w:val="0"/>
        <w:spacing w:after="0" w:line="240" w:lineRule="auto"/>
        <w:rPr>
          <w:rFonts w:eastAsia="Times New Roman"/>
          <w:kern w:val="0"/>
          <w:szCs w:val="20"/>
          <w14:ligatures w14:val="none"/>
        </w:rPr>
      </w:pPr>
    </w:p>
    <w:p w14:paraId="66DF84E0" w14:textId="77777777" w:rsidR="0022729A" w:rsidRPr="0022729A" w:rsidRDefault="0022729A" w:rsidP="0022729A">
      <w:pPr>
        <w:tabs>
          <w:tab w:val="left" w:pos="720"/>
        </w:tabs>
        <w:snapToGrid w:val="0"/>
        <w:spacing w:after="0" w:line="240" w:lineRule="auto"/>
        <w:ind w:right="-29"/>
        <w:rPr>
          <w:rFonts w:eastAsia="Times New Roman"/>
          <w:kern w:val="0"/>
          <w14:ligatures w14:val="none"/>
        </w:rPr>
      </w:pPr>
      <w:r w:rsidRPr="0022729A">
        <w:rPr>
          <w:rFonts w:eastAsia="Times New Roman"/>
          <w:kern w:val="0"/>
          <w:szCs w:val="20"/>
          <w14:ligatures w14:val="none"/>
        </w:rPr>
        <w:t>Šis vaistas, kaip ir visi kiti, gali sukelti šalutinį poveikį, nors jis pasireiškia ne visiems žmonėms.</w:t>
      </w:r>
    </w:p>
    <w:p w14:paraId="27F960CA"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p>
    <w:p w14:paraId="2502EFF0"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r w:rsidRPr="0022729A">
        <w:rPr>
          <w:rFonts w:eastAsia="Times New Roman"/>
          <w:kern w:val="0"/>
          <w:szCs w:val="20"/>
          <w14:ligatures w14:val="none"/>
        </w:rPr>
        <w:t>Kaip ir kiti panašūs vaistai (</w:t>
      </w:r>
      <w:proofErr w:type="spellStart"/>
      <w:r w:rsidRPr="0022729A">
        <w:rPr>
          <w:rFonts w:eastAsia="Times New Roman"/>
          <w:kern w:val="0"/>
          <w:szCs w:val="20"/>
          <w14:ligatures w14:val="none"/>
        </w:rPr>
        <w:t>antitromboziniai</w:t>
      </w:r>
      <w:proofErr w:type="spellEnd"/>
      <w:r w:rsidRPr="0022729A">
        <w:rPr>
          <w:rFonts w:eastAsia="Times New Roman"/>
          <w:kern w:val="0"/>
          <w:szCs w:val="20"/>
          <w14:ligatures w14:val="none"/>
        </w:rPr>
        <w:t xml:space="preserve"> vaistai), </w:t>
      </w:r>
      <w:proofErr w:type="spellStart"/>
      <w:r w:rsidRPr="0022729A">
        <w:rPr>
          <w:rFonts w:eastAsia="Times New Roman"/>
          <w:kern w:val="0"/>
          <w:szCs w:val="20"/>
          <w14:ligatures w14:val="none"/>
        </w:rPr>
        <w:t>Rivaroxaban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gali sukelti kraujavimą, galintį kelti pavojų gyvybei. Gausiai kraujuojant, gali staigiai nukristi kraujospūdis (išsivystyti šokas). Kai kuriais atvejais kraujavimas gali būti nepastebimas. </w:t>
      </w:r>
    </w:p>
    <w:p w14:paraId="7CBB99C2"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p>
    <w:p w14:paraId="4406A3EF" w14:textId="77777777" w:rsidR="0022729A" w:rsidRPr="0022729A" w:rsidRDefault="0022729A" w:rsidP="0022729A">
      <w:pPr>
        <w:tabs>
          <w:tab w:val="left" w:pos="720"/>
        </w:tabs>
        <w:snapToGrid w:val="0"/>
        <w:spacing w:after="0" w:line="240" w:lineRule="auto"/>
        <w:ind w:right="-29"/>
        <w:rPr>
          <w:rFonts w:eastAsia="Times New Roman"/>
          <w:kern w:val="0"/>
          <w:szCs w:val="20"/>
          <w14:ligatures w14:val="none"/>
        </w:rPr>
      </w:pPr>
      <w:r w:rsidRPr="0022729A">
        <w:rPr>
          <w:rFonts w:eastAsia="Times New Roman"/>
          <w:b/>
          <w:kern w:val="0"/>
          <w:szCs w:val="20"/>
          <w14:ligatures w14:val="none"/>
        </w:rPr>
        <w:t>Nedelsdami pasakykite savo gydytojui</w:t>
      </w:r>
      <w:r w:rsidRPr="0022729A">
        <w:rPr>
          <w:rFonts w:eastAsia="Times New Roman"/>
          <w:kern w:val="0"/>
          <w:szCs w:val="20"/>
          <w14:ligatures w14:val="none"/>
        </w:rPr>
        <w:t>, jei pasireiškia bet kuris iš šių šalutinių poveikių:</w:t>
      </w:r>
    </w:p>
    <w:p w14:paraId="4DCBD66C" w14:textId="77777777" w:rsidR="0022729A" w:rsidRPr="0022729A" w:rsidRDefault="0022729A" w:rsidP="0022729A">
      <w:pPr>
        <w:tabs>
          <w:tab w:val="left" w:pos="720"/>
        </w:tabs>
        <w:snapToGrid w:val="0"/>
        <w:spacing w:after="0" w:line="240" w:lineRule="auto"/>
        <w:ind w:right="-29"/>
        <w:rPr>
          <w:rFonts w:eastAsia="Times New Roman"/>
          <w:b/>
          <w:kern w:val="0"/>
          <w:szCs w:val="20"/>
          <w:highlight w:val="yellow"/>
          <w14:ligatures w14:val="none"/>
        </w:rPr>
      </w:pPr>
    </w:p>
    <w:p w14:paraId="1FEDDBD5" w14:textId="77777777" w:rsidR="0022729A" w:rsidRPr="0022729A" w:rsidRDefault="0022729A" w:rsidP="0022729A">
      <w:pPr>
        <w:numPr>
          <w:ilvl w:val="0"/>
          <w:numId w:val="24"/>
        </w:numPr>
        <w:tabs>
          <w:tab w:val="left" w:pos="567"/>
          <w:tab w:val="left" w:pos="720"/>
        </w:tabs>
        <w:snapToGrid w:val="0"/>
        <w:spacing w:after="0" w:line="240" w:lineRule="auto"/>
        <w:ind w:right="-29"/>
        <w:rPr>
          <w:rFonts w:eastAsia="Times New Roman"/>
          <w:b/>
          <w:kern w:val="0"/>
          <w:szCs w:val="20"/>
          <w14:ligatures w14:val="none"/>
        </w:rPr>
      </w:pPr>
      <w:r w:rsidRPr="0022729A">
        <w:rPr>
          <w:rFonts w:eastAsia="Times New Roman"/>
          <w:b/>
          <w:kern w:val="0"/>
          <w:szCs w:val="20"/>
          <w14:ligatures w14:val="none"/>
        </w:rPr>
        <w:t>Kraujavimo požymiai</w:t>
      </w:r>
    </w:p>
    <w:p w14:paraId="031731C1" w14:textId="77777777" w:rsidR="0022729A" w:rsidRPr="0022729A" w:rsidRDefault="0022729A" w:rsidP="0022729A">
      <w:pPr>
        <w:numPr>
          <w:ilvl w:val="0"/>
          <w:numId w:val="13"/>
        </w:numPr>
        <w:tabs>
          <w:tab w:val="left" w:pos="567"/>
        </w:tabs>
        <w:snapToGrid w:val="0"/>
        <w:spacing w:after="0" w:line="240" w:lineRule="auto"/>
        <w:ind w:left="567" w:right="-29"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į smegenis arba kaukolės vidų (simptomai gali būti galvos skausmas, vienos kūno pusės silpnumas, vėmimas, traukuliai, sąmonės pritemimas, sprando sąstingis). Tai sunki skubios medicinos pagalbos reikalinga būklė. Reikia nedelsiant kreiptis dėl skubios medicinos pagalbos!; </w:t>
      </w:r>
    </w:p>
    <w:p w14:paraId="2BDC7582" w14:textId="77777777" w:rsidR="0022729A" w:rsidRPr="0022729A" w:rsidRDefault="0022729A" w:rsidP="0022729A">
      <w:pPr>
        <w:numPr>
          <w:ilvl w:val="0"/>
          <w:numId w:val="13"/>
        </w:numPr>
        <w:tabs>
          <w:tab w:val="left" w:pos="567"/>
        </w:tabs>
        <w:snapToGrid w:val="0"/>
        <w:spacing w:after="0" w:line="240" w:lineRule="auto"/>
        <w:ind w:left="567" w:right="-29"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ilgai trunkantis ar gausus kraujavimas; </w:t>
      </w:r>
    </w:p>
    <w:p w14:paraId="4394BF24" w14:textId="77777777" w:rsidR="0022729A" w:rsidRPr="0022729A" w:rsidRDefault="0022729A" w:rsidP="0022729A">
      <w:pPr>
        <w:numPr>
          <w:ilvl w:val="0"/>
          <w:numId w:val="13"/>
        </w:numPr>
        <w:tabs>
          <w:tab w:val="left" w:pos="567"/>
        </w:tabs>
        <w:snapToGrid w:val="0"/>
        <w:spacing w:after="0" w:line="240" w:lineRule="auto"/>
        <w:ind w:left="567" w:right="-29"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neįprastas silpnumas, nuovargis, blyškumas, svaigulys, galvos skausmas, nepaaiškinamas tinimas, dusulys, krūtinės skausmas arba krūtinės angina, kurie gali būti kraujavimo požymiai. </w:t>
      </w:r>
    </w:p>
    <w:p w14:paraId="3C759A6D" w14:textId="77777777" w:rsidR="0022729A" w:rsidRPr="0022729A" w:rsidRDefault="0022729A" w:rsidP="0022729A">
      <w:pPr>
        <w:tabs>
          <w:tab w:val="left" w:pos="720"/>
        </w:tabs>
        <w:snapToGrid w:val="0"/>
        <w:spacing w:after="0" w:line="240" w:lineRule="auto"/>
        <w:ind w:right="-29"/>
        <w:rPr>
          <w:rFonts w:eastAsia="Times New Roman"/>
          <w:kern w:val="0"/>
          <w14:ligatures w14:val="none"/>
        </w:rPr>
      </w:pPr>
      <w:r w:rsidRPr="0022729A">
        <w:rPr>
          <w:rFonts w:eastAsia="Times New Roman"/>
          <w:kern w:val="0"/>
          <w:szCs w:val="20"/>
          <w14:ligatures w14:val="none"/>
        </w:rPr>
        <w:t>Jūsų gydytojas gali nuspręsti Jus atidžiau stebėti arba pakeisti gydymą.</w:t>
      </w:r>
    </w:p>
    <w:p w14:paraId="06B212FB" w14:textId="77777777" w:rsidR="0022729A" w:rsidRPr="0022729A" w:rsidRDefault="0022729A" w:rsidP="0022729A">
      <w:pPr>
        <w:tabs>
          <w:tab w:val="left" w:pos="720"/>
        </w:tabs>
        <w:snapToGrid w:val="0"/>
        <w:spacing w:after="0" w:line="240" w:lineRule="auto"/>
        <w:outlineLvl w:val="0"/>
        <w:rPr>
          <w:rFonts w:eastAsia="Times New Roman"/>
          <w:b/>
          <w:kern w:val="0"/>
          <w:szCs w:val="20"/>
          <w14:ligatures w14:val="none"/>
        </w:rPr>
      </w:pPr>
    </w:p>
    <w:p w14:paraId="788ED051" w14:textId="77777777" w:rsidR="0022729A" w:rsidRPr="0022729A" w:rsidRDefault="0022729A" w:rsidP="0022729A">
      <w:pPr>
        <w:numPr>
          <w:ilvl w:val="0"/>
          <w:numId w:val="24"/>
        </w:numPr>
        <w:tabs>
          <w:tab w:val="left" w:pos="567"/>
          <w:tab w:val="left" w:pos="720"/>
        </w:tabs>
        <w:snapToGrid w:val="0"/>
        <w:spacing w:after="0" w:line="240" w:lineRule="auto"/>
        <w:ind w:right="-2"/>
        <w:rPr>
          <w:rFonts w:eastAsia="Times New Roman"/>
          <w:kern w:val="0"/>
          <w:szCs w:val="20"/>
          <w14:ligatures w14:val="none"/>
        </w:rPr>
      </w:pPr>
      <w:r w:rsidRPr="0022729A">
        <w:rPr>
          <w:rFonts w:eastAsia="Times New Roman"/>
          <w:b/>
          <w:kern w:val="0"/>
          <w:szCs w:val="20"/>
          <w14:ligatures w14:val="none"/>
        </w:rPr>
        <w:t>Sunkios odos reakcijos požymiai:</w:t>
      </w:r>
    </w:p>
    <w:p w14:paraId="19DAA8EA" w14:textId="77777777" w:rsidR="0022729A" w:rsidRPr="0022729A" w:rsidRDefault="0022729A" w:rsidP="0022729A">
      <w:pPr>
        <w:numPr>
          <w:ilvl w:val="0"/>
          <w:numId w:val="14"/>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plintantis intensyvus odos išbėrimas, pūslės arba gleivinių pažeidimai, pvz., burnos arba akių (</w:t>
      </w:r>
      <w:proofErr w:type="spellStart"/>
      <w:r w:rsidRPr="0022729A">
        <w:rPr>
          <w:rFonts w:eastAsia="Times New Roman"/>
          <w:kern w:val="0"/>
          <w:szCs w:val="20"/>
          <w:lang w:eastAsia="lt-LT" w:bidi="lt-LT"/>
          <w14:ligatures w14:val="none"/>
        </w:rPr>
        <w:t>Stivenso</w:t>
      </w:r>
      <w:proofErr w:type="spellEnd"/>
      <w:r w:rsidRPr="0022729A">
        <w:rPr>
          <w:rFonts w:eastAsia="Times New Roman"/>
          <w:kern w:val="0"/>
          <w:szCs w:val="20"/>
          <w:lang w:eastAsia="lt-LT" w:bidi="lt-LT"/>
          <w14:ligatures w14:val="none"/>
        </w:rPr>
        <w:t xml:space="preserve">-Džonsono (angl. </w:t>
      </w:r>
      <w:proofErr w:type="spellStart"/>
      <w:r w:rsidRPr="0022729A">
        <w:rPr>
          <w:rFonts w:eastAsia="Times New Roman"/>
          <w:i/>
          <w:iCs/>
          <w:kern w:val="0"/>
          <w:szCs w:val="20"/>
          <w:lang w:eastAsia="lt-LT" w:bidi="lt-LT"/>
          <w14:ligatures w14:val="none"/>
        </w:rPr>
        <w:t>Stevens-Johnson</w:t>
      </w:r>
      <w:proofErr w:type="spellEnd"/>
      <w:r w:rsidRPr="0022729A">
        <w:rPr>
          <w:rFonts w:eastAsia="Times New Roman"/>
          <w:kern w:val="0"/>
          <w:szCs w:val="20"/>
          <w:lang w:eastAsia="lt-LT" w:bidi="lt-LT"/>
          <w14:ligatures w14:val="none"/>
        </w:rPr>
        <w:t xml:space="preserve">) sindromas arba toksinė epidermio </w:t>
      </w:r>
      <w:proofErr w:type="spellStart"/>
      <w:r w:rsidRPr="0022729A">
        <w:rPr>
          <w:rFonts w:eastAsia="Times New Roman"/>
          <w:kern w:val="0"/>
          <w:szCs w:val="20"/>
          <w:lang w:eastAsia="lt-LT" w:bidi="lt-LT"/>
          <w14:ligatures w14:val="none"/>
        </w:rPr>
        <w:t>nekrolizė</w:t>
      </w:r>
      <w:proofErr w:type="spellEnd"/>
      <w:r w:rsidRPr="0022729A">
        <w:rPr>
          <w:rFonts w:eastAsia="Times New Roman"/>
          <w:kern w:val="0"/>
          <w:szCs w:val="20"/>
          <w:lang w:eastAsia="lt-LT" w:bidi="lt-LT"/>
          <w14:ligatures w14:val="none"/>
        </w:rPr>
        <w:t xml:space="preserve">); </w:t>
      </w:r>
    </w:p>
    <w:p w14:paraId="748EEBA7" w14:textId="77777777" w:rsidR="0022729A" w:rsidRPr="0022729A" w:rsidRDefault="0022729A" w:rsidP="0022729A">
      <w:pPr>
        <w:numPr>
          <w:ilvl w:val="0"/>
          <w:numId w:val="14"/>
        </w:numPr>
        <w:tabs>
          <w:tab w:val="left" w:pos="567"/>
        </w:tabs>
        <w:snapToGrid w:val="0"/>
        <w:spacing w:after="0" w:line="240" w:lineRule="auto"/>
        <w:ind w:left="567" w:right="-2" w:hanging="567"/>
        <w:contextualSpacing/>
        <w:rPr>
          <w:rFonts w:ascii="TimesNewRoman" w:eastAsia="Times New Roman" w:hAnsi="TimesNewRoman" w:cs="TimesNewRoman"/>
          <w:b/>
          <w:kern w:val="0"/>
          <w:szCs w:val="20"/>
          <w:lang w:eastAsia="lt-LT" w:bidi="lt-LT"/>
          <w14:ligatures w14:val="none"/>
        </w:rPr>
      </w:pPr>
      <w:r w:rsidRPr="0022729A">
        <w:rPr>
          <w:rFonts w:eastAsia="Times New Roman"/>
          <w:kern w:val="0"/>
          <w:szCs w:val="20"/>
          <w:lang w:eastAsia="lt-LT" w:bidi="lt-LT"/>
          <w14:ligatures w14:val="none"/>
        </w:rPr>
        <w:t>vaisto sukeltas išbėrimas, karščiavimas, vidaus organų uždegimas, kraujo rodiklių pokyčiai ir sisteminiai simptomai (</w:t>
      </w:r>
      <w:r w:rsidRPr="0022729A">
        <w:rPr>
          <w:rFonts w:eastAsia="Times New Roman"/>
          <w:color w:val="000000"/>
          <w:kern w:val="0"/>
          <w:lang w:eastAsia="lt-LT" w:bidi="lt-LT"/>
          <w14:ligatures w14:val="none"/>
        </w:rPr>
        <w:t xml:space="preserve">vaistinių preparatų sukeltas išbėrimas su </w:t>
      </w:r>
      <w:proofErr w:type="spellStart"/>
      <w:r w:rsidRPr="0022729A">
        <w:rPr>
          <w:rFonts w:eastAsia="Times New Roman"/>
          <w:color w:val="000000"/>
          <w:kern w:val="0"/>
          <w:lang w:eastAsia="lt-LT" w:bidi="lt-LT"/>
          <w14:ligatures w14:val="none"/>
        </w:rPr>
        <w:t>eozinofilija</w:t>
      </w:r>
      <w:proofErr w:type="spellEnd"/>
      <w:r w:rsidRPr="0022729A">
        <w:rPr>
          <w:rFonts w:eastAsia="Times New Roman"/>
          <w:color w:val="000000"/>
          <w:kern w:val="0"/>
          <w:lang w:eastAsia="lt-LT" w:bidi="lt-LT"/>
          <w14:ligatures w14:val="none"/>
        </w:rPr>
        <w:t xml:space="preserve"> ir sisteminiais simptomais </w:t>
      </w:r>
      <w:r w:rsidRPr="0022729A">
        <w:rPr>
          <w:rFonts w:eastAsia="Times New Roman"/>
          <w:kern w:val="0"/>
          <w:szCs w:val="20"/>
          <w:lang w:eastAsia="lt-LT" w:bidi="lt-LT"/>
          <w14:ligatures w14:val="none"/>
        </w:rPr>
        <w:t>(</w:t>
      </w:r>
      <w:r w:rsidRPr="0022729A">
        <w:rPr>
          <w:rFonts w:eastAsia="Times New Roman"/>
          <w:i/>
          <w:iCs/>
          <w:kern w:val="0"/>
          <w:szCs w:val="20"/>
          <w:lang w:eastAsia="lt-LT" w:bidi="lt-LT"/>
          <w14:ligatures w14:val="none"/>
        </w:rPr>
        <w:t>DRESS</w:t>
      </w:r>
      <w:r w:rsidRPr="0022729A">
        <w:rPr>
          <w:rFonts w:eastAsia="Times New Roman"/>
          <w:kern w:val="0"/>
          <w:szCs w:val="20"/>
          <w:lang w:eastAsia="lt-LT" w:bidi="lt-LT"/>
          <w14:ligatures w14:val="none"/>
        </w:rPr>
        <w:t xml:space="preserve"> sindromas)). Šių šalutinio poveikio reakcijų dažnis yra labai retas (gali pasireikšti rečiau kaip 1 iš 10 000 asmenų). </w:t>
      </w:r>
    </w:p>
    <w:p w14:paraId="29F34CEC" w14:textId="77777777" w:rsidR="0022729A" w:rsidRPr="0022729A" w:rsidRDefault="0022729A" w:rsidP="0022729A">
      <w:pPr>
        <w:tabs>
          <w:tab w:val="left" w:pos="720"/>
        </w:tabs>
        <w:snapToGrid w:val="0"/>
        <w:spacing w:after="0" w:line="240" w:lineRule="auto"/>
        <w:ind w:left="360" w:right="-2"/>
        <w:rPr>
          <w:rFonts w:eastAsia="Times New Roman"/>
          <w:kern w:val="0"/>
          <w:szCs w:val="20"/>
          <w14:ligatures w14:val="none"/>
        </w:rPr>
      </w:pPr>
    </w:p>
    <w:p w14:paraId="75DAB8E5" w14:textId="77777777" w:rsidR="0022729A" w:rsidRPr="0022729A" w:rsidRDefault="0022729A" w:rsidP="0022729A">
      <w:pPr>
        <w:numPr>
          <w:ilvl w:val="0"/>
          <w:numId w:val="24"/>
        </w:numPr>
        <w:tabs>
          <w:tab w:val="left" w:pos="567"/>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 xml:space="preserve">Sunkių alerginių reakcijų požymiai </w:t>
      </w:r>
    </w:p>
    <w:p w14:paraId="62F42E1D" w14:textId="77777777" w:rsidR="0022729A" w:rsidRPr="0022729A" w:rsidRDefault="0022729A" w:rsidP="0022729A">
      <w:pPr>
        <w:numPr>
          <w:ilvl w:val="0"/>
          <w:numId w:val="15"/>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veido, lūpų, burnos, liežuvio ir ryklės tinimas, apsunkintas rijimas, dilgėlinė ir apsunkintas kvėpavimas, staigus kraujospūdžio sumažėjimas. Sunkių alerginių reakcijų dažnis yra labai retas (anafilaksinės reakcijos, įskaitant anafilaksinį šoką; gali pasireikšti rečiau kaip 1 iš 10 000 asmenų) ir nedažnas (</w:t>
      </w:r>
      <w:proofErr w:type="spellStart"/>
      <w:r w:rsidRPr="0022729A">
        <w:rPr>
          <w:rFonts w:eastAsia="Times New Roman"/>
          <w:kern w:val="0"/>
          <w:szCs w:val="20"/>
          <w:lang w:eastAsia="lt-LT" w:bidi="lt-LT"/>
          <w14:ligatures w14:val="none"/>
        </w:rPr>
        <w:t>angioneurozinė</w:t>
      </w:r>
      <w:proofErr w:type="spellEnd"/>
      <w:r w:rsidRPr="0022729A">
        <w:rPr>
          <w:rFonts w:eastAsia="Times New Roman"/>
          <w:kern w:val="0"/>
          <w:szCs w:val="20"/>
          <w:lang w:eastAsia="lt-LT" w:bidi="lt-LT"/>
          <w14:ligatures w14:val="none"/>
        </w:rPr>
        <w:t xml:space="preserve"> ir alerginė edema; gali pasireikšti rečiau kaip 1 iš 100 asmenų). </w:t>
      </w:r>
    </w:p>
    <w:p w14:paraId="4C99F15D"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48CD6D07" w14:textId="77777777" w:rsidR="0022729A" w:rsidRPr="0022729A" w:rsidRDefault="0022729A" w:rsidP="0022729A">
      <w:pPr>
        <w:tabs>
          <w:tab w:val="left" w:pos="720"/>
        </w:tabs>
        <w:snapToGrid w:val="0"/>
        <w:spacing w:after="0" w:line="240" w:lineRule="auto"/>
        <w:ind w:left="360" w:right="-2" w:hanging="360"/>
        <w:rPr>
          <w:rFonts w:eastAsia="Times New Roman"/>
          <w:b/>
          <w:kern w:val="0"/>
          <w:szCs w:val="20"/>
          <w14:ligatures w14:val="none"/>
        </w:rPr>
      </w:pPr>
      <w:r w:rsidRPr="0022729A">
        <w:rPr>
          <w:rFonts w:eastAsia="Times New Roman"/>
          <w:b/>
          <w:kern w:val="0"/>
          <w:szCs w:val="20"/>
          <w14:ligatures w14:val="none"/>
        </w:rPr>
        <w:t xml:space="preserve">Visas galimų šalutinių poveikių sąrašas </w:t>
      </w:r>
    </w:p>
    <w:p w14:paraId="0BDC8322" w14:textId="77777777" w:rsidR="0022729A" w:rsidRPr="0022729A" w:rsidRDefault="0022729A" w:rsidP="0022729A">
      <w:pPr>
        <w:tabs>
          <w:tab w:val="left" w:pos="720"/>
        </w:tabs>
        <w:snapToGrid w:val="0"/>
        <w:spacing w:after="0" w:line="240" w:lineRule="auto"/>
        <w:ind w:left="360" w:right="-2" w:hanging="360"/>
        <w:rPr>
          <w:rFonts w:eastAsia="Times New Roman"/>
          <w:kern w:val="0"/>
          <w:szCs w:val="20"/>
          <w14:ligatures w14:val="none"/>
        </w:rPr>
      </w:pPr>
    </w:p>
    <w:p w14:paraId="259F5DCF" w14:textId="77777777" w:rsidR="0022729A" w:rsidRPr="0022729A" w:rsidRDefault="0022729A" w:rsidP="0022729A">
      <w:pPr>
        <w:tabs>
          <w:tab w:val="left" w:pos="720"/>
        </w:tabs>
        <w:snapToGrid w:val="0"/>
        <w:spacing w:after="0" w:line="240" w:lineRule="auto"/>
        <w:ind w:left="360" w:right="-2" w:hanging="360"/>
        <w:rPr>
          <w:rFonts w:eastAsia="Times New Roman"/>
          <w:b/>
          <w:bCs/>
          <w:kern w:val="0"/>
          <w:szCs w:val="20"/>
          <w14:ligatures w14:val="none"/>
        </w:rPr>
      </w:pPr>
      <w:r w:rsidRPr="0022729A">
        <w:rPr>
          <w:rFonts w:eastAsia="Times New Roman"/>
          <w:b/>
          <w:kern w:val="0"/>
          <w:szCs w:val="20"/>
          <w14:ligatures w14:val="none"/>
        </w:rPr>
        <w:t>Dažni šalutinio poveikio reiškiniai</w:t>
      </w:r>
      <w:r w:rsidRPr="0022729A">
        <w:rPr>
          <w:rFonts w:eastAsia="Times New Roman"/>
          <w:kern w:val="0"/>
          <w:szCs w:val="20"/>
          <w14:ligatures w14:val="none"/>
        </w:rPr>
        <w:t xml:space="preserve"> (gali pasireikšti rečiau kaip 1 iš 10 asmenų)</w:t>
      </w:r>
      <w:r w:rsidRPr="0022729A">
        <w:rPr>
          <w:rFonts w:eastAsia="Times New Roman"/>
          <w:b/>
          <w:bCs/>
          <w:kern w:val="0"/>
          <w:szCs w:val="20"/>
          <w14:ligatures w14:val="none"/>
        </w:rPr>
        <w:t xml:space="preserve"> </w:t>
      </w:r>
    </w:p>
    <w:p w14:paraId="6DDE995A"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raudonųjų kraujo ląstelių kiekio sumažėjimas, dėl kurio oda gali būti blyški, o Jūs galite jausti silpnumą ar dusulį; </w:t>
      </w:r>
    </w:p>
    <w:p w14:paraId="0FADF2A8"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iš skrandžio ar žarnyno, kraujavimas iš šlapimo ir lytinių organų (įskaitant kraują šlapime ir gausų mėnesinių kraujavimą), kraujavimas iš nosies, kraujavimas iš dantenų; </w:t>
      </w:r>
    </w:p>
    <w:p w14:paraId="1F42CC4F"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į akį (įskaitant kraujavimą iš akies baltymo); </w:t>
      </w:r>
    </w:p>
    <w:p w14:paraId="60A4ABCB"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į audinius arba kūno ertmes (kraujosruvos, mėlynės); </w:t>
      </w:r>
    </w:p>
    <w:p w14:paraId="285F7452"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kraujo atkosėjimas; </w:t>
      </w:r>
    </w:p>
    <w:p w14:paraId="70FE4501"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į odą arba po oda; </w:t>
      </w:r>
    </w:p>
    <w:p w14:paraId="65AA21AF"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po operacijos; </w:t>
      </w:r>
    </w:p>
    <w:p w14:paraId="4ADB2D2F"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kraujo ar skysčio sunkimasis iš chirurginės žaizdos; </w:t>
      </w:r>
    </w:p>
    <w:p w14:paraId="55615284"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galūnių tinimas; </w:t>
      </w:r>
    </w:p>
    <w:p w14:paraId="11A7881E"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galūnių skausmas; </w:t>
      </w:r>
    </w:p>
    <w:p w14:paraId="631DAB88"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sutrikusi inkstų funkcija (gydytojas tai gali nustatyti atlikęs tyrimus); </w:t>
      </w:r>
    </w:p>
    <w:p w14:paraId="044A68EF"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karščiavimas; </w:t>
      </w:r>
    </w:p>
    <w:p w14:paraId="35A85B36"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skrandžio skausmas, </w:t>
      </w:r>
      <w:proofErr w:type="spellStart"/>
      <w:r w:rsidRPr="0022729A">
        <w:rPr>
          <w:rFonts w:eastAsia="Times New Roman"/>
          <w:kern w:val="0"/>
          <w:szCs w:val="20"/>
          <w:lang w:eastAsia="lt-LT" w:bidi="lt-LT"/>
          <w14:ligatures w14:val="none"/>
        </w:rPr>
        <w:t>nevirškinimo</w:t>
      </w:r>
      <w:proofErr w:type="spellEnd"/>
      <w:r w:rsidRPr="0022729A">
        <w:rPr>
          <w:rFonts w:eastAsia="Times New Roman"/>
          <w:kern w:val="0"/>
          <w:szCs w:val="20"/>
          <w:lang w:eastAsia="lt-LT" w:bidi="lt-LT"/>
          <w14:ligatures w14:val="none"/>
        </w:rPr>
        <w:t xml:space="preserve"> pojūtis, pykinimas, vėmimas, vidurių užkietėjimas, viduriavimas; </w:t>
      </w:r>
    </w:p>
    <w:p w14:paraId="16BFFDE9"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sumažėjęs kraujospūdis (simptomai gali būti svaigulio jausmas ar alpimas stojantis); </w:t>
      </w:r>
    </w:p>
    <w:p w14:paraId="5E7C9E92"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jėgos ir energijos sumažėjimas (silpnumas, nuovargis), galvos skausmas, svaigulys;</w:t>
      </w:r>
    </w:p>
    <w:p w14:paraId="6DDC3974"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išbėrimas, odos niežėjimas; </w:t>
      </w:r>
    </w:p>
    <w:p w14:paraId="3494FEFE"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kraujo tyrimai gali rodyti kai kurių kepenų fermentų aktyvumo padidėjimą. </w:t>
      </w:r>
    </w:p>
    <w:p w14:paraId="530726D2"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p>
    <w:p w14:paraId="54692A3E" w14:textId="77777777" w:rsidR="0022729A" w:rsidRPr="0022729A" w:rsidRDefault="0022729A" w:rsidP="0022729A">
      <w:pPr>
        <w:tabs>
          <w:tab w:val="left" w:pos="567"/>
        </w:tabs>
        <w:snapToGrid w:val="0"/>
        <w:spacing w:after="0" w:line="240" w:lineRule="auto"/>
        <w:ind w:right="-2"/>
        <w:rPr>
          <w:rFonts w:eastAsia="Times New Roman"/>
          <w:b/>
          <w:bCs/>
          <w:kern w:val="0"/>
          <w:szCs w:val="20"/>
          <w14:ligatures w14:val="none"/>
        </w:rPr>
      </w:pPr>
      <w:r w:rsidRPr="0022729A">
        <w:rPr>
          <w:rFonts w:eastAsia="Times New Roman"/>
          <w:b/>
          <w:kern w:val="0"/>
          <w:szCs w:val="20"/>
          <w14:ligatures w14:val="none"/>
        </w:rPr>
        <w:t>Nedažni šalutinio poveikio reiškiniai</w:t>
      </w:r>
      <w:r w:rsidRPr="0022729A">
        <w:rPr>
          <w:rFonts w:eastAsia="Times New Roman"/>
          <w:kern w:val="0"/>
          <w:szCs w:val="20"/>
          <w14:ligatures w14:val="none"/>
        </w:rPr>
        <w:t xml:space="preserve"> (gali pasireikšti rečiau kaip 1 iš 100 asmenų)</w:t>
      </w:r>
      <w:r w:rsidRPr="0022729A">
        <w:rPr>
          <w:rFonts w:eastAsia="Times New Roman"/>
          <w:b/>
          <w:bCs/>
          <w:kern w:val="0"/>
          <w:szCs w:val="20"/>
          <w14:ligatures w14:val="none"/>
        </w:rPr>
        <w:t xml:space="preserve"> </w:t>
      </w:r>
    </w:p>
    <w:p w14:paraId="61867233"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į smegenis ar į kaukolės vidų (žr. aukščiau išvardintus kraujavimo požymius); </w:t>
      </w:r>
    </w:p>
    <w:p w14:paraId="7DD7FB05"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kraujavimas į sąnarius, sukeliantis skausmą ir tinimą;</w:t>
      </w:r>
    </w:p>
    <w:p w14:paraId="61C5EF9E"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proofErr w:type="spellStart"/>
      <w:r w:rsidRPr="0022729A">
        <w:rPr>
          <w:rFonts w:eastAsia="Times New Roman"/>
          <w:kern w:val="0"/>
          <w:szCs w:val="20"/>
          <w:lang w:eastAsia="lt-LT" w:bidi="lt-LT"/>
          <w14:ligatures w14:val="none"/>
        </w:rPr>
        <w:t>trombocitopenija</w:t>
      </w:r>
      <w:proofErr w:type="spellEnd"/>
      <w:r w:rsidRPr="0022729A">
        <w:rPr>
          <w:rFonts w:eastAsia="Times New Roman"/>
          <w:kern w:val="0"/>
          <w:szCs w:val="20"/>
          <w:lang w:eastAsia="lt-LT" w:bidi="lt-LT"/>
          <w14:ligatures w14:val="none"/>
        </w:rPr>
        <w:t xml:space="preserve"> (trombocitų – kraujo plokštelių, kurios padeda kraujyje susidaryti krešuliui, sumažėjimas); </w:t>
      </w:r>
    </w:p>
    <w:p w14:paraId="01866388"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alerginės reakcijos, įskaitant alergines odos reakcijas; </w:t>
      </w:r>
    </w:p>
    <w:p w14:paraId="1BA517CC"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sutrikusi kepenų funkcija (gydytojas tai gali nustatyti atlikęs tyrimus); </w:t>
      </w:r>
    </w:p>
    <w:p w14:paraId="278EBA37"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kraujo tyrimai gali rodyti </w:t>
      </w:r>
      <w:proofErr w:type="spellStart"/>
      <w:r w:rsidRPr="0022729A">
        <w:rPr>
          <w:rFonts w:eastAsia="Times New Roman"/>
          <w:kern w:val="0"/>
          <w:szCs w:val="20"/>
          <w:lang w:eastAsia="lt-LT" w:bidi="lt-LT"/>
          <w14:ligatures w14:val="none"/>
        </w:rPr>
        <w:t>bilirubino</w:t>
      </w:r>
      <w:proofErr w:type="spellEnd"/>
      <w:r w:rsidRPr="0022729A">
        <w:rPr>
          <w:rFonts w:eastAsia="Times New Roman"/>
          <w:kern w:val="0"/>
          <w:szCs w:val="20"/>
          <w:lang w:eastAsia="lt-LT" w:bidi="lt-LT"/>
          <w14:ligatures w14:val="none"/>
        </w:rPr>
        <w:t xml:space="preserve">, kai kurių kasos ar kepenų fermentų aktyvumo arba trombocitų skaičiaus padidėjimą; </w:t>
      </w:r>
    </w:p>
    <w:p w14:paraId="298A8B70"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alpimas; </w:t>
      </w:r>
    </w:p>
    <w:p w14:paraId="43141367"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bloga savijauta; </w:t>
      </w:r>
    </w:p>
    <w:p w14:paraId="74393217"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pagreitėjęs širdies plakimas;</w:t>
      </w:r>
    </w:p>
    <w:p w14:paraId="51439271"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burnos džiūvimas; </w:t>
      </w:r>
    </w:p>
    <w:p w14:paraId="2855DD15" w14:textId="77777777" w:rsidR="0022729A" w:rsidRPr="0022729A" w:rsidRDefault="0022729A" w:rsidP="0022729A">
      <w:pPr>
        <w:numPr>
          <w:ilvl w:val="0"/>
          <w:numId w:val="16"/>
        </w:numPr>
        <w:tabs>
          <w:tab w:val="left" w:pos="567"/>
        </w:tabs>
        <w:snapToGrid w:val="0"/>
        <w:spacing w:after="0" w:line="240" w:lineRule="auto"/>
        <w:ind w:left="567" w:right="-2" w:hanging="567"/>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dilgėlinė. </w:t>
      </w:r>
    </w:p>
    <w:p w14:paraId="010F34EA"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3F6DB705"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Reti šalutinio poveikio reiškiniai</w:t>
      </w:r>
      <w:r w:rsidRPr="0022729A">
        <w:rPr>
          <w:rFonts w:eastAsia="Times New Roman"/>
          <w:kern w:val="0"/>
          <w:szCs w:val="20"/>
          <w14:ligatures w14:val="none"/>
        </w:rPr>
        <w:t xml:space="preserve"> (gali pasireikšti rečiau kaip 1 iš 1 000 asmenų)</w:t>
      </w:r>
      <w:r w:rsidRPr="0022729A">
        <w:rPr>
          <w:rFonts w:eastAsia="Times New Roman"/>
          <w:b/>
          <w:kern w:val="0"/>
          <w:szCs w:val="20"/>
          <w14:ligatures w14:val="none"/>
        </w:rPr>
        <w:t xml:space="preserve"> </w:t>
      </w:r>
    </w:p>
    <w:p w14:paraId="6F1315A1" w14:textId="77777777" w:rsidR="0022729A" w:rsidRPr="0022729A" w:rsidRDefault="0022729A" w:rsidP="0022729A">
      <w:pPr>
        <w:numPr>
          <w:ilvl w:val="0"/>
          <w:numId w:val="17"/>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į raumenis; </w:t>
      </w:r>
    </w:p>
    <w:p w14:paraId="4A31AC7C" w14:textId="77777777" w:rsidR="0022729A" w:rsidRPr="0022729A" w:rsidRDefault="0022729A" w:rsidP="0022729A">
      <w:pPr>
        <w:numPr>
          <w:ilvl w:val="0"/>
          <w:numId w:val="18"/>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proofErr w:type="spellStart"/>
      <w:r w:rsidRPr="0022729A">
        <w:rPr>
          <w:rFonts w:eastAsia="Times New Roman"/>
          <w:kern w:val="0"/>
          <w:szCs w:val="20"/>
          <w:lang w:eastAsia="lt-LT" w:bidi="lt-LT"/>
          <w14:ligatures w14:val="none"/>
        </w:rPr>
        <w:lastRenderedPageBreak/>
        <w:t>cholestazė</w:t>
      </w:r>
      <w:proofErr w:type="spellEnd"/>
      <w:r w:rsidRPr="0022729A">
        <w:rPr>
          <w:rFonts w:eastAsia="Times New Roman"/>
          <w:kern w:val="0"/>
          <w:szCs w:val="20"/>
          <w:lang w:eastAsia="lt-LT" w:bidi="lt-LT"/>
          <w14:ligatures w14:val="none"/>
        </w:rPr>
        <w:t xml:space="preserve"> (sumažėjęs tulžies nutekėjimas), hepatitas, įskaitant kepenų ląstelių pažeidimą (kepenų uždegimas, įskaitant kepenų pažeidimą); </w:t>
      </w:r>
    </w:p>
    <w:p w14:paraId="6EB2F992" w14:textId="77777777" w:rsidR="0022729A" w:rsidRPr="0022729A" w:rsidRDefault="0022729A" w:rsidP="0022729A">
      <w:pPr>
        <w:numPr>
          <w:ilvl w:val="0"/>
          <w:numId w:val="18"/>
        </w:numPr>
        <w:tabs>
          <w:tab w:val="left" w:pos="567"/>
        </w:tabs>
        <w:snapToGrid w:val="0"/>
        <w:spacing w:after="0" w:line="240" w:lineRule="auto"/>
        <w:ind w:left="567" w:right="-2" w:hanging="567"/>
        <w:contextualSpacing/>
        <w:rPr>
          <w:rFonts w:ascii="TimesNewRoman" w:eastAsia="Times New Roman" w:hAnsi="TimesNewRoman" w:cs="TimesNewRoman"/>
          <w:b/>
          <w:kern w:val="0"/>
          <w:szCs w:val="20"/>
          <w:lang w:eastAsia="lt-LT" w:bidi="lt-LT"/>
          <w14:ligatures w14:val="none"/>
        </w:rPr>
      </w:pPr>
      <w:r w:rsidRPr="0022729A">
        <w:rPr>
          <w:rFonts w:eastAsia="Times New Roman"/>
          <w:kern w:val="0"/>
          <w:szCs w:val="20"/>
          <w:lang w:eastAsia="lt-LT" w:bidi="lt-LT"/>
          <w14:ligatures w14:val="none"/>
        </w:rPr>
        <w:t>odos ir akių pageltimas (gelta);</w:t>
      </w:r>
    </w:p>
    <w:p w14:paraId="631D3EC9" w14:textId="77777777" w:rsidR="0022729A" w:rsidRPr="0022729A" w:rsidRDefault="0022729A" w:rsidP="0022729A">
      <w:pPr>
        <w:numPr>
          <w:ilvl w:val="0"/>
          <w:numId w:val="18"/>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lokalus tinimas; </w:t>
      </w:r>
    </w:p>
    <w:p w14:paraId="73FEA2D2" w14:textId="77777777" w:rsidR="0022729A" w:rsidRPr="0022729A" w:rsidRDefault="0022729A" w:rsidP="0022729A">
      <w:pPr>
        <w:numPr>
          <w:ilvl w:val="0"/>
          <w:numId w:val="18"/>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22729A">
        <w:rPr>
          <w:rFonts w:eastAsia="Times New Roman"/>
          <w:kern w:val="0"/>
          <w:szCs w:val="20"/>
          <w:lang w:eastAsia="lt-LT" w:bidi="lt-LT"/>
          <w14:ligatures w14:val="none"/>
        </w:rPr>
        <w:t>kraujo susikaupimas (hematoma) kirkšnyje – širdies procedūros, kai į kojos arteriją įterpiamas kateteris, komplikacija (</w:t>
      </w:r>
      <w:proofErr w:type="spellStart"/>
      <w:r w:rsidRPr="0022729A">
        <w:rPr>
          <w:rFonts w:eastAsia="Times New Roman"/>
          <w:kern w:val="0"/>
          <w:szCs w:val="20"/>
          <w:lang w:eastAsia="lt-LT" w:bidi="lt-LT"/>
          <w14:ligatures w14:val="none"/>
        </w:rPr>
        <w:t>pseudoaneurizma</w:t>
      </w:r>
      <w:proofErr w:type="spellEnd"/>
      <w:r w:rsidRPr="0022729A">
        <w:rPr>
          <w:rFonts w:eastAsia="Times New Roman"/>
          <w:kern w:val="0"/>
          <w:szCs w:val="20"/>
          <w:lang w:eastAsia="lt-LT" w:bidi="lt-LT"/>
          <w14:ligatures w14:val="none"/>
        </w:rPr>
        <w:t xml:space="preserve">). </w:t>
      </w:r>
    </w:p>
    <w:p w14:paraId="0AB95185" w14:textId="77777777" w:rsidR="0022729A" w:rsidRPr="0022729A" w:rsidRDefault="0022729A" w:rsidP="0022729A">
      <w:pPr>
        <w:tabs>
          <w:tab w:val="left" w:pos="567"/>
        </w:tabs>
        <w:snapToGrid w:val="0"/>
        <w:spacing w:after="0" w:line="240" w:lineRule="auto"/>
        <w:outlineLvl w:val="0"/>
        <w:rPr>
          <w:rFonts w:eastAsia="Times New Roman"/>
          <w:kern w:val="0"/>
          <w:szCs w:val="20"/>
          <w14:ligatures w14:val="none"/>
        </w:rPr>
      </w:pPr>
    </w:p>
    <w:p w14:paraId="02791F48" w14:textId="77777777" w:rsidR="0022729A" w:rsidRPr="0022729A" w:rsidRDefault="0022729A" w:rsidP="0022729A">
      <w:pPr>
        <w:tabs>
          <w:tab w:val="left" w:pos="567"/>
        </w:tabs>
        <w:snapToGrid w:val="0"/>
        <w:spacing w:after="0" w:line="240" w:lineRule="auto"/>
        <w:outlineLvl w:val="0"/>
        <w:rPr>
          <w:rFonts w:eastAsia="Times New Roman"/>
          <w:b/>
          <w:bCs/>
          <w:kern w:val="0"/>
          <w:szCs w:val="20"/>
          <w14:ligatures w14:val="none"/>
        </w:rPr>
      </w:pPr>
      <w:r w:rsidRPr="0022729A">
        <w:rPr>
          <w:rFonts w:eastAsia="Times New Roman"/>
          <w:b/>
          <w:bCs/>
          <w:kern w:val="0"/>
          <w:szCs w:val="20"/>
          <w14:ligatures w14:val="none"/>
        </w:rPr>
        <w:t xml:space="preserve">Labai reti šalutinio poveikio reiškiniai </w:t>
      </w:r>
      <w:r w:rsidRPr="0022729A">
        <w:rPr>
          <w:rFonts w:eastAsia="Times New Roman"/>
          <w:kern w:val="0"/>
          <w:szCs w:val="20"/>
          <w14:ligatures w14:val="none"/>
        </w:rPr>
        <w:t>(gali pasireikšti rečiau kaip 1 iš 10 000 asmenų)</w:t>
      </w:r>
    </w:p>
    <w:p w14:paraId="7BB1B6F7" w14:textId="77777777" w:rsidR="0022729A" w:rsidRPr="0022729A" w:rsidRDefault="0022729A" w:rsidP="0022729A">
      <w:pPr>
        <w:numPr>
          <w:ilvl w:val="0"/>
          <w:numId w:val="1"/>
        </w:numPr>
        <w:tabs>
          <w:tab w:val="left" w:pos="567"/>
        </w:tabs>
        <w:snapToGrid w:val="0"/>
        <w:spacing w:after="0" w:line="240" w:lineRule="auto"/>
        <w:outlineLvl w:val="0"/>
        <w:rPr>
          <w:rFonts w:eastAsia="Times New Roman"/>
          <w:kern w:val="0"/>
          <w:szCs w:val="20"/>
          <w14:ligatures w14:val="none"/>
        </w:rPr>
      </w:pPr>
      <w:proofErr w:type="spellStart"/>
      <w:r w:rsidRPr="0022729A">
        <w:rPr>
          <w:rFonts w:eastAsia="Times New Roman"/>
          <w:color w:val="000000"/>
          <w:kern w:val="0"/>
          <w:lang w:eastAsia="en-GB"/>
          <w14:ligatures w14:val="none"/>
        </w:rPr>
        <w:t>eozinofilų</w:t>
      </w:r>
      <w:proofErr w:type="spellEnd"/>
      <w:r w:rsidRPr="0022729A">
        <w:rPr>
          <w:rFonts w:eastAsia="Times New Roman"/>
          <w:color w:val="000000"/>
          <w:kern w:val="0"/>
          <w:lang w:eastAsia="en-GB"/>
          <w14:ligatures w14:val="none"/>
        </w:rPr>
        <w:t xml:space="preserve"> (baltųjų </w:t>
      </w:r>
      <w:proofErr w:type="spellStart"/>
      <w:r w:rsidRPr="0022729A">
        <w:rPr>
          <w:rFonts w:eastAsia="Times New Roman"/>
          <w:color w:val="000000"/>
          <w:kern w:val="0"/>
          <w:lang w:eastAsia="en-GB"/>
          <w14:ligatures w14:val="none"/>
        </w:rPr>
        <w:t>granulocitinių</w:t>
      </w:r>
      <w:proofErr w:type="spellEnd"/>
      <w:r w:rsidRPr="0022729A">
        <w:rPr>
          <w:rFonts w:eastAsia="Times New Roman"/>
          <w:color w:val="000000"/>
          <w:kern w:val="0"/>
          <w:lang w:eastAsia="en-GB"/>
          <w14:ligatures w14:val="none"/>
        </w:rPr>
        <w:t xml:space="preserve"> kraujo ląstelių rūšis)  kaupimasis,  kas sukelia uždegimą plaučiuose (</w:t>
      </w:r>
      <w:proofErr w:type="spellStart"/>
      <w:r w:rsidRPr="0022729A">
        <w:rPr>
          <w:rFonts w:eastAsia="Times New Roman"/>
          <w:color w:val="000000"/>
          <w:kern w:val="0"/>
          <w:lang w:eastAsia="en-GB"/>
          <w14:ligatures w14:val="none"/>
        </w:rPr>
        <w:t>eozinofilinė</w:t>
      </w:r>
      <w:proofErr w:type="spellEnd"/>
      <w:r w:rsidRPr="0022729A">
        <w:rPr>
          <w:rFonts w:eastAsia="Times New Roman"/>
          <w:color w:val="000000"/>
          <w:kern w:val="0"/>
          <w:lang w:eastAsia="en-GB"/>
          <w14:ligatures w14:val="none"/>
        </w:rPr>
        <w:t xml:space="preserve"> pneumonija). </w:t>
      </w:r>
    </w:p>
    <w:p w14:paraId="6BC50935" w14:textId="77777777" w:rsidR="0022729A" w:rsidRPr="0022729A" w:rsidRDefault="0022729A" w:rsidP="0022729A">
      <w:pPr>
        <w:tabs>
          <w:tab w:val="left" w:pos="567"/>
        </w:tabs>
        <w:snapToGrid w:val="0"/>
        <w:spacing w:after="0" w:line="240" w:lineRule="auto"/>
        <w:outlineLvl w:val="0"/>
        <w:rPr>
          <w:rFonts w:eastAsia="Times New Roman"/>
          <w:kern w:val="0"/>
          <w:szCs w:val="20"/>
          <w14:ligatures w14:val="none"/>
        </w:rPr>
      </w:pPr>
    </w:p>
    <w:p w14:paraId="00FF212E" w14:textId="77777777" w:rsidR="0022729A" w:rsidRPr="0022729A" w:rsidRDefault="0022729A" w:rsidP="0022729A">
      <w:pPr>
        <w:tabs>
          <w:tab w:val="left" w:pos="567"/>
        </w:tabs>
        <w:snapToGrid w:val="0"/>
        <w:spacing w:after="0" w:line="240" w:lineRule="auto"/>
        <w:outlineLvl w:val="0"/>
        <w:rPr>
          <w:rFonts w:eastAsia="Times New Roman"/>
          <w:b/>
          <w:kern w:val="0"/>
          <w:szCs w:val="20"/>
          <w14:ligatures w14:val="none"/>
        </w:rPr>
      </w:pPr>
      <w:r w:rsidRPr="0022729A">
        <w:rPr>
          <w:rFonts w:eastAsia="Times New Roman"/>
          <w:b/>
          <w:kern w:val="0"/>
          <w:szCs w:val="20"/>
          <w14:ligatures w14:val="none"/>
        </w:rPr>
        <w:t>Šalutinio poveikio reiškiniai, kurių dažnis nežinomas</w:t>
      </w:r>
      <w:r w:rsidRPr="0022729A">
        <w:rPr>
          <w:rFonts w:eastAsia="Times New Roman"/>
          <w:kern w:val="0"/>
          <w:szCs w:val="20"/>
          <w14:ligatures w14:val="none"/>
        </w:rPr>
        <w:t xml:space="preserve"> (negali būti apskaičiuotas pagal turimus duomenis)</w:t>
      </w:r>
      <w:r w:rsidRPr="0022729A">
        <w:rPr>
          <w:rFonts w:eastAsia="Times New Roman"/>
          <w:b/>
          <w:kern w:val="0"/>
          <w:szCs w:val="20"/>
          <w14:ligatures w14:val="none"/>
        </w:rPr>
        <w:t xml:space="preserve"> </w:t>
      </w:r>
    </w:p>
    <w:p w14:paraId="56A89CFA" w14:textId="77777777" w:rsidR="0022729A" w:rsidRPr="0022729A" w:rsidRDefault="0022729A" w:rsidP="0022729A">
      <w:pPr>
        <w:numPr>
          <w:ilvl w:val="0"/>
          <w:numId w:val="19"/>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inkstų nepakankamumas po stipraus kraujavimo; </w:t>
      </w:r>
    </w:p>
    <w:p w14:paraId="1D9B16AA" w14:textId="77777777" w:rsidR="0022729A" w:rsidRPr="0022729A" w:rsidRDefault="0022729A" w:rsidP="0022729A">
      <w:pPr>
        <w:numPr>
          <w:ilvl w:val="0"/>
          <w:numId w:val="19"/>
        </w:numPr>
        <w:tabs>
          <w:tab w:val="left" w:pos="567"/>
        </w:tabs>
        <w:snapToGrid w:val="0"/>
        <w:spacing w:after="0" w:line="240" w:lineRule="auto"/>
        <w:ind w:left="567" w:hanging="567"/>
        <w:contextualSpacing/>
        <w:outlineLvl w:val="0"/>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kraujavimas iš inkstų, kartais su krauju šlapime, dėl kurio sutrinka normali inkstų veikla, </w:t>
      </w:r>
      <w:r w:rsidRPr="0022729A">
        <w:rPr>
          <w:rFonts w:eastAsia="Times New Roman"/>
          <w:color w:val="000000"/>
          <w:kern w:val="0"/>
          <w:lang w:eastAsia="en-GB" w:bidi="lt-LT"/>
          <w14:ligatures w14:val="none"/>
        </w:rPr>
        <w:t xml:space="preserve">(su antikoaguliantais susijusi </w:t>
      </w:r>
      <w:proofErr w:type="spellStart"/>
      <w:r w:rsidRPr="0022729A">
        <w:rPr>
          <w:rFonts w:eastAsia="Times New Roman"/>
          <w:color w:val="000000"/>
          <w:kern w:val="0"/>
          <w:lang w:eastAsia="en-GB" w:bidi="lt-LT"/>
          <w14:ligatures w14:val="none"/>
        </w:rPr>
        <w:t>nefropatija</w:t>
      </w:r>
      <w:proofErr w:type="spellEnd"/>
      <w:r w:rsidRPr="0022729A">
        <w:rPr>
          <w:rFonts w:eastAsia="Times New Roman"/>
          <w:color w:val="000000"/>
          <w:kern w:val="0"/>
          <w:lang w:eastAsia="en-GB" w:bidi="lt-LT"/>
          <w14:ligatures w14:val="none"/>
        </w:rPr>
        <w:t>);</w:t>
      </w:r>
      <w:r w:rsidRPr="0022729A">
        <w:rPr>
          <w:rFonts w:eastAsia="Times New Roman"/>
          <w:kern w:val="0"/>
          <w:szCs w:val="20"/>
          <w:lang w:eastAsia="lt-LT" w:bidi="lt-LT"/>
          <w14:ligatures w14:val="none"/>
        </w:rPr>
        <w:t xml:space="preserve"> </w:t>
      </w:r>
    </w:p>
    <w:p w14:paraId="61C12FA7" w14:textId="77777777" w:rsidR="0022729A" w:rsidRPr="0022729A" w:rsidRDefault="0022729A" w:rsidP="0022729A">
      <w:pPr>
        <w:numPr>
          <w:ilvl w:val="0"/>
          <w:numId w:val="20"/>
        </w:numPr>
        <w:tabs>
          <w:tab w:val="left" w:pos="567"/>
        </w:tabs>
        <w:snapToGrid w:val="0"/>
        <w:spacing w:after="0" w:line="240" w:lineRule="auto"/>
        <w:ind w:left="567" w:hanging="567"/>
        <w:contextualSpacing/>
        <w:outlineLvl w:val="0"/>
        <w:rPr>
          <w:rFonts w:eastAsia="Times New Roman"/>
          <w:b/>
          <w:kern w:val="0"/>
          <w:szCs w:val="20"/>
          <w:lang w:eastAsia="lt-LT" w:bidi="lt-LT"/>
          <w14:ligatures w14:val="none"/>
        </w:rPr>
      </w:pPr>
      <w:r w:rsidRPr="0022729A">
        <w:rPr>
          <w:rFonts w:eastAsia="Times New Roman"/>
          <w:kern w:val="0"/>
          <w:szCs w:val="20"/>
          <w:lang w:eastAsia="lt-LT" w:bidi="lt-LT"/>
          <w14:ligatures w14:val="none"/>
        </w:rPr>
        <w:t>padidėjęs spaudimas kojų ar rankų raumenyse po kraujavimo, sukeliantis skausmą, tinimą, jutimo pokytį, gali pasireikšti tirpimas ar paralyžius (suspaudimo sindromas po kraujavimo).</w:t>
      </w:r>
    </w:p>
    <w:p w14:paraId="4B4E06D7" w14:textId="77777777" w:rsidR="0022729A" w:rsidRPr="0022729A" w:rsidRDefault="0022729A" w:rsidP="0022729A">
      <w:pPr>
        <w:tabs>
          <w:tab w:val="left" w:pos="567"/>
        </w:tabs>
        <w:snapToGrid w:val="0"/>
        <w:spacing w:after="0" w:line="240" w:lineRule="auto"/>
        <w:outlineLvl w:val="0"/>
        <w:rPr>
          <w:rFonts w:eastAsia="Times New Roman"/>
          <w:b/>
          <w:kern w:val="0"/>
          <w:szCs w:val="20"/>
          <w14:ligatures w14:val="none"/>
        </w:rPr>
      </w:pPr>
    </w:p>
    <w:p w14:paraId="0B693289" w14:textId="77777777" w:rsidR="0022729A" w:rsidRPr="0022729A" w:rsidRDefault="0022729A" w:rsidP="0022729A">
      <w:pPr>
        <w:tabs>
          <w:tab w:val="left" w:pos="567"/>
        </w:tabs>
        <w:snapToGrid w:val="0"/>
        <w:spacing w:after="0" w:line="240" w:lineRule="auto"/>
        <w:outlineLvl w:val="0"/>
        <w:rPr>
          <w:rFonts w:eastAsia="Times New Roman"/>
          <w:b/>
          <w:kern w:val="0"/>
          <w14:ligatures w14:val="none"/>
        </w:rPr>
      </w:pPr>
      <w:r w:rsidRPr="0022729A">
        <w:rPr>
          <w:rFonts w:eastAsia="Times New Roman"/>
          <w:b/>
          <w:kern w:val="0"/>
          <w:szCs w:val="20"/>
          <w14:ligatures w14:val="none"/>
        </w:rPr>
        <w:t>Pranešimas apie šalutinį poveikį</w:t>
      </w:r>
    </w:p>
    <w:p w14:paraId="5DC46FBC" w14:textId="77777777" w:rsidR="0022729A" w:rsidRPr="0022729A" w:rsidRDefault="0022729A" w:rsidP="0022729A">
      <w:pPr>
        <w:tabs>
          <w:tab w:val="left" w:pos="567"/>
        </w:tabs>
        <w:snapToGrid w:val="0"/>
        <w:spacing w:after="0" w:line="260" w:lineRule="exact"/>
        <w:ind w:right="-449"/>
        <w:rPr>
          <w:rFonts w:eastAsia="Times New Roman"/>
          <w:kern w:val="0"/>
          <w14:ligatures w14:val="none"/>
        </w:rPr>
      </w:pPr>
      <w:r w:rsidRPr="0022729A">
        <w:rPr>
          <w:rFonts w:eastAsia="Times New Roman"/>
          <w:color w:val="000000"/>
          <w:kern w:val="0"/>
          <w14:ligatures w14:val="none"/>
        </w:rPr>
        <w:t xml:space="preserve">Jeigu pasireiškė šalutinis poveikis, įskaitant šiame lapelyje nenurodytą, pasakykite gydytojui arba vaistininkui. </w:t>
      </w:r>
      <w:r w:rsidRPr="0022729A">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22729A">
        <w:rPr>
          <w:rFonts w:eastAsia="Times New Roman"/>
          <w:color w:val="0000EE"/>
          <w:kern w:val="0"/>
          <w:szCs w:val="20"/>
          <w:u w:val="single"/>
          <w14:ligatures w14:val="none"/>
        </w:rPr>
        <w:t>https://vvkt.</w:t>
      </w:r>
      <w:r w:rsidRPr="0022729A">
        <w:rPr>
          <w:rFonts w:eastAsia="Times New Roman"/>
          <w:color w:val="0000EE"/>
          <w:kern w:val="0"/>
          <w:u w:val="single"/>
          <w:lang w:eastAsia="lt-LT"/>
          <w14:ligatures w14:val="none"/>
        </w:rPr>
        <w:t>lrv.</w:t>
      </w:r>
      <w:r w:rsidRPr="0022729A">
        <w:rPr>
          <w:rFonts w:eastAsia="Times New Roman"/>
          <w:color w:val="0000EE"/>
          <w:kern w:val="0"/>
          <w:szCs w:val="20"/>
          <w:u w:val="single"/>
          <w14:ligatures w14:val="none"/>
        </w:rPr>
        <w:t>lt/</w:t>
      </w:r>
      <w:r w:rsidRPr="0022729A">
        <w:rPr>
          <w:rFonts w:eastAsia="Times New Roman"/>
          <w:color w:val="0000EE"/>
          <w:kern w:val="0"/>
          <w:u w:val="single"/>
          <w:lang w:eastAsia="lt-LT"/>
          <w14:ligatures w14:val="none"/>
        </w:rPr>
        <w:t>lt/</w:t>
      </w:r>
      <w:r w:rsidRPr="0022729A">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22729A">
        <w:rPr>
          <w:rFonts w:eastAsia="Times New Roman"/>
          <w:kern w:val="0"/>
          <w:szCs w:val="20"/>
          <w14:ligatures w14:val="none"/>
        </w:rPr>
        <w:t xml:space="preserve">. </w:t>
      </w:r>
      <w:r w:rsidRPr="0022729A">
        <w:rPr>
          <w:rFonts w:eastAsia="Times New Roman"/>
          <w:color w:val="000000"/>
          <w:kern w:val="0"/>
          <w14:ligatures w14:val="none"/>
        </w:rPr>
        <w:t>Pranešdami apie šalutinį poveikį galite mums padėti gauti daugiau informacijos apie šio vaisto saugumą.</w:t>
      </w:r>
    </w:p>
    <w:p w14:paraId="53FF6174" w14:textId="77777777" w:rsidR="0022729A" w:rsidRPr="0022729A" w:rsidRDefault="0022729A" w:rsidP="0022729A">
      <w:pPr>
        <w:tabs>
          <w:tab w:val="left" w:pos="567"/>
        </w:tabs>
        <w:snapToGrid w:val="0"/>
        <w:spacing w:after="0" w:line="240" w:lineRule="auto"/>
        <w:rPr>
          <w:rFonts w:eastAsia="Times New Roman"/>
          <w:kern w:val="0"/>
          <w14:ligatures w14:val="none"/>
        </w:rPr>
      </w:pPr>
    </w:p>
    <w:p w14:paraId="074A7709" w14:textId="77777777" w:rsidR="0022729A" w:rsidRPr="0022729A" w:rsidRDefault="0022729A" w:rsidP="0022729A">
      <w:pPr>
        <w:tabs>
          <w:tab w:val="left" w:pos="567"/>
        </w:tabs>
        <w:snapToGrid w:val="0"/>
        <w:spacing w:after="0" w:line="240" w:lineRule="auto"/>
        <w:rPr>
          <w:rFonts w:eastAsia="Times New Roman"/>
          <w:kern w:val="0"/>
          <w14:ligatures w14:val="none"/>
        </w:rPr>
      </w:pPr>
    </w:p>
    <w:p w14:paraId="4EC54A38" w14:textId="77777777" w:rsidR="0022729A" w:rsidRPr="0022729A" w:rsidRDefault="0022729A" w:rsidP="0022729A">
      <w:pPr>
        <w:keepNext/>
        <w:numPr>
          <w:ilvl w:val="0"/>
          <w:numId w:val="3"/>
        </w:numPr>
        <w:tabs>
          <w:tab w:val="left" w:pos="567"/>
        </w:tabs>
        <w:snapToGrid w:val="0"/>
        <w:spacing w:after="0" w:line="240" w:lineRule="auto"/>
        <w:ind w:left="567" w:right="-2"/>
        <w:rPr>
          <w:rFonts w:eastAsia="Times New Roman"/>
          <w:kern w:val="0"/>
          <w14:ligatures w14:val="none"/>
        </w:rPr>
      </w:pPr>
      <w:r w:rsidRPr="0022729A">
        <w:rPr>
          <w:rFonts w:eastAsia="Times New Roman"/>
          <w:b/>
          <w:kern w:val="0"/>
          <w:szCs w:val="20"/>
          <w14:ligatures w14:val="none"/>
        </w:rPr>
        <w:t xml:space="preserve">Kaip laikyti </w:t>
      </w: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w:t>
      </w:r>
    </w:p>
    <w:p w14:paraId="01BD17CC" w14:textId="77777777" w:rsidR="0022729A" w:rsidRPr="0022729A" w:rsidRDefault="0022729A" w:rsidP="0022729A">
      <w:pPr>
        <w:tabs>
          <w:tab w:val="left" w:pos="720"/>
        </w:tabs>
        <w:snapToGrid w:val="0"/>
        <w:spacing w:after="0" w:line="240" w:lineRule="auto"/>
        <w:ind w:right="-2"/>
        <w:rPr>
          <w:rFonts w:eastAsia="Times New Roman"/>
          <w:kern w:val="0"/>
          <w:szCs w:val="20"/>
          <w14:ligatures w14:val="none"/>
        </w:rPr>
      </w:pPr>
    </w:p>
    <w:p w14:paraId="4E468B3B"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szCs w:val="20"/>
          <w14:ligatures w14:val="none"/>
        </w:rPr>
        <w:t>Šį vaistą laikykite vaikams nepastebimoje ir nepasiekiamoje vietoje.</w:t>
      </w:r>
    </w:p>
    <w:p w14:paraId="03583107"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695D94CF"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szCs w:val="20"/>
          <w14:ligatures w14:val="none"/>
        </w:rPr>
        <w:t>Ant dėžutės, lizdinės plokštelės arba buteliuko po „EXP“ nurodytam tinkamumo laikui pasibaigus, šio vaisto vartoti negalima. Vaistas tinkamas vartoti iki paskutinės nurodyto mėnesio dienos.</w:t>
      </w:r>
    </w:p>
    <w:p w14:paraId="4622BD0A"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3DBAFB6E" w14:textId="77777777" w:rsidR="0022729A" w:rsidRPr="0022729A" w:rsidRDefault="0022729A" w:rsidP="0022729A">
      <w:pPr>
        <w:tabs>
          <w:tab w:val="left" w:pos="0"/>
          <w:tab w:val="left" w:pos="567"/>
        </w:tabs>
        <w:snapToGrid w:val="0"/>
        <w:spacing w:after="0" w:line="240" w:lineRule="auto"/>
        <w:ind w:right="-2"/>
        <w:rPr>
          <w:rFonts w:eastAsia="Times New Roman"/>
          <w:color w:val="000000"/>
          <w:kern w:val="0"/>
          <w:lang w:eastAsia="lt-LT" w:bidi="lt-LT"/>
          <w14:ligatures w14:val="none"/>
        </w:rPr>
      </w:pPr>
      <w:r w:rsidRPr="0022729A">
        <w:rPr>
          <w:rFonts w:eastAsia="Times New Roman"/>
          <w:color w:val="000000"/>
          <w:kern w:val="0"/>
          <w:lang w:eastAsia="lt-LT" w:bidi="lt-LT"/>
          <w14:ligatures w14:val="none"/>
        </w:rPr>
        <w:t>Šiam vaistui specialių laikymo sąlygų nereikia.</w:t>
      </w:r>
    </w:p>
    <w:p w14:paraId="494C79C9"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15E8F129" w14:textId="77777777" w:rsidR="0022729A" w:rsidRPr="0022729A" w:rsidRDefault="0022729A" w:rsidP="0022729A">
      <w:pPr>
        <w:tabs>
          <w:tab w:val="left" w:pos="720"/>
        </w:tabs>
        <w:snapToGrid w:val="0"/>
        <w:spacing w:after="0" w:line="240" w:lineRule="auto"/>
        <w:ind w:right="-2"/>
        <w:rPr>
          <w:rFonts w:eastAsia="Times New Roman"/>
          <w:kern w:val="0"/>
          <w:u w:val="single"/>
          <w14:ligatures w14:val="none"/>
        </w:rPr>
      </w:pPr>
      <w:r w:rsidRPr="0022729A">
        <w:rPr>
          <w:rFonts w:eastAsia="Times New Roman"/>
          <w:kern w:val="0"/>
          <w:u w:val="single"/>
          <w14:ligatures w14:val="none"/>
        </w:rPr>
        <w:t>Susmulkintos tabletės</w:t>
      </w:r>
    </w:p>
    <w:p w14:paraId="24785CE8"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14:ligatures w14:val="none"/>
        </w:rPr>
        <w:t>Susmulkintos tabletės yra stabilios vandenyje arba obuolių tyrėje iki 4 valandų.</w:t>
      </w:r>
    </w:p>
    <w:p w14:paraId="3890EDCC"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2AFF89D2" w14:textId="77777777" w:rsidR="0022729A" w:rsidRPr="0022729A" w:rsidRDefault="0022729A" w:rsidP="0022729A">
      <w:pPr>
        <w:snapToGrid w:val="0"/>
        <w:spacing w:after="0" w:line="240" w:lineRule="auto"/>
        <w:ind w:right="-2"/>
        <w:rPr>
          <w:rFonts w:eastAsia="Times New Roman"/>
          <w:i/>
          <w:iCs/>
          <w:color w:val="000000"/>
          <w:kern w:val="0"/>
          <w:lang w:eastAsia="lt-LT" w:bidi="lt-LT"/>
          <w14:ligatures w14:val="none"/>
        </w:rPr>
      </w:pPr>
      <w:r w:rsidRPr="0022729A">
        <w:rPr>
          <w:rFonts w:eastAsia="Times New Roman"/>
          <w:color w:val="000000"/>
          <w:kern w:val="0"/>
          <w:lang w:eastAsia="lt-LT" w:bidi="lt-LT"/>
          <w14:ligatures w14:val="none"/>
        </w:rPr>
        <w:t>Vaistų negalima išmesti į kanalizaciją arba su buitinėmis atliekomis. Kaip išmesti nereikalingus vaistus, klauskite vaistininko. Šios priemonės padės apsaugoti aplinką.</w:t>
      </w:r>
    </w:p>
    <w:p w14:paraId="2857078B"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2DC93990"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p>
    <w:p w14:paraId="1BB20987" w14:textId="77777777" w:rsidR="0022729A" w:rsidRPr="0022729A" w:rsidRDefault="0022729A" w:rsidP="0022729A">
      <w:pPr>
        <w:keepNext/>
        <w:numPr>
          <w:ilvl w:val="0"/>
          <w:numId w:val="3"/>
        </w:numPr>
        <w:tabs>
          <w:tab w:val="left" w:pos="567"/>
        </w:tabs>
        <w:snapToGrid w:val="0"/>
        <w:spacing w:after="0" w:line="240" w:lineRule="auto"/>
        <w:ind w:left="567" w:right="-2"/>
        <w:rPr>
          <w:rFonts w:eastAsia="Times New Roman"/>
          <w:b/>
          <w:kern w:val="0"/>
          <w:szCs w:val="20"/>
          <w14:ligatures w14:val="none"/>
        </w:rPr>
      </w:pPr>
      <w:r w:rsidRPr="0022729A">
        <w:rPr>
          <w:rFonts w:eastAsia="Times New Roman"/>
          <w:b/>
          <w:kern w:val="0"/>
          <w:szCs w:val="20"/>
          <w14:ligatures w14:val="none"/>
        </w:rPr>
        <w:t>Pakuotės turinys ir kita informacija</w:t>
      </w:r>
    </w:p>
    <w:p w14:paraId="18244D12" w14:textId="77777777" w:rsidR="0022729A" w:rsidRPr="0022729A" w:rsidRDefault="0022729A" w:rsidP="0022729A">
      <w:pPr>
        <w:keepNext/>
        <w:tabs>
          <w:tab w:val="left" w:pos="720"/>
        </w:tabs>
        <w:snapToGrid w:val="0"/>
        <w:spacing w:after="0" w:line="240" w:lineRule="auto"/>
        <w:rPr>
          <w:rFonts w:eastAsia="Times New Roman"/>
          <w:kern w:val="0"/>
          <w:szCs w:val="20"/>
          <w14:ligatures w14:val="none"/>
        </w:rPr>
      </w:pPr>
    </w:p>
    <w:p w14:paraId="43AD7AE3"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sudėtis </w:t>
      </w:r>
    </w:p>
    <w:p w14:paraId="71503E03" w14:textId="77777777" w:rsidR="0022729A" w:rsidRPr="0022729A" w:rsidRDefault="0022729A" w:rsidP="0022729A">
      <w:pPr>
        <w:keepNext/>
        <w:numPr>
          <w:ilvl w:val="0"/>
          <w:numId w:val="4"/>
        </w:numPr>
        <w:tabs>
          <w:tab w:val="left" w:pos="284"/>
          <w:tab w:val="left" w:pos="567"/>
        </w:tabs>
        <w:snapToGrid w:val="0"/>
        <w:spacing w:after="0" w:line="240" w:lineRule="auto"/>
        <w:ind w:left="284" w:right="-2" w:hanging="284"/>
        <w:rPr>
          <w:rFonts w:eastAsia="Times New Roman"/>
          <w:i/>
          <w:iCs/>
          <w:kern w:val="0"/>
          <w14:ligatures w14:val="none"/>
        </w:rPr>
      </w:pPr>
      <w:r w:rsidRPr="0022729A">
        <w:rPr>
          <w:rFonts w:eastAsia="Times New Roman"/>
          <w:kern w:val="0"/>
          <w:szCs w:val="20"/>
          <w14:ligatures w14:val="none"/>
        </w:rPr>
        <w:t xml:space="preserve">Veiklioji medžiaga yra </w:t>
      </w:r>
      <w:proofErr w:type="spellStart"/>
      <w:r w:rsidRPr="0022729A">
        <w:rPr>
          <w:rFonts w:eastAsia="Times New Roman"/>
          <w:kern w:val="0"/>
          <w:szCs w:val="20"/>
          <w14:ligatures w14:val="none"/>
        </w:rPr>
        <w:t>rivaroksabanas</w:t>
      </w:r>
      <w:proofErr w:type="spellEnd"/>
      <w:r w:rsidRPr="0022729A">
        <w:rPr>
          <w:rFonts w:eastAsia="Times New Roman"/>
          <w:kern w:val="0"/>
          <w:szCs w:val="20"/>
          <w14:ligatures w14:val="none"/>
        </w:rPr>
        <w:t xml:space="preserve">. Kiekvienoje tabletėje yra 10 mg </w:t>
      </w:r>
      <w:proofErr w:type="spellStart"/>
      <w:r w:rsidRPr="0022729A">
        <w:rPr>
          <w:rFonts w:eastAsia="Times New Roman"/>
          <w:kern w:val="0"/>
          <w:szCs w:val="20"/>
          <w14:ligatures w14:val="none"/>
        </w:rPr>
        <w:t>rivaroksabano</w:t>
      </w:r>
      <w:proofErr w:type="spellEnd"/>
      <w:r w:rsidRPr="0022729A">
        <w:rPr>
          <w:rFonts w:eastAsia="Times New Roman"/>
          <w:kern w:val="0"/>
          <w:szCs w:val="20"/>
          <w14:ligatures w14:val="none"/>
        </w:rPr>
        <w:t>.</w:t>
      </w:r>
    </w:p>
    <w:p w14:paraId="2E67FA58" w14:textId="77777777" w:rsidR="0022729A" w:rsidRPr="0022729A" w:rsidRDefault="0022729A" w:rsidP="0022729A">
      <w:pPr>
        <w:keepNext/>
        <w:numPr>
          <w:ilvl w:val="0"/>
          <w:numId w:val="4"/>
        </w:numPr>
        <w:tabs>
          <w:tab w:val="left" w:pos="284"/>
          <w:tab w:val="left" w:pos="567"/>
        </w:tabs>
        <w:snapToGrid w:val="0"/>
        <w:spacing w:after="0" w:line="240" w:lineRule="auto"/>
        <w:ind w:left="284" w:right="-2" w:hanging="284"/>
        <w:rPr>
          <w:rFonts w:eastAsia="Times New Roman"/>
          <w:kern w:val="0"/>
          <w14:ligatures w14:val="none"/>
        </w:rPr>
      </w:pPr>
      <w:r w:rsidRPr="0022729A">
        <w:rPr>
          <w:rFonts w:eastAsia="Times New Roman"/>
          <w:kern w:val="0"/>
          <w:szCs w:val="20"/>
          <w14:ligatures w14:val="none"/>
        </w:rPr>
        <w:t>Pagalbinės medžiagos yra:</w:t>
      </w:r>
    </w:p>
    <w:p w14:paraId="65FBC22E" w14:textId="77777777" w:rsidR="0022729A" w:rsidRPr="0022729A" w:rsidRDefault="0022729A" w:rsidP="0022729A">
      <w:pPr>
        <w:tabs>
          <w:tab w:val="left" w:pos="284"/>
        </w:tabs>
        <w:spacing w:after="0" w:line="240" w:lineRule="auto"/>
        <w:ind w:left="284"/>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Tabletės šerdis: natrio </w:t>
      </w:r>
      <w:proofErr w:type="spellStart"/>
      <w:r w:rsidRPr="0022729A">
        <w:rPr>
          <w:rFonts w:eastAsia="Times New Roman"/>
          <w:kern w:val="0"/>
          <w:szCs w:val="20"/>
          <w:lang w:eastAsia="lt-LT" w:bidi="lt-LT"/>
          <w14:ligatures w14:val="none"/>
        </w:rPr>
        <w:t>laurilsulfatas</w:t>
      </w:r>
      <w:proofErr w:type="spellEnd"/>
      <w:r w:rsidRPr="0022729A">
        <w:rPr>
          <w:rFonts w:eastAsia="Times New Roman"/>
          <w:kern w:val="0"/>
          <w:szCs w:val="20"/>
          <w:lang w:eastAsia="lt-LT" w:bidi="lt-LT"/>
          <w14:ligatures w14:val="none"/>
        </w:rPr>
        <w:t xml:space="preserve">, laktozė </w:t>
      </w:r>
      <w:proofErr w:type="spellStart"/>
      <w:r w:rsidRPr="0022729A">
        <w:rPr>
          <w:rFonts w:eastAsia="Times New Roman"/>
          <w:kern w:val="0"/>
          <w:szCs w:val="20"/>
          <w:lang w:eastAsia="lt-LT" w:bidi="lt-LT"/>
          <w14:ligatures w14:val="none"/>
        </w:rPr>
        <w:t>monohidratas</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hipromeliozė</w:t>
      </w:r>
      <w:proofErr w:type="spellEnd"/>
      <w:r w:rsidRPr="0022729A">
        <w:rPr>
          <w:rFonts w:eastAsia="Times New Roman"/>
          <w:kern w:val="0"/>
          <w:szCs w:val="20"/>
          <w:lang w:eastAsia="lt-LT" w:bidi="lt-LT"/>
          <w14:ligatures w14:val="none"/>
        </w:rPr>
        <w:t xml:space="preserve">, </w:t>
      </w:r>
      <w:proofErr w:type="spellStart"/>
      <w:r w:rsidRPr="0022729A">
        <w:rPr>
          <w:rFonts w:eastAsia="Times New Roman"/>
          <w:kern w:val="0"/>
          <w:szCs w:val="20"/>
          <w:lang w:eastAsia="lt-LT" w:bidi="lt-LT"/>
          <w14:ligatures w14:val="none"/>
        </w:rPr>
        <w:t>kroskarmeliozės</w:t>
      </w:r>
      <w:proofErr w:type="spellEnd"/>
      <w:r w:rsidRPr="0022729A">
        <w:rPr>
          <w:rFonts w:eastAsia="Times New Roman"/>
          <w:kern w:val="0"/>
          <w:szCs w:val="20"/>
          <w:lang w:eastAsia="lt-LT" w:bidi="lt-LT"/>
          <w14:ligatures w14:val="none"/>
        </w:rPr>
        <w:t xml:space="preserve"> natrio druska, magnio </w:t>
      </w:r>
      <w:proofErr w:type="spellStart"/>
      <w:r w:rsidRPr="0022729A">
        <w:rPr>
          <w:rFonts w:eastAsia="Times New Roman"/>
          <w:kern w:val="0"/>
          <w:szCs w:val="20"/>
          <w:lang w:eastAsia="lt-LT" w:bidi="lt-LT"/>
          <w14:ligatures w14:val="none"/>
        </w:rPr>
        <w:t>stearatas</w:t>
      </w:r>
      <w:proofErr w:type="spellEnd"/>
      <w:r w:rsidRPr="0022729A">
        <w:rPr>
          <w:rFonts w:eastAsia="Times New Roman"/>
          <w:kern w:val="0"/>
          <w:szCs w:val="20"/>
          <w:lang w:eastAsia="lt-LT" w:bidi="lt-LT"/>
          <w14:ligatures w14:val="none"/>
        </w:rPr>
        <w:t xml:space="preserve">. </w:t>
      </w:r>
    </w:p>
    <w:p w14:paraId="0655521B" w14:textId="77777777" w:rsidR="0022729A" w:rsidRPr="0022729A" w:rsidRDefault="0022729A" w:rsidP="0022729A">
      <w:pPr>
        <w:tabs>
          <w:tab w:val="left" w:pos="284"/>
        </w:tabs>
        <w:spacing w:after="0" w:line="240" w:lineRule="auto"/>
        <w:ind w:left="284"/>
        <w:contextualSpacing/>
        <w:rPr>
          <w:rFonts w:eastAsia="Times New Roman"/>
          <w:kern w:val="0"/>
          <w:szCs w:val="20"/>
          <w:lang w:eastAsia="lt-LT" w:bidi="lt-LT"/>
          <w14:ligatures w14:val="none"/>
        </w:rPr>
      </w:pPr>
      <w:r w:rsidRPr="0022729A">
        <w:rPr>
          <w:rFonts w:eastAsia="Times New Roman"/>
          <w:kern w:val="0"/>
          <w:szCs w:val="20"/>
          <w:lang w:eastAsia="lt-LT" w:bidi="lt-LT"/>
          <w14:ligatures w14:val="none"/>
        </w:rPr>
        <w:t xml:space="preserve">Plėvelė: polivinilo alkoholis dalinai hidrolizuotas (E1203), titano dioksidas (E 171), </w:t>
      </w:r>
      <w:proofErr w:type="spellStart"/>
      <w:r w:rsidRPr="0022729A">
        <w:rPr>
          <w:rFonts w:eastAsia="Times New Roman"/>
          <w:kern w:val="0"/>
          <w:szCs w:val="20"/>
          <w:lang w:eastAsia="lt-LT" w:bidi="lt-LT"/>
          <w14:ligatures w14:val="none"/>
        </w:rPr>
        <w:t>makrogolis</w:t>
      </w:r>
      <w:proofErr w:type="spellEnd"/>
      <w:r w:rsidRPr="0022729A">
        <w:rPr>
          <w:rFonts w:eastAsia="Times New Roman"/>
          <w:kern w:val="0"/>
          <w:szCs w:val="20"/>
          <w:lang w:eastAsia="lt-LT" w:bidi="lt-LT"/>
          <w14:ligatures w14:val="none"/>
        </w:rPr>
        <w:t xml:space="preserve"> 3350, talkas (E553b), </w:t>
      </w:r>
      <w:proofErr w:type="spellStart"/>
      <w:r w:rsidRPr="0022729A">
        <w:rPr>
          <w:rFonts w:eastAsia="Times New Roman"/>
          <w:kern w:val="0"/>
          <w:szCs w:val="20"/>
          <w:lang w:eastAsia="lt-LT" w:bidi="lt-LT"/>
          <w14:ligatures w14:val="none"/>
        </w:rPr>
        <w:t>karminas</w:t>
      </w:r>
      <w:proofErr w:type="spellEnd"/>
      <w:r w:rsidRPr="0022729A">
        <w:rPr>
          <w:rFonts w:eastAsia="Times New Roman"/>
          <w:kern w:val="0"/>
          <w:szCs w:val="20"/>
          <w:lang w:eastAsia="lt-LT" w:bidi="lt-LT"/>
          <w14:ligatures w14:val="none"/>
        </w:rPr>
        <w:t xml:space="preserve"> (E120), geltonasis geležies oksidas (E172), raudonasis geležies oksidas (E 172).</w:t>
      </w:r>
    </w:p>
    <w:p w14:paraId="123B7ECC" w14:textId="77777777" w:rsidR="0022729A" w:rsidRPr="0022729A" w:rsidRDefault="0022729A" w:rsidP="0022729A">
      <w:pPr>
        <w:snapToGrid w:val="0"/>
        <w:spacing w:after="0" w:line="240" w:lineRule="auto"/>
        <w:rPr>
          <w:rFonts w:eastAsia="Times New Roman"/>
          <w:kern w:val="0"/>
          <w:szCs w:val="24"/>
          <w14:ligatures w14:val="none"/>
        </w:rPr>
      </w:pPr>
    </w:p>
    <w:p w14:paraId="0F7C194D" w14:textId="77777777" w:rsidR="0022729A" w:rsidRPr="0022729A" w:rsidRDefault="0022729A" w:rsidP="0022729A">
      <w:pPr>
        <w:tabs>
          <w:tab w:val="left" w:pos="720"/>
        </w:tabs>
        <w:snapToGrid w:val="0"/>
        <w:spacing w:after="0" w:line="240" w:lineRule="auto"/>
        <w:ind w:right="-2"/>
        <w:rPr>
          <w:rFonts w:eastAsia="Times New Roman"/>
          <w:b/>
          <w:kern w:val="0"/>
          <w:szCs w:val="20"/>
          <w14:ligatures w14:val="none"/>
        </w:rPr>
      </w:pPr>
      <w:proofErr w:type="spellStart"/>
      <w:r w:rsidRPr="0022729A">
        <w:rPr>
          <w:rFonts w:eastAsia="Times New Roman"/>
          <w:b/>
          <w:kern w:val="0"/>
          <w:szCs w:val="20"/>
          <w14:ligatures w14:val="none"/>
        </w:rPr>
        <w:t>Rivaroxaban</w:t>
      </w:r>
      <w:proofErr w:type="spellEnd"/>
      <w:r w:rsidRPr="0022729A">
        <w:rPr>
          <w:rFonts w:eastAsia="Times New Roman"/>
          <w:b/>
          <w:kern w:val="0"/>
          <w:szCs w:val="20"/>
          <w14:ligatures w14:val="none"/>
        </w:rPr>
        <w:t xml:space="preserve"> </w:t>
      </w:r>
      <w:proofErr w:type="spellStart"/>
      <w:r w:rsidRPr="0022729A">
        <w:rPr>
          <w:rFonts w:eastAsia="Times New Roman"/>
          <w:b/>
          <w:kern w:val="0"/>
          <w:szCs w:val="20"/>
          <w14:ligatures w14:val="none"/>
        </w:rPr>
        <w:t>Teva</w:t>
      </w:r>
      <w:proofErr w:type="spellEnd"/>
      <w:r w:rsidRPr="0022729A">
        <w:rPr>
          <w:rFonts w:eastAsia="Times New Roman"/>
          <w:b/>
          <w:kern w:val="0"/>
          <w:szCs w:val="20"/>
          <w14:ligatures w14:val="none"/>
        </w:rPr>
        <w:t xml:space="preserve"> išvaizda ir kiekis pakuotėje</w:t>
      </w:r>
    </w:p>
    <w:p w14:paraId="26E35380"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p>
    <w:p w14:paraId="7A0715A3" w14:textId="77777777" w:rsidR="0022729A" w:rsidRPr="0022729A" w:rsidRDefault="0022729A" w:rsidP="0022729A">
      <w:pPr>
        <w:tabs>
          <w:tab w:val="left" w:pos="567"/>
        </w:tabs>
        <w:snapToGrid w:val="0"/>
        <w:spacing w:after="0" w:line="260" w:lineRule="exact"/>
        <w:rPr>
          <w:rFonts w:eastAsia="Times New Roman"/>
          <w:kern w:val="0"/>
          <w:szCs w:val="24"/>
          <w14:ligatures w14:val="none"/>
        </w:rPr>
      </w:pPr>
      <w:proofErr w:type="spellStart"/>
      <w:r w:rsidRPr="0022729A">
        <w:rPr>
          <w:rFonts w:eastAsia="Times New Roman"/>
          <w:kern w:val="0"/>
          <w:szCs w:val="20"/>
          <w14:ligatures w14:val="none"/>
        </w:rPr>
        <w:t>Rivaroksaban</w:t>
      </w:r>
      <w:proofErr w:type="spellEnd"/>
      <w:r w:rsidRPr="0022729A">
        <w:rPr>
          <w:rFonts w:eastAsia="Times New Roman"/>
          <w:kern w:val="0"/>
          <w:szCs w:val="20"/>
          <w14:ligatures w14:val="none"/>
        </w:rPr>
        <w:t xml:space="preserve"> </w:t>
      </w:r>
      <w:proofErr w:type="spellStart"/>
      <w:r w:rsidRPr="0022729A">
        <w:rPr>
          <w:rFonts w:eastAsia="Times New Roman"/>
          <w:kern w:val="0"/>
          <w:szCs w:val="20"/>
          <w14:ligatures w14:val="none"/>
        </w:rPr>
        <w:t>Teva</w:t>
      </w:r>
      <w:proofErr w:type="spellEnd"/>
      <w:r w:rsidRPr="0022729A">
        <w:rPr>
          <w:rFonts w:eastAsia="Times New Roman"/>
          <w:kern w:val="0"/>
          <w:szCs w:val="20"/>
          <w14:ligatures w14:val="none"/>
        </w:rPr>
        <w:t xml:space="preserve"> 10 mg tabletės yra rožinės, plėvele dengtos apytiksliai 8 mm skersmens apvalios tabletės, vienoje pusėje yra įspaudas „T“, kitoje pusėje „1R“.</w:t>
      </w:r>
    </w:p>
    <w:p w14:paraId="7CD5FAA2" w14:textId="77777777" w:rsidR="0022729A" w:rsidRPr="0022729A" w:rsidRDefault="0022729A" w:rsidP="0022729A">
      <w:pPr>
        <w:tabs>
          <w:tab w:val="left" w:pos="567"/>
        </w:tabs>
        <w:snapToGrid w:val="0"/>
        <w:spacing w:after="0" w:line="260" w:lineRule="exact"/>
        <w:rPr>
          <w:rFonts w:eastAsia="Times New Roman"/>
          <w:color w:val="000000"/>
          <w:kern w:val="0"/>
          <w:lang w:eastAsia="lt-LT" w:bidi="lt-LT"/>
          <w14:ligatures w14:val="none"/>
        </w:rPr>
      </w:pPr>
    </w:p>
    <w:p w14:paraId="37FD12C3" w14:textId="77777777" w:rsidR="0022729A" w:rsidRPr="0022729A" w:rsidRDefault="0022729A" w:rsidP="0022729A">
      <w:pPr>
        <w:tabs>
          <w:tab w:val="left" w:pos="567"/>
        </w:tabs>
        <w:snapToGrid w:val="0"/>
        <w:spacing w:after="0" w:line="260" w:lineRule="exact"/>
        <w:rPr>
          <w:rFonts w:eastAsia="Times New Roman"/>
          <w:color w:val="000000"/>
          <w:kern w:val="0"/>
          <w:lang w:eastAsia="lt-LT" w:bidi="lt-LT"/>
          <w14:ligatures w14:val="none"/>
        </w:rPr>
      </w:pPr>
      <w:r w:rsidRPr="0022729A">
        <w:rPr>
          <w:rFonts w:eastAsia="Times New Roman"/>
          <w:color w:val="000000"/>
          <w:kern w:val="0"/>
          <w:lang w:eastAsia="lt-LT" w:bidi="lt-LT"/>
          <w14:ligatures w14:val="none"/>
        </w:rPr>
        <w:t xml:space="preserve">Tabletės tiekiamos: </w:t>
      </w:r>
    </w:p>
    <w:p w14:paraId="02C58AB3" w14:textId="77777777" w:rsidR="0022729A" w:rsidRPr="0022729A" w:rsidRDefault="0022729A" w:rsidP="0022729A">
      <w:pPr>
        <w:numPr>
          <w:ilvl w:val="0"/>
          <w:numId w:val="23"/>
        </w:numPr>
        <w:tabs>
          <w:tab w:val="left" w:pos="567"/>
        </w:tabs>
        <w:snapToGrid w:val="0"/>
        <w:spacing w:after="0" w:line="260" w:lineRule="exact"/>
        <w:rPr>
          <w:rFonts w:eastAsia="Times New Roman"/>
          <w:kern w:val="0"/>
          <w:szCs w:val="20"/>
          <w14:ligatures w14:val="none"/>
        </w:rPr>
      </w:pPr>
      <w:proofErr w:type="spellStart"/>
      <w:r w:rsidRPr="0022729A">
        <w:rPr>
          <w:rFonts w:eastAsia="Times New Roman"/>
          <w:color w:val="000000"/>
          <w:kern w:val="0"/>
          <w:lang w:eastAsia="lt-LT" w:bidi="lt-LT"/>
          <w14:ligatures w14:val="none"/>
        </w:rPr>
        <w:t>dalomosiose</w:t>
      </w:r>
      <w:proofErr w:type="spellEnd"/>
      <w:r w:rsidRPr="0022729A">
        <w:rPr>
          <w:rFonts w:eastAsia="Times New Roman"/>
          <w:color w:val="000000"/>
          <w:kern w:val="0"/>
          <w:lang w:eastAsia="lt-LT" w:bidi="lt-LT"/>
          <w14:ligatures w14:val="none"/>
        </w:rPr>
        <w:t xml:space="preserve"> lizdinėse plokštelėse, kurių kiekvienoje yra 5x1, 10x1, 2</w:t>
      </w:r>
      <w:r w:rsidRPr="0022729A">
        <w:rPr>
          <w:rFonts w:eastAsia="Times New Roman"/>
          <w:kern w:val="0"/>
          <w:szCs w:val="20"/>
          <w14:ligatures w14:val="none"/>
        </w:rPr>
        <w:t>8x1, 30x1, 90x1, 98x, 100x1 arba 112x1 tablečių</w:t>
      </w:r>
    </w:p>
    <w:p w14:paraId="6F66AFEB" w14:textId="77777777" w:rsidR="0022729A" w:rsidRPr="0022729A" w:rsidRDefault="0022729A" w:rsidP="0022729A">
      <w:pPr>
        <w:numPr>
          <w:ilvl w:val="0"/>
          <w:numId w:val="23"/>
        </w:numPr>
        <w:tabs>
          <w:tab w:val="left" w:pos="567"/>
        </w:tabs>
        <w:snapToGrid w:val="0"/>
        <w:spacing w:after="0" w:line="260" w:lineRule="exact"/>
        <w:rPr>
          <w:rFonts w:eastAsia="Calibri"/>
          <w:bCs/>
          <w:kern w:val="0"/>
          <w14:ligatures w14:val="none"/>
        </w:rPr>
      </w:pPr>
      <w:r w:rsidRPr="0022729A">
        <w:rPr>
          <w:rFonts w:eastAsia="Times New Roman"/>
          <w:kern w:val="0"/>
          <w:szCs w:val="20"/>
          <w14:ligatures w14:val="none"/>
        </w:rPr>
        <w:t>buteliukuose, kurių kiekviename yra 100 arba 200 (2x100) plėvele dengtų tablečių.</w:t>
      </w:r>
    </w:p>
    <w:p w14:paraId="5177C1BC" w14:textId="77777777" w:rsidR="0022729A" w:rsidRPr="0022729A" w:rsidRDefault="0022729A" w:rsidP="0022729A">
      <w:pPr>
        <w:tabs>
          <w:tab w:val="left" w:pos="567"/>
        </w:tabs>
        <w:snapToGrid w:val="0"/>
        <w:spacing w:after="0" w:line="240" w:lineRule="auto"/>
        <w:rPr>
          <w:rFonts w:eastAsia="Calibri"/>
          <w:bCs/>
          <w:i/>
          <w:kern w:val="0"/>
          <w14:ligatures w14:val="none"/>
        </w:rPr>
      </w:pPr>
    </w:p>
    <w:p w14:paraId="7A502156" w14:textId="77777777" w:rsidR="0022729A" w:rsidRPr="0022729A" w:rsidRDefault="0022729A" w:rsidP="0022729A">
      <w:pPr>
        <w:tabs>
          <w:tab w:val="left" w:pos="567"/>
        </w:tabs>
        <w:snapToGrid w:val="0"/>
        <w:spacing w:after="0" w:line="240" w:lineRule="auto"/>
        <w:rPr>
          <w:rFonts w:eastAsia="Times New Roman"/>
          <w:kern w:val="0"/>
          <w:szCs w:val="24"/>
          <w14:ligatures w14:val="none"/>
        </w:rPr>
      </w:pPr>
      <w:r w:rsidRPr="0022729A">
        <w:rPr>
          <w:rFonts w:eastAsia="Times New Roman"/>
          <w:kern w:val="0"/>
          <w:szCs w:val="24"/>
          <w14:ligatures w14:val="none"/>
        </w:rPr>
        <w:t>Gali būti tiekiamos ne visų dydžių pakuotės.</w:t>
      </w:r>
    </w:p>
    <w:p w14:paraId="6F1BCA7D" w14:textId="77777777" w:rsidR="0022729A" w:rsidRPr="0022729A" w:rsidRDefault="0022729A" w:rsidP="0022729A">
      <w:pPr>
        <w:tabs>
          <w:tab w:val="left" w:pos="720"/>
        </w:tabs>
        <w:snapToGrid w:val="0"/>
        <w:spacing w:after="0" w:line="240" w:lineRule="auto"/>
        <w:rPr>
          <w:rFonts w:eastAsia="Times New Roman"/>
          <w:b/>
          <w:kern w:val="0"/>
          <w:szCs w:val="20"/>
          <w14:ligatures w14:val="none"/>
        </w:rPr>
      </w:pPr>
    </w:p>
    <w:p w14:paraId="18340D22" w14:textId="77777777" w:rsidR="0022729A" w:rsidRPr="0022729A" w:rsidRDefault="0022729A" w:rsidP="0022729A">
      <w:pPr>
        <w:keepNext/>
        <w:tabs>
          <w:tab w:val="left" w:pos="720"/>
        </w:tabs>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Registruotojas ir gamintojas</w:t>
      </w:r>
    </w:p>
    <w:p w14:paraId="1FE87E3C"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p>
    <w:p w14:paraId="353F9612" w14:textId="77777777" w:rsidR="0022729A" w:rsidRPr="0022729A" w:rsidRDefault="0022729A" w:rsidP="0022729A">
      <w:pPr>
        <w:tabs>
          <w:tab w:val="left" w:pos="720"/>
        </w:tabs>
        <w:snapToGrid w:val="0"/>
        <w:spacing w:after="0" w:line="240" w:lineRule="auto"/>
        <w:rPr>
          <w:rFonts w:eastAsia="Times New Roman"/>
          <w:i/>
          <w:kern w:val="0"/>
          <w:szCs w:val="20"/>
          <w14:ligatures w14:val="none"/>
        </w:rPr>
      </w:pPr>
      <w:r w:rsidRPr="0022729A">
        <w:rPr>
          <w:rFonts w:eastAsia="Times New Roman"/>
          <w:i/>
          <w:kern w:val="0"/>
          <w:szCs w:val="20"/>
          <w14:ligatures w14:val="none"/>
        </w:rPr>
        <w:t>Registruotojas</w:t>
      </w:r>
    </w:p>
    <w:p w14:paraId="636CF4F2"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proofErr w:type="spellStart"/>
      <w:r w:rsidRPr="0022729A">
        <w:rPr>
          <w:rFonts w:eastAsia="Times New Roman"/>
          <w:kern w:val="0"/>
          <w14:ligatures w14:val="none"/>
        </w:rPr>
        <w:t>Teva</w:t>
      </w:r>
      <w:proofErr w:type="spellEnd"/>
      <w:r w:rsidRPr="0022729A">
        <w:rPr>
          <w:rFonts w:eastAsia="Times New Roman"/>
          <w:kern w:val="0"/>
          <w14:ligatures w14:val="none"/>
        </w:rPr>
        <w:t xml:space="preserve"> </w:t>
      </w:r>
      <w:proofErr w:type="spellStart"/>
      <w:r w:rsidRPr="0022729A">
        <w:rPr>
          <w:rFonts w:eastAsia="Times New Roman"/>
          <w:kern w:val="0"/>
          <w14:ligatures w14:val="none"/>
        </w:rPr>
        <w:t>GmbH</w:t>
      </w:r>
      <w:proofErr w:type="spellEnd"/>
    </w:p>
    <w:p w14:paraId="65FDE1E5"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r w:rsidRPr="0022729A">
        <w:rPr>
          <w:rFonts w:eastAsia="Times New Roman"/>
          <w:kern w:val="0"/>
          <w:lang w:val="pt-PT"/>
          <w14:ligatures w14:val="none"/>
        </w:rPr>
        <w:t xml:space="preserve">Graf-Arco-Str. </w:t>
      </w:r>
      <w:r w:rsidRPr="0022729A">
        <w:rPr>
          <w:rFonts w:eastAsia="Times New Roman"/>
          <w:kern w:val="0"/>
          <w:lang w:val="fi-FI"/>
          <w14:ligatures w14:val="none"/>
        </w:rPr>
        <w:t>3, 89079 Ulm</w:t>
      </w:r>
    </w:p>
    <w:p w14:paraId="57D0034E"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r w:rsidRPr="0022729A">
        <w:rPr>
          <w:rFonts w:eastAsia="Times New Roman"/>
          <w:kern w:val="0"/>
          <w14:ligatures w14:val="none"/>
        </w:rPr>
        <w:t>Vokietija</w:t>
      </w:r>
    </w:p>
    <w:p w14:paraId="621B9D80"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p>
    <w:p w14:paraId="5876335B" w14:textId="77777777" w:rsidR="0022729A" w:rsidRPr="0022729A" w:rsidRDefault="0022729A" w:rsidP="0022729A">
      <w:pPr>
        <w:shd w:val="clear" w:color="auto" w:fill="FFFFFF"/>
        <w:tabs>
          <w:tab w:val="left" w:pos="567"/>
        </w:tabs>
        <w:snapToGrid w:val="0"/>
        <w:spacing w:after="0" w:line="240" w:lineRule="auto"/>
        <w:jc w:val="both"/>
        <w:rPr>
          <w:rFonts w:eastAsia="Times New Roman"/>
          <w:i/>
          <w:color w:val="222222"/>
          <w:kern w:val="0"/>
          <w14:ligatures w14:val="none"/>
        </w:rPr>
      </w:pPr>
      <w:r w:rsidRPr="0022729A">
        <w:rPr>
          <w:rFonts w:eastAsia="Times New Roman"/>
          <w:i/>
          <w:color w:val="222222"/>
          <w:kern w:val="0"/>
          <w14:ligatures w14:val="none"/>
        </w:rPr>
        <w:t>Gamintojas</w:t>
      </w:r>
    </w:p>
    <w:p w14:paraId="499D0D90"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proofErr w:type="spellStart"/>
      <w:r w:rsidRPr="0022729A">
        <w:rPr>
          <w:rFonts w:eastAsia="Times New Roman"/>
          <w:kern w:val="0"/>
          <w14:ligatures w14:val="none"/>
        </w:rPr>
        <w:t>Balkanpharma</w:t>
      </w:r>
      <w:proofErr w:type="spellEnd"/>
      <w:r w:rsidRPr="0022729A">
        <w:rPr>
          <w:rFonts w:eastAsia="Times New Roman"/>
          <w:kern w:val="0"/>
          <w14:ligatures w14:val="none"/>
        </w:rPr>
        <w:t xml:space="preserve"> - </w:t>
      </w:r>
      <w:proofErr w:type="spellStart"/>
      <w:r w:rsidRPr="0022729A">
        <w:rPr>
          <w:rFonts w:eastAsia="Times New Roman"/>
          <w:kern w:val="0"/>
          <w14:ligatures w14:val="none"/>
        </w:rPr>
        <w:t>Dupnitsa</w:t>
      </w:r>
      <w:proofErr w:type="spellEnd"/>
      <w:r w:rsidRPr="0022729A">
        <w:rPr>
          <w:rFonts w:eastAsia="Times New Roman"/>
          <w:kern w:val="0"/>
          <w14:ligatures w14:val="none"/>
        </w:rPr>
        <w:t xml:space="preserve"> AD</w:t>
      </w:r>
    </w:p>
    <w:p w14:paraId="291E2F8C"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r w:rsidRPr="0022729A">
        <w:rPr>
          <w:rFonts w:eastAsia="Times New Roman"/>
          <w:kern w:val="0"/>
          <w14:ligatures w14:val="none"/>
        </w:rPr>
        <w:t xml:space="preserve">3, </w:t>
      </w:r>
      <w:proofErr w:type="spellStart"/>
      <w:r w:rsidRPr="0022729A">
        <w:rPr>
          <w:rFonts w:eastAsia="Times New Roman"/>
          <w:kern w:val="0"/>
          <w14:ligatures w14:val="none"/>
        </w:rPr>
        <w:t>Samokovsko</w:t>
      </w:r>
      <w:proofErr w:type="spellEnd"/>
      <w:r w:rsidRPr="0022729A">
        <w:rPr>
          <w:rFonts w:eastAsia="Times New Roman"/>
          <w:kern w:val="0"/>
          <w14:ligatures w14:val="none"/>
        </w:rPr>
        <w:t xml:space="preserve"> </w:t>
      </w:r>
      <w:proofErr w:type="spellStart"/>
      <w:r w:rsidRPr="0022729A">
        <w:rPr>
          <w:rFonts w:eastAsia="Times New Roman"/>
          <w:kern w:val="0"/>
          <w14:ligatures w14:val="none"/>
        </w:rPr>
        <w:t>Shosse</w:t>
      </w:r>
      <w:proofErr w:type="spellEnd"/>
      <w:r w:rsidRPr="0022729A">
        <w:rPr>
          <w:rFonts w:eastAsia="Times New Roman"/>
          <w:kern w:val="0"/>
          <w14:ligatures w14:val="none"/>
        </w:rPr>
        <w:t xml:space="preserve"> Str.</w:t>
      </w:r>
    </w:p>
    <w:p w14:paraId="0612C65C"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r w:rsidRPr="0022729A">
        <w:rPr>
          <w:rFonts w:eastAsia="Times New Roman"/>
          <w:kern w:val="0"/>
          <w14:ligatures w14:val="none"/>
        </w:rPr>
        <w:t>BG-2600 DUPNITSA</w:t>
      </w:r>
    </w:p>
    <w:p w14:paraId="19506940" w14:textId="77777777" w:rsidR="0022729A" w:rsidRPr="0022729A" w:rsidRDefault="0022729A" w:rsidP="0022729A">
      <w:pPr>
        <w:shd w:val="clear" w:color="auto" w:fill="FFFFFF"/>
        <w:tabs>
          <w:tab w:val="left" w:pos="567"/>
        </w:tabs>
        <w:snapToGrid w:val="0"/>
        <w:spacing w:after="0" w:line="240" w:lineRule="auto"/>
        <w:rPr>
          <w:rFonts w:eastAsia="Times New Roman"/>
          <w:kern w:val="0"/>
          <w14:ligatures w14:val="none"/>
        </w:rPr>
      </w:pPr>
      <w:r w:rsidRPr="0022729A">
        <w:rPr>
          <w:rFonts w:eastAsia="Times New Roman"/>
          <w:kern w:val="0"/>
          <w14:ligatures w14:val="none"/>
        </w:rPr>
        <w:t>Bulgarija</w:t>
      </w:r>
    </w:p>
    <w:p w14:paraId="3CE28E12" w14:textId="77777777" w:rsidR="0022729A" w:rsidRPr="0022729A" w:rsidRDefault="0022729A" w:rsidP="0022729A">
      <w:pPr>
        <w:tabs>
          <w:tab w:val="left" w:pos="567"/>
        </w:tabs>
        <w:snapToGrid w:val="0"/>
        <w:spacing w:after="0" w:line="260" w:lineRule="exact"/>
        <w:rPr>
          <w:rFonts w:ascii="Calibri" w:eastAsia="Calibri" w:hAnsi="Calibri"/>
          <w:kern w:val="0"/>
          <w14:ligatures w14:val="none"/>
        </w:rPr>
      </w:pPr>
    </w:p>
    <w:p w14:paraId="5A712FDD" w14:textId="77777777" w:rsidR="0022729A" w:rsidRPr="0022729A" w:rsidRDefault="0022729A" w:rsidP="0022729A">
      <w:pPr>
        <w:tabs>
          <w:tab w:val="left" w:pos="567"/>
        </w:tabs>
        <w:snapToGrid w:val="0"/>
        <w:spacing w:after="0" w:line="260" w:lineRule="exact"/>
        <w:rPr>
          <w:rFonts w:eastAsia="Times New Roman"/>
          <w:kern w:val="0"/>
          <w:szCs w:val="24"/>
          <w14:ligatures w14:val="none"/>
        </w:rPr>
      </w:pPr>
      <w:r w:rsidRPr="0022729A">
        <w:rPr>
          <w:rFonts w:eastAsia="Times New Roman"/>
          <w:kern w:val="0"/>
          <w:szCs w:val="24"/>
          <w14:ligatures w14:val="none"/>
        </w:rPr>
        <w:t>arba</w:t>
      </w:r>
    </w:p>
    <w:p w14:paraId="43461DA2" w14:textId="77777777" w:rsidR="0022729A" w:rsidRPr="0022729A" w:rsidRDefault="0022729A" w:rsidP="0022729A">
      <w:pPr>
        <w:tabs>
          <w:tab w:val="left" w:pos="567"/>
        </w:tabs>
        <w:snapToGrid w:val="0"/>
        <w:spacing w:after="0" w:line="260" w:lineRule="exact"/>
        <w:rPr>
          <w:rFonts w:eastAsia="Times New Roman"/>
          <w:kern w:val="0"/>
          <w:szCs w:val="24"/>
          <w14:ligatures w14:val="none"/>
        </w:rPr>
      </w:pPr>
    </w:p>
    <w:p w14:paraId="73EB9C5A" w14:textId="77777777" w:rsidR="0022729A" w:rsidRPr="0022729A" w:rsidRDefault="0022729A" w:rsidP="0022729A">
      <w:pPr>
        <w:tabs>
          <w:tab w:val="left" w:pos="567"/>
        </w:tabs>
        <w:snapToGrid w:val="0"/>
        <w:spacing w:after="0" w:line="260" w:lineRule="exact"/>
        <w:rPr>
          <w:rFonts w:eastAsia="Times New Roman"/>
          <w:kern w:val="0"/>
          <w:lang w:eastAsia="en-GB"/>
          <w14:ligatures w14:val="none"/>
        </w:rPr>
      </w:pPr>
      <w:proofErr w:type="spellStart"/>
      <w:r w:rsidRPr="0022729A">
        <w:rPr>
          <w:rFonts w:eastAsia="Times New Roman"/>
          <w:kern w:val="0"/>
          <w:lang w:eastAsia="en-GB"/>
          <w14:ligatures w14:val="none"/>
        </w:rPr>
        <w:t>Actavis</w:t>
      </w:r>
      <w:proofErr w:type="spellEnd"/>
      <w:r w:rsidRPr="0022729A">
        <w:rPr>
          <w:rFonts w:eastAsia="Times New Roman"/>
          <w:kern w:val="0"/>
          <w:lang w:eastAsia="en-GB"/>
          <w14:ligatures w14:val="none"/>
        </w:rPr>
        <w:t xml:space="preserve"> Group PTC </w:t>
      </w:r>
      <w:proofErr w:type="spellStart"/>
      <w:r w:rsidRPr="0022729A">
        <w:rPr>
          <w:rFonts w:eastAsia="Times New Roman"/>
          <w:kern w:val="0"/>
          <w:lang w:eastAsia="en-GB"/>
          <w14:ligatures w14:val="none"/>
        </w:rPr>
        <w:t>ehf</w:t>
      </w:r>
      <w:proofErr w:type="spellEnd"/>
      <w:r w:rsidRPr="0022729A">
        <w:rPr>
          <w:rFonts w:eastAsia="Times New Roman"/>
          <w:kern w:val="0"/>
          <w:lang w:eastAsia="en-GB"/>
          <w14:ligatures w14:val="none"/>
        </w:rPr>
        <w:t xml:space="preserve">, </w:t>
      </w:r>
    </w:p>
    <w:p w14:paraId="30DA13FE" w14:textId="77777777" w:rsidR="0022729A" w:rsidRPr="0022729A" w:rsidRDefault="0022729A" w:rsidP="0022729A">
      <w:pPr>
        <w:tabs>
          <w:tab w:val="left" w:pos="567"/>
        </w:tabs>
        <w:snapToGrid w:val="0"/>
        <w:spacing w:after="0" w:line="260" w:lineRule="exact"/>
        <w:rPr>
          <w:rFonts w:eastAsia="Times New Roman"/>
          <w:kern w:val="0"/>
          <w:lang w:eastAsia="en-GB"/>
          <w14:ligatures w14:val="none"/>
        </w:rPr>
      </w:pPr>
      <w:proofErr w:type="spellStart"/>
      <w:r w:rsidRPr="0022729A">
        <w:rPr>
          <w:rFonts w:eastAsia="Times New Roman"/>
          <w:kern w:val="0"/>
          <w:lang w:eastAsia="en-GB"/>
          <w14:ligatures w14:val="none"/>
        </w:rPr>
        <w:t>Dalshraun</w:t>
      </w:r>
      <w:proofErr w:type="spellEnd"/>
      <w:r w:rsidRPr="0022729A">
        <w:rPr>
          <w:rFonts w:eastAsia="Times New Roman"/>
          <w:kern w:val="0"/>
          <w:lang w:eastAsia="en-GB"/>
          <w14:ligatures w14:val="none"/>
        </w:rPr>
        <w:t xml:space="preserve"> 1, </w:t>
      </w:r>
      <w:proofErr w:type="spellStart"/>
      <w:r w:rsidRPr="0022729A">
        <w:rPr>
          <w:rFonts w:eastAsia="Times New Roman"/>
          <w:kern w:val="0"/>
          <w:lang w:eastAsia="en-GB"/>
          <w14:ligatures w14:val="none"/>
        </w:rPr>
        <w:t>Hafnarfjoerdur</w:t>
      </w:r>
      <w:proofErr w:type="spellEnd"/>
      <w:r w:rsidRPr="0022729A">
        <w:rPr>
          <w:rFonts w:eastAsia="Times New Roman"/>
          <w:kern w:val="0"/>
          <w:lang w:eastAsia="en-GB"/>
          <w14:ligatures w14:val="none"/>
        </w:rPr>
        <w:t>, 220</w:t>
      </w:r>
    </w:p>
    <w:p w14:paraId="393DD54F" w14:textId="77777777" w:rsidR="0022729A" w:rsidRPr="0022729A" w:rsidRDefault="0022729A" w:rsidP="0022729A">
      <w:pPr>
        <w:tabs>
          <w:tab w:val="left" w:pos="567"/>
        </w:tabs>
        <w:snapToGrid w:val="0"/>
        <w:spacing w:after="0" w:line="260" w:lineRule="exact"/>
        <w:rPr>
          <w:rFonts w:eastAsia="Times New Roman"/>
          <w:kern w:val="0"/>
          <w:lang w:eastAsia="en-GB"/>
          <w14:ligatures w14:val="none"/>
        </w:rPr>
      </w:pPr>
      <w:r w:rsidRPr="0022729A">
        <w:rPr>
          <w:rFonts w:eastAsia="Times New Roman"/>
          <w:kern w:val="0"/>
          <w:lang w:eastAsia="en-GB"/>
          <w14:ligatures w14:val="none"/>
        </w:rPr>
        <w:t>Islandija</w:t>
      </w:r>
    </w:p>
    <w:p w14:paraId="142D0FF8" w14:textId="77777777" w:rsidR="0022729A" w:rsidRPr="0022729A" w:rsidRDefault="0022729A" w:rsidP="0022729A">
      <w:pPr>
        <w:tabs>
          <w:tab w:val="left" w:pos="567"/>
        </w:tabs>
        <w:snapToGrid w:val="0"/>
        <w:spacing w:after="0" w:line="260" w:lineRule="exact"/>
        <w:rPr>
          <w:rFonts w:ascii="Arial" w:eastAsia="Times New Roman" w:hAnsi="Arial"/>
          <w:kern w:val="0"/>
          <w:szCs w:val="20"/>
          <w14:ligatures w14:val="none"/>
        </w:rPr>
      </w:pPr>
    </w:p>
    <w:p w14:paraId="1FCA4F86" w14:textId="77777777" w:rsidR="0022729A" w:rsidRPr="0022729A" w:rsidRDefault="0022729A" w:rsidP="0022729A">
      <w:pPr>
        <w:tabs>
          <w:tab w:val="left" w:pos="720"/>
        </w:tabs>
        <w:snapToGrid w:val="0"/>
        <w:spacing w:after="0" w:line="240" w:lineRule="auto"/>
        <w:rPr>
          <w:rFonts w:eastAsia="Times New Roman"/>
          <w:kern w:val="0"/>
          <w:szCs w:val="20"/>
          <w14:ligatures w14:val="none"/>
        </w:rPr>
      </w:pPr>
    </w:p>
    <w:p w14:paraId="2F598486" w14:textId="77777777" w:rsidR="0022729A" w:rsidRPr="0022729A" w:rsidRDefault="0022729A" w:rsidP="0022729A">
      <w:pPr>
        <w:tabs>
          <w:tab w:val="left" w:pos="720"/>
        </w:tabs>
        <w:snapToGrid w:val="0"/>
        <w:spacing w:after="0" w:line="240" w:lineRule="auto"/>
        <w:ind w:right="-2"/>
        <w:rPr>
          <w:rFonts w:eastAsia="Times New Roman"/>
          <w:kern w:val="0"/>
          <w14:ligatures w14:val="none"/>
        </w:rPr>
      </w:pPr>
      <w:r w:rsidRPr="0022729A">
        <w:rPr>
          <w:rFonts w:eastAsia="Times New Roman"/>
          <w:kern w:val="0"/>
          <w:szCs w:val="20"/>
          <w14:ligatures w14:val="none"/>
        </w:rPr>
        <w:t>Jeigu apie šį vaistą norite sužinoti daugiau, kreipkitės į vietinį registruotojo atstovą:</w:t>
      </w:r>
    </w:p>
    <w:p w14:paraId="183DCF0A"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p>
    <w:p w14:paraId="163C7B9E" w14:textId="77777777" w:rsidR="0022729A" w:rsidRPr="0022729A" w:rsidRDefault="0022729A" w:rsidP="0022729A">
      <w:pPr>
        <w:tabs>
          <w:tab w:val="left" w:pos="567"/>
        </w:tabs>
        <w:autoSpaceDE w:val="0"/>
        <w:autoSpaceDN w:val="0"/>
        <w:adjustRightInd w:val="0"/>
        <w:snapToGrid w:val="0"/>
        <w:spacing w:after="0" w:line="240" w:lineRule="auto"/>
        <w:rPr>
          <w:rFonts w:eastAsia="Times New Roman"/>
          <w:color w:val="000000"/>
          <w:kern w:val="0"/>
          <w:szCs w:val="20"/>
          <w14:ligatures w14:val="none"/>
        </w:rPr>
      </w:pPr>
      <w:r w:rsidRPr="0022729A">
        <w:rPr>
          <w:rFonts w:eastAsia="Times New Roman"/>
          <w:color w:val="000000"/>
          <w:kern w:val="0"/>
          <w:szCs w:val="20"/>
          <w14:ligatures w14:val="none"/>
        </w:rPr>
        <w:t xml:space="preserve">UAB </w:t>
      </w:r>
      <w:proofErr w:type="spellStart"/>
      <w:r w:rsidRPr="0022729A">
        <w:rPr>
          <w:rFonts w:eastAsia="Times New Roman"/>
          <w:color w:val="000000"/>
          <w:kern w:val="0"/>
          <w:szCs w:val="20"/>
          <w14:ligatures w14:val="none"/>
        </w:rPr>
        <w:t>Teva</w:t>
      </w:r>
      <w:proofErr w:type="spellEnd"/>
      <w:r w:rsidRPr="0022729A">
        <w:rPr>
          <w:rFonts w:eastAsia="Times New Roman"/>
          <w:color w:val="000000"/>
          <w:kern w:val="0"/>
          <w:szCs w:val="20"/>
          <w14:ligatures w14:val="none"/>
        </w:rPr>
        <w:t xml:space="preserve"> </w:t>
      </w:r>
      <w:proofErr w:type="spellStart"/>
      <w:r w:rsidRPr="0022729A">
        <w:rPr>
          <w:rFonts w:eastAsia="Times New Roman"/>
          <w:color w:val="000000"/>
          <w:kern w:val="0"/>
          <w:szCs w:val="20"/>
          <w14:ligatures w14:val="none"/>
        </w:rPr>
        <w:t>Baltics</w:t>
      </w:r>
      <w:proofErr w:type="spellEnd"/>
    </w:p>
    <w:p w14:paraId="295F0CBB" w14:textId="77777777" w:rsidR="0022729A" w:rsidRPr="0022729A" w:rsidRDefault="0022729A" w:rsidP="0022729A">
      <w:pPr>
        <w:tabs>
          <w:tab w:val="left" w:pos="567"/>
        </w:tabs>
        <w:autoSpaceDE w:val="0"/>
        <w:autoSpaceDN w:val="0"/>
        <w:adjustRightInd w:val="0"/>
        <w:snapToGrid w:val="0"/>
        <w:spacing w:after="0" w:line="240" w:lineRule="auto"/>
        <w:rPr>
          <w:rFonts w:eastAsia="Times New Roman"/>
          <w:color w:val="000000"/>
          <w:kern w:val="0"/>
          <w:szCs w:val="20"/>
          <w14:ligatures w14:val="none"/>
        </w:rPr>
      </w:pPr>
      <w:r w:rsidRPr="0022729A">
        <w:rPr>
          <w:rFonts w:eastAsia="Times New Roman"/>
          <w:color w:val="000000"/>
          <w:kern w:val="0"/>
          <w:szCs w:val="20"/>
          <w14:ligatures w14:val="none"/>
        </w:rPr>
        <w:t>Molėtų pl. 5</w:t>
      </w:r>
    </w:p>
    <w:p w14:paraId="3E781B7B" w14:textId="77777777" w:rsidR="0022729A" w:rsidRPr="0022729A" w:rsidRDefault="0022729A" w:rsidP="0022729A">
      <w:pPr>
        <w:tabs>
          <w:tab w:val="left" w:pos="567"/>
        </w:tabs>
        <w:autoSpaceDE w:val="0"/>
        <w:autoSpaceDN w:val="0"/>
        <w:adjustRightInd w:val="0"/>
        <w:snapToGrid w:val="0"/>
        <w:spacing w:after="0" w:line="240" w:lineRule="auto"/>
        <w:rPr>
          <w:rFonts w:eastAsia="Times New Roman"/>
          <w:color w:val="000000"/>
          <w:kern w:val="0"/>
          <w:szCs w:val="20"/>
          <w14:ligatures w14:val="none"/>
        </w:rPr>
      </w:pPr>
      <w:r w:rsidRPr="0022729A">
        <w:rPr>
          <w:rFonts w:eastAsia="Times New Roman"/>
          <w:color w:val="000000"/>
          <w:kern w:val="0"/>
          <w:szCs w:val="20"/>
          <w14:ligatures w14:val="none"/>
        </w:rPr>
        <w:t>LT-08409 Vilnius</w:t>
      </w:r>
    </w:p>
    <w:p w14:paraId="20C30458" w14:textId="77777777" w:rsidR="0022729A" w:rsidRPr="0022729A" w:rsidRDefault="0022729A" w:rsidP="0022729A">
      <w:pPr>
        <w:tabs>
          <w:tab w:val="left" w:pos="567"/>
        </w:tabs>
        <w:snapToGrid w:val="0"/>
        <w:spacing w:after="0" w:line="240" w:lineRule="auto"/>
        <w:rPr>
          <w:rFonts w:eastAsia="Times New Roman"/>
          <w:kern w:val="0"/>
          <w:szCs w:val="20"/>
          <w14:ligatures w14:val="none"/>
        </w:rPr>
      </w:pPr>
      <w:r w:rsidRPr="0022729A">
        <w:rPr>
          <w:rFonts w:eastAsia="Times New Roman"/>
          <w:color w:val="000000"/>
          <w:kern w:val="0"/>
          <w:szCs w:val="20"/>
          <w14:ligatures w14:val="none"/>
        </w:rPr>
        <w:t>Tel.+370 5 266 02 03</w:t>
      </w:r>
    </w:p>
    <w:p w14:paraId="748A6275" w14:textId="77777777" w:rsidR="0022729A" w:rsidRPr="0022729A" w:rsidRDefault="0022729A" w:rsidP="0022729A">
      <w:pPr>
        <w:tabs>
          <w:tab w:val="left" w:pos="567"/>
        </w:tabs>
        <w:snapToGrid w:val="0"/>
        <w:spacing w:after="0" w:line="240" w:lineRule="auto"/>
        <w:rPr>
          <w:rFonts w:eastAsia="Times New Roman"/>
          <w:kern w:val="0"/>
          <w14:ligatures w14:val="none"/>
        </w:rPr>
      </w:pPr>
    </w:p>
    <w:p w14:paraId="7BF00F12" w14:textId="77777777" w:rsidR="0022729A" w:rsidRPr="0022729A" w:rsidRDefault="0022729A" w:rsidP="0022729A">
      <w:pPr>
        <w:tabs>
          <w:tab w:val="left" w:pos="567"/>
        </w:tabs>
        <w:snapToGrid w:val="0"/>
        <w:spacing w:after="0" w:line="260" w:lineRule="exact"/>
        <w:ind w:right="-2"/>
        <w:rPr>
          <w:rFonts w:eastAsia="Times New Roman"/>
          <w:kern w:val="0"/>
          <w:szCs w:val="20"/>
          <w14:ligatures w14:val="none"/>
        </w:rPr>
      </w:pPr>
      <w:r w:rsidRPr="0022729A">
        <w:rPr>
          <w:rFonts w:eastAsia="Times New Roman"/>
          <w:b/>
          <w:kern w:val="0"/>
          <w:szCs w:val="20"/>
          <w14:ligatures w14:val="none"/>
        </w:rPr>
        <w:t>Šis vaistas Europos ekonominės erdvės valstybėse narėse registruotas tokiais pavadinimais</w:t>
      </w:r>
      <w:r w:rsidRPr="0022729A">
        <w:rPr>
          <w:rFonts w:eastAsia="Times New Roman"/>
          <w:kern w:val="0"/>
          <w:szCs w:val="20"/>
          <w14:ligatures w14:val="none"/>
        </w:rPr>
        <w:t>:</w:t>
      </w:r>
    </w:p>
    <w:p w14:paraId="437F2D62" w14:textId="77777777" w:rsidR="0022729A" w:rsidRPr="0022729A" w:rsidRDefault="0022729A" w:rsidP="0022729A">
      <w:pPr>
        <w:tabs>
          <w:tab w:val="left" w:pos="567"/>
        </w:tabs>
        <w:snapToGrid w:val="0"/>
        <w:spacing w:after="0" w:line="260" w:lineRule="exact"/>
        <w:ind w:right="-2"/>
        <w:rPr>
          <w:rFonts w:eastAsia="Times New Roman"/>
          <w:kern w:val="0"/>
          <w:szCs w:val="20"/>
          <w14:ligatures w14:val="none"/>
        </w:rPr>
      </w:pPr>
    </w:p>
    <w:p w14:paraId="00FCEE95" w14:textId="77777777" w:rsidR="0022729A" w:rsidRPr="0022729A" w:rsidRDefault="0022729A" w:rsidP="0022729A">
      <w:pPr>
        <w:autoSpaceDE w:val="0"/>
        <w:autoSpaceDN w:val="0"/>
        <w:adjustRightInd w:val="0"/>
        <w:spacing w:after="0" w:line="240" w:lineRule="auto"/>
        <w:rPr>
          <w:rFonts w:eastAsia="Times New Roman"/>
          <w:kern w:val="0"/>
          <w14:ligatures w14:val="none"/>
        </w:rPr>
      </w:pPr>
      <w:r w:rsidRPr="0022729A">
        <w:rPr>
          <w:rFonts w:eastAsia="Times New Roman"/>
          <w:b/>
          <w:kern w:val="0"/>
          <w14:ligatures w14:val="none"/>
        </w:rPr>
        <w:t>Austrija:</w:t>
      </w:r>
      <w:r w:rsidRPr="0022729A">
        <w:rPr>
          <w:rFonts w:eastAsia="Times New Roman"/>
          <w:kern w:val="0"/>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ratiopharm</w:t>
      </w:r>
      <w:proofErr w:type="spellEnd"/>
      <w:r w:rsidRPr="0022729A">
        <w:rPr>
          <w:rFonts w:eastAsia="Calibri"/>
          <w:kern w:val="0"/>
          <w:lang w:eastAsia="lt-LT"/>
          <w14:ligatures w14:val="none"/>
        </w:rPr>
        <w:t xml:space="preserve"> 2,5 mg (10mg, 15mg, 20mg) </w:t>
      </w:r>
      <w:proofErr w:type="spellStart"/>
      <w:r w:rsidRPr="0022729A">
        <w:rPr>
          <w:rFonts w:eastAsia="Calibri"/>
          <w:kern w:val="0"/>
          <w:lang w:eastAsia="lt-LT"/>
          <w14:ligatures w14:val="none"/>
        </w:rPr>
        <w:t>Filmtabletten</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Belgija: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w:t>
      </w:r>
      <w:proofErr w:type="spellStart"/>
      <w:r w:rsidRPr="0022729A">
        <w:rPr>
          <w:rFonts w:eastAsia="Times New Roman"/>
          <w:color w:val="000000"/>
          <w:kern w:val="0"/>
          <w:szCs w:val="20"/>
          <w14:ligatures w14:val="none"/>
        </w:rPr>
        <w:t>Generics</w:t>
      </w:r>
      <w:proofErr w:type="spellEnd"/>
      <w:r w:rsidRPr="0022729A">
        <w:rPr>
          <w:rFonts w:eastAsia="Times New Roman"/>
          <w:color w:val="000000"/>
          <w:kern w:val="0"/>
          <w:szCs w:val="20"/>
          <w14:ligatures w14:val="none"/>
        </w:rPr>
        <w:t xml:space="preserve"> </w:t>
      </w:r>
      <w:r w:rsidRPr="0022729A">
        <w:rPr>
          <w:rFonts w:eastAsia="Calibri"/>
          <w:kern w:val="0"/>
          <w:lang w:eastAsia="lt-LT"/>
          <w14:ligatures w14:val="none"/>
        </w:rPr>
        <w:t xml:space="preserve">2,5 mg (10mg, 15mg, 20mg) </w:t>
      </w:r>
      <w:proofErr w:type="spellStart"/>
      <w:r w:rsidRPr="0022729A">
        <w:rPr>
          <w:rFonts w:eastAsia="Calibri"/>
          <w:kern w:val="0"/>
          <w:lang w:eastAsia="lt-LT"/>
          <w14:ligatures w14:val="none"/>
        </w:rPr>
        <w:t>filmomhulde</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tabletten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comprimés</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pelliculés</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Filmtabletten</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Čekija, Danija, Estija, Islandija, Italija, Norvegija, Švedija: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Vokietija: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Rivaroxaban-ratiopharm</w:t>
      </w:r>
      <w:proofErr w:type="spellEnd"/>
      <w:r w:rsidRPr="0022729A">
        <w:rPr>
          <w:rFonts w:eastAsia="Calibri"/>
          <w:kern w:val="0"/>
          <w:lang w:eastAsia="lt-LT"/>
          <w14:ligatures w14:val="none"/>
        </w:rPr>
        <w:t xml:space="preserve"> (2.5 mg / 10 mg / 15 mg/ 20 mg </w:t>
      </w:r>
      <w:proofErr w:type="spellStart"/>
      <w:r w:rsidRPr="0022729A">
        <w:rPr>
          <w:rFonts w:eastAsia="Calibri"/>
          <w:kern w:val="0"/>
          <w:lang w:eastAsia="lt-LT"/>
          <w14:ligatures w14:val="none"/>
        </w:rPr>
        <w:t>Filmtabletten</w:t>
      </w:r>
      <w:proofErr w:type="spellEnd"/>
      <w:r w:rsidRPr="0022729A">
        <w:rPr>
          <w:rFonts w:eastAsia="Calibri"/>
          <w:kern w:val="0"/>
          <w:lang w:eastAsia="lt-LT"/>
          <w14:ligatures w14:val="none"/>
        </w:rPr>
        <w:t xml:space="preserve"> / </w:t>
      </w:r>
      <w:proofErr w:type="spellStart"/>
      <w:r w:rsidRPr="0022729A">
        <w:rPr>
          <w:rFonts w:eastAsia="Calibri"/>
          <w:kern w:val="0"/>
          <w:lang w:eastAsia="lt-LT"/>
          <w14:ligatures w14:val="none"/>
        </w:rPr>
        <w:t>Rivaroxaban-ratiopharm</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Starterpackung</w:t>
      </w:r>
      <w:proofErr w:type="spellEnd"/>
      <w:r w:rsidRPr="0022729A">
        <w:rPr>
          <w:rFonts w:eastAsia="Calibri"/>
          <w:kern w:val="0"/>
          <w:lang w:eastAsia="lt-LT"/>
          <w14:ligatures w14:val="none"/>
        </w:rPr>
        <w:t xml:space="preserve"> 15 mg und 20 mg </w:t>
      </w:r>
      <w:proofErr w:type="spellStart"/>
      <w:r w:rsidRPr="0022729A">
        <w:rPr>
          <w:rFonts w:eastAsia="Calibri"/>
          <w:kern w:val="0"/>
          <w:lang w:eastAsia="lt-LT"/>
          <w14:ligatures w14:val="none"/>
        </w:rPr>
        <w:t>Filmtabletten</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Ispanija: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2,5 mg (10 mg / 15 mg/ 20 mg) </w:t>
      </w:r>
      <w:proofErr w:type="spellStart"/>
      <w:r w:rsidRPr="0022729A">
        <w:rPr>
          <w:rFonts w:eastAsia="Calibri"/>
          <w:kern w:val="0"/>
          <w:lang w:eastAsia="lt-LT"/>
          <w14:ligatures w14:val="none"/>
        </w:rPr>
        <w:t>comprimidos</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recubiertos</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con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película</w:t>
      </w:r>
      <w:proofErr w:type="spellEnd"/>
      <w:r w:rsidRPr="0022729A">
        <w:rPr>
          <w:rFonts w:eastAsia="Calibri"/>
          <w:kern w:val="0"/>
          <w:lang w:eastAsia="lt-LT"/>
          <w14:ligatures w14:val="none"/>
        </w:rPr>
        <w:t xml:space="preserve"> EFG; </w:t>
      </w:r>
      <w:r w:rsidRPr="0022729A">
        <w:rPr>
          <w:rFonts w:eastAsia="Calibri"/>
          <w:b/>
          <w:kern w:val="0"/>
          <w:lang w:eastAsia="lt-LT"/>
          <w14:ligatures w14:val="none"/>
        </w:rPr>
        <w:t>Suomija: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ratiopharm</w:t>
      </w:r>
      <w:proofErr w:type="spellEnd"/>
      <w:r w:rsidRPr="0022729A">
        <w:rPr>
          <w:rFonts w:eastAsia="Calibri"/>
          <w:kern w:val="0"/>
          <w:lang w:eastAsia="lt-LT"/>
          <w14:ligatures w14:val="none"/>
        </w:rPr>
        <w:t xml:space="preserve"> 2,5 mg (10 mg / 15 mg/ 20 mg) </w:t>
      </w:r>
      <w:proofErr w:type="spellStart"/>
      <w:r w:rsidRPr="0022729A">
        <w:rPr>
          <w:rFonts w:eastAsia="Calibri"/>
          <w:kern w:val="0"/>
          <w:lang w:eastAsia="lt-LT"/>
          <w14:ligatures w14:val="none"/>
        </w:rPr>
        <w:t>tabletti</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Kalvopäällysteinen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ratiopharm</w:t>
      </w:r>
      <w:proofErr w:type="spellEnd"/>
      <w:r w:rsidRPr="0022729A">
        <w:rPr>
          <w:rFonts w:eastAsia="Calibri"/>
          <w:kern w:val="0"/>
          <w:lang w:eastAsia="lt-LT"/>
          <w14:ligatures w14:val="none"/>
        </w:rPr>
        <w:t xml:space="preserve"> 15 mg + 20 mg </w:t>
      </w:r>
      <w:proofErr w:type="spellStart"/>
      <w:r w:rsidRPr="0022729A">
        <w:rPr>
          <w:rFonts w:eastAsia="Calibri"/>
          <w:kern w:val="0"/>
          <w:lang w:eastAsia="lt-LT"/>
          <w14:ligatures w14:val="none"/>
        </w:rPr>
        <w:t>tabletti</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Kalvopäällysteinen</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Prancūzija:</w:t>
      </w:r>
      <w:r w:rsidRPr="0022729A">
        <w:rPr>
          <w:rFonts w:eastAsia="Calibri"/>
          <w:kern w:val="0"/>
          <w:lang w:eastAsia="lt-LT"/>
          <w14:ligatures w14:val="none"/>
        </w:rPr>
        <w:t xml:space="preserve"> RIVAROXABAN TEVA 2.5 mg (10 mg / 15 mg/ 20 mg), </w:t>
      </w:r>
      <w:proofErr w:type="spellStart"/>
      <w:r w:rsidRPr="0022729A">
        <w:rPr>
          <w:rFonts w:eastAsia="Calibri"/>
          <w:kern w:val="0"/>
          <w:lang w:eastAsia="lt-LT"/>
          <w14:ligatures w14:val="none"/>
        </w:rPr>
        <w:t>comprimé</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pelliculé</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Kroatija: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Rivaroksaban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10 mg, 15 mg, 20 mg </w:t>
      </w:r>
      <w:proofErr w:type="spellStart"/>
      <w:r w:rsidRPr="0022729A">
        <w:rPr>
          <w:rFonts w:eastAsia="Calibri"/>
          <w:kern w:val="0"/>
          <w:lang w:eastAsia="lt-LT"/>
          <w14:ligatures w14:val="none"/>
        </w:rPr>
        <w:t>filmom</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obložene</w:t>
      </w:r>
      <w:proofErr w:type="spellEnd"/>
      <w:r w:rsidRPr="0022729A">
        <w:rPr>
          <w:rFonts w:eastAsia="Calibri"/>
          <w:kern w:val="0"/>
          <w:lang w:eastAsia="lt-LT"/>
          <w14:ligatures w14:val="none"/>
        </w:rPr>
        <w:t xml:space="preserve"> tablete; </w:t>
      </w:r>
      <w:r w:rsidRPr="0022729A">
        <w:rPr>
          <w:rFonts w:eastAsia="Calibri"/>
          <w:b/>
          <w:kern w:val="0"/>
          <w:lang w:eastAsia="lt-LT"/>
          <w14:ligatures w14:val="none"/>
        </w:rPr>
        <w:t>Vengrija: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2,5 mg (10 mg / 15 mg/ 20 mg) </w:t>
      </w:r>
      <w:proofErr w:type="spellStart"/>
      <w:r w:rsidRPr="0022729A">
        <w:rPr>
          <w:rFonts w:eastAsia="Calibri"/>
          <w:kern w:val="0"/>
          <w:lang w:eastAsia="lt-LT"/>
          <w14:ligatures w14:val="none"/>
        </w:rPr>
        <w:t>filmtabletta</w:t>
      </w:r>
      <w:proofErr w:type="spellEnd"/>
      <w:r w:rsidRPr="0022729A">
        <w:rPr>
          <w:rFonts w:eastAsia="Calibri"/>
          <w:kern w:val="0"/>
          <w:lang w:eastAsia="lt-LT"/>
          <w14:ligatures w14:val="none"/>
        </w:rPr>
        <w:t xml:space="preserve">; Airija: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10mg, 15mg, 20mg </w:t>
      </w:r>
      <w:proofErr w:type="spellStart"/>
      <w:r w:rsidRPr="0022729A">
        <w:rPr>
          <w:rFonts w:eastAsia="Calibri"/>
          <w:kern w:val="0"/>
          <w:lang w:eastAsia="lt-LT"/>
          <w14:ligatures w14:val="none"/>
        </w:rPr>
        <w:t>Film-coated</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Tablets</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Latvija: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10 mg (15 mg, 20mg) </w:t>
      </w:r>
      <w:proofErr w:type="spellStart"/>
      <w:r w:rsidRPr="0022729A">
        <w:rPr>
          <w:rFonts w:eastAsia="Calibri"/>
          <w:kern w:val="0"/>
          <w:lang w:eastAsia="lt-LT"/>
          <w14:ligatures w14:val="none"/>
        </w:rPr>
        <w:t>apvalkotās</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tablets</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 xml:space="preserve">Liuksemburgas: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w:t>
      </w:r>
      <w:proofErr w:type="spellStart"/>
      <w:r w:rsidRPr="0022729A">
        <w:rPr>
          <w:rFonts w:eastAsia="Times New Roman"/>
          <w:color w:val="000000"/>
          <w:kern w:val="0"/>
          <w:szCs w:val="20"/>
          <w14:ligatures w14:val="none"/>
        </w:rPr>
        <w:t>Generics</w:t>
      </w:r>
      <w:proofErr w:type="spellEnd"/>
      <w:r w:rsidRPr="0022729A">
        <w:rPr>
          <w:rFonts w:eastAsia="Times New Roman"/>
          <w:color w:val="000000"/>
          <w:kern w:val="0"/>
          <w:szCs w:val="20"/>
          <w14:ligatures w14:val="none"/>
        </w:rPr>
        <w:t xml:space="preserve"> </w:t>
      </w:r>
      <w:r w:rsidRPr="0022729A">
        <w:rPr>
          <w:rFonts w:eastAsia="Calibri"/>
          <w:kern w:val="0"/>
          <w:lang w:eastAsia="lt-LT"/>
          <w14:ligatures w14:val="none"/>
        </w:rPr>
        <w:t xml:space="preserve">2.5 mg (10mg, 15mg, 20mg) </w:t>
      </w:r>
      <w:proofErr w:type="spellStart"/>
      <w:r w:rsidRPr="0022729A">
        <w:rPr>
          <w:rFonts w:eastAsia="Calibri"/>
          <w:kern w:val="0"/>
          <w:lang w:eastAsia="lt-LT"/>
          <w14:ligatures w14:val="none"/>
        </w:rPr>
        <w:t>comprimés</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pelliculés</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Nyderlandai:</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2,5 mg, (10mg, 15mg, 20mg), </w:t>
      </w:r>
      <w:proofErr w:type="spellStart"/>
      <w:r w:rsidRPr="0022729A">
        <w:rPr>
          <w:rFonts w:eastAsia="Calibri"/>
          <w:kern w:val="0"/>
          <w:lang w:eastAsia="lt-LT"/>
          <w14:ligatures w14:val="none"/>
        </w:rPr>
        <w:t>filmomhulde</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tabletten</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Portugalija: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Rivaroxabano</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ratiopharm</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Rumunija: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2,5 mg (10mg, 15mg, 20mg) </w:t>
      </w:r>
      <w:proofErr w:type="spellStart"/>
      <w:r w:rsidRPr="0022729A">
        <w:rPr>
          <w:rFonts w:eastAsia="Calibri"/>
          <w:kern w:val="0"/>
          <w:lang w:eastAsia="lt-LT"/>
          <w14:ligatures w14:val="none"/>
        </w:rPr>
        <w:t>comprimate</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filmate</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Slovėnija: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Rivaroksaban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10 mg (15 mg, 20mg) </w:t>
      </w:r>
      <w:proofErr w:type="spellStart"/>
      <w:r w:rsidRPr="0022729A">
        <w:rPr>
          <w:rFonts w:eastAsia="Calibri"/>
          <w:kern w:val="0"/>
          <w:lang w:eastAsia="lt-LT"/>
          <w14:ligatures w14:val="none"/>
        </w:rPr>
        <w:t>filmsko</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obložene</w:t>
      </w:r>
      <w:proofErr w:type="spellEnd"/>
      <w:r w:rsidRPr="0022729A">
        <w:rPr>
          <w:rFonts w:eastAsia="Calibri"/>
          <w:kern w:val="0"/>
          <w:lang w:eastAsia="lt-LT"/>
          <w14:ligatures w14:val="none"/>
        </w:rPr>
        <w:t xml:space="preserve"> tablete; </w:t>
      </w:r>
      <w:r w:rsidRPr="0022729A">
        <w:rPr>
          <w:rFonts w:eastAsia="Calibri"/>
          <w:b/>
          <w:kern w:val="0"/>
          <w:lang w:eastAsia="lt-LT"/>
          <w14:ligatures w14:val="none"/>
        </w:rPr>
        <w:lastRenderedPageBreak/>
        <w:t>Slovakija:</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Teva</w:t>
      </w:r>
      <w:proofErr w:type="spellEnd"/>
      <w:r w:rsidRPr="0022729A">
        <w:rPr>
          <w:rFonts w:eastAsia="Calibri"/>
          <w:kern w:val="0"/>
          <w:lang w:eastAsia="lt-LT"/>
          <w14:ligatures w14:val="none"/>
        </w:rPr>
        <w:t xml:space="preserve"> 2,5 mg (10mg, 15mg, 20mg) </w:t>
      </w:r>
      <w:proofErr w:type="spellStart"/>
      <w:r w:rsidRPr="0022729A">
        <w:rPr>
          <w:rFonts w:eastAsia="Calibri"/>
          <w:kern w:val="0"/>
          <w:lang w:eastAsia="lt-LT"/>
          <w14:ligatures w14:val="none"/>
        </w:rPr>
        <w:t>filmom</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obalené</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tablet</w:t>
      </w:r>
      <w:proofErr w:type="spellEnd"/>
      <w:r w:rsidRPr="0022729A">
        <w:rPr>
          <w:rFonts w:eastAsia="Calibri"/>
          <w:kern w:val="0"/>
          <w:lang w:eastAsia="lt-LT"/>
          <w14:ligatures w14:val="none"/>
        </w:rPr>
        <w:t xml:space="preserve">; </w:t>
      </w:r>
      <w:r w:rsidRPr="0022729A">
        <w:rPr>
          <w:rFonts w:eastAsia="Calibri"/>
          <w:b/>
          <w:kern w:val="0"/>
          <w:lang w:eastAsia="lt-LT"/>
          <w14:ligatures w14:val="none"/>
        </w:rPr>
        <w:t>Jungtinė Karalystė</w:t>
      </w:r>
      <w:r w:rsidRPr="0022729A">
        <w:rPr>
          <w:rFonts w:eastAsia="Calibri"/>
          <w:kern w:val="0"/>
          <w:lang w:eastAsia="lt-LT"/>
          <w14:ligatures w14:val="none"/>
        </w:rPr>
        <w:t xml:space="preserve"> (</w:t>
      </w:r>
      <w:proofErr w:type="spellStart"/>
      <w:r w:rsidRPr="0022729A">
        <w:rPr>
          <w:rFonts w:eastAsia="Calibri"/>
          <w:kern w:val="0"/>
          <w:lang w:eastAsia="lt-LT"/>
          <w14:ligatures w14:val="none"/>
        </w:rPr>
        <w:t>Rivaroxaban</w:t>
      </w:r>
      <w:proofErr w:type="spellEnd"/>
      <w:r w:rsidRPr="0022729A">
        <w:rPr>
          <w:rFonts w:eastAsia="Calibri"/>
          <w:kern w:val="0"/>
          <w:lang w:eastAsia="lt-LT"/>
          <w14:ligatures w14:val="none"/>
        </w:rPr>
        <w:t xml:space="preserve"> 2.5 mg, 10 mg, 15 mg </w:t>
      </w:r>
      <w:proofErr w:type="spellStart"/>
      <w:r w:rsidRPr="0022729A">
        <w:rPr>
          <w:rFonts w:eastAsia="Calibri"/>
          <w:kern w:val="0"/>
          <w:lang w:eastAsia="lt-LT"/>
          <w14:ligatures w14:val="none"/>
        </w:rPr>
        <w:t>and</w:t>
      </w:r>
      <w:proofErr w:type="spellEnd"/>
      <w:r w:rsidRPr="0022729A">
        <w:rPr>
          <w:rFonts w:eastAsia="Calibri"/>
          <w:kern w:val="0"/>
          <w:lang w:eastAsia="lt-LT"/>
          <w14:ligatures w14:val="none"/>
        </w:rPr>
        <w:t xml:space="preserve"> 20 mg </w:t>
      </w:r>
      <w:proofErr w:type="spellStart"/>
      <w:r w:rsidRPr="0022729A">
        <w:rPr>
          <w:rFonts w:eastAsia="Calibri"/>
          <w:kern w:val="0"/>
          <w:lang w:eastAsia="lt-LT"/>
          <w14:ligatures w14:val="none"/>
        </w:rPr>
        <w:t>Filmcoated</w:t>
      </w:r>
      <w:proofErr w:type="spellEnd"/>
      <w:r w:rsidRPr="0022729A">
        <w:rPr>
          <w:rFonts w:eastAsia="Calibri"/>
          <w:kern w:val="0"/>
          <w:lang w:eastAsia="lt-LT"/>
          <w14:ligatures w14:val="none"/>
        </w:rPr>
        <w:t xml:space="preserve"> </w:t>
      </w:r>
      <w:proofErr w:type="spellStart"/>
      <w:r w:rsidRPr="0022729A">
        <w:rPr>
          <w:rFonts w:eastAsia="Calibri"/>
          <w:kern w:val="0"/>
          <w:lang w:eastAsia="lt-LT"/>
          <w14:ligatures w14:val="none"/>
        </w:rPr>
        <w:t>Tablets</w:t>
      </w:r>
      <w:proofErr w:type="spellEnd"/>
      <w:r w:rsidRPr="0022729A">
        <w:rPr>
          <w:rFonts w:eastAsia="Calibri"/>
          <w:kern w:val="0"/>
          <w:lang w:eastAsia="lt-LT"/>
          <w14:ligatures w14:val="none"/>
        </w:rPr>
        <w:t>)</w:t>
      </w:r>
    </w:p>
    <w:p w14:paraId="025985C7" w14:textId="77777777" w:rsidR="0022729A" w:rsidRPr="0022729A" w:rsidRDefault="0022729A" w:rsidP="0022729A">
      <w:pPr>
        <w:tabs>
          <w:tab w:val="left" w:pos="567"/>
        </w:tabs>
        <w:snapToGrid w:val="0"/>
        <w:spacing w:after="0" w:line="260" w:lineRule="exact"/>
        <w:ind w:left="567" w:hanging="567"/>
        <w:rPr>
          <w:rFonts w:eastAsia="Times New Roman"/>
          <w:kern w:val="0"/>
          <w:szCs w:val="20"/>
          <w14:ligatures w14:val="none"/>
        </w:rPr>
      </w:pPr>
    </w:p>
    <w:p w14:paraId="3F6DC6E3" w14:textId="77777777" w:rsidR="0022729A" w:rsidRPr="0022729A" w:rsidRDefault="0022729A" w:rsidP="0022729A">
      <w:pPr>
        <w:snapToGrid w:val="0"/>
        <w:spacing w:after="0" w:line="240" w:lineRule="auto"/>
        <w:ind w:right="-2"/>
        <w:rPr>
          <w:rFonts w:eastAsia="Times New Roman"/>
          <w:b/>
          <w:kern w:val="0"/>
          <w:szCs w:val="20"/>
          <w14:ligatures w14:val="none"/>
        </w:rPr>
      </w:pPr>
      <w:r w:rsidRPr="0022729A">
        <w:rPr>
          <w:rFonts w:eastAsia="Times New Roman"/>
          <w:b/>
          <w:kern w:val="0"/>
          <w:szCs w:val="20"/>
          <w14:ligatures w14:val="none"/>
        </w:rPr>
        <w:t>Šis pakuotės lapelis paskutinį kartą peržiūrėtas 2026-08-19.</w:t>
      </w:r>
    </w:p>
    <w:p w14:paraId="7173BC27" w14:textId="77777777" w:rsidR="0022729A" w:rsidRPr="0022729A" w:rsidRDefault="0022729A" w:rsidP="0022729A">
      <w:pPr>
        <w:tabs>
          <w:tab w:val="left" w:pos="567"/>
        </w:tabs>
        <w:snapToGrid w:val="0"/>
        <w:spacing w:after="0" w:line="240" w:lineRule="auto"/>
        <w:ind w:right="-2"/>
        <w:rPr>
          <w:rFonts w:eastAsia="Times New Roman"/>
          <w:i/>
          <w:color w:val="008000"/>
          <w:kern w:val="0"/>
          <w:szCs w:val="24"/>
          <w14:ligatures w14:val="none"/>
        </w:rPr>
      </w:pPr>
    </w:p>
    <w:p w14:paraId="000612EB"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r w:rsidRPr="0022729A">
        <w:rPr>
          <w:rFonts w:eastAsia="Times New Roman"/>
          <w:kern w:val="0"/>
          <w:szCs w:val="20"/>
          <w14:ligatures w14:val="none"/>
        </w:rPr>
        <w:t xml:space="preserve">Išsami informacija apie šį </w:t>
      </w:r>
      <w:r w:rsidRPr="0022729A">
        <w:rPr>
          <w:rFonts w:eastAsia="Times New Roman"/>
          <w:kern w:val="0"/>
          <w:szCs w:val="24"/>
          <w14:ligatures w14:val="none"/>
        </w:rPr>
        <w:t>vaistą</w:t>
      </w:r>
      <w:r w:rsidRPr="0022729A">
        <w:rPr>
          <w:rFonts w:eastAsia="Times New Roman"/>
          <w:kern w:val="0"/>
          <w:szCs w:val="20"/>
          <w14:ligatures w14:val="none"/>
        </w:rPr>
        <w:t xml:space="preserve"> pateikiama Valstybinės vaistų kontrolės tarnybos prie Lietuvos Respublikos sveikatos apsaugos ministerijos tinklalapyje</w:t>
      </w:r>
      <w:r w:rsidRPr="0022729A">
        <w:rPr>
          <w:rFonts w:eastAsia="Times New Roman"/>
          <w:i/>
          <w:kern w:val="0"/>
          <w:szCs w:val="24"/>
          <w14:ligatures w14:val="none"/>
        </w:rPr>
        <w:t xml:space="preserve"> </w:t>
      </w:r>
      <w:r w:rsidRPr="0022729A">
        <w:rPr>
          <w:rFonts w:eastAsia="Times New Roman"/>
          <w:color w:val="0000EE"/>
          <w:kern w:val="0"/>
          <w:u w:val="single"/>
          <w:lang w:eastAsia="lt-LT"/>
          <w14:ligatures w14:val="none"/>
        </w:rPr>
        <w:t>https://vvkt.lrv.lt/lt/</w:t>
      </w:r>
      <w:r w:rsidRPr="0022729A">
        <w:rPr>
          <w:rFonts w:eastAsia="Times New Roman"/>
          <w:kern w:val="0"/>
          <w:szCs w:val="20"/>
          <w14:ligatures w14:val="none"/>
        </w:rPr>
        <w:t>.</w:t>
      </w:r>
    </w:p>
    <w:p w14:paraId="04106078" w14:textId="77777777" w:rsidR="0022729A" w:rsidRPr="0022729A" w:rsidRDefault="0022729A" w:rsidP="0022729A">
      <w:pPr>
        <w:tabs>
          <w:tab w:val="left" w:pos="567"/>
        </w:tabs>
        <w:snapToGrid w:val="0"/>
        <w:spacing w:after="0" w:line="240" w:lineRule="auto"/>
        <w:ind w:right="-2"/>
        <w:rPr>
          <w:rFonts w:eastAsia="Times New Roman"/>
          <w:kern w:val="0"/>
          <w:szCs w:val="20"/>
          <w14:ligatures w14:val="none"/>
        </w:rPr>
      </w:pPr>
      <w:bookmarkStart w:id="0" w:name="_Hlk164263508"/>
    </w:p>
    <w:p w14:paraId="03519DB0" w14:textId="77777777" w:rsidR="0022729A" w:rsidRPr="0022729A" w:rsidRDefault="0022729A" w:rsidP="0022729A">
      <w:pPr>
        <w:numPr>
          <w:ilvl w:val="12"/>
          <w:numId w:val="0"/>
        </w:numPr>
        <w:tabs>
          <w:tab w:val="left" w:pos="567"/>
        </w:tabs>
        <w:snapToGrid w:val="0"/>
        <w:spacing w:after="0" w:line="260" w:lineRule="exact"/>
        <w:rPr>
          <w:rFonts w:eastAsia="Times New Roman"/>
          <w:i/>
          <w:noProof/>
          <w:kern w:val="0"/>
          <w14:ligatures w14:val="none"/>
        </w:rPr>
      </w:pPr>
      <w:r w:rsidRPr="0022729A">
        <w:rPr>
          <w:rFonts w:eastAsia="Times New Roman"/>
          <w:i/>
          <w:noProof/>
          <w:kern w:val="0"/>
          <w:highlight w:val="lightGray"/>
          <w14:ligatures w14:val="none"/>
        </w:rPr>
        <w:t>QR kodas ir URL</w:t>
      </w:r>
    </w:p>
    <w:p w14:paraId="6D1B0BA5" w14:textId="77777777" w:rsidR="0022729A" w:rsidRPr="0022729A" w:rsidRDefault="0022729A" w:rsidP="0022729A">
      <w:pPr>
        <w:numPr>
          <w:ilvl w:val="12"/>
          <w:numId w:val="0"/>
        </w:numPr>
        <w:tabs>
          <w:tab w:val="left" w:pos="567"/>
        </w:tabs>
        <w:snapToGrid w:val="0"/>
        <w:spacing w:after="0" w:line="260" w:lineRule="exact"/>
        <w:rPr>
          <w:rFonts w:eastAsia="Times New Roman"/>
          <w:b/>
          <w:noProof/>
          <w:kern w:val="0"/>
          <w14:ligatures w14:val="none"/>
        </w:rPr>
      </w:pPr>
      <w:r w:rsidRPr="0022729A">
        <w:rPr>
          <w:rFonts w:eastAsia="Times New Roman"/>
          <w:b/>
          <w:noProof/>
          <w:kern w:val="0"/>
          <w:highlight w:val="lightGray"/>
          <w14:ligatures w14:val="none"/>
        </w:rPr>
        <w:t>&lt;Kiti informacijos šaltiniai&gt;</w:t>
      </w:r>
    </w:p>
    <w:p w14:paraId="419AB51E" w14:textId="77777777" w:rsidR="0022729A" w:rsidRPr="0022729A" w:rsidRDefault="0022729A" w:rsidP="0022729A">
      <w:pPr>
        <w:numPr>
          <w:ilvl w:val="12"/>
          <w:numId w:val="0"/>
        </w:numPr>
        <w:tabs>
          <w:tab w:val="left" w:pos="567"/>
        </w:tabs>
        <w:snapToGrid w:val="0"/>
        <w:spacing w:after="0" w:line="260" w:lineRule="exact"/>
        <w:ind w:right="-2"/>
        <w:rPr>
          <w:rFonts w:eastAsia="Times New Roman"/>
          <w:noProof/>
          <w:kern w:val="0"/>
          <w14:ligatures w14:val="none"/>
        </w:rPr>
      </w:pPr>
      <w:r w:rsidRPr="0022729A">
        <w:rPr>
          <w:rFonts w:eastAsia="Times New Roman"/>
          <w:bCs/>
          <w:noProof/>
          <w:kern w:val="0"/>
          <w:highlight w:val="lightGray"/>
          <w14:ligatures w14:val="none"/>
        </w:rPr>
        <w:t xml:space="preserve">&lt;Paskutinė patvirtinta </w:t>
      </w:r>
      <w:r w:rsidRPr="0022729A">
        <w:rPr>
          <w:rFonts w:eastAsia="Times New Roman"/>
          <w:kern w:val="0"/>
          <w:highlight w:val="lightGray"/>
          <w14:ligatures w14:val="none"/>
        </w:rPr>
        <w:t xml:space="preserve">informacija apie šį vaistą yra prieinama </w:t>
      </w:r>
      <w:r w:rsidRPr="0022729A">
        <w:rPr>
          <w:rFonts w:eastAsia="Times New Roman"/>
          <w:bCs/>
          <w:noProof/>
          <w:kern w:val="0"/>
          <w:highlight w:val="lightGray"/>
          <w14:ligatures w14:val="none"/>
        </w:rPr>
        <w:t>skanuojant &lt;QR kodas&gt; &lt;kitas 2D bar kodas&gt; &lt;NFC&gt; kuris yra nurodomas šiame pakuotės lapelyje &lt;PL&gt; &lt;ant dėžutės&gt; išmaniuoju telefonu/įrenginiu. Taip pat ta pati informacija yra prieinama tokiu URL: {URL} &lt;</w:t>
      </w:r>
      <w:r w:rsidRPr="0022729A">
        <w:rPr>
          <w:rFonts w:eastAsia="Times New Roman"/>
          <w:kern w:val="0"/>
          <w:highlight w:val="lightGray"/>
          <w14:ligatures w14:val="none"/>
        </w:rPr>
        <w:t xml:space="preserve"> ir Valstybinės vaistų kontrolės tarnybos prie Lietuvos Respublikos sveikatos apsaugos ministerijos tinklalapyje</w:t>
      </w:r>
      <w:r w:rsidRPr="0022729A">
        <w:rPr>
          <w:rFonts w:eastAsia="Times New Roman"/>
          <w:i/>
          <w:kern w:val="0"/>
          <w:highlight w:val="lightGray"/>
          <w14:ligatures w14:val="none"/>
        </w:rPr>
        <w:t xml:space="preserve"> </w:t>
      </w:r>
      <w:r w:rsidRPr="0022729A">
        <w:rPr>
          <w:rFonts w:eastAsia="Times New Roman"/>
          <w:color w:val="0000EE"/>
          <w:kern w:val="0"/>
          <w:highlight w:val="lightGray"/>
          <w:u w:val="single"/>
          <w:lang w:eastAsia="lt-LT"/>
          <w14:ligatures w14:val="none"/>
        </w:rPr>
        <w:t>https://vvkt.lrv.lt/lt/</w:t>
      </w:r>
      <w:r w:rsidRPr="0022729A">
        <w:rPr>
          <w:rFonts w:eastAsia="Times New Roman"/>
          <w:bCs/>
          <w:noProof/>
          <w:kern w:val="0"/>
          <w:highlight w:val="lightGray"/>
          <w14:ligatures w14:val="none"/>
        </w:rPr>
        <w:t xml:space="preserve">&gt;&gt; </w:t>
      </w:r>
      <w:r w:rsidRPr="0022729A">
        <w:rPr>
          <w:rFonts w:eastAsia="Times New Roman"/>
          <w:noProof/>
          <w:kern w:val="0"/>
          <w:highlight w:val="lightGray"/>
          <w14:ligatures w14:val="none"/>
        </w:rPr>
        <w:t xml:space="preserve">&lt;{QR kodas}&gt; </w:t>
      </w:r>
      <w:r w:rsidRPr="0022729A">
        <w:rPr>
          <w:rFonts w:eastAsia="Times New Roman"/>
          <w:bCs/>
          <w:noProof/>
          <w:kern w:val="0"/>
          <w:highlight w:val="lightGray"/>
          <w14:ligatures w14:val="none"/>
        </w:rPr>
        <w:t>&lt;{kitas 2D bar kodas}&gt; &lt;{NFC}&gt;</w:t>
      </w:r>
    </w:p>
    <w:p w14:paraId="6723281F" w14:textId="77777777" w:rsidR="0022729A" w:rsidRPr="0022729A" w:rsidRDefault="0022729A" w:rsidP="0022729A">
      <w:pPr>
        <w:numPr>
          <w:ilvl w:val="12"/>
          <w:numId w:val="0"/>
        </w:numPr>
        <w:tabs>
          <w:tab w:val="left" w:pos="567"/>
        </w:tabs>
        <w:snapToGrid w:val="0"/>
        <w:spacing w:after="0" w:line="260" w:lineRule="exact"/>
        <w:ind w:right="-2"/>
        <w:rPr>
          <w:rFonts w:eastAsia="Times New Roman"/>
          <w:noProof/>
          <w:kern w:val="0"/>
          <w14:ligatures w14:val="none"/>
        </w:rPr>
      </w:pPr>
    </w:p>
    <w:p w14:paraId="4AC72080" w14:textId="77777777" w:rsidR="0022729A" w:rsidRPr="0022729A" w:rsidRDefault="0022729A" w:rsidP="0022729A">
      <w:pPr>
        <w:numPr>
          <w:ilvl w:val="12"/>
          <w:numId w:val="0"/>
        </w:numPr>
        <w:tabs>
          <w:tab w:val="left" w:pos="567"/>
        </w:tabs>
        <w:snapToGrid w:val="0"/>
        <w:spacing w:after="0" w:line="260" w:lineRule="exact"/>
        <w:rPr>
          <w:rFonts w:eastAsia="Times New Roman"/>
          <w:i/>
          <w:noProof/>
          <w:kern w:val="0"/>
          <w14:ligatures w14:val="none"/>
        </w:rPr>
      </w:pPr>
      <w:r w:rsidRPr="0022729A">
        <w:rPr>
          <w:rFonts w:eastAsia="Times New Roman"/>
          <w:i/>
          <w:noProof/>
          <w:kern w:val="0"/>
          <w:highlight w:val="lightGray"/>
          <w14:ligatures w14:val="none"/>
        </w:rPr>
        <w:t>Tik URL</w:t>
      </w:r>
    </w:p>
    <w:p w14:paraId="5436B646" w14:textId="77777777" w:rsidR="0022729A" w:rsidRPr="0022729A" w:rsidRDefault="0022729A" w:rsidP="0022729A">
      <w:pPr>
        <w:numPr>
          <w:ilvl w:val="12"/>
          <w:numId w:val="0"/>
        </w:numPr>
        <w:shd w:val="clear" w:color="auto" w:fill="D9D9D9"/>
        <w:tabs>
          <w:tab w:val="left" w:pos="567"/>
        </w:tabs>
        <w:snapToGrid w:val="0"/>
        <w:spacing w:after="0" w:line="260" w:lineRule="exact"/>
        <w:rPr>
          <w:rFonts w:eastAsia="Times New Roman"/>
          <w:b/>
          <w:noProof/>
          <w:kern w:val="0"/>
          <w14:ligatures w14:val="none"/>
        </w:rPr>
      </w:pPr>
      <w:r w:rsidRPr="0022729A">
        <w:rPr>
          <w:rFonts w:eastAsia="Times New Roman"/>
          <w:b/>
          <w:noProof/>
          <w:kern w:val="0"/>
          <w14:ligatures w14:val="none"/>
        </w:rPr>
        <w:t>&lt;Kiti informacijos šaltiniai&gt;</w:t>
      </w:r>
    </w:p>
    <w:p w14:paraId="51FB8B39" w14:textId="77777777" w:rsidR="0022729A" w:rsidRPr="0022729A" w:rsidRDefault="0022729A" w:rsidP="0022729A">
      <w:pPr>
        <w:numPr>
          <w:ilvl w:val="12"/>
          <w:numId w:val="0"/>
        </w:numPr>
        <w:shd w:val="clear" w:color="auto" w:fill="D9D9D9"/>
        <w:tabs>
          <w:tab w:val="left" w:pos="567"/>
        </w:tabs>
        <w:snapToGrid w:val="0"/>
        <w:spacing w:after="0" w:line="260" w:lineRule="exact"/>
        <w:ind w:right="-2"/>
        <w:rPr>
          <w:rFonts w:eastAsia="Times New Roman"/>
          <w:bCs/>
          <w:noProof/>
          <w:kern w:val="0"/>
          <w14:ligatures w14:val="none"/>
        </w:rPr>
      </w:pPr>
      <w:r w:rsidRPr="0022729A">
        <w:rPr>
          <w:rFonts w:eastAsia="Times New Roman"/>
          <w:bCs/>
          <w:noProof/>
          <w:kern w:val="0"/>
          <w14:ligatures w14:val="none"/>
        </w:rPr>
        <w:t xml:space="preserve">&lt; Paskutinė patvirtinta </w:t>
      </w:r>
      <w:r w:rsidRPr="0022729A">
        <w:rPr>
          <w:rFonts w:eastAsia="Times New Roman"/>
          <w:kern w:val="0"/>
          <w14:ligatures w14:val="none"/>
        </w:rPr>
        <w:t xml:space="preserve">informacija apie šį vaistą yra prieinama šiuo </w:t>
      </w:r>
      <w:r w:rsidRPr="0022729A">
        <w:rPr>
          <w:rFonts w:eastAsia="Times New Roman"/>
          <w:bCs/>
          <w:noProof/>
          <w:kern w:val="0"/>
          <w14:ligatures w14:val="none"/>
        </w:rPr>
        <w:t>URL: {URL} &lt;</w:t>
      </w:r>
      <w:r w:rsidRPr="0022729A">
        <w:rPr>
          <w:rFonts w:eastAsia="Times New Roman"/>
          <w:kern w:val="0"/>
          <w14:ligatures w14:val="none"/>
        </w:rPr>
        <w:t xml:space="preserve"> ir Valstybinės vaistų kontrolės tarnybos prie Lietuvos Respublikos sveikatos apsaugos ministerijos tinklalapyje</w:t>
      </w:r>
      <w:r w:rsidRPr="0022729A">
        <w:rPr>
          <w:rFonts w:eastAsia="Times New Roman"/>
          <w:i/>
          <w:kern w:val="0"/>
          <w14:ligatures w14:val="none"/>
        </w:rPr>
        <w:t xml:space="preserve"> </w:t>
      </w:r>
      <w:r w:rsidRPr="0022729A">
        <w:rPr>
          <w:rFonts w:eastAsia="Times New Roman"/>
          <w:color w:val="0000EE"/>
          <w:kern w:val="0"/>
          <w:u w:val="single"/>
          <w:lang w:eastAsia="lt-LT"/>
          <w14:ligatures w14:val="none"/>
        </w:rPr>
        <w:t>https://vvkt.lrv.lt/lt/</w:t>
      </w:r>
      <w:r w:rsidRPr="0022729A">
        <w:rPr>
          <w:rFonts w:eastAsia="Times New Roman"/>
          <w:bCs/>
          <w:noProof/>
          <w:kern w:val="0"/>
          <w14:ligatures w14:val="none"/>
        </w:rPr>
        <w:t>&gt;&gt;</w:t>
      </w:r>
    </w:p>
    <w:bookmarkEnd w:id="0"/>
    <w:p w14:paraId="3A18E3D9" w14:textId="77777777" w:rsidR="0022729A" w:rsidRPr="0022729A" w:rsidRDefault="0022729A" w:rsidP="0022729A">
      <w:pPr>
        <w:tabs>
          <w:tab w:val="left" w:pos="567"/>
        </w:tabs>
        <w:snapToGrid w:val="0"/>
        <w:spacing w:after="0" w:line="240" w:lineRule="auto"/>
        <w:ind w:right="-2"/>
        <w:rPr>
          <w:rFonts w:eastAsia="Times New Roman"/>
          <w:kern w:val="0"/>
          <w:szCs w:val="24"/>
          <w14:ligatures w14:val="none"/>
        </w:rPr>
      </w:pPr>
    </w:p>
    <w:p w14:paraId="308FBEB9" w14:textId="77777777" w:rsidR="00222FED" w:rsidRDefault="00222FED"/>
    <w:sectPr w:rsidR="00222FED" w:rsidSect="0022729A">
      <w:footerReference w:type="default" r:id="rId5"/>
      <w:pgSz w:w="11906" w:h="16838" w:code="9"/>
      <w:pgMar w:top="1134" w:right="1418" w:bottom="1134" w:left="1418" w:header="737" w:footer="737"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alibri"/>
    <w:charset w:val="01"/>
    <w:family w:val="auto"/>
    <w:pitch w:val="variable"/>
    <w:sig w:usb0="800000AF" w:usb1="1001ECEA" w:usb2="00000000" w:usb3="00000000" w:csb0="00000001" w:csb1="00000000"/>
  </w:font>
  <w:font w:name="Verdana">
    <w:panose1 w:val="020B0604030504040204"/>
    <w:charset w:val="BA"/>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MS Mincho"/>
    <w:panose1 w:val="00000000000000000000"/>
    <w:charset w:val="80"/>
    <w:family w:val="auto"/>
    <w:notTrueType/>
    <w:pitch w:val="default"/>
    <w:sig w:usb0="00000005" w:usb1="08070000" w:usb2="00000010" w:usb3="00000000" w:csb0="00020002"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C303" w14:textId="77777777" w:rsidR="0022729A" w:rsidRDefault="0022729A">
    <w:pPr>
      <w:pStyle w:val="Porat"/>
      <w:jc w:val="center"/>
    </w:pPr>
    <w:r>
      <w:fldChar w:fldCharType="begin"/>
    </w:r>
    <w:r>
      <w:instrText>PAGE</w:instrText>
    </w:r>
    <w:r>
      <w:fldChar w:fldCharType="separate"/>
    </w:r>
    <w:r>
      <w:rPr>
        <w:noProof/>
      </w:rPr>
      <w:t>31</w:t>
    </w:r>
    <w:r>
      <w:fldChar w:fldCharType="end"/>
    </w:r>
  </w:p>
  <w:p w14:paraId="0DEB395D" w14:textId="77777777" w:rsidR="0022729A" w:rsidRDefault="0022729A">
    <w:pPr>
      <w:pStyle w:val="Porat"/>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25477"/>
    <w:multiLevelType w:val="multilevel"/>
    <w:tmpl w:val="64FEC82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318468B"/>
    <w:multiLevelType w:val="multilevel"/>
    <w:tmpl w:val="043CDEA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48B4608"/>
    <w:multiLevelType w:val="hybridMultilevel"/>
    <w:tmpl w:val="758C1F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A474FF0"/>
    <w:multiLevelType w:val="multilevel"/>
    <w:tmpl w:val="F7E0E0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DF86EAD"/>
    <w:multiLevelType w:val="multilevel"/>
    <w:tmpl w:val="6E24D09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F4540EB"/>
    <w:multiLevelType w:val="hybridMultilevel"/>
    <w:tmpl w:val="5A04BFAE"/>
    <w:lvl w:ilvl="0" w:tplc="868E5BB2">
      <w:numFmt w:val="bullet"/>
      <w:lvlText w:val="-"/>
      <w:lvlJc w:val="left"/>
      <w:pPr>
        <w:ind w:left="720" w:hanging="360"/>
      </w:pPr>
      <w:rPr>
        <w:rFonts w:ascii="Verdana" w:eastAsia="Verdana" w:hAnsi="Verdana" w:cs="Times New Roman" w:hint="default"/>
        <w:color w:val="000000"/>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2D6D1F"/>
    <w:multiLevelType w:val="multilevel"/>
    <w:tmpl w:val="0518BDF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2C64E34"/>
    <w:multiLevelType w:val="multilevel"/>
    <w:tmpl w:val="AFA0FD9C"/>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4D0725D"/>
    <w:multiLevelType w:val="multilevel"/>
    <w:tmpl w:val="3346500E"/>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288F4145"/>
    <w:multiLevelType w:val="multilevel"/>
    <w:tmpl w:val="745457F2"/>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D8F0EDB"/>
    <w:multiLevelType w:val="multilevel"/>
    <w:tmpl w:val="4A6C86C4"/>
    <w:lvl w:ilvl="0">
      <w:start w:val="1"/>
      <w:numFmt w:val="bullet"/>
      <w:lvlText w:val="-"/>
      <w:lvlJc w:val="left"/>
      <w:pPr>
        <w:ind w:left="360" w:hanging="360"/>
      </w:pPr>
      <w:rPr>
        <w:rFonts w:ascii="OpenSymbol" w:hAnsi="OpenSymbol"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D9E44D4"/>
    <w:multiLevelType w:val="multilevel"/>
    <w:tmpl w:val="9CFA9D90"/>
    <w:lvl w:ilvl="0">
      <w:start w:val="1"/>
      <w:numFmt w:val="bullet"/>
      <w:lvlText w:val="˗"/>
      <w:lvlJc w:val="left"/>
      <w:pPr>
        <w:ind w:left="720" w:hanging="360"/>
      </w:pPr>
      <w:rPr>
        <w:rFonts w:ascii="Times New Roman" w:hAnsi="Times New Roman" w:cs="Times New Roman"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113573C"/>
    <w:multiLevelType w:val="multilevel"/>
    <w:tmpl w:val="D6A6541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4A00BDA"/>
    <w:multiLevelType w:val="multilevel"/>
    <w:tmpl w:val="D42C396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35E26DDD"/>
    <w:multiLevelType w:val="multilevel"/>
    <w:tmpl w:val="235AA62C"/>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DA22100"/>
    <w:multiLevelType w:val="multilevel"/>
    <w:tmpl w:val="72048A12"/>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4C034A17"/>
    <w:multiLevelType w:val="multilevel"/>
    <w:tmpl w:val="3404029A"/>
    <w:lvl w:ilvl="0">
      <w:start w:val="1"/>
      <w:numFmt w:val="bullet"/>
      <w:lvlText w:val=""/>
      <w:lvlJc w:val="left"/>
      <w:pPr>
        <w:ind w:left="720" w:hanging="360"/>
      </w:pPr>
      <w:rPr>
        <w:rFonts w:ascii="Symbol" w:hAnsi="Symbol" w:cs="Symbol"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4DD4790D"/>
    <w:multiLevelType w:val="multilevel"/>
    <w:tmpl w:val="96969A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56FD5EB4"/>
    <w:multiLevelType w:val="multilevel"/>
    <w:tmpl w:val="DAAC7F7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5A926074"/>
    <w:multiLevelType w:val="multilevel"/>
    <w:tmpl w:val="0CC2DE46"/>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5E731F6E"/>
    <w:multiLevelType w:val="multilevel"/>
    <w:tmpl w:val="ED58C878"/>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1" w15:restartNumberingAfterBreak="0">
    <w:nsid w:val="63FE41B7"/>
    <w:multiLevelType w:val="multilevel"/>
    <w:tmpl w:val="7542D62A"/>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727A74FE"/>
    <w:multiLevelType w:val="multilevel"/>
    <w:tmpl w:val="1876AE6E"/>
    <w:lvl w:ilvl="0">
      <w:start w:val="1"/>
      <w:numFmt w:val="bullet"/>
      <w:lvlText w:val="˗"/>
      <w:lvlJc w:val="left"/>
      <w:pPr>
        <w:ind w:left="720" w:hanging="360"/>
      </w:pPr>
      <w:rPr>
        <w:rFonts w:ascii="Times New Roman" w:hAnsi="Times New Roman" w:cs="Times New Roman"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3" w15:restartNumberingAfterBreak="0">
    <w:nsid w:val="79352805"/>
    <w:multiLevelType w:val="multilevel"/>
    <w:tmpl w:val="1938C42C"/>
    <w:lvl w:ilvl="0">
      <w:start w:val="1"/>
      <w:numFmt w:val="decimal"/>
      <w:lvlText w:val="%1."/>
      <w:lvlJc w:val="left"/>
      <w:pPr>
        <w:ind w:left="930" w:hanging="57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93347659">
    <w:abstractNumId w:val="3"/>
  </w:num>
  <w:num w:numId="2" w16cid:durableId="1146510351">
    <w:abstractNumId w:val="6"/>
  </w:num>
  <w:num w:numId="3" w16cid:durableId="1613635956">
    <w:abstractNumId w:val="23"/>
  </w:num>
  <w:num w:numId="4" w16cid:durableId="1013730507">
    <w:abstractNumId w:val="10"/>
  </w:num>
  <w:num w:numId="5" w16cid:durableId="1814833454">
    <w:abstractNumId w:val="1"/>
  </w:num>
  <w:num w:numId="6" w16cid:durableId="1831287576">
    <w:abstractNumId w:val="21"/>
  </w:num>
  <w:num w:numId="7" w16cid:durableId="1477331061">
    <w:abstractNumId w:val="17"/>
  </w:num>
  <w:num w:numId="8" w16cid:durableId="2138713824">
    <w:abstractNumId w:val="14"/>
  </w:num>
  <w:num w:numId="9" w16cid:durableId="772239928">
    <w:abstractNumId w:val="16"/>
  </w:num>
  <w:num w:numId="10" w16cid:durableId="292760959">
    <w:abstractNumId w:val="9"/>
  </w:num>
  <w:num w:numId="11" w16cid:durableId="1135761246">
    <w:abstractNumId w:val="4"/>
  </w:num>
  <w:num w:numId="12" w16cid:durableId="2114473072">
    <w:abstractNumId w:val="19"/>
  </w:num>
  <w:num w:numId="13" w16cid:durableId="318577934">
    <w:abstractNumId w:val="20"/>
  </w:num>
  <w:num w:numId="14" w16cid:durableId="440104810">
    <w:abstractNumId w:val="8"/>
  </w:num>
  <w:num w:numId="15" w16cid:durableId="188226303">
    <w:abstractNumId w:val="18"/>
  </w:num>
  <w:num w:numId="16" w16cid:durableId="961962595">
    <w:abstractNumId w:val="12"/>
  </w:num>
  <w:num w:numId="17" w16cid:durableId="852456546">
    <w:abstractNumId w:val="22"/>
  </w:num>
  <w:num w:numId="18" w16cid:durableId="1544824491">
    <w:abstractNumId w:val="11"/>
  </w:num>
  <w:num w:numId="19" w16cid:durableId="788469966">
    <w:abstractNumId w:val="0"/>
  </w:num>
  <w:num w:numId="20" w16cid:durableId="715465859">
    <w:abstractNumId w:val="7"/>
  </w:num>
  <w:num w:numId="21" w16cid:durableId="1342002914">
    <w:abstractNumId w:val="13"/>
  </w:num>
  <w:num w:numId="22" w16cid:durableId="1293248680">
    <w:abstractNumId w:val="15"/>
  </w:num>
  <w:num w:numId="23" w16cid:durableId="806321746">
    <w:abstractNumId w:val="5"/>
  </w:num>
  <w:num w:numId="24" w16cid:durableId="565265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29A"/>
    <w:rsid w:val="001F373F"/>
    <w:rsid w:val="00222FED"/>
    <w:rsid w:val="0022729A"/>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FCE3"/>
  <w15:chartTrackingRefBased/>
  <w15:docId w15:val="{97A43780-DC93-4200-B306-DD3271E5F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272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272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2729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2729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2729A"/>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22729A"/>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2729A"/>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22729A"/>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2729A"/>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2729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2729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2729A"/>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2729A"/>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2729A"/>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22729A"/>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2729A"/>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22729A"/>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2729A"/>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227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2729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2729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2729A"/>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2729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2729A"/>
    <w:rPr>
      <w:i/>
      <w:iCs/>
      <w:color w:val="404040" w:themeColor="text1" w:themeTint="BF"/>
    </w:rPr>
  </w:style>
  <w:style w:type="paragraph" w:styleId="Sraopastraipa">
    <w:name w:val="List Paragraph"/>
    <w:basedOn w:val="prastasis"/>
    <w:uiPriority w:val="34"/>
    <w:qFormat/>
    <w:rsid w:val="0022729A"/>
    <w:pPr>
      <w:ind w:left="720"/>
      <w:contextualSpacing/>
    </w:pPr>
  </w:style>
  <w:style w:type="character" w:styleId="Rykuspabraukimas">
    <w:name w:val="Intense Emphasis"/>
    <w:basedOn w:val="Numatytasispastraiposriftas"/>
    <w:uiPriority w:val="21"/>
    <w:qFormat/>
    <w:rsid w:val="0022729A"/>
    <w:rPr>
      <w:i/>
      <w:iCs/>
      <w:color w:val="0F4761" w:themeColor="accent1" w:themeShade="BF"/>
    </w:rPr>
  </w:style>
  <w:style w:type="paragraph" w:styleId="Iskirtacitata">
    <w:name w:val="Intense Quote"/>
    <w:basedOn w:val="prastasis"/>
    <w:next w:val="prastasis"/>
    <w:link w:val="IskirtacitataDiagrama"/>
    <w:uiPriority w:val="30"/>
    <w:qFormat/>
    <w:rsid w:val="002272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2729A"/>
    <w:rPr>
      <w:i/>
      <w:iCs/>
      <w:color w:val="0F4761" w:themeColor="accent1" w:themeShade="BF"/>
    </w:rPr>
  </w:style>
  <w:style w:type="character" w:styleId="Rykinuoroda">
    <w:name w:val="Intense Reference"/>
    <w:basedOn w:val="Numatytasispastraiposriftas"/>
    <w:uiPriority w:val="32"/>
    <w:qFormat/>
    <w:rsid w:val="0022729A"/>
    <w:rPr>
      <w:b/>
      <w:bCs/>
      <w:smallCaps/>
      <w:color w:val="0F4761" w:themeColor="accent1" w:themeShade="BF"/>
      <w:spacing w:val="5"/>
    </w:rPr>
  </w:style>
  <w:style w:type="paragraph" w:styleId="Porat">
    <w:name w:val="footer"/>
    <w:basedOn w:val="prastasis"/>
    <w:link w:val="PoratDiagrama"/>
    <w:uiPriority w:val="99"/>
    <w:semiHidden/>
    <w:unhideWhenUsed/>
    <w:rsid w:val="0022729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227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13446</Words>
  <Characters>7665</Characters>
  <Application>Microsoft Office Word</Application>
  <DocSecurity>0</DocSecurity>
  <Lines>63</Lines>
  <Paragraphs>42</Paragraphs>
  <ScaleCrop>false</ScaleCrop>
  <Company/>
  <LinksUpToDate>false</LinksUpToDate>
  <CharactersWithSpaces>21069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2026-09-02T12:36:00Z</dcterms:created>
  <dcterms:modified xsi:type="dcterms:W3CDTF">2026-09-02T12:40:00Z</dcterms:modified>
</cp:coreProperties>
</file>