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37280" w14:textId="77777777" w:rsidR="00EC6351" w:rsidRPr="00194D06" w:rsidRDefault="00EC6351" w:rsidP="005600E7">
      <w:pPr>
        <w:pStyle w:val="Paprastasistekstas"/>
        <w:tabs>
          <w:tab w:val="left" w:pos="0"/>
        </w:tabs>
        <w:rPr>
          <w:rFonts w:ascii="Times New Roman" w:hAnsi="Times New Roman"/>
          <w:color w:val="000000"/>
          <w:sz w:val="24"/>
          <w:lang w:val="lt-LT"/>
        </w:rPr>
      </w:pPr>
    </w:p>
    <w:p w14:paraId="1E1C8E84" w14:textId="77777777" w:rsidR="00EC6351" w:rsidRPr="00194D06" w:rsidRDefault="00EC6351" w:rsidP="00EC6351">
      <w:pPr>
        <w:pStyle w:val="Paprastasistekstas"/>
        <w:tabs>
          <w:tab w:val="left" w:pos="4962"/>
        </w:tabs>
        <w:rPr>
          <w:rFonts w:ascii="Times New Roman" w:hAnsi="Times New Roman"/>
          <w:color w:val="000000"/>
          <w:sz w:val="24"/>
          <w:lang w:val="lt-LT"/>
        </w:rPr>
      </w:pPr>
    </w:p>
    <w:p w14:paraId="489414BA" w14:textId="77777777" w:rsidR="00EC6351" w:rsidRPr="00194D06" w:rsidRDefault="00EC6351" w:rsidP="005600E7">
      <w:pPr>
        <w:pStyle w:val="Paprastasistekstas"/>
        <w:rPr>
          <w:rFonts w:ascii="Times New Roman" w:hAnsi="Times New Roman"/>
          <w:color w:val="000000"/>
          <w:sz w:val="24"/>
          <w:szCs w:val="24"/>
          <w:lang w:val="lt-LT"/>
        </w:rPr>
      </w:pPr>
    </w:p>
    <w:p w14:paraId="73EBF4F1" w14:textId="77777777" w:rsidR="00EC6351" w:rsidRPr="00194D06" w:rsidRDefault="00EC6351" w:rsidP="00EC6351">
      <w:pPr>
        <w:widowControl w:val="0"/>
        <w:tabs>
          <w:tab w:val="clear" w:pos="567"/>
        </w:tabs>
        <w:spacing w:line="240" w:lineRule="auto"/>
        <w:rPr>
          <w:color w:val="008000"/>
        </w:rPr>
      </w:pPr>
    </w:p>
    <w:p w14:paraId="3E20A56E" w14:textId="77777777" w:rsidR="00EC6351" w:rsidRPr="00194D06" w:rsidRDefault="00EC6351" w:rsidP="00EC6351">
      <w:pPr>
        <w:outlineLvl w:val="0"/>
        <w:rPr>
          <w:b/>
        </w:rPr>
      </w:pPr>
    </w:p>
    <w:p w14:paraId="05774BC0" w14:textId="77777777" w:rsidR="00EC6351" w:rsidRPr="00194D06" w:rsidRDefault="00EC6351" w:rsidP="00EC6351">
      <w:pPr>
        <w:outlineLvl w:val="0"/>
        <w:rPr>
          <w:b/>
        </w:rPr>
      </w:pPr>
    </w:p>
    <w:p w14:paraId="4CA1AF9C" w14:textId="77777777" w:rsidR="00EC6351" w:rsidRPr="00194D06" w:rsidRDefault="00EC6351" w:rsidP="00EC6351">
      <w:pPr>
        <w:outlineLvl w:val="0"/>
        <w:rPr>
          <w:b/>
        </w:rPr>
      </w:pPr>
    </w:p>
    <w:p w14:paraId="71DAC99D" w14:textId="77777777" w:rsidR="00EC6351" w:rsidRPr="00194D06" w:rsidRDefault="00EC6351" w:rsidP="00EC6351">
      <w:pPr>
        <w:outlineLvl w:val="0"/>
        <w:rPr>
          <w:b/>
        </w:rPr>
      </w:pPr>
    </w:p>
    <w:p w14:paraId="717572FC" w14:textId="77777777" w:rsidR="00EC6351" w:rsidRPr="00194D06" w:rsidRDefault="00EC6351" w:rsidP="00EC6351">
      <w:pPr>
        <w:tabs>
          <w:tab w:val="left" w:pos="-1440"/>
          <w:tab w:val="left" w:pos="-720"/>
        </w:tabs>
        <w:rPr>
          <w:b/>
        </w:rPr>
      </w:pPr>
    </w:p>
    <w:p w14:paraId="41C91D91" w14:textId="77777777" w:rsidR="00EC6351" w:rsidRPr="00194D06" w:rsidRDefault="00EC6351" w:rsidP="00EC6351">
      <w:pPr>
        <w:tabs>
          <w:tab w:val="left" w:pos="-1440"/>
          <w:tab w:val="left" w:pos="-720"/>
        </w:tabs>
        <w:rPr>
          <w:b/>
        </w:rPr>
      </w:pPr>
    </w:p>
    <w:p w14:paraId="5B800C6E" w14:textId="77777777" w:rsidR="00EC6351" w:rsidRPr="00194D06" w:rsidRDefault="00EC6351" w:rsidP="00EC6351">
      <w:pPr>
        <w:tabs>
          <w:tab w:val="left" w:pos="-1440"/>
          <w:tab w:val="left" w:pos="-720"/>
        </w:tabs>
        <w:rPr>
          <w:b/>
        </w:rPr>
      </w:pPr>
    </w:p>
    <w:p w14:paraId="5A69C01C" w14:textId="77777777" w:rsidR="00EC6351" w:rsidRPr="00194D06" w:rsidRDefault="00EC6351" w:rsidP="00EC6351">
      <w:pPr>
        <w:tabs>
          <w:tab w:val="left" w:pos="-1440"/>
          <w:tab w:val="left" w:pos="-720"/>
        </w:tabs>
        <w:rPr>
          <w:b/>
        </w:rPr>
      </w:pPr>
    </w:p>
    <w:p w14:paraId="25FBDE72" w14:textId="77777777" w:rsidR="00EC6351" w:rsidRPr="00194D06" w:rsidRDefault="00EC6351" w:rsidP="00EC6351">
      <w:pPr>
        <w:tabs>
          <w:tab w:val="left" w:pos="-1440"/>
          <w:tab w:val="left" w:pos="-720"/>
        </w:tabs>
        <w:rPr>
          <w:b/>
        </w:rPr>
      </w:pPr>
    </w:p>
    <w:p w14:paraId="4A9180F2" w14:textId="77777777" w:rsidR="00EC6351" w:rsidRPr="00194D06" w:rsidRDefault="00EC6351" w:rsidP="00EC6351">
      <w:pPr>
        <w:tabs>
          <w:tab w:val="left" w:pos="-1440"/>
          <w:tab w:val="left" w:pos="-720"/>
        </w:tabs>
        <w:rPr>
          <w:b/>
        </w:rPr>
      </w:pPr>
    </w:p>
    <w:p w14:paraId="4B0CB355" w14:textId="77777777" w:rsidR="00EC6351" w:rsidRPr="00194D06" w:rsidRDefault="00EC6351" w:rsidP="00EC6351">
      <w:pPr>
        <w:tabs>
          <w:tab w:val="left" w:pos="-1440"/>
          <w:tab w:val="left" w:pos="-720"/>
        </w:tabs>
        <w:rPr>
          <w:b/>
        </w:rPr>
      </w:pPr>
    </w:p>
    <w:p w14:paraId="4148A18A" w14:textId="77777777" w:rsidR="00EC6351" w:rsidRPr="00194D06" w:rsidRDefault="00EC6351" w:rsidP="00EC6351">
      <w:pPr>
        <w:tabs>
          <w:tab w:val="left" w:pos="-1440"/>
          <w:tab w:val="left" w:pos="-720"/>
        </w:tabs>
        <w:rPr>
          <w:b/>
        </w:rPr>
      </w:pPr>
    </w:p>
    <w:p w14:paraId="1A6A06EC" w14:textId="77777777" w:rsidR="00EC6351" w:rsidRPr="00194D06" w:rsidRDefault="00EC6351" w:rsidP="00EC6351">
      <w:pPr>
        <w:tabs>
          <w:tab w:val="left" w:pos="-1440"/>
          <w:tab w:val="left" w:pos="-720"/>
        </w:tabs>
        <w:rPr>
          <w:b/>
        </w:rPr>
      </w:pPr>
    </w:p>
    <w:p w14:paraId="709852C4" w14:textId="77777777" w:rsidR="00EC6351" w:rsidRPr="00194D06" w:rsidRDefault="00EC6351" w:rsidP="00EC6351">
      <w:pPr>
        <w:tabs>
          <w:tab w:val="left" w:pos="-1440"/>
          <w:tab w:val="left" w:pos="-720"/>
        </w:tabs>
        <w:rPr>
          <w:b/>
        </w:rPr>
      </w:pPr>
    </w:p>
    <w:p w14:paraId="1EAC0A8A" w14:textId="77777777" w:rsidR="00EC6351" w:rsidRPr="00194D06" w:rsidRDefault="00EC6351" w:rsidP="00EC6351">
      <w:pPr>
        <w:tabs>
          <w:tab w:val="left" w:pos="-1440"/>
          <w:tab w:val="left" w:pos="-720"/>
        </w:tabs>
        <w:rPr>
          <w:b/>
        </w:rPr>
      </w:pPr>
    </w:p>
    <w:p w14:paraId="491D01CF" w14:textId="77777777" w:rsidR="00EC6351" w:rsidRPr="00194D06" w:rsidRDefault="00EC6351" w:rsidP="00EC6351">
      <w:pPr>
        <w:tabs>
          <w:tab w:val="left" w:pos="-1440"/>
          <w:tab w:val="left" w:pos="-720"/>
        </w:tabs>
        <w:rPr>
          <w:b/>
        </w:rPr>
      </w:pPr>
    </w:p>
    <w:p w14:paraId="78DB4C72" w14:textId="77777777" w:rsidR="00EC6351" w:rsidRPr="00194D06" w:rsidRDefault="00EC6351" w:rsidP="00EC6351">
      <w:pPr>
        <w:tabs>
          <w:tab w:val="left" w:pos="-1440"/>
          <w:tab w:val="left" w:pos="-720"/>
        </w:tabs>
        <w:rPr>
          <w:b/>
        </w:rPr>
      </w:pPr>
    </w:p>
    <w:p w14:paraId="1010A0FC" w14:textId="77777777" w:rsidR="00EC6351" w:rsidRPr="00194D06" w:rsidRDefault="00EC6351" w:rsidP="00EC6351">
      <w:pPr>
        <w:tabs>
          <w:tab w:val="left" w:pos="-1440"/>
          <w:tab w:val="left" w:pos="-720"/>
        </w:tabs>
        <w:rPr>
          <w:b/>
        </w:rPr>
      </w:pPr>
    </w:p>
    <w:p w14:paraId="68FCA8DA" w14:textId="77777777" w:rsidR="00FF194D" w:rsidRDefault="00FF194D" w:rsidP="000E0B76">
      <w:pPr>
        <w:tabs>
          <w:tab w:val="left" w:pos="-1440"/>
          <w:tab w:val="left" w:pos="-720"/>
        </w:tabs>
        <w:jc w:val="center"/>
        <w:rPr>
          <w:b/>
        </w:rPr>
      </w:pPr>
    </w:p>
    <w:p w14:paraId="3FE6B413" w14:textId="77777777" w:rsidR="00EC6351" w:rsidRPr="00194D06" w:rsidRDefault="002E4CB2" w:rsidP="000E0B76">
      <w:pPr>
        <w:tabs>
          <w:tab w:val="left" w:pos="-1440"/>
          <w:tab w:val="left" w:pos="-720"/>
        </w:tabs>
        <w:jc w:val="center"/>
        <w:rPr>
          <w:b/>
        </w:rPr>
      </w:pPr>
      <w:r w:rsidRPr="00194D06">
        <w:rPr>
          <w:b/>
        </w:rPr>
        <w:t>I PRIEDAS</w:t>
      </w:r>
    </w:p>
    <w:p w14:paraId="10970091" w14:textId="77777777" w:rsidR="00887495" w:rsidRPr="00194D06" w:rsidRDefault="00887495" w:rsidP="000E0B76">
      <w:pPr>
        <w:tabs>
          <w:tab w:val="left" w:pos="-1440"/>
          <w:tab w:val="left" w:pos="-720"/>
        </w:tabs>
        <w:jc w:val="center"/>
        <w:rPr>
          <w:b/>
        </w:rPr>
      </w:pPr>
    </w:p>
    <w:p w14:paraId="0BFD6EFB" w14:textId="77777777" w:rsidR="00EC6351" w:rsidRPr="00194D06" w:rsidRDefault="00EC6351" w:rsidP="00EC6351">
      <w:pPr>
        <w:tabs>
          <w:tab w:val="left" w:pos="-1440"/>
          <w:tab w:val="left" w:pos="-720"/>
        </w:tabs>
        <w:jc w:val="center"/>
        <w:rPr>
          <w:b/>
        </w:rPr>
      </w:pPr>
      <w:r w:rsidRPr="00194D06">
        <w:rPr>
          <w:b/>
        </w:rPr>
        <w:t>PREPARATO CHARAKTERISTIKŲ SANTRAUKA</w:t>
      </w:r>
    </w:p>
    <w:p w14:paraId="14973E6C" w14:textId="77777777" w:rsidR="00EC6351" w:rsidRPr="00194D06" w:rsidRDefault="00EC6351" w:rsidP="00033E55">
      <w:pPr>
        <w:tabs>
          <w:tab w:val="left" w:pos="-1440"/>
          <w:tab w:val="left" w:pos="-720"/>
        </w:tabs>
        <w:jc w:val="center"/>
      </w:pPr>
      <w:r w:rsidRPr="00194D06">
        <w:br w:type="page"/>
      </w:r>
    </w:p>
    <w:p w14:paraId="0942614C" w14:textId="77777777" w:rsidR="00EC6351" w:rsidRPr="00194D06" w:rsidRDefault="00EC6351" w:rsidP="00EC6351">
      <w:pPr>
        <w:pStyle w:val="Antrat3"/>
        <w:spacing w:before="0" w:after="0" w:line="240" w:lineRule="auto"/>
        <w:rPr>
          <w:rFonts w:ascii="Times New Roman" w:hAnsi="Times New Roman"/>
          <w:sz w:val="22"/>
        </w:rPr>
      </w:pPr>
      <w:r w:rsidRPr="00194D06">
        <w:rPr>
          <w:rFonts w:ascii="Times New Roman" w:hAnsi="Times New Roman"/>
          <w:sz w:val="22"/>
        </w:rPr>
        <w:lastRenderedPageBreak/>
        <w:t>1.</w:t>
      </w:r>
      <w:r w:rsidRPr="00194D06">
        <w:rPr>
          <w:rFonts w:ascii="Times New Roman" w:hAnsi="Times New Roman"/>
          <w:sz w:val="22"/>
        </w:rPr>
        <w:tab/>
        <w:t>VAISTINIO PREPARATO PAVADINIMAS</w:t>
      </w:r>
    </w:p>
    <w:p w14:paraId="529B4C97" w14:textId="77777777" w:rsidR="00EC6351" w:rsidRPr="00194D06" w:rsidRDefault="00F459C5" w:rsidP="00F459C5">
      <w:pPr>
        <w:tabs>
          <w:tab w:val="clear" w:pos="567"/>
          <w:tab w:val="left" w:pos="3480"/>
        </w:tabs>
        <w:rPr>
          <w:szCs w:val="24"/>
        </w:rPr>
      </w:pPr>
      <w:r w:rsidRPr="00194D06">
        <w:rPr>
          <w:szCs w:val="24"/>
        </w:rPr>
        <w:tab/>
      </w:r>
    </w:p>
    <w:p w14:paraId="2AD62E99" w14:textId="77777777" w:rsidR="00F459C5" w:rsidRPr="00194D06" w:rsidRDefault="00F459C5" w:rsidP="00F459C5">
      <w:proofErr w:type="spellStart"/>
      <w:r w:rsidRPr="00FF194D">
        <w:rPr>
          <w:szCs w:val="22"/>
        </w:rPr>
        <w:t>Rivaroxaban</w:t>
      </w:r>
      <w:proofErr w:type="spellEnd"/>
      <w:r w:rsidRPr="00FF194D">
        <w:rPr>
          <w:szCs w:val="22"/>
        </w:rPr>
        <w:t xml:space="preserve"> </w:t>
      </w:r>
      <w:proofErr w:type="spellStart"/>
      <w:r w:rsidRPr="00FF194D">
        <w:rPr>
          <w:szCs w:val="22"/>
        </w:rPr>
        <w:t>Teva</w:t>
      </w:r>
      <w:proofErr w:type="spellEnd"/>
      <w:r w:rsidRPr="00FF194D">
        <w:rPr>
          <w:szCs w:val="22"/>
        </w:rPr>
        <w:t xml:space="preserve"> 20</w:t>
      </w:r>
      <w:r w:rsidRPr="00FF194D">
        <w:t> mg plėvele dengtos tabletės</w:t>
      </w:r>
    </w:p>
    <w:p w14:paraId="75C67314" w14:textId="77777777" w:rsidR="00F459C5" w:rsidRPr="00194D06" w:rsidRDefault="00F459C5" w:rsidP="00EC6351">
      <w:pPr>
        <w:rPr>
          <w:szCs w:val="24"/>
        </w:rPr>
      </w:pPr>
    </w:p>
    <w:p w14:paraId="5939BBC1" w14:textId="77777777" w:rsidR="00EC6351" w:rsidRPr="00194D06" w:rsidRDefault="00EC6351" w:rsidP="00EC6351">
      <w:pPr>
        <w:rPr>
          <w:szCs w:val="24"/>
        </w:rPr>
      </w:pPr>
    </w:p>
    <w:p w14:paraId="16E4ADC3" w14:textId="77777777" w:rsidR="00EC6351" w:rsidRPr="00194D06" w:rsidRDefault="00EC6351" w:rsidP="00EC6351">
      <w:pPr>
        <w:pStyle w:val="Antrat3"/>
        <w:spacing w:before="0" w:after="0" w:line="240" w:lineRule="auto"/>
        <w:rPr>
          <w:rFonts w:ascii="Times New Roman" w:hAnsi="Times New Roman"/>
          <w:sz w:val="22"/>
        </w:rPr>
      </w:pPr>
      <w:r w:rsidRPr="00194D06">
        <w:rPr>
          <w:rFonts w:ascii="Times New Roman" w:hAnsi="Times New Roman"/>
          <w:sz w:val="22"/>
        </w:rPr>
        <w:t>2.</w:t>
      </w:r>
      <w:r w:rsidRPr="00194D06">
        <w:rPr>
          <w:rFonts w:ascii="Times New Roman" w:hAnsi="Times New Roman"/>
          <w:sz w:val="22"/>
        </w:rPr>
        <w:tab/>
        <w:t>KOKYBINĖ IR KIEKYBINĖ SUDĖTIS</w:t>
      </w:r>
    </w:p>
    <w:p w14:paraId="5DEAD2BA" w14:textId="77777777" w:rsidR="00EC6351" w:rsidRPr="00194D06" w:rsidRDefault="00EC6351" w:rsidP="00EC6351">
      <w:pPr>
        <w:rPr>
          <w:szCs w:val="24"/>
        </w:rPr>
      </w:pPr>
    </w:p>
    <w:p w14:paraId="14A30EF4" w14:textId="77777777" w:rsidR="00F459C5" w:rsidRPr="00194D06" w:rsidRDefault="00F459C5" w:rsidP="00F459C5">
      <w:r w:rsidRPr="00FF194D">
        <w:t xml:space="preserve">Kiekvienoje plėvele dengtoje tabletėje yra 20 mg </w:t>
      </w:r>
      <w:proofErr w:type="spellStart"/>
      <w:r w:rsidRPr="00FF194D">
        <w:t>rivaroksabano</w:t>
      </w:r>
      <w:proofErr w:type="spellEnd"/>
      <w:r w:rsidRPr="00FF194D">
        <w:t>.</w:t>
      </w:r>
      <w:r w:rsidRPr="00194D06">
        <w:t xml:space="preserve"> </w:t>
      </w:r>
    </w:p>
    <w:p w14:paraId="4E8150E6" w14:textId="77777777" w:rsidR="00EC6351" w:rsidRPr="00194D06" w:rsidRDefault="00EC6351" w:rsidP="00EC6351"/>
    <w:p w14:paraId="5209727A" w14:textId="77777777" w:rsidR="00EC6351" w:rsidRPr="00194D06" w:rsidRDefault="00EC6351" w:rsidP="00EC6351">
      <w:pPr>
        <w:rPr>
          <w:u w:val="single"/>
        </w:rPr>
      </w:pPr>
      <w:r w:rsidRPr="00194D06">
        <w:rPr>
          <w:u w:val="single"/>
        </w:rPr>
        <w:t xml:space="preserve">Pagalbinė medžiaga, </w:t>
      </w:r>
      <w:r w:rsidRPr="00194D06">
        <w:rPr>
          <w:szCs w:val="24"/>
          <w:u w:val="single"/>
        </w:rPr>
        <w:t>kurios</w:t>
      </w:r>
      <w:r w:rsidRPr="00194D06">
        <w:rPr>
          <w:u w:val="single"/>
        </w:rPr>
        <w:t xml:space="preserve"> poveikis žinomas:</w:t>
      </w:r>
    </w:p>
    <w:p w14:paraId="4F7993E0" w14:textId="77777777" w:rsidR="00F459C5" w:rsidRPr="00194D06" w:rsidRDefault="00F459C5" w:rsidP="00F459C5">
      <w:r w:rsidRPr="00FF194D">
        <w:t>Kiekvienoje plėvele dengtoje tabletėje yra 167,2 mg laktozės (</w:t>
      </w:r>
      <w:proofErr w:type="spellStart"/>
      <w:r w:rsidRPr="00FF194D">
        <w:t>monohidrato</w:t>
      </w:r>
      <w:proofErr w:type="spellEnd"/>
      <w:r w:rsidRPr="00FF194D">
        <w:t xml:space="preserve"> pavidalu)</w:t>
      </w:r>
      <w:r w:rsidR="002E6B10">
        <w:t>, žr. 4.4 skyrių</w:t>
      </w:r>
      <w:r w:rsidRPr="00FF194D">
        <w:t>.</w:t>
      </w:r>
      <w:r w:rsidRPr="00194D06">
        <w:t xml:space="preserve"> </w:t>
      </w:r>
    </w:p>
    <w:p w14:paraId="062AE540" w14:textId="77777777" w:rsidR="00EC6351" w:rsidRPr="00194D06" w:rsidRDefault="00EC6351" w:rsidP="00EC6351"/>
    <w:p w14:paraId="36A978CE" w14:textId="77777777" w:rsidR="00EC6351" w:rsidRPr="00194D06" w:rsidRDefault="00EC6351" w:rsidP="00EC6351">
      <w:pPr>
        <w:rPr>
          <w:szCs w:val="24"/>
        </w:rPr>
      </w:pPr>
      <w:r w:rsidRPr="00194D06">
        <w:t>Visos pagalbinės medžiagos išvardytos 6.1 skyriuje.</w:t>
      </w:r>
    </w:p>
    <w:p w14:paraId="1E8C454A" w14:textId="77777777" w:rsidR="00EC6351" w:rsidRPr="00194D06" w:rsidRDefault="00EC6351" w:rsidP="00EC6351">
      <w:pPr>
        <w:rPr>
          <w:szCs w:val="24"/>
        </w:rPr>
      </w:pPr>
    </w:p>
    <w:p w14:paraId="064AE22E" w14:textId="77777777" w:rsidR="00EC6351" w:rsidRPr="00194D06" w:rsidRDefault="00EC6351" w:rsidP="00EC6351">
      <w:pPr>
        <w:rPr>
          <w:szCs w:val="24"/>
        </w:rPr>
      </w:pPr>
    </w:p>
    <w:p w14:paraId="01D3BE54" w14:textId="77777777" w:rsidR="00EC6351" w:rsidRPr="00194D06" w:rsidRDefault="00EC6351" w:rsidP="00EC6351">
      <w:pPr>
        <w:pStyle w:val="Antrat3"/>
        <w:spacing w:before="0" w:after="0" w:line="240" w:lineRule="auto"/>
        <w:rPr>
          <w:rFonts w:ascii="Times New Roman" w:hAnsi="Times New Roman"/>
          <w:sz w:val="22"/>
        </w:rPr>
      </w:pPr>
      <w:r w:rsidRPr="00194D06">
        <w:rPr>
          <w:rFonts w:ascii="Times New Roman" w:hAnsi="Times New Roman"/>
          <w:sz w:val="22"/>
        </w:rPr>
        <w:t>3.</w:t>
      </w:r>
      <w:r w:rsidRPr="00194D06">
        <w:rPr>
          <w:rFonts w:ascii="Times New Roman" w:hAnsi="Times New Roman"/>
          <w:sz w:val="22"/>
        </w:rPr>
        <w:tab/>
        <w:t>FARMACINĖ FORMA</w:t>
      </w:r>
    </w:p>
    <w:p w14:paraId="33395829" w14:textId="77777777" w:rsidR="00EC6351" w:rsidRPr="00194D06" w:rsidRDefault="00EC6351" w:rsidP="00EC6351">
      <w:pPr>
        <w:rPr>
          <w:szCs w:val="24"/>
        </w:rPr>
      </w:pPr>
    </w:p>
    <w:p w14:paraId="39F7E6DA" w14:textId="77777777" w:rsidR="00EC6351" w:rsidRPr="00194D06" w:rsidRDefault="00EC6351" w:rsidP="00EC6351">
      <w:r w:rsidRPr="00194D06">
        <w:t xml:space="preserve">Plėvele dengta tabletė (tabletė) </w:t>
      </w:r>
    </w:p>
    <w:p w14:paraId="76600E63" w14:textId="77777777" w:rsidR="00675CC7" w:rsidRPr="00194D06" w:rsidRDefault="00675CC7" w:rsidP="00675CC7">
      <w:pPr>
        <w:rPr>
          <w:highlight w:val="yellow"/>
        </w:rPr>
      </w:pPr>
    </w:p>
    <w:p w14:paraId="5E14D9F5" w14:textId="77777777" w:rsidR="00675CC7" w:rsidRPr="00194D06" w:rsidRDefault="00675CC7" w:rsidP="00675CC7">
      <w:pPr>
        <w:rPr>
          <w:szCs w:val="24"/>
        </w:rPr>
      </w:pPr>
      <w:r w:rsidRPr="00FF194D">
        <w:t xml:space="preserve">Raudonos, plėvele dengtos </w:t>
      </w:r>
      <w:r w:rsidR="00296935" w:rsidRPr="00FF194D">
        <w:t xml:space="preserve">apytiksliai </w:t>
      </w:r>
      <w:r w:rsidRPr="00FF194D">
        <w:t>8 mm skersmens apvalios tabletės, vienoje pusėje yra įspaudas „T“, kitoje pusėje „7R“.</w:t>
      </w:r>
    </w:p>
    <w:p w14:paraId="60FA7EB8" w14:textId="77777777" w:rsidR="00EC6351" w:rsidRPr="00194D06" w:rsidRDefault="00EC6351" w:rsidP="00EC6351">
      <w:pPr>
        <w:rPr>
          <w:szCs w:val="24"/>
        </w:rPr>
      </w:pPr>
    </w:p>
    <w:p w14:paraId="04DC3635" w14:textId="77777777" w:rsidR="000C7434" w:rsidRPr="00194D06" w:rsidRDefault="000C7434" w:rsidP="00EC6351">
      <w:pPr>
        <w:rPr>
          <w:szCs w:val="24"/>
        </w:rPr>
      </w:pPr>
    </w:p>
    <w:p w14:paraId="0F184F2C" w14:textId="77777777" w:rsidR="00EC6351" w:rsidRPr="00194D06" w:rsidRDefault="00EC6351" w:rsidP="00EC6351">
      <w:pPr>
        <w:pStyle w:val="Antrat3"/>
        <w:spacing w:before="0" w:after="0" w:line="240" w:lineRule="auto"/>
        <w:rPr>
          <w:rFonts w:ascii="Times New Roman" w:hAnsi="Times New Roman"/>
          <w:sz w:val="22"/>
        </w:rPr>
      </w:pPr>
      <w:r w:rsidRPr="00194D06">
        <w:rPr>
          <w:rFonts w:ascii="Times New Roman" w:hAnsi="Times New Roman"/>
          <w:sz w:val="22"/>
        </w:rPr>
        <w:t>4.</w:t>
      </w:r>
      <w:r w:rsidRPr="00194D06">
        <w:rPr>
          <w:rFonts w:ascii="Times New Roman" w:hAnsi="Times New Roman"/>
          <w:sz w:val="22"/>
        </w:rPr>
        <w:tab/>
        <w:t>KLINIKINĖ INFORMACIJA</w:t>
      </w:r>
    </w:p>
    <w:p w14:paraId="32A1FC23" w14:textId="77777777" w:rsidR="00EC6351" w:rsidRPr="00194D06" w:rsidRDefault="00EC6351" w:rsidP="00EC6351">
      <w:pPr>
        <w:rPr>
          <w:szCs w:val="24"/>
        </w:rPr>
      </w:pPr>
    </w:p>
    <w:p w14:paraId="0B52AA8D" w14:textId="77777777" w:rsidR="00EC6351" w:rsidRPr="00194D06" w:rsidRDefault="00EC6351" w:rsidP="00EC6351">
      <w:pPr>
        <w:pStyle w:val="Antrat4"/>
        <w:rPr>
          <w:rFonts w:ascii="Times New Roman" w:hAnsi="Times New Roman"/>
          <w:sz w:val="22"/>
        </w:rPr>
      </w:pPr>
      <w:r w:rsidRPr="00194D06">
        <w:rPr>
          <w:rFonts w:ascii="Times New Roman" w:hAnsi="Times New Roman"/>
          <w:sz w:val="22"/>
        </w:rPr>
        <w:t>4.1</w:t>
      </w:r>
      <w:r w:rsidRPr="00194D06">
        <w:rPr>
          <w:rFonts w:ascii="Times New Roman" w:hAnsi="Times New Roman"/>
          <w:sz w:val="22"/>
        </w:rPr>
        <w:tab/>
        <w:t>Terapinės indikacijos</w:t>
      </w:r>
    </w:p>
    <w:p w14:paraId="7D65A2E9" w14:textId="77777777" w:rsidR="00EC6351" w:rsidRPr="00194D06" w:rsidRDefault="00EC6351" w:rsidP="00EC6351">
      <w:pPr>
        <w:rPr>
          <w:szCs w:val="24"/>
        </w:rPr>
      </w:pPr>
    </w:p>
    <w:p w14:paraId="3F27AD9F" w14:textId="77777777" w:rsidR="004B5C1D" w:rsidRPr="00FF194D" w:rsidRDefault="004B5C1D" w:rsidP="00EC6351">
      <w:pPr>
        <w:rPr>
          <w:i/>
          <w:iCs/>
        </w:rPr>
      </w:pPr>
      <w:r w:rsidRPr="00FF194D">
        <w:rPr>
          <w:i/>
          <w:iCs/>
        </w:rPr>
        <w:t>Suaugusiesiems</w:t>
      </w:r>
    </w:p>
    <w:p w14:paraId="703C72AB" w14:textId="77777777" w:rsidR="00EC6351" w:rsidRPr="00194D06" w:rsidRDefault="00EC6351" w:rsidP="00EC6351">
      <w:r w:rsidRPr="00194D06">
        <w:t xml:space="preserve">Insulto ir sisteminės embolijos profilaktika suaugusiems pacientams, kuriems yra su vožtuvų liga nesusijęs prieširdžių virpėjimas, esant vienam ar daugiau rizikos veiksnių, pvz., </w:t>
      </w:r>
      <w:proofErr w:type="spellStart"/>
      <w:r w:rsidRPr="00194D06">
        <w:t>staziniam</w:t>
      </w:r>
      <w:proofErr w:type="spellEnd"/>
      <w:r w:rsidRPr="00194D06">
        <w:t xml:space="preserve"> širdies nepakankamumui, hipertenzijai, ≥ 75 metų amžiui, cukriniam diabetui, anksčiau patirtam insultui arba praeinančiam smegenų išemijos priepuoliui.</w:t>
      </w:r>
    </w:p>
    <w:p w14:paraId="5A07F604" w14:textId="77777777" w:rsidR="00EC6351" w:rsidRPr="00194D06" w:rsidRDefault="00EC6351" w:rsidP="00EC6351"/>
    <w:p w14:paraId="7E75E6DE" w14:textId="77777777" w:rsidR="00EC6351" w:rsidRPr="00194D06" w:rsidRDefault="00EC6351" w:rsidP="00EC6351">
      <w:pPr>
        <w:rPr>
          <w:szCs w:val="24"/>
        </w:rPr>
      </w:pPr>
      <w:r w:rsidRPr="00194D06">
        <w:t>Giliųjų venų trombozės (GVT) bei plaučių embolijos (PE) gydymas ir pasikartojančios GVT bei PE profilaktika suaugusiesiems (apie PE sergančius pacientus, kurių hemodinamika yra nestabili, žr. 4.4 skyrių).</w:t>
      </w:r>
    </w:p>
    <w:p w14:paraId="0C26D6AD" w14:textId="77777777" w:rsidR="00EC6351" w:rsidRPr="00194D06" w:rsidRDefault="00EC6351" w:rsidP="00EC6351">
      <w:pPr>
        <w:rPr>
          <w:szCs w:val="24"/>
        </w:rPr>
      </w:pPr>
    </w:p>
    <w:p w14:paraId="4906606C" w14:textId="77777777" w:rsidR="005600E7" w:rsidRPr="00194D06" w:rsidRDefault="005600E7" w:rsidP="005600E7">
      <w:pPr>
        <w:rPr>
          <w:i/>
          <w:szCs w:val="24"/>
        </w:rPr>
      </w:pPr>
      <w:r w:rsidRPr="00194D06">
        <w:rPr>
          <w:i/>
          <w:szCs w:val="24"/>
        </w:rPr>
        <w:t>Vaikų populiacija</w:t>
      </w:r>
    </w:p>
    <w:p w14:paraId="14ADE435" w14:textId="77777777" w:rsidR="005600E7" w:rsidRPr="00194D06" w:rsidRDefault="005600E7" w:rsidP="005600E7">
      <w:pPr>
        <w:rPr>
          <w:szCs w:val="24"/>
        </w:rPr>
      </w:pPr>
      <w:r w:rsidRPr="00194D06">
        <w:t xml:space="preserve">Venų tromboembolijos (VTE) ir pasikartojančios VTE profilaktika vaikams ir jaunesniems negu 18 metų paaugliams, kurių kūno svoris 30-50 kg, </w:t>
      </w:r>
      <w:r w:rsidR="00097ABA" w:rsidRPr="00194D06">
        <w:t xml:space="preserve">po ne trumpiau kaip 5 dienas taikyto krešėjimą slopinančio pradinio </w:t>
      </w:r>
      <w:proofErr w:type="spellStart"/>
      <w:r w:rsidR="00097ABA" w:rsidRPr="00194D06">
        <w:t>parenterinio</w:t>
      </w:r>
      <w:proofErr w:type="spellEnd"/>
      <w:r w:rsidR="00097ABA" w:rsidRPr="00194D06">
        <w:t xml:space="preserve"> gydymo.</w:t>
      </w:r>
      <w:r w:rsidRPr="00194D06">
        <w:t>.</w:t>
      </w:r>
    </w:p>
    <w:p w14:paraId="6E1877FA" w14:textId="77777777" w:rsidR="004B5C1D" w:rsidRPr="00194D06" w:rsidRDefault="004B5C1D" w:rsidP="00EC6351">
      <w:pPr>
        <w:rPr>
          <w:szCs w:val="24"/>
        </w:rPr>
      </w:pPr>
    </w:p>
    <w:p w14:paraId="3BBFB0E6" w14:textId="77777777" w:rsidR="00EC6351" w:rsidRPr="00194D06" w:rsidRDefault="00EC6351" w:rsidP="00EC6351">
      <w:pPr>
        <w:pStyle w:val="Antrat4"/>
        <w:rPr>
          <w:rFonts w:ascii="Times New Roman" w:hAnsi="Times New Roman"/>
          <w:sz w:val="22"/>
        </w:rPr>
      </w:pPr>
      <w:r w:rsidRPr="00194D06">
        <w:rPr>
          <w:rFonts w:ascii="Times New Roman" w:hAnsi="Times New Roman"/>
          <w:sz w:val="22"/>
        </w:rPr>
        <w:t>4.2</w:t>
      </w:r>
      <w:r w:rsidRPr="00194D06">
        <w:rPr>
          <w:rFonts w:ascii="Times New Roman" w:hAnsi="Times New Roman"/>
          <w:sz w:val="22"/>
        </w:rPr>
        <w:tab/>
        <w:t>Dozavimas ir vartojimo metodas</w:t>
      </w:r>
    </w:p>
    <w:p w14:paraId="43F243CB" w14:textId="77777777" w:rsidR="00EC6351" w:rsidRPr="00194D06" w:rsidRDefault="00EC6351" w:rsidP="00EC6351">
      <w:pPr>
        <w:rPr>
          <w:szCs w:val="24"/>
        </w:rPr>
      </w:pPr>
    </w:p>
    <w:p w14:paraId="401F8D3A" w14:textId="77777777" w:rsidR="00EC6351" w:rsidRPr="00194D06" w:rsidRDefault="00EC6351" w:rsidP="00EC6351">
      <w:pPr>
        <w:rPr>
          <w:szCs w:val="24"/>
          <w:u w:val="single"/>
        </w:rPr>
      </w:pPr>
      <w:r w:rsidRPr="00194D06">
        <w:rPr>
          <w:szCs w:val="24"/>
          <w:u w:val="single"/>
        </w:rPr>
        <w:t>Dozavimas</w:t>
      </w:r>
    </w:p>
    <w:p w14:paraId="1579B2AE" w14:textId="77777777" w:rsidR="00EC6351" w:rsidRPr="00194D06" w:rsidRDefault="00EC6351" w:rsidP="00EC6351">
      <w:pPr>
        <w:rPr>
          <w:szCs w:val="24"/>
        </w:rPr>
      </w:pPr>
    </w:p>
    <w:p w14:paraId="78C8710F" w14:textId="77777777" w:rsidR="00EC6351" w:rsidRPr="00194D06" w:rsidRDefault="000142C5" w:rsidP="00EC6351">
      <w:pPr>
        <w:rPr>
          <w:i/>
        </w:rPr>
      </w:pPr>
      <w:r w:rsidRPr="00194D06">
        <w:rPr>
          <w:i/>
        </w:rPr>
        <w:t>Suaugusių pacientų i</w:t>
      </w:r>
      <w:r w:rsidR="00EC6351" w:rsidRPr="00194D06">
        <w:rPr>
          <w:i/>
        </w:rPr>
        <w:t xml:space="preserve">nsulto ir sisteminės embolijos profilaktika </w:t>
      </w:r>
    </w:p>
    <w:p w14:paraId="3CA640F7" w14:textId="77777777" w:rsidR="00EC6351" w:rsidRPr="00194D06" w:rsidRDefault="00EC6351" w:rsidP="00EC6351">
      <w:r w:rsidRPr="00194D06">
        <w:t xml:space="preserve">Rekomenduojama dozė yra 20 mg vieną kartą per parą, kuri taip pat yra didžiausia rekomenduojama dozė. </w:t>
      </w:r>
    </w:p>
    <w:p w14:paraId="51170897" w14:textId="77777777" w:rsidR="00EC6351" w:rsidRPr="00194D06" w:rsidRDefault="00EC6351" w:rsidP="00EC6351"/>
    <w:p w14:paraId="7BB15FEB" w14:textId="77777777" w:rsidR="00EC6351" w:rsidRPr="00194D06" w:rsidRDefault="00EC6351" w:rsidP="00EC6351">
      <w:r w:rsidRPr="00194D06">
        <w:t xml:space="preserve">Gydymą </w:t>
      </w:r>
      <w:proofErr w:type="spellStart"/>
      <w:r w:rsidR="00CC7FCA" w:rsidRPr="00194D06">
        <w:t>Rivaroxaban</w:t>
      </w:r>
      <w:proofErr w:type="spellEnd"/>
      <w:r w:rsidR="00CC7FCA" w:rsidRPr="00194D06">
        <w:t xml:space="preserve"> </w:t>
      </w:r>
      <w:proofErr w:type="spellStart"/>
      <w:r w:rsidR="00CC7FCA" w:rsidRPr="00194D06">
        <w:t>Teva</w:t>
      </w:r>
      <w:proofErr w:type="spellEnd"/>
      <w:r w:rsidR="00CC7FCA" w:rsidRPr="00194D06">
        <w:t xml:space="preserve"> </w:t>
      </w:r>
      <w:r w:rsidRPr="00194D06">
        <w:t xml:space="preserve">reikia tęsti ilgą laiką, jei insulto ir sisteminės embolijos profilaktikos nauda yra didesnė negu kraujavimo rizika (žr. 4.4 skyrių). </w:t>
      </w:r>
    </w:p>
    <w:p w14:paraId="5EB9BD1F" w14:textId="77777777" w:rsidR="00EC6351" w:rsidRPr="00194D06" w:rsidRDefault="00EC6351" w:rsidP="00EC6351"/>
    <w:p w14:paraId="169926C1" w14:textId="77777777" w:rsidR="00EC6351" w:rsidRPr="00194D06" w:rsidRDefault="00EC6351" w:rsidP="00EC6351">
      <w:r w:rsidRPr="00194D06">
        <w:lastRenderedPageBreak/>
        <w:t xml:space="preserve">Jei pacientas pamiršo pavartoti </w:t>
      </w:r>
      <w:proofErr w:type="spellStart"/>
      <w:r w:rsidR="00CC7FCA" w:rsidRPr="00194D06">
        <w:t>Rivaroxaban</w:t>
      </w:r>
      <w:proofErr w:type="spellEnd"/>
      <w:r w:rsidR="00CC7FCA" w:rsidRPr="00194D06">
        <w:t xml:space="preserve"> </w:t>
      </w:r>
      <w:proofErr w:type="spellStart"/>
      <w:r w:rsidR="00CC7FCA" w:rsidRPr="00194D06">
        <w:t>Teva</w:t>
      </w:r>
      <w:proofErr w:type="spellEnd"/>
      <w:r w:rsidR="00CC7FCA" w:rsidRPr="00194D06">
        <w:t xml:space="preserve"> </w:t>
      </w:r>
      <w:r w:rsidRPr="00194D06">
        <w:t>dozę, jis turi tai padaryti nedelsdamas ir kitą dieną toliau vartoti vaistinį preparatą vieną kartą per parą, kaip rekomenduojama. Negalima vartoti dvigubos dozės tą pačią parą norint kompensuoti praleistą dozę.</w:t>
      </w:r>
    </w:p>
    <w:p w14:paraId="0C708173" w14:textId="77777777" w:rsidR="00EC6351" w:rsidRPr="00194D06" w:rsidRDefault="00EC6351" w:rsidP="00EC6351"/>
    <w:p w14:paraId="5322C941" w14:textId="77777777" w:rsidR="00EC6351" w:rsidRPr="00194D06" w:rsidRDefault="000142C5" w:rsidP="00EC6351">
      <w:pPr>
        <w:rPr>
          <w:i/>
        </w:rPr>
      </w:pPr>
      <w:r w:rsidRPr="00194D06">
        <w:rPr>
          <w:i/>
        </w:rPr>
        <w:t xml:space="preserve">Suaugusių pacientų </w:t>
      </w:r>
      <w:r w:rsidR="00EC6351" w:rsidRPr="00194D06">
        <w:rPr>
          <w:i/>
        </w:rPr>
        <w:t xml:space="preserve">GVT ir PE gydymas ir pasikartojančios GVT bei PE profilaktika </w:t>
      </w:r>
    </w:p>
    <w:p w14:paraId="788FB074" w14:textId="77777777" w:rsidR="00EC6351" w:rsidRPr="00194D06" w:rsidRDefault="00EC6351" w:rsidP="00EC6351">
      <w:r w:rsidRPr="00194D06">
        <w:t xml:space="preserve">Pradedant gydyti ūminę GVT arba PE, pirmąsias tris savaites rekomenduojama dozė yra po 15 mg du kartus per parą; po to gydymą ir pasikartojančios GVT ir PE profilaktiką reikia tęsti vartojant 20 mg vieną kartą per parą. </w:t>
      </w:r>
    </w:p>
    <w:p w14:paraId="3B715D48" w14:textId="77777777" w:rsidR="00EC6351" w:rsidRPr="00194D06" w:rsidRDefault="00EC6351" w:rsidP="00EC6351"/>
    <w:p w14:paraId="071478D6" w14:textId="77777777" w:rsidR="00EC6351" w:rsidRPr="00194D06" w:rsidRDefault="00EC6351" w:rsidP="00EC6351">
      <w:r w:rsidRPr="00194D06">
        <w:t xml:space="preserve">Pacientams, sergantiems GVT arba PE, kurią išprovokavo </w:t>
      </w:r>
      <w:r w:rsidR="005A7CAB" w:rsidRPr="00194D06">
        <w:t xml:space="preserve">pagrindiniai </w:t>
      </w:r>
      <w:r w:rsidRPr="00194D06">
        <w:t xml:space="preserve">laikini rizikos veiksniai (t. y. neseniai atlikta didelės apimties chirurginė operacija arba trauma), reikia apsvarstyti trumpalaikį gydymą (bent 3 mėnesius). Pacientams, sergantiems išprovokuota GVT arba PE, nesusijusia su </w:t>
      </w:r>
      <w:r w:rsidR="005A7CAB" w:rsidRPr="00194D06">
        <w:t xml:space="preserve">pagrindiniais </w:t>
      </w:r>
      <w:r w:rsidRPr="00194D06">
        <w:t xml:space="preserve">laikinais rizikos veiksniais, neišprovokuota GVT arba PE, arba anksčiau patyrusiems pasikartojančią GVT arba PE, reikia apsvarstyti ilgesnę gydymo trukmę. </w:t>
      </w:r>
    </w:p>
    <w:p w14:paraId="376C6FE0" w14:textId="77777777" w:rsidR="00EC6351" w:rsidRPr="00194D06" w:rsidRDefault="00EC6351" w:rsidP="00EC6351"/>
    <w:p w14:paraId="560CBED0" w14:textId="77777777" w:rsidR="00EC6351" w:rsidRPr="00194D06" w:rsidRDefault="00EC6351" w:rsidP="00EC6351">
      <w:r w:rsidRPr="00194D06">
        <w:t xml:space="preserve">Kai taikytina tęstinė pasikartojančios GVT ir PE profilaktika (užbaigus bent 6 mėnesių trukmės GVT arba PE gydymą), rekomenduojama dozė yra 10 mg kartą per parą. Pacientams, kuriems yra didelė pasikartojančios GVT arba PE rizika, pavyzdžiui, sergantiems komplikuotomis gretutinėmis ligomis arba tęstinės profilaktikos laikotarpiu, vartojant </w:t>
      </w:r>
      <w:proofErr w:type="spellStart"/>
      <w:r w:rsidR="00CC7FCA" w:rsidRPr="00194D06">
        <w:t>Rivaroxaban</w:t>
      </w:r>
      <w:proofErr w:type="spellEnd"/>
      <w:r w:rsidR="00CC7FCA" w:rsidRPr="00194D06">
        <w:t xml:space="preserve"> </w:t>
      </w:r>
      <w:proofErr w:type="spellStart"/>
      <w:r w:rsidR="00CC7FCA" w:rsidRPr="00194D06">
        <w:t>Teva</w:t>
      </w:r>
      <w:proofErr w:type="spellEnd"/>
      <w:r w:rsidR="00CC7FCA" w:rsidRPr="00194D06">
        <w:t xml:space="preserve"> </w:t>
      </w:r>
      <w:r w:rsidRPr="00194D06">
        <w:t xml:space="preserve">10 mg vieną kartą per parą, patyrusiems pasikartojančią GVT arba PE, reikia apsvarstyti </w:t>
      </w:r>
      <w:proofErr w:type="spellStart"/>
      <w:r w:rsidR="00CC7FCA" w:rsidRPr="00194D06">
        <w:t>Rivaroxaban</w:t>
      </w:r>
      <w:proofErr w:type="spellEnd"/>
      <w:r w:rsidR="00CC7FCA" w:rsidRPr="00194D06">
        <w:t xml:space="preserve"> </w:t>
      </w:r>
      <w:proofErr w:type="spellStart"/>
      <w:r w:rsidR="00CC7FCA" w:rsidRPr="00194D06">
        <w:t>Teva</w:t>
      </w:r>
      <w:proofErr w:type="spellEnd"/>
      <w:r w:rsidR="00CC7FCA" w:rsidRPr="00194D06">
        <w:t xml:space="preserve"> </w:t>
      </w:r>
      <w:r w:rsidRPr="00194D06">
        <w:t>20 mg vartojimą kartą per parą.</w:t>
      </w:r>
    </w:p>
    <w:p w14:paraId="4201149E" w14:textId="77777777" w:rsidR="00EC6351" w:rsidRPr="00194D06" w:rsidRDefault="00EC6351" w:rsidP="00EC6351"/>
    <w:p w14:paraId="3E80D02F" w14:textId="77777777" w:rsidR="00EC6351" w:rsidRPr="00194D06" w:rsidRDefault="00EC6351" w:rsidP="00EC6351">
      <w:r w:rsidRPr="00194D06">
        <w:t>Gydymo trukmę ir dozavimą reikia parinkti individualiai ir tik po to, kai kruopščiai įvertinama gydymo naudą ir kraujavimo rizika (žr. 4.4 skyrių).</w:t>
      </w:r>
    </w:p>
    <w:p w14:paraId="6EBF6C4B" w14:textId="77777777" w:rsidR="00EC6351" w:rsidRPr="00194D06" w:rsidRDefault="00EC6351" w:rsidP="00EC6351"/>
    <w:tbl>
      <w:tblPr>
        <w:tblW w:w="9090" w:type="dxa"/>
        <w:tblInd w:w="108" w:type="dxa"/>
        <w:tblLook w:val="04A0" w:firstRow="1" w:lastRow="0" w:firstColumn="1" w:lastColumn="0" w:noHBand="0" w:noVBand="1"/>
      </w:tblPr>
      <w:tblGrid>
        <w:gridCol w:w="2212"/>
        <w:gridCol w:w="2322"/>
        <w:gridCol w:w="2320"/>
        <w:gridCol w:w="2236"/>
      </w:tblGrid>
      <w:tr w:rsidR="00EC6351" w:rsidRPr="00194D06" w14:paraId="5CDF4BAC" w14:textId="77777777" w:rsidTr="008E68AD">
        <w:trPr>
          <w:trHeight w:val="318"/>
        </w:trPr>
        <w:tc>
          <w:tcPr>
            <w:tcW w:w="2211" w:type="dxa"/>
            <w:tcBorders>
              <w:top w:val="single" w:sz="4" w:space="0" w:color="000000"/>
              <w:left w:val="single" w:sz="4" w:space="0" w:color="000000"/>
              <w:bottom w:val="single" w:sz="4" w:space="0" w:color="000000"/>
              <w:right w:val="single" w:sz="4" w:space="0" w:color="000000"/>
            </w:tcBorders>
          </w:tcPr>
          <w:p w14:paraId="40AA758D" w14:textId="77777777" w:rsidR="00EC6351" w:rsidRPr="00194D06" w:rsidRDefault="00EC6351" w:rsidP="00EC6351">
            <w:pPr>
              <w:tabs>
                <w:tab w:val="left" w:pos="9072"/>
              </w:tabs>
              <w:spacing w:line="240" w:lineRule="auto"/>
              <w:rPr>
                <w:szCs w:val="22"/>
              </w:rPr>
            </w:pPr>
          </w:p>
        </w:tc>
        <w:tc>
          <w:tcPr>
            <w:tcW w:w="2322" w:type="dxa"/>
            <w:tcBorders>
              <w:top w:val="single" w:sz="4" w:space="0" w:color="000000"/>
              <w:left w:val="single" w:sz="4" w:space="0" w:color="000000"/>
              <w:bottom w:val="single" w:sz="4" w:space="0" w:color="000000"/>
              <w:right w:val="single" w:sz="4" w:space="0" w:color="000000"/>
            </w:tcBorders>
          </w:tcPr>
          <w:p w14:paraId="666C893F" w14:textId="77777777" w:rsidR="00EC6351" w:rsidRPr="00194D06" w:rsidRDefault="00EC6351" w:rsidP="00EC6351">
            <w:pPr>
              <w:tabs>
                <w:tab w:val="left" w:pos="9072"/>
              </w:tabs>
              <w:spacing w:line="240" w:lineRule="auto"/>
              <w:jc w:val="center"/>
              <w:rPr>
                <w:b/>
                <w:szCs w:val="22"/>
              </w:rPr>
            </w:pPr>
            <w:r w:rsidRPr="00194D06">
              <w:rPr>
                <w:b/>
                <w:szCs w:val="22"/>
              </w:rPr>
              <w:t>Laikotarpis</w:t>
            </w:r>
          </w:p>
        </w:tc>
        <w:tc>
          <w:tcPr>
            <w:tcW w:w="2320" w:type="dxa"/>
            <w:tcBorders>
              <w:top w:val="single" w:sz="4" w:space="0" w:color="000000"/>
              <w:left w:val="single" w:sz="4" w:space="0" w:color="000000"/>
              <w:bottom w:val="single" w:sz="4" w:space="0" w:color="000000"/>
              <w:right w:val="single" w:sz="4" w:space="0" w:color="000000"/>
            </w:tcBorders>
          </w:tcPr>
          <w:p w14:paraId="6CDA2CB8" w14:textId="77777777" w:rsidR="00EC6351" w:rsidRPr="00194D06" w:rsidRDefault="00EC6351" w:rsidP="00EC6351">
            <w:pPr>
              <w:tabs>
                <w:tab w:val="left" w:pos="9072"/>
              </w:tabs>
              <w:spacing w:line="240" w:lineRule="auto"/>
              <w:jc w:val="center"/>
              <w:rPr>
                <w:b/>
                <w:szCs w:val="22"/>
              </w:rPr>
            </w:pPr>
            <w:r w:rsidRPr="00194D06">
              <w:rPr>
                <w:b/>
                <w:szCs w:val="22"/>
              </w:rPr>
              <w:t>Dozavimo režimas</w:t>
            </w:r>
          </w:p>
        </w:tc>
        <w:tc>
          <w:tcPr>
            <w:tcW w:w="2236" w:type="dxa"/>
            <w:tcBorders>
              <w:top w:val="single" w:sz="4" w:space="0" w:color="000000"/>
              <w:left w:val="single" w:sz="4" w:space="0" w:color="000000"/>
              <w:bottom w:val="single" w:sz="4" w:space="0" w:color="000000"/>
              <w:right w:val="single" w:sz="4" w:space="0" w:color="000000"/>
            </w:tcBorders>
          </w:tcPr>
          <w:p w14:paraId="08F29232" w14:textId="77777777" w:rsidR="00EC6351" w:rsidRPr="00194D06" w:rsidRDefault="00EC6351" w:rsidP="00EC6351">
            <w:pPr>
              <w:tabs>
                <w:tab w:val="left" w:pos="9072"/>
              </w:tabs>
              <w:spacing w:line="240" w:lineRule="auto"/>
              <w:jc w:val="center"/>
              <w:rPr>
                <w:b/>
                <w:szCs w:val="22"/>
              </w:rPr>
            </w:pPr>
            <w:r w:rsidRPr="00194D06">
              <w:rPr>
                <w:b/>
                <w:szCs w:val="22"/>
              </w:rPr>
              <w:t>Bendra paros dozė</w:t>
            </w:r>
          </w:p>
        </w:tc>
      </w:tr>
      <w:tr w:rsidR="00EC6351" w:rsidRPr="00194D06" w14:paraId="690FD392" w14:textId="77777777" w:rsidTr="00C04ED2">
        <w:trPr>
          <w:trHeight w:val="378"/>
        </w:trPr>
        <w:tc>
          <w:tcPr>
            <w:tcW w:w="2211" w:type="dxa"/>
            <w:vMerge w:val="restart"/>
            <w:tcBorders>
              <w:top w:val="single" w:sz="4" w:space="0" w:color="000000"/>
              <w:left w:val="single" w:sz="4" w:space="0" w:color="000000"/>
              <w:bottom w:val="single" w:sz="4" w:space="0" w:color="000000"/>
              <w:right w:val="single" w:sz="4" w:space="0" w:color="000000"/>
            </w:tcBorders>
          </w:tcPr>
          <w:p w14:paraId="7D66F892"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Pasikartojančios GVT ir PE gydymas bei profilaktika</w:t>
            </w:r>
          </w:p>
        </w:tc>
        <w:tc>
          <w:tcPr>
            <w:tcW w:w="2322" w:type="dxa"/>
            <w:tcBorders>
              <w:top w:val="single" w:sz="4" w:space="0" w:color="000000"/>
              <w:left w:val="single" w:sz="4" w:space="0" w:color="000000"/>
              <w:bottom w:val="single" w:sz="4" w:space="0" w:color="000000"/>
              <w:right w:val="single" w:sz="4" w:space="0" w:color="000000"/>
            </w:tcBorders>
          </w:tcPr>
          <w:p w14:paraId="725AF93D" w14:textId="77777777" w:rsidR="00EC6351" w:rsidRPr="00194D06" w:rsidRDefault="00EC6351" w:rsidP="00EC6351">
            <w:pPr>
              <w:tabs>
                <w:tab w:val="left" w:pos="9072"/>
              </w:tabs>
              <w:spacing w:line="240" w:lineRule="auto"/>
              <w:rPr>
                <w:szCs w:val="22"/>
              </w:rPr>
            </w:pPr>
            <w:r w:rsidRPr="00194D06">
              <w:rPr>
                <w:szCs w:val="22"/>
              </w:rPr>
              <w:t>1-21 para</w:t>
            </w:r>
          </w:p>
        </w:tc>
        <w:tc>
          <w:tcPr>
            <w:tcW w:w="2320" w:type="dxa"/>
            <w:tcBorders>
              <w:top w:val="single" w:sz="4" w:space="0" w:color="000000"/>
              <w:left w:val="single" w:sz="4" w:space="0" w:color="000000"/>
              <w:bottom w:val="single" w:sz="4" w:space="0" w:color="000000"/>
              <w:right w:val="single" w:sz="4" w:space="0" w:color="000000"/>
            </w:tcBorders>
          </w:tcPr>
          <w:p w14:paraId="27189146" w14:textId="77777777" w:rsidR="00EC6351" w:rsidRPr="00194D06" w:rsidRDefault="00EC6351" w:rsidP="00EC6351">
            <w:pPr>
              <w:tabs>
                <w:tab w:val="left" w:pos="9072"/>
              </w:tabs>
              <w:spacing w:line="240" w:lineRule="auto"/>
              <w:rPr>
                <w:szCs w:val="22"/>
              </w:rPr>
            </w:pPr>
            <w:r w:rsidRPr="00194D06">
              <w:rPr>
                <w:szCs w:val="22"/>
              </w:rPr>
              <w:t>15 mg du kartus per parą</w:t>
            </w:r>
          </w:p>
        </w:tc>
        <w:tc>
          <w:tcPr>
            <w:tcW w:w="2236" w:type="dxa"/>
            <w:tcBorders>
              <w:top w:val="single" w:sz="4" w:space="0" w:color="000000"/>
              <w:left w:val="single" w:sz="4" w:space="0" w:color="000000"/>
              <w:bottom w:val="single" w:sz="4" w:space="0" w:color="000000"/>
              <w:right w:val="single" w:sz="4" w:space="0" w:color="000000"/>
            </w:tcBorders>
          </w:tcPr>
          <w:p w14:paraId="7489E47F"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 xml:space="preserve">30 mg </w:t>
            </w:r>
          </w:p>
        </w:tc>
      </w:tr>
      <w:tr w:rsidR="00EC6351" w:rsidRPr="00194D06" w14:paraId="1781F03C" w14:textId="77777777" w:rsidTr="00C04ED2">
        <w:trPr>
          <w:trHeight w:val="378"/>
        </w:trPr>
        <w:tc>
          <w:tcPr>
            <w:tcW w:w="2211" w:type="dxa"/>
            <w:vMerge/>
            <w:tcBorders>
              <w:top w:val="single" w:sz="4" w:space="0" w:color="000000"/>
              <w:left w:val="single" w:sz="4" w:space="0" w:color="000000"/>
              <w:bottom w:val="single" w:sz="4" w:space="0" w:color="000000"/>
              <w:right w:val="single" w:sz="4" w:space="0" w:color="000000"/>
            </w:tcBorders>
            <w:vAlign w:val="center"/>
          </w:tcPr>
          <w:p w14:paraId="1F347690" w14:textId="77777777" w:rsidR="00EC6351" w:rsidRPr="00194D06" w:rsidRDefault="00EC6351" w:rsidP="00EC6351">
            <w:pPr>
              <w:tabs>
                <w:tab w:val="clear" w:pos="567"/>
              </w:tabs>
              <w:spacing w:line="252" w:lineRule="auto"/>
              <w:rPr>
                <w:rFonts w:eastAsia="SimSun"/>
                <w:color w:val="000000"/>
                <w:szCs w:val="22"/>
                <w:lang w:eastAsia="zh-CN"/>
              </w:rPr>
            </w:pPr>
          </w:p>
        </w:tc>
        <w:tc>
          <w:tcPr>
            <w:tcW w:w="2322" w:type="dxa"/>
            <w:tcBorders>
              <w:top w:val="single" w:sz="4" w:space="0" w:color="000000"/>
              <w:left w:val="single" w:sz="4" w:space="0" w:color="000000"/>
              <w:bottom w:val="single" w:sz="4" w:space="0" w:color="000000"/>
              <w:right w:val="single" w:sz="4" w:space="0" w:color="000000"/>
            </w:tcBorders>
          </w:tcPr>
          <w:p w14:paraId="3AB522B8"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Nuo 22 paros</w:t>
            </w:r>
          </w:p>
        </w:tc>
        <w:tc>
          <w:tcPr>
            <w:tcW w:w="2320" w:type="dxa"/>
            <w:tcBorders>
              <w:top w:val="single" w:sz="4" w:space="0" w:color="000000"/>
              <w:left w:val="single" w:sz="4" w:space="0" w:color="000000"/>
              <w:bottom w:val="single" w:sz="4" w:space="0" w:color="000000"/>
              <w:right w:val="single" w:sz="4" w:space="0" w:color="000000"/>
            </w:tcBorders>
          </w:tcPr>
          <w:p w14:paraId="5201AD5B"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20 mg vieną kartą per parą</w:t>
            </w:r>
          </w:p>
        </w:tc>
        <w:tc>
          <w:tcPr>
            <w:tcW w:w="2236" w:type="dxa"/>
            <w:tcBorders>
              <w:top w:val="single" w:sz="4" w:space="0" w:color="000000"/>
              <w:left w:val="single" w:sz="4" w:space="0" w:color="000000"/>
              <w:bottom w:val="single" w:sz="4" w:space="0" w:color="000000"/>
              <w:right w:val="single" w:sz="4" w:space="0" w:color="000000"/>
            </w:tcBorders>
          </w:tcPr>
          <w:p w14:paraId="256464F6"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 xml:space="preserve">20 mg </w:t>
            </w:r>
          </w:p>
        </w:tc>
      </w:tr>
      <w:tr w:rsidR="00EC6351" w:rsidRPr="00194D06" w14:paraId="527994A4" w14:textId="77777777" w:rsidTr="008E68AD">
        <w:tc>
          <w:tcPr>
            <w:tcW w:w="2211" w:type="dxa"/>
            <w:tcBorders>
              <w:top w:val="single" w:sz="4" w:space="0" w:color="000000"/>
              <w:left w:val="single" w:sz="4" w:space="0" w:color="000000"/>
              <w:bottom w:val="single" w:sz="4" w:space="0" w:color="000000"/>
              <w:right w:val="single" w:sz="4" w:space="0" w:color="000000"/>
            </w:tcBorders>
          </w:tcPr>
          <w:p w14:paraId="6EE9F07B"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Pasikartojančios GVT ir PE profilaktika</w:t>
            </w:r>
          </w:p>
        </w:tc>
        <w:tc>
          <w:tcPr>
            <w:tcW w:w="2322" w:type="dxa"/>
            <w:tcBorders>
              <w:top w:val="single" w:sz="4" w:space="0" w:color="000000"/>
              <w:left w:val="single" w:sz="4" w:space="0" w:color="000000"/>
              <w:bottom w:val="single" w:sz="4" w:space="0" w:color="000000"/>
              <w:right w:val="single" w:sz="4" w:space="0" w:color="000000"/>
            </w:tcBorders>
          </w:tcPr>
          <w:p w14:paraId="1FBB91DA"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Užbaigus bent 6 mėnesių trukmės GVT arba PE gydymą</w:t>
            </w:r>
          </w:p>
        </w:tc>
        <w:tc>
          <w:tcPr>
            <w:tcW w:w="2320" w:type="dxa"/>
            <w:tcBorders>
              <w:top w:val="single" w:sz="4" w:space="0" w:color="000000"/>
              <w:left w:val="single" w:sz="4" w:space="0" w:color="000000"/>
              <w:bottom w:val="single" w:sz="4" w:space="0" w:color="000000"/>
              <w:right w:val="single" w:sz="4" w:space="0" w:color="000000"/>
            </w:tcBorders>
          </w:tcPr>
          <w:p w14:paraId="79D712B6" w14:textId="77777777" w:rsidR="00EC6351" w:rsidRPr="00194D06" w:rsidRDefault="00EC6351" w:rsidP="00EC6351">
            <w:pPr>
              <w:tabs>
                <w:tab w:val="left" w:pos="9072"/>
              </w:tabs>
              <w:spacing w:line="240" w:lineRule="auto"/>
              <w:rPr>
                <w:szCs w:val="22"/>
              </w:rPr>
            </w:pPr>
            <w:r w:rsidRPr="00194D06">
              <w:rPr>
                <w:szCs w:val="22"/>
              </w:rPr>
              <w:t>10 mg vieną kartą per parą arba 20 mg vieną kartą per parą</w:t>
            </w:r>
          </w:p>
        </w:tc>
        <w:tc>
          <w:tcPr>
            <w:tcW w:w="2236" w:type="dxa"/>
            <w:tcBorders>
              <w:top w:val="single" w:sz="4" w:space="0" w:color="000000"/>
              <w:left w:val="single" w:sz="4" w:space="0" w:color="000000"/>
              <w:bottom w:val="single" w:sz="4" w:space="0" w:color="000000"/>
              <w:right w:val="single" w:sz="4" w:space="0" w:color="000000"/>
            </w:tcBorders>
          </w:tcPr>
          <w:p w14:paraId="4AF5CB00" w14:textId="77777777" w:rsidR="00EC6351" w:rsidRPr="00194D06" w:rsidRDefault="00EC6351" w:rsidP="00EC6351">
            <w:pPr>
              <w:tabs>
                <w:tab w:val="left" w:pos="9072"/>
              </w:tabs>
              <w:spacing w:line="240" w:lineRule="auto"/>
              <w:rPr>
                <w:szCs w:val="22"/>
              </w:rPr>
            </w:pPr>
            <w:r w:rsidRPr="00194D06">
              <w:rPr>
                <w:szCs w:val="22"/>
              </w:rPr>
              <w:t>10 mg arba 20 mg</w:t>
            </w:r>
          </w:p>
        </w:tc>
      </w:tr>
    </w:tbl>
    <w:p w14:paraId="1D484906" w14:textId="77777777" w:rsidR="00EC6351" w:rsidRPr="00194D06" w:rsidRDefault="00EC6351" w:rsidP="00EC6351">
      <w:pPr>
        <w:spacing w:line="240" w:lineRule="auto"/>
        <w:rPr>
          <w:szCs w:val="22"/>
        </w:rPr>
      </w:pPr>
    </w:p>
    <w:p w14:paraId="79261ECD" w14:textId="77777777" w:rsidR="00EC6351" w:rsidRPr="00194D06" w:rsidRDefault="00EC6351" w:rsidP="00EC6351"/>
    <w:p w14:paraId="4678A472" w14:textId="77777777" w:rsidR="00EC6351" w:rsidRPr="00194D06" w:rsidRDefault="00EC6351" w:rsidP="00EC6351">
      <w:r w:rsidRPr="00194D06">
        <w:t xml:space="preserve">Jei pacientas pamiršo pavartoti </w:t>
      </w:r>
      <w:proofErr w:type="spellStart"/>
      <w:r w:rsidR="00CC7FCA" w:rsidRPr="00194D06">
        <w:t>Riva</w:t>
      </w:r>
      <w:r w:rsidR="00747A96" w:rsidRPr="00194D06">
        <w:t>roxaban</w:t>
      </w:r>
      <w:proofErr w:type="spellEnd"/>
      <w:r w:rsidR="00747A96" w:rsidRPr="00194D06">
        <w:t xml:space="preserve"> </w:t>
      </w:r>
      <w:proofErr w:type="spellStart"/>
      <w:r w:rsidR="00747A96" w:rsidRPr="00194D06">
        <w:t>Teva</w:t>
      </w:r>
      <w:proofErr w:type="spellEnd"/>
      <w:r w:rsidRPr="00194D06">
        <w:t xml:space="preserve"> dozę gydymo laikotarpiu, kai vartojama po 15 mg du kartus per parą (1-21 parą), jis turi nedelsdamas tai padaryti, užtikrindamas, kad per parą suvartos 30 mg </w:t>
      </w:r>
      <w:proofErr w:type="spellStart"/>
      <w:r w:rsidR="00CC7FCA" w:rsidRPr="00194D06">
        <w:t>Rivaroxaban</w:t>
      </w:r>
      <w:proofErr w:type="spellEnd"/>
      <w:r w:rsidR="00CC7FCA" w:rsidRPr="00194D06">
        <w:t xml:space="preserve"> </w:t>
      </w:r>
      <w:proofErr w:type="spellStart"/>
      <w:r w:rsidR="00CC7FCA" w:rsidRPr="00194D06">
        <w:t>Teva</w:t>
      </w:r>
      <w:proofErr w:type="spellEnd"/>
      <w:r w:rsidR="00CC7FCA" w:rsidRPr="00194D06">
        <w:t xml:space="preserve"> </w:t>
      </w:r>
      <w:r w:rsidRPr="00194D06">
        <w:t xml:space="preserve">dozę. Tokiu atveju gali prireikti suvartoti dvi 15 mg tabletes iš karto. Kitą parą pacientas turi toliau vartoti po 15 mg du kartus per parą, kaip rekomenduojama. </w:t>
      </w:r>
    </w:p>
    <w:p w14:paraId="1D497A90" w14:textId="77777777" w:rsidR="00EC6351" w:rsidRPr="00194D06" w:rsidRDefault="00EC6351" w:rsidP="00EC6351"/>
    <w:p w14:paraId="26EFB54A" w14:textId="77777777" w:rsidR="00EC6351" w:rsidRPr="00194D06" w:rsidRDefault="00EC6351" w:rsidP="00EC6351">
      <w:r w:rsidRPr="00194D06">
        <w:t xml:space="preserve">Jei pacientas pamiršo pavartoti </w:t>
      </w:r>
      <w:proofErr w:type="spellStart"/>
      <w:r w:rsidR="00CC7FCA" w:rsidRPr="00194D06">
        <w:t>Rivaroxaban</w:t>
      </w:r>
      <w:proofErr w:type="spellEnd"/>
      <w:r w:rsidR="00CC7FCA" w:rsidRPr="00194D06">
        <w:t xml:space="preserve"> </w:t>
      </w:r>
      <w:proofErr w:type="spellStart"/>
      <w:r w:rsidR="00CC7FCA" w:rsidRPr="00194D06">
        <w:t>Teva</w:t>
      </w:r>
      <w:proofErr w:type="spellEnd"/>
      <w:r w:rsidR="00CC7FCA" w:rsidRPr="00194D06">
        <w:t xml:space="preserve"> </w:t>
      </w:r>
      <w:r w:rsidRPr="00194D06">
        <w:t>dozę gydymo laikotarpiu, kai vaistinio preparato vartojama vieną kartą per parą, jis turi nedelsdamas tai padaryti, o kitą dieną toliau vartoti vaistinį preparatą kartą per parą, kaip rekomenduojama. Negalima vartoti dvigubos dozės tą pačią parą norint kompensuoti praleistą dozę.</w:t>
      </w:r>
    </w:p>
    <w:p w14:paraId="550A9C97" w14:textId="77777777" w:rsidR="000142C5" w:rsidRPr="00194D06" w:rsidRDefault="000142C5" w:rsidP="000142C5">
      <w:pPr>
        <w:rPr>
          <w:i/>
        </w:rPr>
      </w:pPr>
    </w:p>
    <w:p w14:paraId="13263C5A" w14:textId="77777777" w:rsidR="000142C5" w:rsidRPr="00194D06" w:rsidRDefault="000142C5" w:rsidP="000142C5">
      <w:pPr>
        <w:rPr>
          <w:i/>
        </w:rPr>
      </w:pPr>
      <w:r w:rsidRPr="00194D06">
        <w:rPr>
          <w:i/>
        </w:rPr>
        <w:t>Venų trombo</w:t>
      </w:r>
      <w:r w:rsidR="00203D9E">
        <w:rPr>
          <w:i/>
        </w:rPr>
        <w:t>e</w:t>
      </w:r>
      <w:r w:rsidR="000C2EBC" w:rsidRPr="00194D06">
        <w:rPr>
          <w:i/>
        </w:rPr>
        <w:t>mbolijos</w:t>
      </w:r>
      <w:r w:rsidRPr="00194D06">
        <w:rPr>
          <w:i/>
        </w:rPr>
        <w:t xml:space="preserve"> (VT</w:t>
      </w:r>
      <w:r w:rsidR="000C2EBC" w:rsidRPr="00194D06">
        <w:rPr>
          <w:i/>
        </w:rPr>
        <w:t>E</w:t>
      </w:r>
      <w:r w:rsidRPr="00194D06">
        <w:rPr>
          <w:i/>
        </w:rPr>
        <w:t>) ir pasikartojančios VT profilaktika vaikams ir paaugliams</w:t>
      </w:r>
    </w:p>
    <w:p w14:paraId="3CE606F6" w14:textId="77777777" w:rsidR="000142C5" w:rsidRPr="00194D06" w:rsidRDefault="00AA782A" w:rsidP="000142C5">
      <w:r w:rsidRPr="00194D06">
        <w:t>Gydymą</w:t>
      </w:r>
      <w:r w:rsidR="000142C5" w:rsidRPr="00194D06">
        <w:t xml:space="preserve"> </w:t>
      </w:r>
      <w:proofErr w:type="spellStart"/>
      <w:r w:rsidR="000142C5" w:rsidRPr="00194D06">
        <w:t>Rivaroxaban</w:t>
      </w:r>
      <w:proofErr w:type="spellEnd"/>
      <w:r w:rsidR="000142C5" w:rsidRPr="00194D06">
        <w:t xml:space="preserve"> </w:t>
      </w:r>
      <w:proofErr w:type="spellStart"/>
      <w:r w:rsidR="000142C5" w:rsidRPr="00194D06">
        <w:t>Teva</w:t>
      </w:r>
      <w:proofErr w:type="spellEnd"/>
      <w:r w:rsidR="000142C5" w:rsidRPr="00194D06">
        <w:t xml:space="preserve"> vaikams ir jaunesniems negu 18 metų paaugliams reikia pradėti </w:t>
      </w:r>
      <w:r w:rsidR="00097ABA" w:rsidRPr="00194D06">
        <w:t xml:space="preserve">po ne trumpiau kaip 5 dienas taikyto krešėjimą slopinančio pradinio </w:t>
      </w:r>
      <w:proofErr w:type="spellStart"/>
      <w:r w:rsidR="00097ABA" w:rsidRPr="00194D06">
        <w:t>parenterinio</w:t>
      </w:r>
      <w:proofErr w:type="spellEnd"/>
      <w:r w:rsidR="00097ABA" w:rsidRPr="00194D06">
        <w:t xml:space="preserve"> gydymo</w:t>
      </w:r>
      <w:r w:rsidR="00097ABA" w:rsidRPr="00194D06" w:rsidDel="00097ABA">
        <w:t xml:space="preserve"> </w:t>
      </w:r>
      <w:r w:rsidR="000142C5" w:rsidRPr="00194D06">
        <w:t>(žr. 5.1 skyrių).</w:t>
      </w:r>
    </w:p>
    <w:p w14:paraId="5FA5E308" w14:textId="77777777" w:rsidR="000142C5" w:rsidRPr="00194D06" w:rsidRDefault="000142C5" w:rsidP="000142C5">
      <w:pPr>
        <w:rPr>
          <w:szCs w:val="24"/>
        </w:rPr>
      </w:pPr>
    </w:p>
    <w:p w14:paraId="7A0397AC" w14:textId="77777777" w:rsidR="000142C5" w:rsidRPr="00FF194D" w:rsidRDefault="000142C5" w:rsidP="000142C5">
      <w:pPr>
        <w:tabs>
          <w:tab w:val="clear" w:pos="567"/>
        </w:tabs>
        <w:autoSpaceDE w:val="0"/>
        <w:autoSpaceDN w:val="0"/>
        <w:adjustRightInd w:val="0"/>
        <w:snapToGrid/>
        <w:spacing w:line="240" w:lineRule="auto"/>
        <w:rPr>
          <w:rFonts w:eastAsia="Calibri"/>
          <w:szCs w:val="22"/>
          <w:lang w:eastAsia="en-GB"/>
        </w:rPr>
      </w:pPr>
      <w:r w:rsidRPr="00FF194D">
        <w:rPr>
          <w:rFonts w:eastAsia="Calibri"/>
          <w:szCs w:val="22"/>
          <w:lang w:eastAsia="en-GB"/>
        </w:rPr>
        <w:t>Dozė vaikams ir paaugliams apskaičiuojama pagal kūno svorį:</w:t>
      </w:r>
    </w:p>
    <w:p w14:paraId="76DEA5A8" w14:textId="77777777" w:rsidR="000142C5" w:rsidRPr="00FF194D" w:rsidRDefault="000142C5" w:rsidP="000C2EBC">
      <w:pPr>
        <w:numPr>
          <w:ilvl w:val="0"/>
          <w:numId w:val="33"/>
        </w:numPr>
        <w:tabs>
          <w:tab w:val="clear" w:pos="567"/>
        </w:tabs>
        <w:autoSpaceDE w:val="0"/>
        <w:autoSpaceDN w:val="0"/>
        <w:adjustRightInd w:val="0"/>
        <w:snapToGrid/>
        <w:spacing w:line="240" w:lineRule="auto"/>
        <w:ind w:left="567" w:hanging="567"/>
        <w:rPr>
          <w:rFonts w:eastAsia="Calibri"/>
          <w:szCs w:val="22"/>
          <w:lang w:eastAsia="en-GB"/>
        </w:rPr>
      </w:pPr>
      <w:r w:rsidRPr="00FF194D">
        <w:rPr>
          <w:rFonts w:eastAsia="Calibri"/>
          <w:szCs w:val="22"/>
          <w:lang w:eastAsia="en-GB"/>
        </w:rPr>
        <w:t>Svoris 50 kg</w:t>
      </w:r>
      <w:r w:rsidR="00AA782A" w:rsidRPr="00FF194D">
        <w:rPr>
          <w:rFonts w:eastAsia="Calibri"/>
          <w:szCs w:val="22"/>
          <w:lang w:eastAsia="en-GB"/>
        </w:rPr>
        <w:t xml:space="preserve"> ir daugiau</w:t>
      </w:r>
      <w:r w:rsidRPr="00FF194D">
        <w:rPr>
          <w:rFonts w:eastAsia="Calibri"/>
          <w:szCs w:val="22"/>
          <w:lang w:eastAsia="en-GB"/>
        </w:rPr>
        <w:t>:</w:t>
      </w:r>
    </w:p>
    <w:p w14:paraId="568607C1" w14:textId="77777777" w:rsidR="000142C5" w:rsidRPr="00FF194D" w:rsidRDefault="00AA782A" w:rsidP="000142C5">
      <w:pPr>
        <w:tabs>
          <w:tab w:val="clear" w:pos="567"/>
        </w:tabs>
        <w:autoSpaceDE w:val="0"/>
        <w:autoSpaceDN w:val="0"/>
        <w:adjustRightInd w:val="0"/>
        <w:snapToGrid/>
        <w:spacing w:line="240" w:lineRule="auto"/>
        <w:ind w:left="567"/>
        <w:rPr>
          <w:rFonts w:eastAsia="Calibri"/>
          <w:szCs w:val="22"/>
          <w:lang w:eastAsia="en-GB"/>
        </w:rPr>
      </w:pPr>
      <w:r w:rsidRPr="00FF194D">
        <w:rPr>
          <w:rFonts w:eastAsia="Calibri"/>
          <w:szCs w:val="22"/>
          <w:lang w:eastAsia="en-GB"/>
        </w:rPr>
        <w:t>Rekomenduojama 20</w:t>
      </w:r>
      <w:r w:rsidR="000142C5" w:rsidRPr="00FF194D">
        <w:rPr>
          <w:rFonts w:eastAsia="Calibri"/>
          <w:szCs w:val="22"/>
          <w:lang w:eastAsia="en-GB"/>
        </w:rPr>
        <w:t xml:space="preserve"> mg </w:t>
      </w:r>
      <w:proofErr w:type="spellStart"/>
      <w:r w:rsidR="000142C5" w:rsidRPr="00FF194D">
        <w:rPr>
          <w:rFonts w:eastAsia="Calibri"/>
          <w:szCs w:val="22"/>
          <w:lang w:eastAsia="en-GB"/>
        </w:rPr>
        <w:t>rivaroksabano</w:t>
      </w:r>
      <w:proofErr w:type="spellEnd"/>
      <w:r w:rsidR="000142C5" w:rsidRPr="00FF194D">
        <w:rPr>
          <w:rFonts w:eastAsia="Calibri"/>
          <w:szCs w:val="22"/>
          <w:lang w:eastAsia="en-GB"/>
        </w:rPr>
        <w:t xml:space="preserve"> kartą per parą. Tai yra maksimali paros doze.</w:t>
      </w:r>
    </w:p>
    <w:p w14:paraId="6EE45C57" w14:textId="77777777" w:rsidR="000142C5" w:rsidRPr="00FF194D" w:rsidRDefault="000142C5" w:rsidP="000142C5">
      <w:pPr>
        <w:tabs>
          <w:tab w:val="clear" w:pos="567"/>
        </w:tabs>
        <w:autoSpaceDE w:val="0"/>
        <w:autoSpaceDN w:val="0"/>
        <w:adjustRightInd w:val="0"/>
        <w:snapToGrid/>
        <w:spacing w:line="240" w:lineRule="auto"/>
        <w:ind w:left="567"/>
        <w:rPr>
          <w:rFonts w:eastAsia="Calibri"/>
          <w:szCs w:val="22"/>
          <w:lang w:eastAsia="en-GB"/>
        </w:rPr>
      </w:pPr>
    </w:p>
    <w:p w14:paraId="49B75EA8" w14:textId="77777777" w:rsidR="000142C5" w:rsidRPr="00FF194D" w:rsidRDefault="000142C5" w:rsidP="000C2EBC">
      <w:pPr>
        <w:numPr>
          <w:ilvl w:val="0"/>
          <w:numId w:val="33"/>
        </w:numPr>
        <w:tabs>
          <w:tab w:val="clear" w:pos="567"/>
        </w:tabs>
        <w:autoSpaceDE w:val="0"/>
        <w:autoSpaceDN w:val="0"/>
        <w:adjustRightInd w:val="0"/>
        <w:snapToGrid/>
        <w:spacing w:line="240" w:lineRule="auto"/>
        <w:ind w:left="567" w:hanging="567"/>
        <w:rPr>
          <w:rFonts w:eastAsia="Calibri"/>
          <w:szCs w:val="22"/>
          <w:lang w:eastAsia="en-GB"/>
        </w:rPr>
      </w:pPr>
      <w:r w:rsidRPr="00FF194D">
        <w:rPr>
          <w:rFonts w:eastAsia="Calibri"/>
          <w:szCs w:val="22"/>
          <w:lang w:eastAsia="en-GB"/>
        </w:rPr>
        <w:t xml:space="preserve">Svoris </w:t>
      </w:r>
      <w:r w:rsidR="00AA782A" w:rsidRPr="00FF194D">
        <w:rPr>
          <w:rFonts w:eastAsia="Calibri"/>
          <w:szCs w:val="22"/>
          <w:lang w:eastAsia="en-GB"/>
        </w:rPr>
        <w:t>30-</w:t>
      </w:r>
      <w:r w:rsidRPr="00FF194D">
        <w:rPr>
          <w:rFonts w:eastAsia="Calibri"/>
          <w:szCs w:val="22"/>
          <w:lang w:eastAsia="en-GB"/>
        </w:rPr>
        <w:t>50 kg:</w:t>
      </w:r>
    </w:p>
    <w:p w14:paraId="1AB71FFC" w14:textId="77777777" w:rsidR="000142C5" w:rsidRPr="00FF194D" w:rsidRDefault="00AA782A" w:rsidP="000142C5">
      <w:pPr>
        <w:tabs>
          <w:tab w:val="clear" w:pos="567"/>
        </w:tabs>
        <w:autoSpaceDE w:val="0"/>
        <w:autoSpaceDN w:val="0"/>
        <w:adjustRightInd w:val="0"/>
        <w:snapToGrid/>
        <w:spacing w:line="240" w:lineRule="auto"/>
        <w:ind w:left="567"/>
        <w:rPr>
          <w:rFonts w:eastAsia="Calibri"/>
          <w:szCs w:val="22"/>
          <w:lang w:eastAsia="en-GB"/>
        </w:rPr>
      </w:pPr>
      <w:r w:rsidRPr="00FF194D">
        <w:rPr>
          <w:rFonts w:eastAsia="Calibri"/>
          <w:szCs w:val="22"/>
          <w:lang w:eastAsia="en-GB"/>
        </w:rPr>
        <w:t>Rekomenduojama 15</w:t>
      </w:r>
      <w:r w:rsidR="000142C5" w:rsidRPr="00FF194D">
        <w:rPr>
          <w:rFonts w:eastAsia="Calibri"/>
          <w:szCs w:val="22"/>
          <w:lang w:eastAsia="en-GB"/>
        </w:rPr>
        <w:t xml:space="preserve"> mg </w:t>
      </w:r>
      <w:proofErr w:type="spellStart"/>
      <w:r w:rsidR="000142C5" w:rsidRPr="00FF194D">
        <w:rPr>
          <w:rFonts w:eastAsia="Calibri"/>
          <w:szCs w:val="22"/>
          <w:lang w:eastAsia="en-GB"/>
        </w:rPr>
        <w:t>rivaroksabano</w:t>
      </w:r>
      <w:proofErr w:type="spellEnd"/>
      <w:r w:rsidR="000142C5" w:rsidRPr="00FF194D">
        <w:rPr>
          <w:rFonts w:eastAsia="Calibri"/>
          <w:szCs w:val="22"/>
          <w:lang w:eastAsia="en-GB"/>
        </w:rPr>
        <w:t xml:space="preserve"> kartą per parą. Tai yra maksimali paros doze.</w:t>
      </w:r>
    </w:p>
    <w:p w14:paraId="7E52CEED" w14:textId="77777777" w:rsidR="000142C5" w:rsidRPr="00FF194D" w:rsidRDefault="000142C5" w:rsidP="000C2EBC">
      <w:pPr>
        <w:numPr>
          <w:ilvl w:val="0"/>
          <w:numId w:val="33"/>
        </w:numPr>
        <w:tabs>
          <w:tab w:val="clear" w:pos="567"/>
        </w:tabs>
        <w:autoSpaceDE w:val="0"/>
        <w:autoSpaceDN w:val="0"/>
        <w:adjustRightInd w:val="0"/>
        <w:snapToGrid/>
        <w:spacing w:line="240" w:lineRule="auto"/>
        <w:ind w:left="567" w:hanging="567"/>
        <w:rPr>
          <w:rFonts w:eastAsia="Calibri"/>
          <w:szCs w:val="22"/>
          <w:lang w:eastAsia="en-GB"/>
        </w:rPr>
      </w:pPr>
      <w:r w:rsidRPr="00FF194D">
        <w:rPr>
          <w:rFonts w:eastAsia="Calibri"/>
          <w:szCs w:val="22"/>
          <w:lang w:eastAsia="en-GB"/>
        </w:rPr>
        <w:lastRenderedPageBreak/>
        <w:t>Pacientams, kurių svoris mažesnis negu 30 mg yra prieinamos kitos vaistinės formos.</w:t>
      </w:r>
    </w:p>
    <w:p w14:paraId="49D945C5" w14:textId="77777777" w:rsidR="000142C5" w:rsidRPr="00194D06" w:rsidRDefault="000142C5" w:rsidP="000142C5"/>
    <w:p w14:paraId="2F567128" w14:textId="77777777" w:rsidR="000142C5" w:rsidRPr="00FF194D" w:rsidRDefault="000142C5" w:rsidP="000142C5">
      <w:pPr>
        <w:tabs>
          <w:tab w:val="clear" w:pos="567"/>
        </w:tabs>
        <w:autoSpaceDE w:val="0"/>
        <w:autoSpaceDN w:val="0"/>
        <w:adjustRightInd w:val="0"/>
        <w:snapToGrid/>
        <w:spacing w:line="240" w:lineRule="auto"/>
        <w:rPr>
          <w:rFonts w:eastAsia="Calibri"/>
          <w:szCs w:val="22"/>
          <w:lang w:eastAsia="en-GB"/>
        </w:rPr>
      </w:pPr>
      <w:r w:rsidRPr="00FF194D">
        <w:rPr>
          <w:rFonts w:eastAsia="Calibri"/>
          <w:szCs w:val="22"/>
          <w:lang w:eastAsia="en-GB"/>
        </w:rPr>
        <w:t>Vaiko svorį reikia kontroliuoti ir reguliariai peržiūrėti reikalingą dozę. Taip siekiama išlaikyti terapinę dozę. Dozę reikia koreguoti tik atsižvelgiant į svorio pokyčius.</w:t>
      </w:r>
    </w:p>
    <w:p w14:paraId="223FD629" w14:textId="77777777" w:rsidR="000142C5" w:rsidRPr="00FF194D" w:rsidRDefault="000142C5" w:rsidP="000142C5">
      <w:pPr>
        <w:tabs>
          <w:tab w:val="clear" w:pos="567"/>
        </w:tabs>
        <w:autoSpaceDE w:val="0"/>
        <w:autoSpaceDN w:val="0"/>
        <w:adjustRightInd w:val="0"/>
        <w:snapToGrid/>
        <w:spacing w:line="240" w:lineRule="auto"/>
        <w:rPr>
          <w:rFonts w:eastAsia="Calibri"/>
          <w:szCs w:val="22"/>
          <w:lang w:eastAsia="en-GB"/>
        </w:rPr>
      </w:pPr>
    </w:p>
    <w:p w14:paraId="0607B971" w14:textId="77777777" w:rsidR="000142C5" w:rsidRPr="00FF194D" w:rsidRDefault="000142C5" w:rsidP="000142C5">
      <w:pPr>
        <w:tabs>
          <w:tab w:val="clear" w:pos="567"/>
        </w:tabs>
        <w:autoSpaceDE w:val="0"/>
        <w:autoSpaceDN w:val="0"/>
        <w:adjustRightInd w:val="0"/>
        <w:snapToGrid/>
        <w:spacing w:line="240" w:lineRule="auto"/>
        <w:rPr>
          <w:rFonts w:eastAsia="Calibri"/>
          <w:szCs w:val="22"/>
          <w:lang w:eastAsia="en-GB"/>
        </w:rPr>
      </w:pPr>
      <w:r w:rsidRPr="00FF194D">
        <w:rPr>
          <w:rFonts w:eastAsia="Calibri"/>
          <w:szCs w:val="22"/>
          <w:lang w:eastAsia="en-GB"/>
        </w:rPr>
        <w:t xml:space="preserve">Vaikus ir paauglius gydyti reikia mažiausiai 3 mėnesius. </w:t>
      </w:r>
      <w:r w:rsidR="00097ABA" w:rsidRPr="00FF194D">
        <w:rPr>
          <w:rFonts w:eastAsia="Calibri"/>
          <w:szCs w:val="22"/>
          <w:lang w:eastAsia="en-GB"/>
        </w:rPr>
        <w:t>Esant klinikiniam poreikiui</w:t>
      </w:r>
      <w:r w:rsidRPr="00FF194D">
        <w:rPr>
          <w:rFonts w:eastAsia="Calibri"/>
          <w:szCs w:val="22"/>
          <w:lang w:eastAsia="en-GB"/>
        </w:rPr>
        <w:t xml:space="preserve">, gydymą galima pratęsti iki 12 mėnesių. Duomenų, patvirtinančių, kad po 6 mėnesių gydymo vaikams dozę reikėtų sumažinti, nėra. </w:t>
      </w:r>
      <w:r w:rsidR="00097ABA" w:rsidRPr="00FF194D">
        <w:rPr>
          <w:rFonts w:eastAsia="Calibri"/>
          <w:szCs w:val="22"/>
          <w:lang w:eastAsia="en-GB"/>
        </w:rPr>
        <w:t>Praėjus 3 mėnesiams, tęstinio gydymo naudos ir rizikos santykį reikia įvertinti individualiai, atsižvelgiant į trombozės pasikartojimo riziką lyginant su galimo kraujavimo rizika.</w:t>
      </w:r>
    </w:p>
    <w:p w14:paraId="7161CFA8" w14:textId="77777777" w:rsidR="000142C5" w:rsidRPr="00194D06" w:rsidRDefault="000142C5" w:rsidP="000142C5"/>
    <w:p w14:paraId="5068554B" w14:textId="77777777" w:rsidR="000142C5" w:rsidRPr="00194D06" w:rsidRDefault="000142C5" w:rsidP="000142C5">
      <w:r w:rsidRPr="00194D06">
        <w:t>Jei dozę praleidžiama, ją reikia išgerti kuo greičiau tai pastebėjus, bet tik tą pačią dieną. Jei tai neįmanoma, pacientas dozę turi praleisti ir tęsti gydymą nustatyta doze kitą dieną. Pacientas netur</w:t>
      </w:r>
      <w:r w:rsidR="00097ABA" w:rsidRPr="00194D06">
        <w:t>i</w:t>
      </w:r>
      <w:r w:rsidRPr="00194D06">
        <w:t xml:space="preserve"> </w:t>
      </w:r>
      <w:r w:rsidR="00097ABA" w:rsidRPr="00194D06">
        <w:t>vartoti dvigubos dozės</w:t>
      </w:r>
      <w:r w:rsidRPr="00194D06">
        <w:t>, kad kompensuotų praleistą dozę.</w:t>
      </w:r>
    </w:p>
    <w:p w14:paraId="4D9D026D" w14:textId="77777777" w:rsidR="00EC6351" w:rsidRPr="00194D06" w:rsidRDefault="00EC6351" w:rsidP="00EC6351"/>
    <w:p w14:paraId="1B72E3D2" w14:textId="77777777" w:rsidR="00EC6351" w:rsidRPr="00194D06" w:rsidRDefault="00EC6351" w:rsidP="00747A96">
      <w:pPr>
        <w:rPr>
          <w:i/>
        </w:rPr>
      </w:pPr>
      <w:r w:rsidRPr="00194D06">
        <w:rPr>
          <w:i/>
        </w:rPr>
        <w:t xml:space="preserve">Vitamino K antagonistų (VKA) keitimas </w:t>
      </w:r>
      <w:proofErr w:type="spellStart"/>
      <w:r w:rsidR="00747A96" w:rsidRPr="00194D06">
        <w:rPr>
          <w:i/>
        </w:rPr>
        <w:t>Rivaroxaban</w:t>
      </w:r>
      <w:proofErr w:type="spellEnd"/>
      <w:r w:rsidR="00747A96" w:rsidRPr="00194D06">
        <w:rPr>
          <w:i/>
        </w:rPr>
        <w:t xml:space="preserve"> </w:t>
      </w:r>
      <w:proofErr w:type="spellStart"/>
      <w:r w:rsidR="00747A96" w:rsidRPr="00194D06">
        <w:rPr>
          <w:i/>
        </w:rPr>
        <w:t>Teva</w:t>
      </w:r>
      <w:proofErr w:type="spellEnd"/>
    </w:p>
    <w:p w14:paraId="219AA910" w14:textId="77777777" w:rsidR="00EC6351" w:rsidRPr="00194D06" w:rsidRDefault="00AA782A" w:rsidP="0090753A">
      <w:pPr>
        <w:numPr>
          <w:ilvl w:val="0"/>
          <w:numId w:val="34"/>
        </w:numPr>
        <w:ind w:left="567" w:hanging="567"/>
      </w:pPr>
      <w:r w:rsidRPr="00194D06">
        <w:t>I</w:t>
      </w:r>
      <w:r w:rsidR="00EC6351" w:rsidRPr="00194D06">
        <w:t>nsulto ir sisteminės embolijos profilaktika</w:t>
      </w:r>
      <w:r w:rsidR="00393BA8" w:rsidRPr="00194D06">
        <w:t>:</w:t>
      </w:r>
      <w:r w:rsidR="00EC6351" w:rsidRPr="00194D06">
        <w:t xml:space="preserve"> gydymą VKA reikia nutraukti ir gydymą </w:t>
      </w:r>
      <w:proofErr w:type="spellStart"/>
      <w:r w:rsidR="00747A96" w:rsidRPr="00194D06">
        <w:t>Rivaroxaban</w:t>
      </w:r>
      <w:proofErr w:type="spellEnd"/>
      <w:r w:rsidR="00747A96" w:rsidRPr="00194D06">
        <w:t xml:space="preserve"> </w:t>
      </w:r>
      <w:proofErr w:type="spellStart"/>
      <w:r w:rsidR="00747A96" w:rsidRPr="00194D06">
        <w:t>Teva</w:t>
      </w:r>
      <w:proofErr w:type="spellEnd"/>
      <w:r w:rsidR="00747A96" w:rsidRPr="00194D06">
        <w:t xml:space="preserve"> </w:t>
      </w:r>
      <w:r w:rsidR="00EC6351" w:rsidRPr="00194D06">
        <w:t xml:space="preserve">pradėti, kai tarptautinis normalizuotas santykis (TNS, angl. </w:t>
      </w:r>
      <w:r w:rsidR="00EC6351" w:rsidRPr="00194D06">
        <w:rPr>
          <w:i/>
          <w:iCs/>
        </w:rPr>
        <w:t>INR</w:t>
      </w:r>
      <w:r w:rsidR="00EC6351" w:rsidRPr="00194D06">
        <w:t xml:space="preserve">) yra ≤ 3,0. </w:t>
      </w:r>
    </w:p>
    <w:p w14:paraId="45548003" w14:textId="77777777" w:rsidR="00EC6351" w:rsidRPr="00194D06" w:rsidRDefault="00EC6351" w:rsidP="0090753A">
      <w:pPr>
        <w:numPr>
          <w:ilvl w:val="0"/>
          <w:numId w:val="34"/>
        </w:numPr>
        <w:ind w:left="567" w:hanging="567"/>
      </w:pPr>
      <w:r w:rsidRPr="00194D06">
        <w:t xml:space="preserve">GVT, PE </w:t>
      </w:r>
      <w:r w:rsidR="00AA782A" w:rsidRPr="00194D06">
        <w:t>gydymas ir šių sutrikimų pasikartojimo profilaktik</w:t>
      </w:r>
      <w:r w:rsidR="00097ABA" w:rsidRPr="00194D06">
        <w:t>a</w:t>
      </w:r>
      <w:r w:rsidR="00AA782A" w:rsidRPr="00194D06">
        <w:t xml:space="preserve"> suaugusiesiems, VTE gydymas ir pasikartojimo profilaktik</w:t>
      </w:r>
      <w:r w:rsidR="00097ABA" w:rsidRPr="00194D06">
        <w:t>a</w:t>
      </w:r>
      <w:r w:rsidR="00AA782A" w:rsidRPr="00194D06">
        <w:t xml:space="preserve"> vaikams:</w:t>
      </w:r>
      <w:r w:rsidR="00203D9E">
        <w:t xml:space="preserve"> </w:t>
      </w:r>
      <w:r w:rsidRPr="00194D06">
        <w:t xml:space="preserve">VKA </w:t>
      </w:r>
      <w:r w:rsidR="00B06620" w:rsidRPr="00194D06">
        <w:t xml:space="preserve">gydymą </w:t>
      </w:r>
      <w:r w:rsidRPr="00194D06">
        <w:t xml:space="preserve">reikia nutraukti ir gydymą </w:t>
      </w:r>
      <w:proofErr w:type="spellStart"/>
      <w:r w:rsidR="00747A96" w:rsidRPr="00194D06">
        <w:t>Rivaroxaban</w:t>
      </w:r>
      <w:proofErr w:type="spellEnd"/>
      <w:r w:rsidR="00747A96" w:rsidRPr="00194D06">
        <w:t xml:space="preserve"> </w:t>
      </w:r>
      <w:proofErr w:type="spellStart"/>
      <w:r w:rsidR="00747A96" w:rsidRPr="00194D06">
        <w:t>Teva</w:t>
      </w:r>
      <w:proofErr w:type="spellEnd"/>
      <w:r w:rsidRPr="00194D06">
        <w:t xml:space="preserve"> pradėti, kai TNS yra </w:t>
      </w:r>
      <w:r w:rsidR="00097ABA" w:rsidRPr="00194D06">
        <w:t>≤ </w:t>
      </w:r>
      <w:r w:rsidRPr="00194D06">
        <w:t xml:space="preserve">2,5. </w:t>
      </w:r>
    </w:p>
    <w:p w14:paraId="55BFCB94" w14:textId="77777777" w:rsidR="00EC6351" w:rsidRPr="00194D06" w:rsidRDefault="00747A96" w:rsidP="00EC6351">
      <w:pPr>
        <w:rPr>
          <w:i/>
        </w:rPr>
      </w:pPr>
      <w:r w:rsidRPr="00194D06">
        <w:t xml:space="preserve">Gydymą VKA keičiant gydymu </w:t>
      </w:r>
      <w:proofErr w:type="spellStart"/>
      <w:r w:rsidRPr="00194D06">
        <w:t>Rivaroxaban</w:t>
      </w:r>
      <w:proofErr w:type="spellEnd"/>
      <w:r w:rsidRPr="00194D06">
        <w:t xml:space="preserve"> </w:t>
      </w:r>
      <w:proofErr w:type="spellStart"/>
      <w:r w:rsidRPr="00194D06">
        <w:t>Teva</w:t>
      </w:r>
      <w:proofErr w:type="spellEnd"/>
      <w:r w:rsidR="00EC6351" w:rsidRPr="00194D06">
        <w:t xml:space="preserve">, pradėjus vartoti </w:t>
      </w:r>
      <w:proofErr w:type="spellStart"/>
      <w:r w:rsidR="00B06620" w:rsidRPr="00194D06">
        <w:t>Rivaroxaban</w:t>
      </w:r>
      <w:proofErr w:type="spellEnd"/>
      <w:r w:rsidR="00B06620" w:rsidRPr="00194D06">
        <w:t xml:space="preserve"> </w:t>
      </w:r>
      <w:proofErr w:type="spellStart"/>
      <w:r w:rsidR="00B06620" w:rsidRPr="00194D06">
        <w:t>Teva</w:t>
      </w:r>
      <w:proofErr w:type="spellEnd"/>
      <w:r w:rsidR="00EC6351" w:rsidRPr="00194D06">
        <w:t xml:space="preserve">, TNS rodiklis bus klaidingai padidėjęs. TNS netinka vertinti </w:t>
      </w:r>
      <w:proofErr w:type="spellStart"/>
      <w:r w:rsidRPr="00194D06">
        <w:t>Rivaroxaban</w:t>
      </w:r>
      <w:proofErr w:type="spellEnd"/>
      <w:r w:rsidRPr="00194D06">
        <w:t xml:space="preserve"> </w:t>
      </w:r>
      <w:proofErr w:type="spellStart"/>
      <w:r w:rsidRPr="00194D06">
        <w:t>Teva</w:t>
      </w:r>
      <w:proofErr w:type="spellEnd"/>
      <w:r w:rsidRPr="00194D06">
        <w:t xml:space="preserve"> </w:t>
      </w:r>
      <w:proofErr w:type="spellStart"/>
      <w:r w:rsidR="00EC6351" w:rsidRPr="00194D06">
        <w:t>antikoaguliacinį</w:t>
      </w:r>
      <w:proofErr w:type="spellEnd"/>
      <w:r w:rsidR="00EC6351" w:rsidRPr="00194D06">
        <w:t xml:space="preserve"> aktyvumą, todėl neturi būti naudojamas (žr. 4.5 skyrių).</w:t>
      </w:r>
    </w:p>
    <w:p w14:paraId="39F1DA76" w14:textId="77777777" w:rsidR="00EC6351" w:rsidRPr="00194D06" w:rsidRDefault="00EC6351" w:rsidP="00EC6351">
      <w:pPr>
        <w:rPr>
          <w:i/>
        </w:rPr>
      </w:pPr>
    </w:p>
    <w:p w14:paraId="0E56B7B6" w14:textId="77777777" w:rsidR="00EC6351" w:rsidRPr="00194D06" w:rsidRDefault="00747A96" w:rsidP="001A6E02">
      <w:pPr>
        <w:keepNext/>
        <w:rPr>
          <w:i/>
        </w:rPr>
      </w:pPr>
      <w:proofErr w:type="spellStart"/>
      <w:r w:rsidRPr="00194D06">
        <w:rPr>
          <w:i/>
        </w:rPr>
        <w:t>Rivaroxaban</w:t>
      </w:r>
      <w:proofErr w:type="spellEnd"/>
      <w:r w:rsidRPr="00194D06">
        <w:rPr>
          <w:i/>
        </w:rPr>
        <w:t xml:space="preserve"> </w:t>
      </w:r>
      <w:proofErr w:type="spellStart"/>
      <w:r w:rsidRPr="00194D06">
        <w:rPr>
          <w:i/>
        </w:rPr>
        <w:t>Teva</w:t>
      </w:r>
      <w:proofErr w:type="spellEnd"/>
      <w:r w:rsidRPr="00194D06">
        <w:t xml:space="preserve"> </w:t>
      </w:r>
      <w:r w:rsidR="00EC6351" w:rsidRPr="00194D06">
        <w:rPr>
          <w:i/>
        </w:rPr>
        <w:t xml:space="preserve">keitimas vitamino K antagonistais (VKA) </w:t>
      </w:r>
    </w:p>
    <w:p w14:paraId="2FD2889A" w14:textId="77777777" w:rsidR="00EC6351" w:rsidRPr="00194D06" w:rsidRDefault="00EC6351" w:rsidP="00EC6351">
      <w:r w:rsidRPr="00194D06">
        <w:t xml:space="preserve">Keičiant gydymą </w:t>
      </w:r>
      <w:proofErr w:type="spellStart"/>
      <w:r w:rsidR="00747A96" w:rsidRPr="00194D06">
        <w:t>Rivaroxaban</w:t>
      </w:r>
      <w:proofErr w:type="spellEnd"/>
      <w:r w:rsidR="00747A96" w:rsidRPr="00194D06">
        <w:t xml:space="preserve"> </w:t>
      </w:r>
      <w:proofErr w:type="spellStart"/>
      <w:r w:rsidR="00747A96" w:rsidRPr="00194D06">
        <w:t>Teva</w:t>
      </w:r>
      <w:proofErr w:type="spellEnd"/>
      <w:r w:rsidRPr="00194D06">
        <w:t xml:space="preserve"> į gydymą VKA, yra nepakankamo </w:t>
      </w:r>
      <w:proofErr w:type="spellStart"/>
      <w:r w:rsidRPr="00194D06">
        <w:t>antikoaguliacinio</w:t>
      </w:r>
      <w:proofErr w:type="spellEnd"/>
      <w:r w:rsidRPr="00194D06">
        <w:t xml:space="preserve"> poveikio tikimybė. Visais atvejais, kai vyksta keitimas alternatyviu antikoaguliantu, reikia užtikrinti nuolatinę pakankamą </w:t>
      </w:r>
      <w:proofErr w:type="spellStart"/>
      <w:r w:rsidRPr="00194D06">
        <w:t>antikoaguliaciją</w:t>
      </w:r>
      <w:proofErr w:type="spellEnd"/>
      <w:r w:rsidRPr="00194D06">
        <w:t xml:space="preserve">. Reikia įsidėmėti, kad </w:t>
      </w:r>
      <w:proofErr w:type="spellStart"/>
      <w:r w:rsidR="00747A96" w:rsidRPr="00194D06">
        <w:t>Rivaroxaban</w:t>
      </w:r>
      <w:proofErr w:type="spellEnd"/>
      <w:r w:rsidR="00747A96" w:rsidRPr="00194D06">
        <w:t xml:space="preserve"> </w:t>
      </w:r>
      <w:proofErr w:type="spellStart"/>
      <w:r w:rsidR="00747A96" w:rsidRPr="00194D06">
        <w:t>Teva</w:t>
      </w:r>
      <w:proofErr w:type="spellEnd"/>
      <w:r w:rsidRPr="00194D06">
        <w:t xml:space="preserve"> gali būti viena iš padidėjusio TNS priežasčių. Pacientams, kuriems gydymas</w:t>
      </w:r>
      <w:r w:rsidR="00747A96" w:rsidRPr="00194D06">
        <w:t xml:space="preserve"> </w:t>
      </w:r>
      <w:proofErr w:type="spellStart"/>
      <w:r w:rsidR="00747A96" w:rsidRPr="00194D06">
        <w:t>Rivaroxaban</w:t>
      </w:r>
      <w:proofErr w:type="spellEnd"/>
      <w:r w:rsidR="00747A96" w:rsidRPr="00194D06">
        <w:t xml:space="preserve"> </w:t>
      </w:r>
      <w:proofErr w:type="spellStart"/>
      <w:r w:rsidR="00747A96" w:rsidRPr="00194D06">
        <w:t>Teva</w:t>
      </w:r>
      <w:proofErr w:type="spellEnd"/>
      <w:r w:rsidR="00747A96" w:rsidRPr="00194D06">
        <w:t xml:space="preserve"> </w:t>
      </w:r>
      <w:r w:rsidRPr="00194D06">
        <w:t xml:space="preserve">keičiamas į gydymą VKA, VKA reikia skirti derinyje, kol TNS rodmuo bus ≥ 2,0. Pirmąsias dvi keitimo paras reikia skirti standartinę pradinę VKA dozę, po to VKA dozę reikia parinkti atsižvelgiant į TNS reikšmes. Kol pacientas vartoja ir </w:t>
      </w:r>
      <w:proofErr w:type="spellStart"/>
      <w:r w:rsidR="00747A96" w:rsidRPr="00194D06">
        <w:t>Rivaroxaban</w:t>
      </w:r>
      <w:proofErr w:type="spellEnd"/>
      <w:r w:rsidR="00747A96" w:rsidRPr="00194D06">
        <w:t xml:space="preserve"> </w:t>
      </w:r>
      <w:proofErr w:type="spellStart"/>
      <w:r w:rsidR="00747A96" w:rsidRPr="00194D06">
        <w:t>Teva</w:t>
      </w:r>
      <w:proofErr w:type="spellEnd"/>
      <w:r w:rsidRPr="00194D06">
        <w:t xml:space="preserve"> ir VKA, TNS reikia tirti ne anksčiau nei 24 valandos po ankstesnės dozės, bet prieš vartojant kitą </w:t>
      </w:r>
      <w:proofErr w:type="spellStart"/>
      <w:r w:rsidR="00747A96" w:rsidRPr="00194D06">
        <w:t>Rivaroxaban</w:t>
      </w:r>
      <w:proofErr w:type="spellEnd"/>
      <w:r w:rsidR="00747A96" w:rsidRPr="00194D06">
        <w:t xml:space="preserve"> </w:t>
      </w:r>
      <w:proofErr w:type="spellStart"/>
      <w:r w:rsidR="00747A96" w:rsidRPr="00194D06">
        <w:t>Teva</w:t>
      </w:r>
      <w:proofErr w:type="spellEnd"/>
      <w:r w:rsidRPr="00194D06">
        <w:t xml:space="preserve"> dozę. Nutraukus </w:t>
      </w:r>
      <w:proofErr w:type="spellStart"/>
      <w:r w:rsidR="00747A96" w:rsidRPr="00194D06">
        <w:t>Rivaroxaban</w:t>
      </w:r>
      <w:proofErr w:type="spellEnd"/>
      <w:r w:rsidR="00747A96" w:rsidRPr="00194D06">
        <w:t xml:space="preserve"> </w:t>
      </w:r>
      <w:proofErr w:type="spellStart"/>
      <w:r w:rsidR="00747A96" w:rsidRPr="00194D06">
        <w:t>Teva</w:t>
      </w:r>
      <w:proofErr w:type="spellEnd"/>
      <w:r w:rsidRPr="00194D06">
        <w:t xml:space="preserve"> vartojimą, TNS galima patikimai nustatyti praėjus ne mažiau kaip 24 valandoms po paskutinės dozės (žr. 4.5 ir 5.2 skyrius). </w:t>
      </w:r>
    </w:p>
    <w:p w14:paraId="3ACF3A5C" w14:textId="77777777" w:rsidR="0090753A" w:rsidRPr="00194D06" w:rsidRDefault="0090753A" w:rsidP="00B06620">
      <w:pPr>
        <w:rPr>
          <w:i/>
        </w:rPr>
      </w:pPr>
    </w:p>
    <w:p w14:paraId="3AFEC106" w14:textId="77777777" w:rsidR="00B06620" w:rsidRPr="00194D06" w:rsidRDefault="00B06620" w:rsidP="00B06620">
      <w:pPr>
        <w:rPr>
          <w:i/>
        </w:rPr>
      </w:pPr>
      <w:r w:rsidRPr="00194D06">
        <w:rPr>
          <w:i/>
        </w:rPr>
        <w:t>Vaikų populiacija</w:t>
      </w:r>
    </w:p>
    <w:p w14:paraId="5A3FE8B5" w14:textId="77777777" w:rsidR="00B06620" w:rsidRPr="00194D06" w:rsidRDefault="00B06620" w:rsidP="00B06620">
      <w:pPr>
        <w:rPr>
          <w:rFonts w:eastAsia="TimesNewRomanPSMT"/>
        </w:rPr>
      </w:pPr>
      <w:r w:rsidRPr="00194D06">
        <w:t xml:space="preserve">Vaikai, kurių gydymas </w:t>
      </w:r>
      <w:proofErr w:type="spellStart"/>
      <w:r w:rsidRPr="00194D06">
        <w:t>Rivaroxaban</w:t>
      </w:r>
      <w:proofErr w:type="spellEnd"/>
      <w:r w:rsidRPr="00194D06">
        <w:t xml:space="preserve"> </w:t>
      </w:r>
      <w:proofErr w:type="spellStart"/>
      <w:r w:rsidRPr="00194D06">
        <w:t>Teva</w:t>
      </w:r>
      <w:proofErr w:type="spellEnd"/>
      <w:r w:rsidRPr="00194D06">
        <w:t xml:space="preserve"> keičiamas į gydymą VKA</w:t>
      </w:r>
      <w:r w:rsidR="0090753A" w:rsidRPr="00194D06">
        <w:t>,</w:t>
      </w:r>
      <w:r w:rsidRPr="00194D06">
        <w:t xml:space="preserve"> turi tęsti gydymą </w:t>
      </w:r>
      <w:proofErr w:type="spellStart"/>
      <w:r w:rsidRPr="00194D06">
        <w:t>Rivaroxaban</w:t>
      </w:r>
      <w:proofErr w:type="spellEnd"/>
      <w:r w:rsidRPr="00194D06">
        <w:t xml:space="preserve"> </w:t>
      </w:r>
      <w:proofErr w:type="spellStart"/>
      <w:r w:rsidRPr="00194D06">
        <w:t>Teva</w:t>
      </w:r>
      <w:proofErr w:type="spellEnd"/>
      <w:r w:rsidRPr="00194D06">
        <w:t xml:space="preserve"> 48 valandas po pirmosios VKA dozės. Po 2 dienų bendro vartojimo reikia nustatyti TNS prieš skiriant kitą suplanuotą </w:t>
      </w:r>
      <w:proofErr w:type="spellStart"/>
      <w:r w:rsidRPr="00194D06">
        <w:t>Rivaroxaban</w:t>
      </w:r>
      <w:proofErr w:type="spellEnd"/>
      <w:r w:rsidRPr="00194D06">
        <w:t xml:space="preserve"> </w:t>
      </w:r>
      <w:proofErr w:type="spellStart"/>
      <w:r w:rsidRPr="00194D06">
        <w:t>Teva</w:t>
      </w:r>
      <w:proofErr w:type="spellEnd"/>
      <w:r w:rsidRPr="00194D06">
        <w:t xml:space="preserve"> dozę. Kartu vartoti </w:t>
      </w:r>
      <w:proofErr w:type="spellStart"/>
      <w:r w:rsidRPr="00194D06">
        <w:t>Rivaroxaban</w:t>
      </w:r>
      <w:proofErr w:type="spellEnd"/>
      <w:r w:rsidRPr="00194D06">
        <w:t xml:space="preserve"> </w:t>
      </w:r>
      <w:proofErr w:type="spellStart"/>
      <w:r w:rsidRPr="00194D06">
        <w:t>Teva</w:t>
      </w:r>
      <w:proofErr w:type="spellEnd"/>
      <w:r w:rsidRPr="00194D06">
        <w:t xml:space="preserve"> ir VKA rekomenduojama tol, kol pasiekiamas TNS</w:t>
      </w:r>
      <w:r w:rsidRPr="00194D06">
        <w:rPr>
          <w:rFonts w:eastAsia="TimesNewRomanPSMT"/>
        </w:rPr>
        <w:t xml:space="preserve">≥2,0. </w:t>
      </w:r>
      <w:r w:rsidR="00097ABA" w:rsidRPr="00194D06">
        <w:rPr>
          <w:rFonts w:eastAsia="TimesNewRomanPSMT"/>
        </w:rPr>
        <w:t xml:space="preserve">Užbaigus gydymą </w:t>
      </w:r>
      <w:proofErr w:type="spellStart"/>
      <w:r w:rsidR="00097ABA" w:rsidRPr="00194D06">
        <w:rPr>
          <w:rFonts w:eastAsia="TimesNewRomanPSMT"/>
        </w:rPr>
        <w:t>Rivaroxaban</w:t>
      </w:r>
      <w:proofErr w:type="spellEnd"/>
      <w:r w:rsidR="00097ABA" w:rsidRPr="00194D06">
        <w:rPr>
          <w:rFonts w:eastAsia="TimesNewRomanPSMT"/>
        </w:rPr>
        <w:t xml:space="preserve"> </w:t>
      </w:r>
      <w:proofErr w:type="spellStart"/>
      <w:r w:rsidR="00097ABA" w:rsidRPr="00194D06">
        <w:rPr>
          <w:rFonts w:eastAsia="TimesNewRomanPSMT"/>
        </w:rPr>
        <w:t>Teva</w:t>
      </w:r>
      <w:proofErr w:type="spellEnd"/>
      <w:r w:rsidR="00097ABA" w:rsidRPr="00194D06">
        <w:rPr>
          <w:rFonts w:eastAsia="TimesNewRomanPSMT"/>
        </w:rPr>
        <w:t xml:space="preserve"> </w:t>
      </w:r>
      <w:r w:rsidR="00097ABA" w:rsidRPr="00194D06">
        <w:t>TNS patikimai galima ištirti praėjus 24 valandoms po paskutinės dozės (žr. aukščiau pateiktą informaciją ir 4.5 skyrių).</w:t>
      </w:r>
      <w:r w:rsidRPr="00194D06">
        <w:rPr>
          <w:rFonts w:eastAsia="TimesNewRomanPSMT"/>
        </w:rPr>
        <w:t>.</w:t>
      </w:r>
    </w:p>
    <w:p w14:paraId="60CF4650" w14:textId="77777777" w:rsidR="00EC6351" w:rsidRPr="00194D06" w:rsidRDefault="00EC6351" w:rsidP="00EC6351"/>
    <w:p w14:paraId="0AC94DBF" w14:textId="77777777" w:rsidR="00EC6351" w:rsidRPr="00194D06" w:rsidRDefault="00EC6351" w:rsidP="00EC6351">
      <w:pPr>
        <w:rPr>
          <w:i/>
        </w:rPr>
      </w:pPr>
      <w:proofErr w:type="spellStart"/>
      <w:r w:rsidRPr="00194D06">
        <w:rPr>
          <w:i/>
        </w:rPr>
        <w:t>Parenteriniu</w:t>
      </w:r>
      <w:proofErr w:type="spellEnd"/>
      <w:r w:rsidRPr="00194D06">
        <w:rPr>
          <w:i/>
        </w:rPr>
        <w:t xml:space="preserve"> būdu vartojamų antikoaguliantų keitimas </w:t>
      </w:r>
      <w:proofErr w:type="spellStart"/>
      <w:r w:rsidR="00747A96" w:rsidRPr="00194D06">
        <w:rPr>
          <w:i/>
        </w:rPr>
        <w:t>Rivaroxaban</w:t>
      </w:r>
      <w:proofErr w:type="spellEnd"/>
      <w:r w:rsidR="00747A96" w:rsidRPr="00194D06">
        <w:rPr>
          <w:i/>
        </w:rPr>
        <w:t xml:space="preserve"> </w:t>
      </w:r>
      <w:proofErr w:type="spellStart"/>
      <w:r w:rsidR="00747A96" w:rsidRPr="00194D06">
        <w:rPr>
          <w:i/>
        </w:rPr>
        <w:t>Teva</w:t>
      </w:r>
      <w:proofErr w:type="spellEnd"/>
      <w:r w:rsidR="00747A96" w:rsidRPr="00194D06">
        <w:t xml:space="preserve"> </w:t>
      </w:r>
      <w:r w:rsidRPr="00194D06">
        <w:rPr>
          <w:i/>
        </w:rPr>
        <w:t xml:space="preserve"> </w:t>
      </w:r>
    </w:p>
    <w:p w14:paraId="67B85454" w14:textId="77777777" w:rsidR="00EC6351" w:rsidRPr="00194D06" w:rsidRDefault="00EC6351" w:rsidP="00EC6351">
      <w:proofErr w:type="spellStart"/>
      <w:r w:rsidRPr="00194D06">
        <w:t>Parenterinius</w:t>
      </w:r>
      <w:proofErr w:type="spellEnd"/>
      <w:r w:rsidRPr="00194D06">
        <w:t xml:space="preserve"> antikoaguliantus vartojantiems </w:t>
      </w:r>
      <w:r w:rsidR="00B06620" w:rsidRPr="00194D06">
        <w:t xml:space="preserve">suaugusiems </w:t>
      </w:r>
      <w:r w:rsidRPr="00194D06">
        <w:t xml:space="preserve">pacientams </w:t>
      </w:r>
      <w:r w:rsidR="00B06620" w:rsidRPr="00194D06">
        <w:t xml:space="preserve">ir vaikams </w:t>
      </w:r>
      <w:r w:rsidR="00D066F5" w:rsidRPr="00194D06">
        <w:t xml:space="preserve">reikia nutraukti </w:t>
      </w:r>
      <w:proofErr w:type="spellStart"/>
      <w:r w:rsidRPr="00194D06">
        <w:t>parenterinio</w:t>
      </w:r>
      <w:proofErr w:type="spellEnd"/>
      <w:r w:rsidRPr="00194D06">
        <w:t xml:space="preserve"> antikoagulianto vartojimą ir </w:t>
      </w:r>
      <w:r w:rsidR="00D066F5" w:rsidRPr="00194D06">
        <w:t xml:space="preserve">pradėti skirti </w:t>
      </w:r>
      <w:proofErr w:type="spellStart"/>
      <w:r w:rsidR="00747A96" w:rsidRPr="00194D06">
        <w:t>Rivaroxaban</w:t>
      </w:r>
      <w:proofErr w:type="spellEnd"/>
      <w:r w:rsidR="00747A96" w:rsidRPr="00194D06">
        <w:t xml:space="preserve"> </w:t>
      </w:r>
      <w:proofErr w:type="spellStart"/>
      <w:r w:rsidR="00747A96" w:rsidRPr="00194D06">
        <w:t>Teva</w:t>
      </w:r>
      <w:proofErr w:type="spellEnd"/>
      <w:r w:rsidRPr="00194D06">
        <w:t xml:space="preserve">, likus 0-2 val. iki to laiko, kai pagal numatytą dozavimo režimą turi būti vartojamas </w:t>
      </w:r>
      <w:proofErr w:type="spellStart"/>
      <w:r w:rsidRPr="00194D06">
        <w:t>parenterinis</w:t>
      </w:r>
      <w:proofErr w:type="spellEnd"/>
      <w:r w:rsidRPr="00194D06">
        <w:t xml:space="preserve"> vaistinis preparatas (pvz., mažos molekulinės masės heparinas), arba tuo metu, kai nutraukiamas nuolatinis </w:t>
      </w:r>
      <w:proofErr w:type="spellStart"/>
      <w:r w:rsidRPr="00194D06">
        <w:t>parenterinio</w:t>
      </w:r>
      <w:proofErr w:type="spellEnd"/>
      <w:r w:rsidRPr="00194D06">
        <w:t xml:space="preserve"> vaistinio preparato (pvz., intraveninio </w:t>
      </w:r>
      <w:proofErr w:type="spellStart"/>
      <w:r w:rsidRPr="00194D06">
        <w:t>nefrakcionuoto</w:t>
      </w:r>
      <w:proofErr w:type="spellEnd"/>
      <w:r w:rsidRPr="00194D06">
        <w:t xml:space="preserve"> heparino) vartojimas. </w:t>
      </w:r>
    </w:p>
    <w:p w14:paraId="25880058" w14:textId="77777777" w:rsidR="00EC6351" w:rsidRPr="00194D06" w:rsidRDefault="00EC6351" w:rsidP="00EC6351"/>
    <w:p w14:paraId="6D820409" w14:textId="77777777" w:rsidR="00EC6351" w:rsidRPr="00194D06" w:rsidRDefault="00747A96" w:rsidP="00EC6351">
      <w:pPr>
        <w:rPr>
          <w:i/>
        </w:rPr>
      </w:pPr>
      <w:proofErr w:type="spellStart"/>
      <w:r w:rsidRPr="00194D06">
        <w:rPr>
          <w:i/>
        </w:rPr>
        <w:t>Rivaroxaban</w:t>
      </w:r>
      <w:proofErr w:type="spellEnd"/>
      <w:r w:rsidRPr="00194D06">
        <w:rPr>
          <w:i/>
        </w:rPr>
        <w:t xml:space="preserve"> </w:t>
      </w:r>
      <w:proofErr w:type="spellStart"/>
      <w:r w:rsidRPr="00194D06">
        <w:rPr>
          <w:i/>
        </w:rPr>
        <w:t>Teva</w:t>
      </w:r>
      <w:proofErr w:type="spellEnd"/>
      <w:r w:rsidR="00EC6351" w:rsidRPr="00194D06">
        <w:rPr>
          <w:i/>
        </w:rPr>
        <w:t xml:space="preserve"> keitimas </w:t>
      </w:r>
      <w:proofErr w:type="spellStart"/>
      <w:r w:rsidR="00EC6351" w:rsidRPr="00194D06">
        <w:rPr>
          <w:i/>
        </w:rPr>
        <w:t>parenteriniu</w:t>
      </w:r>
      <w:proofErr w:type="spellEnd"/>
      <w:r w:rsidR="00EC6351" w:rsidRPr="00194D06">
        <w:rPr>
          <w:i/>
        </w:rPr>
        <w:t xml:space="preserve"> būdu vartojamais antikoaguliantais </w:t>
      </w:r>
    </w:p>
    <w:p w14:paraId="2FE1C5D5" w14:textId="77777777" w:rsidR="00EC6351" w:rsidRPr="00194D06" w:rsidRDefault="00B06620" w:rsidP="00EC6351">
      <w:r w:rsidRPr="00194D06">
        <w:t xml:space="preserve">Nutraukite </w:t>
      </w:r>
      <w:proofErr w:type="spellStart"/>
      <w:r w:rsidRPr="00194D06">
        <w:t>Rivaroxaban</w:t>
      </w:r>
      <w:proofErr w:type="spellEnd"/>
      <w:r w:rsidRPr="00194D06">
        <w:t xml:space="preserve"> </w:t>
      </w:r>
      <w:proofErr w:type="spellStart"/>
      <w:r w:rsidRPr="00194D06">
        <w:t>Teva</w:t>
      </w:r>
      <w:proofErr w:type="spellEnd"/>
      <w:r w:rsidRPr="00194D06">
        <w:t xml:space="preserve"> vartojimą ir p</w:t>
      </w:r>
      <w:r w:rsidR="00EC6351" w:rsidRPr="00194D06">
        <w:t xml:space="preserve">irmąją </w:t>
      </w:r>
      <w:proofErr w:type="spellStart"/>
      <w:r w:rsidR="00EC6351" w:rsidRPr="00194D06">
        <w:t>parenteriniu</w:t>
      </w:r>
      <w:proofErr w:type="spellEnd"/>
      <w:r w:rsidR="00EC6351" w:rsidRPr="00194D06">
        <w:t xml:space="preserve"> būdu vartojamo antikoagulianto dozę skirkite tuo metu, kai turėjo būti vartojama kita </w:t>
      </w:r>
      <w:proofErr w:type="spellStart"/>
      <w:r w:rsidR="00747A96" w:rsidRPr="00194D06">
        <w:t>Rivaroxaban</w:t>
      </w:r>
      <w:proofErr w:type="spellEnd"/>
      <w:r w:rsidR="00747A96" w:rsidRPr="00194D06">
        <w:t xml:space="preserve"> </w:t>
      </w:r>
      <w:proofErr w:type="spellStart"/>
      <w:r w:rsidR="00747A96" w:rsidRPr="00194D06">
        <w:t>Teva</w:t>
      </w:r>
      <w:proofErr w:type="spellEnd"/>
      <w:r w:rsidR="00EC6351" w:rsidRPr="00194D06">
        <w:t xml:space="preserve"> dozė. </w:t>
      </w:r>
    </w:p>
    <w:p w14:paraId="036F39E6" w14:textId="77777777" w:rsidR="00EC6351" w:rsidRPr="00194D06" w:rsidRDefault="00EC6351" w:rsidP="00EC6351"/>
    <w:p w14:paraId="5D0CE4E6" w14:textId="77777777" w:rsidR="00EC6351" w:rsidRPr="00194D06" w:rsidRDefault="00EC6351" w:rsidP="00EC6351">
      <w:pPr>
        <w:rPr>
          <w:i/>
          <w:u w:val="single"/>
        </w:rPr>
      </w:pPr>
      <w:r w:rsidRPr="00194D06">
        <w:rPr>
          <w:i/>
          <w:u w:val="single"/>
        </w:rPr>
        <w:t xml:space="preserve">Ypatingos populiacijos </w:t>
      </w:r>
    </w:p>
    <w:p w14:paraId="52B63C2C" w14:textId="77777777" w:rsidR="00EC6351" w:rsidRPr="00194D06" w:rsidRDefault="00EC6351" w:rsidP="00EC6351">
      <w:pPr>
        <w:rPr>
          <w:i/>
          <w:u w:val="single"/>
        </w:rPr>
      </w:pPr>
    </w:p>
    <w:p w14:paraId="342F3E0D" w14:textId="77777777" w:rsidR="00EC6351" w:rsidRPr="00194D06" w:rsidRDefault="00EC6351" w:rsidP="00EC6351">
      <w:pPr>
        <w:spacing w:line="240" w:lineRule="auto"/>
        <w:outlineLvl w:val="0"/>
        <w:rPr>
          <w:i/>
          <w:iCs/>
          <w:color w:val="000000"/>
          <w:szCs w:val="22"/>
        </w:rPr>
      </w:pPr>
      <w:r w:rsidRPr="00194D06">
        <w:rPr>
          <w:i/>
          <w:iCs/>
          <w:color w:val="000000"/>
          <w:szCs w:val="22"/>
        </w:rPr>
        <w:t>Pacientams, kurių inkstų funkcija sutrikusi</w:t>
      </w:r>
    </w:p>
    <w:p w14:paraId="136C38F0" w14:textId="77777777" w:rsidR="00B06620" w:rsidRPr="00FF194D" w:rsidRDefault="00B06620" w:rsidP="00EC6351">
      <w:pPr>
        <w:rPr>
          <w:i/>
          <w:iCs/>
          <w:u w:val="single"/>
        </w:rPr>
      </w:pPr>
      <w:r w:rsidRPr="00FF194D">
        <w:rPr>
          <w:i/>
          <w:iCs/>
          <w:u w:val="single"/>
        </w:rPr>
        <w:t>Suaugusieji</w:t>
      </w:r>
    </w:p>
    <w:p w14:paraId="39D11C37" w14:textId="77777777" w:rsidR="00EC6351" w:rsidRPr="00194D06" w:rsidRDefault="00EC6351" w:rsidP="00EC6351">
      <w:r w:rsidRPr="00194D06">
        <w:t>Riboti klinikiniai duomenys rodo, kad pacientams, kuriems yra sunkus inkstų funkcijos sutrikimas (kreatinino klirensas 15</w:t>
      </w:r>
      <w:r w:rsidR="00FE4F97" w:rsidRPr="00194D06">
        <w:t>-</w:t>
      </w:r>
      <w:r w:rsidRPr="00194D06">
        <w:t xml:space="preserve">29 ml/min.), </w:t>
      </w:r>
      <w:proofErr w:type="spellStart"/>
      <w:r w:rsidRPr="00194D06">
        <w:t>rivaroksabano</w:t>
      </w:r>
      <w:proofErr w:type="spellEnd"/>
      <w:r w:rsidRPr="00194D06">
        <w:t xml:space="preserve"> koncentracijos plazmoje būna reikšmingai padidėjusios. Todėl šiems pacientams </w:t>
      </w:r>
      <w:proofErr w:type="spellStart"/>
      <w:r w:rsidR="00747A96" w:rsidRPr="00194D06">
        <w:t>Rivaroxaban</w:t>
      </w:r>
      <w:proofErr w:type="spellEnd"/>
      <w:r w:rsidR="00747A96" w:rsidRPr="00194D06">
        <w:t xml:space="preserve"> </w:t>
      </w:r>
      <w:proofErr w:type="spellStart"/>
      <w:r w:rsidR="00747A96" w:rsidRPr="00194D06">
        <w:t>Teva</w:t>
      </w:r>
      <w:proofErr w:type="spellEnd"/>
      <w:r w:rsidRPr="00194D06">
        <w:t xml:space="preserve"> reikia vartoti atsargiai. Nerekomenduojama vartoti pacientams, kurių kreatinino klirensas &lt; 15 ml/min. (žr. 4.4 ir 5.2 skyrius). </w:t>
      </w:r>
    </w:p>
    <w:p w14:paraId="26343955" w14:textId="77777777" w:rsidR="00EC6351" w:rsidRPr="00194D06" w:rsidRDefault="00EC6351" w:rsidP="00EC6351"/>
    <w:p w14:paraId="3C883311" w14:textId="77777777" w:rsidR="00EC6351" w:rsidRPr="00194D06" w:rsidRDefault="00EC6351" w:rsidP="00EC6351">
      <w:r w:rsidRPr="00194D06">
        <w:t>Pacientams, kuriems yra vidutinis (kreatinino klirensas 30-49 ml/min.) arba sunkus (kreatinino klirensas 15</w:t>
      </w:r>
      <w:r w:rsidR="00D20270" w:rsidRPr="00194D06">
        <w:t>-</w:t>
      </w:r>
      <w:r w:rsidRPr="00194D06">
        <w:t xml:space="preserve">29 ml/min.) inkstų funkcijos sutrikimas, dozuoti patariama taip, kaip pateikta toliau: </w:t>
      </w:r>
    </w:p>
    <w:p w14:paraId="501BEE10" w14:textId="77777777" w:rsidR="00EC6351" w:rsidRPr="00194D06" w:rsidRDefault="00EC6351" w:rsidP="00EC6351"/>
    <w:p w14:paraId="5A88C250" w14:textId="77777777" w:rsidR="00EC6351" w:rsidRPr="00194D06" w:rsidRDefault="00EC6351" w:rsidP="0090753A">
      <w:pPr>
        <w:pStyle w:val="Sraopastraipa"/>
        <w:numPr>
          <w:ilvl w:val="0"/>
          <w:numId w:val="4"/>
        </w:numPr>
        <w:ind w:left="567" w:hanging="567"/>
      </w:pPr>
      <w:r w:rsidRPr="00194D06">
        <w:t xml:space="preserve">Insulto ir sisteminės embolijos profilaktikai pacientams, kuriems yra su vožtuvų liga nesusijęs prieširdžių virpėjimas, rekomenduojama dozė yra 15 mg vieną kartą per parą (žr. 5.2 skyrių). </w:t>
      </w:r>
    </w:p>
    <w:p w14:paraId="4B93637C" w14:textId="77777777" w:rsidR="00EC6351" w:rsidRPr="00194D06" w:rsidRDefault="00EC6351" w:rsidP="00EC6351">
      <w:pPr>
        <w:pStyle w:val="Sraopastraipa"/>
        <w:ind w:left="567"/>
      </w:pPr>
    </w:p>
    <w:p w14:paraId="705C5F84" w14:textId="77777777" w:rsidR="00EC6351" w:rsidRPr="00194D06" w:rsidRDefault="00EC6351" w:rsidP="0090753A">
      <w:pPr>
        <w:pStyle w:val="Sraopastraipa"/>
        <w:numPr>
          <w:ilvl w:val="0"/>
          <w:numId w:val="4"/>
        </w:numPr>
        <w:ind w:left="567" w:hanging="567"/>
      </w:pPr>
      <w:r w:rsidRPr="00194D06">
        <w:t xml:space="preserve">GVT gydymui, PE gydymui ir pasikartojančios GVT bei PE profilaktikai: pirmąsias </w:t>
      </w:r>
      <w:r w:rsidR="00747A96" w:rsidRPr="00194D06">
        <w:t xml:space="preserve">3 </w:t>
      </w:r>
      <w:r w:rsidRPr="00194D06">
        <w:t xml:space="preserve">savaites reikia skirti po 15 mg du kartus per parą. Po to, kai rekomenduojama dozė yra 20 mg vieną kartą per parą, jei paciento kraujavimo rizika yra didesnė už pasikartojančios PE ir GVT riziką, reikia apsvarstyti dozės sumažinimą nuo 20 mg iki 15 mg vieną kartą per parą. Rekomendacijos vartoti 15 mg dozę yra paremtos </w:t>
      </w:r>
      <w:proofErr w:type="spellStart"/>
      <w:r w:rsidRPr="00194D06">
        <w:t>farmakokinetiniu</w:t>
      </w:r>
      <w:proofErr w:type="spellEnd"/>
      <w:r w:rsidRPr="00194D06">
        <w:t xml:space="preserve"> modeliavimu, bet kliniškai toks dozavimas nėra ištirtas (žr. 4.4, 5.1 ir 5.2 skyrius). </w:t>
      </w:r>
    </w:p>
    <w:p w14:paraId="22C93222" w14:textId="77777777" w:rsidR="00EC6351" w:rsidRPr="00194D06" w:rsidRDefault="00EC6351" w:rsidP="00747A96">
      <w:pPr>
        <w:pStyle w:val="Sraopastraipa"/>
        <w:ind w:left="567"/>
      </w:pPr>
      <w:r w:rsidRPr="00194D06">
        <w:t xml:space="preserve">Kai rekomenduojama dozė yra 10 mg vieną kartą per parą, rekomenduojamos dozės koreguoti nereikia. </w:t>
      </w:r>
    </w:p>
    <w:p w14:paraId="1B94FA7A" w14:textId="77777777" w:rsidR="00EC6351" w:rsidRPr="00194D06" w:rsidRDefault="00EC6351" w:rsidP="00EC6351">
      <w:pPr>
        <w:pStyle w:val="Sraopastraipa"/>
      </w:pPr>
    </w:p>
    <w:p w14:paraId="3D59CFAB" w14:textId="77777777" w:rsidR="00EC6351" w:rsidRPr="00194D06" w:rsidRDefault="00EC6351" w:rsidP="00EC6351">
      <w:r w:rsidRPr="00194D06">
        <w:t>Pacientams, kuriems yra lengvas inkstų funkcijos sutrikimas (kreatinino klirensas 50-80 ml/min.), dozės koreguoti nereikia (žr. 5.2 skyrių).</w:t>
      </w:r>
    </w:p>
    <w:p w14:paraId="3980B98C" w14:textId="77777777" w:rsidR="00B06620" w:rsidRPr="00194D06" w:rsidRDefault="00B06620" w:rsidP="00B06620">
      <w:pPr>
        <w:rPr>
          <w:i/>
        </w:rPr>
      </w:pPr>
    </w:p>
    <w:p w14:paraId="1A5B1551" w14:textId="77777777" w:rsidR="00B06620" w:rsidRPr="00194D06" w:rsidRDefault="00B06620" w:rsidP="00B06620">
      <w:pPr>
        <w:rPr>
          <w:i/>
        </w:rPr>
      </w:pPr>
      <w:r w:rsidRPr="00194D06">
        <w:rPr>
          <w:i/>
        </w:rPr>
        <w:t>Vaikų populiacija</w:t>
      </w:r>
    </w:p>
    <w:p w14:paraId="334D75A8" w14:textId="77777777" w:rsidR="00B06620" w:rsidRPr="00194D06" w:rsidRDefault="00B06620" w:rsidP="0090753A">
      <w:pPr>
        <w:numPr>
          <w:ilvl w:val="0"/>
          <w:numId w:val="35"/>
        </w:numPr>
        <w:ind w:left="567" w:hanging="567"/>
      </w:pPr>
      <w:r w:rsidRPr="00194D06">
        <w:t xml:space="preserve">Vaikai ir paaugliai, kuriems </w:t>
      </w:r>
      <w:r w:rsidR="00097ABA" w:rsidRPr="00194D06">
        <w:t xml:space="preserve">yra </w:t>
      </w:r>
      <w:r w:rsidRPr="00194D06">
        <w:t>lengvas inkstų funkcijos sutrikimas (</w:t>
      </w:r>
      <w:proofErr w:type="spellStart"/>
      <w:r w:rsidRPr="00194D06">
        <w:t>glomerulų</w:t>
      </w:r>
      <w:proofErr w:type="spellEnd"/>
      <w:r w:rsidRPr="00194D06">
        <w:t xml:space="preserve"> filtracijos greitis 50-80 ml/min/1,73 m</w:t>
      </w:r>
      <w:r w:rsidRPr="00194D06">
        <w:rPr>
          <w:vertAlign w:val="superscript"/>
        </w:rPr>
        <w:t>2</w:t>
      </w:r>
      <w:r w:rsidRPr="00194D06">
        <w:t>): remiantis suaugusiųjų ir ribotais vaikų duomenimis, dozės koreguoti nereikia (žr. 5.2 skyrių).</w:t>
      </w:r>
    </w:p>
    <w:p w14:paraId="3DA76E78" w14:textId="77777777" w:rsidR="00B06620" w:rsidRPr="00194D06" w:rsidRDefault="00B06620" w:rsidP="0090753A">
      <w:pPr>
        <w:numPr>
          <w:ilvl w:val="0"/>
          <w:numId w:val="35"/>
        </w:numPr>
        <w:ind w:left="567" w:hanging="567"/>
      </w:pPr>
      <w:r w:rsidRPr="00194D06">
        <w:t xml:space="preserve">Vaikai ir paaugliai, kuriems </w:t>
      </w:r>
      <w:r w:rsidR="00097ABA" w:rsidRPr="00194D06">
        <w:t>yra</w:t>
      </w:r>
      <w:r w:rsidRPr="00194D06">
        <w:t xml:space="preserve"> vidutini</w:t>
      </w:r>
      <w:r w:rsidR="00097ABA" w:rsidRPr="00194D06">
        <w:t>o sunkumo</w:t>
      </w:r>
      <w:r w:rsidRPr="00194D06">
        <w:t xml:space="preserve"> arba sunkus inkstų funkcijos sutrikimas (</w:t>
      </w:r>
      <w:proofErr w:type="spellStart"/>
      <w:r w:rsidRPr="00194D06">
        <w:t>glomerulų</w:t>
      </w:r>
      <w:proofErr w:type="spellEnd"/>
      <w:r w:rsidRPr="00194D06">
        <w:t xml:space="preserve"> filtracijos greitis &lt;50 ml/min/1,73 m</w:t>
      </w:r>
      <w:r w:rsidRPr="00194D06">
        <w:rPr>
          <w:vertAlign w:val="superscript"/>
        </w:rPr>
        <w:t>2</w:t>
      </w:r>
      <w:r w:rsidRPr="00194D06">
        <w:t xml:space="preserve">): </w:t>
      </w:r>
      <w:proofErr w:type="spellStart"/>
      <w:r w:rsidRPr="00194D06">
        <w:t>rivaroksabano</w:t>
      </w:r>
      <w:proofErr w:type="spellEnd"/>
      <w:r w:rsidRPr="00194D06">
        <w:t xml:space="preserve"> vartoti nerekomenduojama, nes nėra klinikinių duomenų (žr. 4.4 skyrių).</w:t>
      </w:r>
    </w:p>
    <w:p w14:paraId="5B45D386" w14:textId="77777777" w:rsidR="00EC6351" w:rsidRPr="00194D06" w:rsidRDefault="00EC6351" w:rsidP="00EC6351"/>
    <w:p w14:paraId="20D0A508" w14:textId="77777777" w:rsidR="00EC6351" w:rsidRPr="00194D06" w:rsidRDefault="00EC6351" w:rsidP="00EC6351">
      <w:pPr>
        <w:spacing w:line="240" w:lineRule="auto"/>
        <w:outlineLvl w:val="0"/>
        <w:rPr>
          <w:iCs/>
          <w:color w:val="000000"/>
          <w:szCs w:val="22"/>
        </w:rPr>
      </w:pPr>
      <w:r w:rsidRPr="00194D06">
        <w:rPr>
          <w:i/>
          <w:iCs/>
          <w:color w:val="000000"/>
          <w:szCs w:val="22"/>
        </w:rPr>
        <w:t>Pacientams, kurių kepenų funkcija sutrikusi</w:t>
      </w:r>
    </w:p>
    <w:p w14:paraId="7F57E637" w14:textId="77777777" w:rsidR="00EC6351" w:rsidRPr="00194D06" w:rsidRDefault="00CC7FCA" w:rsidP="00E94FD3">
      <w:proofErr w:type="spellStart"/>
      <w:r w:rsidRPr="00194D06">
        <w:t>Ri</w:t>
      </w:r>
      <w:r w:rsidR="00747A96" w:rsidRPr="00194D06">
        <w:t>varoxaban</w:t>
      </w:r>
      <w:proofErr w:type="spellEnd"/>
      <w:r w:rsidR="00747A96" w:rsidRPr="00194D06">
        <w:t xml:space="preserve"> </w:t>
      </w:r>
      <w:proofErr w:type="spellStart"/>
      <w:r w:rsidR="00747A96" w:rsidRPr="00194D06">
        <w:t>Teva</w:t>
      </w:r>
      <w:proofErr w:type="spellEnd"/>
      <w:r w:rsidR="00EC6351" w:rsidRPr="00194D06">
        <w:t xml:space="preserve"> negalima vartoti pacientams, sergantiems kepenų liga, susijusia su </w:t>
      </w:r>
      <w:proofErr w:type="spellStart"/>
      <w:r w:rsidR="00EC6351" w:rsidRPr="00194D06">
        <w:t>koaguliopatija</w:t>
      </w:r>
      <w:proofErr w:type="spellEnd"/>
      <w:r w:rsidR="00EC6351" w:rsidRPr="00194D06">
        <w:t xml:space="preserve"> ir klinikiniu požiūriu reikšmingo kraujavimo rizika, įskaitant </w:t>
      </w:r>
      <w:r w:rsidR="00D86204" w:rsidRPr="00194D06">
        <w:t xml:space="preserve">kepenų </w:t>
      </w:r>
      <w:r w:rsidR="00EC6351" w:rsidRPr="00194D06">
        <w:t xml:space="preserve">ciroze sergančius pacientus (B ir C klasės pagal </w:t>
      </w:r>
      <w:proofErr w:type="spellStart"/>
      <w:r w:rsidR="00EC6351" w:rsidRPr="00194D06">
        <w:t>Child</w:t>
      </w:r>
      <w:proofErr w:type="spellEnd"/>
      <w:r w:rsidR="00EC6351" w:rsidRPr="00194D06">
        <w:t xml:space="preserve"> </w:t>
      </w:r>
      <w:proofErr w:type="spellStart"/>
      <w:r w:rsidR="00EC6351" w:rsidRPr="00194D06">
        <w:t>Pugh</w:t>
      </w:r>
      <w:proofErr w:type="spellEnd"/>
      <w:r w:rsidR="00EC6351" w:rsidRPr="00194D06">
        <w:t xml:space="preserve">) (žr. 4.3 ir 5.2 skyrius). </w:t>
      </w:r>
      <w:r w:rsidR="00E94FD3" w:rsidRPr="00194D06">
        <w:t>Vaikams, kuri</w:t>
      </w:r>
      <w:r w:rsidR="00900A60" w:rsidRPr="00194D06">
        <w:t>ų</w:t>
      </w:r>
      <w:r w:rsidR="00E94FD3" w:rsidRPr="00194D06">
        <w:t xml:space="preserve"> kepenų funkcij</w:t>
      </w:r>
      <w:r w:rsidR="00900A60" w:rsidRPr="00194D06">
        <w:t>a</w:t>
      </w:r>
      <w:r w:rsidR="00E94FD3" w:rsidRPr="00194D06">
        <w:t xml:space="preserve"> sutrik</w:t>
      </w:r>
      <w:r w:rsidR="00900A60" w:rsidRPr="00194D06">
        <w:t>usi</w:t>
      </w:r>
      <w:r w:rsidR="00E94FD3" w:rsidRPr="00194D06">
        <w:t>, klinikinių duomenų nėra.</w:t>
      </w:r>
    </w:p>
    <w:p w14:paraId="6A27C2AA" w14:textId="77777777" w:rsidR="00EC6351" w:rsidRPr="00194D06" w:rsidRDefault="00EC6351" w:rsidP="00EC6351"/>
    <w:p w14:paraId="1263E92C" w14:textId="77777777" w:rsidR="00EC6351" w:rsidRPr="00194D06" w:rsidRDefault="00EC6351" w:rsidP="00EC6351">
      <w:pPr>
        <w:rPr>
          <w:i/>
        </w:rPr>
      </w:pPr>
      <w:r w:rsidRPr="00194D06">
        <w:rPr>
          <w:i/>
        </w:rPr>
        <w:t xml:space="preserve">Senyviems pacientams </w:t>
      </w:r>
    </w:p>
    <w:p w14:paraId="1DF508AA" w14:textId="77777777" w:rsidR="00EC6351" w:rsidRPr="00194D06" w:rsidRDefault="00EC6351" w:rsidP="00EC6351">
      <w:r w:rsidRPr="00194D06">
        <w:t xml:space="preserve">Dozės koreguoti nereikia (žr. 5.2 skyrių) </w:t>
      </w:r>
    </w:p>
    <w:p w14:paraId="5C5A26C4" w14:textId="77777777" w:rsidR="00EC6351" w:rsidRPr="00194D06" w:rsidRDefault="00EC6351" w:rsidP="00EC6351"/>
    <w:p w14:paraId="098E1236" w14:textId="77777777" w:rsidR="00EC6351" w:rsidRPr="00194D06" w:rsidRDefault="00EC6351" w:rsidP="00EC6351">
      <w:pPr>
        <w:rPr>
          <w:i/>
        </w:rPr>
      </w:pPr>
      <w:r w:rsidRPr="00194D06">
        <w:rPr>
          <w:i/>
        </w:rPr>
        <w:t xml:space="preserve">Kūno svoris </w:t>
      </w:r>
    </w:p>
    <w:p w14:paraId="2A5D4F66" w14:textId="77777777" w:rsidR="00EC6351" w:rsidRPr="00194D06" w:rsidRDefault="00EC6351" w:rsidP="00EC6351">
      <w:r w:rsidRPr="00194D06">
        <w:t xml:space="preserve">Dozės </w:t>
      </w:r>
      <w:r w:rsidR="00E94FD3" w:rsidRPr="00194D06">
        <w:t xml:space="preserve">suaugusiesiems </w:t>
      </w:r>
      <w:r w:rsidRPr="00194D06">
        <w:t xml:space="preserve">koreguoti nereikia (žr.5.2 skyrių) </w:t>
      </w:r>
    </w:p>
    <w:p w14:paraId="58BBD538" w14:textId="77777777" w:rsidR="00E94FD3" w:rsidRPr="00194D06" w:rsidRDefault="00E94FD3" w:rsidP="00E94FD3">
      <w:r w:rsidRPr="00194D06">
        <w:t>Vaikams dozė nustatoma pagal kūno svorį.</w:t>
      </w:r>
    </w:p>
    <w:p w14:paraId="38EFA507" w14:textId="77777777" w:rsidR="00EC6351" w:rsidRPr="00194D06" w:rsidRDefault="00EC6351" w:rsidP="00EC6351"/>
    <w:p w14:paraId="5C9AD5A8" w14:textId="77777777" w:rsidR="00EC6351" w:rsidRPr="00194D06" w:rsidRDefault="00EC6351" w:rsidP="00EC6351">
      <w:pPr>
        <w:rPr>
          <w:i/>
        </w:rPr>
      </w:pPr>
      <w:r w:rsidRPr="00194D06">
        <w:rPr>
          <w:i/>
        </w:rPr>
        <w:t xml:space="preserve">Lytis </w:t>
      </w:r>
    </w:p>
    <w:p w14:paraId="3B037F40" w14:textId="77777777" w:rsidR="00EC6351" w:rsidRPr="00194D06" w:rsidRDefault="00EC6351" w:rsidP="00EC6351">
      <w:r w:rsidRPr="00194D06">
        <w:t xml:space="preserve">Dozės koreguoti nereikia (žr. 5.2 skyrių) </w:t>
      </w:r>
    </w:p>
    <w:p w14:paraId="10357F56" w14:textId="77777777" w:rsidR="00EC6351" w:rsidRPr="00194D06" w:rsidRDefault="00EC6351" w:rsidP="00EC6351"/>
    <w:p w14:paraId="6F62CBD9" w14:textId="77777777" w:rsidR="00EC6351" w:rsidRPr="00194D06" w:rsidRDefault="00EC6351" w:rsidP="00EC6351">
      <w:pPr>
        <w:rPr>
          <w:i/>
        </w:rPr>
      </w:pPr>
      <w:r w:rsidRPr="00194D06">
        <w:rPr>
          <w:i/>
        </w:rPr>
        <w:t xml:space="preserve">Pacientai, kuriems atliekama </w:t>
      </w:r>
      <w:proofErr w:type="spellStart"/>
      <w:r w:rsidRPr="00194D06">
        <w:rPr>
          <w:i/>
        </w:rPr>
        <w:t>kardioversija</w:t>
      </w:r>
      <w:proofErr w:type="spellEnd"/>
      <w:r w:rsidRPr="00194D06">
        <w:rPr>
          <w:i/>
        </w:rPr>
        <w:t xml:space="preserve"> </w:t>
      </w:r>
    </w:p>
    <w:p w14:paraId="3C333A38" w14:textId="77777777" w:rsidR="00747A96" w:rsidRPr="00194D06" w:rsidRDefault="00747A96" w:rsidP="00EC6351">
      <w:proofErr w:type="spellStart"/>
      <w:r w:rsidRPr="00194D06">
        <w:t>Rivaroxaban</w:t>
      </w:r>
      <w:proofErr w:type="spellEnd"/>
      <w:r w:rsidRPr="00194D06">
        <w:t xml:space="preserve"> </w:t>
      </w:r>
      <w:proofErr w:type="spellStart"/>
      <w:r w:rsidRPr="00194D06">
        <w:t>Teva</w:t>
      </w:r>
      <w:proofErr w:type="spellEnd"/>
      <w:r w:rsidR="00EC6351" w:rsidRPr="00194D06">
        <w:t xml:space="preserve"> vartojimas gali būti pradedamas arba tęsiamas pacientams, kuriems gali prireikti atlikti </w:t>
      </w:r>
      <w:proofErr w:type="spellStart"/>
      <w:r w:rsidR="00EC6351" w:rsidRPr="00194D06">
        <w:t>kardioversiją</w:t>
      </w:r>
      <w:proofErr w:type="spellEnd"/>
      <w:r w:rsidR="00EC6351" w:rsidRPr="00194D06">
        <w:t xml:space="preserve">. </w:t>
      </w:r>
    </w:p>
    <w:p w14:paraId="144D4FE3" w14:textId="77777777" w:rsidR="00EC6351" w:rsidRPr="00194D06" w:rsidRDefault="00EC6351" w:rsidP="00EC6351">
      <w:proofErr w:type="spellStart"/>
      <w:r w:rsidRPr="00194D06">
        <w:t>Kardioversijai</w:t>
      </w:r>
      <w:proofErr w:type="spellEnd"/>
      <w:r w:rsidRPr="00194D06">
        <w:t xml:space="preserve">, atliekamai stebint procedūrą </w:t>
      </w:r>
      <w:proofErr w:type="spellStart"/>
      <w:r w:rsidRPr="00194D06">
        <w:t>transezofagine</w:t>
      </w:r>
      <w:proofErr w:type="spellEnd"/>
      <w:r w:rsidRPr="00194D06">
        <w:t xml:space="preserve"> </w:t>
      </w:r>
      <w:proofErr w:type="spellStart"/>
      <w:r w:rsidRPr="00194D06">
        <w:t>echokardiograma</w:t>
      </w:r>
      <w:proofErr w:type="spellEnd"/>
      <w:r w:rsidRPr="00194D06">
        <w:t xml:space="preserve"> (TEE), pacientams, kurie anksčiau nebuvo gydomi antikoaguliantais, gydymas </w:t>
      </w:r>
      <w:proofErr w:type="spellStart"/>
      <w:r w:rsidR="00747A96" w:rsidRPr="00194D06">
        <w:t>Rivaroxaban</w:t>
      </w:r>
      <w:proofErr w:type="spellEnd"/>
      <w:r w:rsidR="00747A96" w:rsidRPr="00194D06">
        <w:t xml:space="preserve"> </w:t>
      </w:r>
      <w:proofErr w:type="spellStart"/>
      <w:r w:rsidR="00747A96" w:rsidRPr="00194D06">
        <w:t>Teva</w:t>
      </w:r>
      <w:proofErr w:type="spellEnd"/>
      <w:r w:rsidRPr="00194D06">
        <w:t xml:space="preserve"> turi būti pradedamas </w:t>
      </w:r>
      <w:r w:rsidRPr="00194D06">
        <w:lastRenderedPageBreak/>
        <w:t xml:space="preserve">mažiausiai bent 4 valandas prieš </w:t>
      </w:r>
      <w:proofErr w:type="spellStart"/>
      <w:r w:rsidRPr="00194D06">
        <w:t>kardioversiją</w:t>
      </w:r>
      <w:proofErr w:type="spellEnd"/>
      <w:r w:rsidRPr="00194D06">
        <w:t xml:space="preserve">, siekiant užtikrinti tinkamą </w:t>
      </w:r>
      <w:proofErr w:type="spellStart"/>
      <w:r w:rsidRPr="00194D06">
        <w:t>antikoaguliacinį</w:t>
      </w:r>
      <w:proofErr w:type="spellEnd"/>
      <w:r w:rsidRPr="00194D06">
        <w:t xml:space="preserve"> poveikį (žr. 5.1 ir 5.2 skyrius). Prieš </w:t>
      </w:r>
      <w:proofErr w:type="spellStart"/>
      <w:r w:rsidRPr="00194D06">
        <w:t>kardioversiją</w:t>
      </w:r>
      <w:proofErr w:type="spellEnd"/>
      <w:r w:rsidRPr="00194D06">
        <w:t xml:space="preserve"> visiems pacientams turi būti gautas patvirtinimas, kad pacientas vartojo </w:t>
      </w:r>
      <w:proofErr w:type="spellStart"/>
      <w:r w:rsidR="00747A96" w:rsidRPr="00194D06">
        <w:t>Rivaroxaban</w:t>
      </w:r>
      <w:proofErr w:type="spellEnd"/>
      <w:r w:rsidR="00747A96" w:rsidRPr="00194D06">
        <w:t xml:space="preserve"> </w:t>
      </w:r>
      <w:proofErr w:type="spellStart"/>
      <w:r w:rsidR="00747A96" w:rsidRPr="00194D06">
        <w:t>Teva</w:t>
      </w:r>
      <w:proofErr w:type="spellEnd"/>
      <w:r w:rsidRPr="00194D06">
        <w:t xml:space="preserve">, kaip paskirta. Pacientams, kuriems yra atliekama </w:t>
      </w:r>
      <w:proofErr w:type="spellStart"/>
      <w:r w:rsidRPr="00194D06">
        <w:t>kardioversija</w:t>
      </w:r>
      <w:proofErr w:type="spellEnd"/>
      <w:r w:rsidRPr="00194D06">
        <w:t xml:space="preserve">, sprendimas, ar galima pradėti gydymą vaistiniu preparatu ir kokia turi būti gydymo trukmė, priimamas, atsižvelgus į antikoaguliantų vartojimo rekomendacijų gaires. </w:t>
      </w:r>
    </w:p>
    <w:p w14:paraId="74FE6D43" w14:textId="77777777" w:rsidR="00EC6351" w:rsidRPr="00194D06" w:rsidRDefault="00EC6351" w:rsidP="00EC6351">
      <w:pPr>
        <w:rPr>
          <w:i/>
        </w:rPr>
      </w:pPr>
    </w:p>
    <w:p w14:paraId="5FB28D36" w14:textId="77777777" w:rsidR="00EC6351" w:rsidRPr="00194D06" w:rsidRDefault="00EC6351" w:rsidP="00EC6351">
      <w:pPr>
        <w:rPr>
          <w:i/>
        </w:rPr>
      </w:pPr>
      <w:r w:rsidRPr="00194D06">
        <w:rPr>
          <w:i/>
        </w:rPr>
        <w:t xml:space="preserve">Pacientai, sergantys su vožtuvų liga nesusijusiu prieširdžių virpėjimu, kuriems atliekama </w:t>
      </w:r>
      <w:proofErr w:type="spellStart"/>
      <w:r w:rsidRPr="00194D06">
        <w:rPr>
          <w:i/>
        </w:rPr>
        <w:t>perkutaninė</w:t>
      </w:r>
      <w:proofErr w:type="spellEnd"/>
      <w:r w:rsidRPr="00194D06">
        <w:rPr>
          <w:i/>
        </w:rPr>
        <w:t xml:space="preserve"> koronarinė intervencija (PKI) su </w:t>
      </w:r>
      <w:proofErr w:type="spellStart"/>
      <w:r w:rsidRPr="00194D06">
        <w:rPr>
          <w:i/>
        </w:rPr>
        <w:t>stento</w:t>
      </w:r>
      <w:proofErr w:type="spellEnd"/>
      <w:r w:rsidRPr="00194D06">
        <w:rPr>
          <w:i/>
        </w:rPr>
        <w:t xml:space="preserve"> įvedimu </w:t>
      </w:r>
    </w:p>
    <w:p w14:paraId="5FE043C8" w14:textId="77777777" w:rsidR="00EC6351" w:rsidRPr="00194D06" w:rsidRDefault="00EC6351" w:rsidP="00EC6351">
      <w:r w:rsidRPr="00194D06">
        <w:t xml:space="preserve">Patirtis apie sumažintos 15 mg </w:t>
      </w:r>
      <w:proofErr w:type="spellStart"/>
      <w:r w:rsidR="00747A96" w:rsidRPr="00194D06">
        <w:t>Rivaroxaban</w:t>
      </w:r>
      <w:proofErr w:type="spellEnd"/>
      <w:r w:rsidR="00747A96" w:rsidRPr="00194D06">
        <w:t xml:space="preserve"> </w:t>
      </w:r>
      <w:proofErr w:type="spellStart"/>
      <w:r w:rsidR="00747A96" w:rsidRPr="00194D06">
        <w:t>Teva</w:t>
      </w:r>
      <w:proofErr w:type="spellEnd"/>
      <w:r w:rsidR="00747A96" w:rsidRPr="00194D06">
        <w:t xml:space="preserve"> </w:t>
      </w:r>
      <w:r w:rsidRPr="00194D06">
        <w:t xml:space="preserve">dozės (arba 10 mg </w:t>
      </w:r>
      <w:proofErr w:type="spellStart"/>
      <w:r w:rsidR="00747A96" w:rsidRPr="00194D06">
        <w:t>Rivaroxaban</w:t>
      </w:r>
      <w:proofErr w:type="spellEnd"/>
      <w:r w:rsidR="00747A96" w:rsidRPr="00194D06">
        <w:t xml:space="preserve"> </w:t>
      </w:r>
      <w:proofErr w:type="spellStart"/>
      <w:r w:rsidR="00747A96" w:rsidRPr="00194D06">
        <w:t>Teva</w:t>
      </w:r>
      <w:proofErr w:type="spellEnd"/>
      <w:r w:rsidR="00747A96" w:rsidRPr="00194D06">
        <w:t xml:space="preserve"> </w:t>
      </w:r>
      <w:r w:rsidRPr="00194D06">
        <w:t xml:space="preserve">dozės </w:t>
      </w:r>
      <w:r w:rsidR="002B7FE2" w:rsidRPr="00194D06">
        <w:t xml:space="preserve">pacientams, </w:t>
      </w:r>
      <w:r w:rsidRPr="00194D06">
        <w:t xml:space="preserve">kuriems nustatytas vidutinio sunkumo inkstų funkcijos sutrikimas [kreatinino klirensas 30-49 ml/min.]) skyrimą kartą per parą </w:t>
      </w:r>
      <w:r w:rsidR="002973E1" w:rsidRPr="00194D06">
        <w:t xml:space="preserve">kartu su </w:t>
      </w:r>
      <w:r w:rsidRPr="00194D06">
        <w:t xml:space="preserve">P2Y12 inhibitoriumi </w:t>
      </w:r>
      <w:r w:rsidR="00317035" w:rsidRPr="00194D06">
        <w:t xml:space="preserve">ilgiausiai </w:t>
      </w:r>
      <w:r w:rsidRPr="00194D06">
        <w:t xml:space="preserve">12 mėnesių pacientams, sergantiems su vožtuvų liga nesusijusiu prieširdžių virpėjimu, kuriems atliekama </w:t>
      </w:r>
      <w:proofErr w:type="spellStart"/>
      <w:r w:rsidRPr="00194D06">
        <w:t>perkutaninė</w:t>
      </w:r>
      <w:proofErr w:type="spellEnd"/>
      <w:r w:rsidRPr="00194D06">
        <w:t xml:space="preserve"> koronarinė intervencija (PKI) su </w:t>
      </w:r>
      <w:proofErr w:type="spellStart"/>
      <w:r w:rsidRPr="00194D06">
        <w:t>stento</w:t>
      </w:r>
      <w:proofErr w:type="spellEnd"/>
      <w:r w:rsidRPr="00194D06">
        <w:t xml:space="preserve"> įvedimu ir reikalingas gydymas per burną vartojamais antikoaguliantais, yra ribota (žr. 4.4 ir 5.1 skyrių).</w:t>
      </w:r>
    </w:p>
    <w:p w14:paraId="39953077" w14:textId="77777777" w:rsidR="00E94FD3" w:rsidRPr="00194D06" w:rsidRDefault="00E94FD3" w:rsidP="00E94FD3">
      <w:pPr>
        <w:rPr>
          <w:i/>
          <w:u w:val="single"/>
        </w:rPr>
      </w:pPr>
    </w:p>
    <w:p w14:paraId="2B7112C8" w14:textId="77777777" w:rsidR="00E94FD3" w:rsidRPr="00194D06" w:rsidRDefault="00E94FD3" w:rsidP="00E94FD3">
      <w:pPr>
        <w:rPr>
          <w:i/>
          <w:u w:val="single"/>
        </w:rPr>
      </w:pPr>
      <w:r w:rsidRPr="00194D06">
        <w:rPr>
          <w:i/>
          <w:u w:val="single"/>
        </w:rPr>
        <w:t>Vaikų populiacija</w:t>
      </w:r>
    </w:p>
    <w:p w14:paraId="2BEA5C6C" w14:textId="77777777" w:rsidR="00E94FD3" w:rsidRPr="00194D06" w:rsidRDefault="00900A60" w:rsidP="00E94FD3">
      <w:proofErr w:type="spellStart"/>
      <w:r w:rsidRPr="00194D06">
        <w:t>Rivaroksabano</w:t>
      </w:r>
      <w:proofErr w:type="spellEnd"/>
      <w:r w:rsidRPr="00194D06">
        <w:t xml:space="preserve"> saugumas ir veiksmingumas neištirti vaikams nuo 0 iki &lt; 18 metų amžiaus insulto ir sisteminės embolijos profilaktikos, kai pacientams yra su vožtuvų liga nesusijęs prieširdžių virpėjimas, indikacijai.</w:t>
      </w:r>
    </w:p>
    <w:p w14:paraId="58E865F0" w14:textId="77777777" w:rsidR="00E94FD3" w:rsidRPr="00194D06" w:rsidRDefault="00E94FD3" w:rsidP="00E94FD3">
      <w:r w:rsidRPr="00194D06">
        <w:t>Duomenų nėra</w:t>
      </w:r>
      <w:r w:rsidR="00900A60" w:rsidRPr="00194D06">
        <w:t>, t</w:t>
      </w:r>
      <w:r w:rsidRPr="00194D06">
        <w:t xml:space="preserve">odėl jaunesniems nei 18 metų vaikams vartoti </w:t>
      </w:r>
      <w:proofErr w:type="spellStart"/>
      <w:r w:rsidRPr="00194D06">
        <w:t>rivaroksabano</w:t>
      </w:r>
      <w:proofErr w:type="spellEnd"/>
      <w:r w:rsidRPr="00194D06">
        <w:t xml:space="preserve"> esant kitoms indikacijoms, negu VTE gydymas ir VTE pasikartojimo profilaktika, nerekomenduojama.</w:t>
      </w:r>
    </w:p>
    <w:p w14:paraId="669B85B2" w14:textId="77777777" w:rsidR="004F60F1" w:rsidRPr="00194D06" w:rsidRDefault="004F60F1" w:rsidP="00EC6351">
      <w:pPr>
        <w:rPr>
          <w:u w:val="single"/>
        </w:rPr>
      </w:pPr>
    </w:p>
    <w:p w14:paraId="7764F1E0" w14:textId="77777777" w:rsidR="00EC6351" w:rsidRPr="00194D06" w:rsidRDefault="00EC6351" w:rsidP="00EC6351">
      <w:pPr>
        <w:rPr>
          <w:u w:val="single"/>
        </w:rPr>
      </w:pPr>
      <w:r w:rsidRPr="00194D06">
        <w:rPr>
          <w:u w:val="single"/>
        </w:rPr>
        <w:t xml:space="preserve">Vartojimo metodas </w:t>
      </w:r>
    </w:p>
    <w:p w14:paraId="76A01402" w14:textId="77777777" w:rsidR="00E94FD3" w:rsidRPr="00FF194D" w:rsidRDefault="00E94FD3" w:rsidP="00E94FD3">
      <w:pPr>
        <w:rPr>
          <w:i/>
          <w:iCs/>
        </w:rPr>
      </w:pPr>
      <w:r w:rsidRPr="00FF194D">
        <w:rPr>
          <w:i/>
          <w:iCs/>
        </w:rPr>
        <w:t>Suaugusieji</w:t>
      </w:r>
    </w:p>
    <w:p w14:paraId="762C97D2" w14:textId="77777777" w:rsidR="00EC6351" w:rsidRPr="00194D06" w:rsidRDefault="00747A96" w:rsidP="00EC6351">
      <w:proofErr w:type="spellStart"/>
      <w:r w:rsidRPr="00194D06">
        <w:t>Rivaroxaban</w:t>
      </w:r>
      <w:proofErr w:type="spellEnd"/>
      <w:r w:rsidRPr="00194D06">
        <w:t xml:space="preserve"> </w:t>
      </w:r>
      <w:proofErr w:type="spellStart"/>
      <w:r w:rsidRPr="00194D06">
        <w:t>Teva</w:t>
      </w:r>
      <w:proofErr w:type="spellEnd"/>
      <w:r w:rsidR="00EC6351" w:rsidRPr="00194D06">
        <w:t xml:space="preserve"> skirtas vartoti per burną. </w:t>
      </w:r>
    </w:p>
    <w:p w14:paraId="27C94050" w14:textId="598C4FC3" w:rsidR="00EC6351" w:rsidRPr="00194D06" w:rsidRDefault="001436F6" w:rsidP="00EC6351">
      <w:r w:rsidRPr="00194D06">
        <w:t>Tablet</w:t>
      </w:r>
      <w:r>
        <w:t>e</w:t>
      </w:r>
      <w:r w:rsidRPr="00194D06">
        <w:t xml:space="preserve">s </w:t>
      </w:r>
      <w:r>
        <w:t>reikia</w:t>
      </w:r>
      <w:r w:rsidRPr="00194D06">
        <w:t xml:space="preserve"> </w:t>
      </w:r>
      <w:r w:rsidR="00EC6351" w:rsidRPr="00194D06">
        <w:t>vartoti valgio metu (žr. 5.2 skyri</w:t>
      </w:r>
      <w:r w:rsidR="0057643F">
        <w:t>ų</w:t>
      </w:r>
      <w:r w:rsidR="00EC6351" w:rsidRPr="00194D06">
        <w:t xml:space="preserve">). </w:t>
      </w:r>
    </w:p>
    <w:p w14:paraId="6EB4FBA0" w14:textId="77777777" w:rsidR="00EC6351" w:rsidRPr="00194D06" w:rsidRDefault="00EC6351" w:rsidP="00EC6351"/>
    <w:p w14:paraId="30261CAA" w14:textId="77777777" w:rsidR="00E94FD3" w:rsidRPr="00194D06" w:rsidRDefault="00E94FD3" w:rsidP="00EC6351">
      <w:pPr>
        <w:rPr>
          <w:i/>
        </w:rPr>
      </w:pPr>
      <w:r w:rsidRPr="00194D06">
        <w:rPr>
          <w:i/>
        </w:rPr>
        <w:t>Tablečių smulkinimas</w:t>
      </w:r>
    </w:p>
    <w:p w14:paraId="41268332" w14:textId="77777777" w:rsidR="00EC6351" w:rsidRPr="00194D06" w:rsidRDefault="00EC6351" w:rsidP="00EC6351">
      <w:r w:rsidRPr="00194D06">
        <w:t xml:space="preserve">Pacientams, kurie negali nuryti visos tabletės, prieš pat vartojant </w:t>
      </w:r>
      <w:proofErr w:type="spellStart"/>
      <w:r w:rsidR="00747A96" w:rsidRPr="00194D06">
        <w:t>Rivaroxaban</w:t>
      </w:r>
      <w:proofErr w:type="spellEnd"/>
      <w:r w:rsidR="00747A96" w:rsidRPr="00194D06">
        <w:t xml:space="preserve"> </w:t>
      </w:r>
      <w:proofErr w:type="spellStart"/>
      <w:r w:rsidR="00747A96" w:rsidRPr="00194D06">
        <w:t>Teva</w:t>
      </w:r>
      <w:proofErr w:type="spellEnd"/>
      <w:r w:rsidRPr="00194D06">
        <w:t>, tabletę galima susmulkinti ir</w:t>
      </w:r>
      <w:r w:rsidR="00900A60" w:rsidRPr="00194D06">
        <w:t>,</w:t>
      </w:r>
      <w:r w:rsidRPr="00194D06">
        <w:t xml:space="preserve"> </w:t>
      </w:r>
      <w:r w:rsidR="00900A60" w:rsidRPr="00194D06">
        <w:t xml:space="preserve">sumaišius </w:t>
      </w:r>
      <w:r w:rsidRPr="00194D06">
        <w:t>su vandeniu arba obuolių tyre</w:t>
      </w:r>
      <w:r w:rsidR="00E94FD3" w:rsidRPr="00194D06">
        <w:t xml:space="preserve"> prieš pat vartojimą</w:t>
      </w:r>
      <w:r w:rsidRPr="00194D06">
        <w:t xml:space="preserve">, suvartoti per burną. Pavartojus susmulkintų </w:t>
      </w:r>
      <w:proofErr w:type="spellStart"/>
      <w:r w:rsidR="00747A96" w:rsidRPr="00194D06">
        <w:t>Rivaroxaban</w:t>
      </w:r>
      <w:proofErr w:type="spellEnd"/>
      <w:r w:rsidR="00747A96" w:rsidRPr="00194D06">
        <w:t xml:space="preserve"> </w:t>
      </w:r>
      <w:proofErr w:type="spellStart"/>
      <w:r w:rsidR="00747A96" w:rsidRPr="00194D06">
        <w:t>Teva</w:t>
      </w:r>
      <w:proofErr w:type="spellEnd"/>
      <w:r w:rsidRPr="00194D06">
        <w:t xml:space="preserve"> 15 mg arba 20 mg plėvele dengtų tablečių, </w:t>
      </w:r>
      <w:r w:rsidR="00900A60" w:rsidRPr="00194D06">
        <w:t xml:space="preserve">po dozės </w:t>
      </w:r>
      <w:r w:rsidRPr="00194D06">
        <w:t>reikia nedelsiant pavalgyti.</w:t>
      </w:r>
    </w:p>
    <w:p w14:paraId="7D83DC0B" w14:textId="57C27421" w:rsidR="00EC6351" w:rsidRPr="00194D06" w:rsidRDefault="00EC6351" w:rsidP="00EC6351">
      <w:r w:rsidRPr="00194D06">
        <w:t xml:space="preserve">Susmulkintą </w:t>
      </w:r>
      <w:proofErr w:type="spellStart"/>
      <w:r w:rsidR="00747A96" w:rsidRPr="00194D06">
        <w:t>Rivaroxaban</w:t>
      </w:r>
      <w:proofErr w:type="spellEnd"/>
      <w:r w:rsidR="00747A96" w:rsidRPr="00194D06">
        <w:t xml:space="preserve"> </w:t>
      </w:r>
      <w:proofErr w:type="spellStart"/>
      <w:r w:rsidR="00747A96" w:rsidRPr="00194D06">
        <w:t>Teva</w:t>
      </w:r>
      <w:proofErr w:type="spellEnd"/>
      <w:r w:rsidRPr="00194D06">
        <w:t xml:space="preserve"> tabletę </w:t>
      </w:r>
      <w:r w:rsidR="00900A60" w:rsidRPr="00194D06">
        <w:t xml:space="preserve">taip pat </w:t>
      </w:r>
      <w:r w:rsidRPr="00194D06">
        <w:t>galima vartoti per skrandžio zondą</w:t>
      </w:r>
      <w:r w:rsidR="001436F6">
        <w:t xml:space="preserve"> </w:t>
      </w:r>
      <w:r w:rsidRPr="00194D06">
        <w:t xml:space="preserve">(žr. 5.2 </w:t>
      </w:r>
      <w:r w:rsidR="00E94FD3" w:rsidRPr="00194D06">
        <w:t xml:space="preserve">ir 6.6 </w:t>
      </w:r>
      <w:r w:rsidRPr="00194D06">
        <w:t>skyri</w:t>
      </w:r>
      <w:r w:rsidR="00E94FD3" w:rsidRPr="00194D06">
        <w:t>us</w:t>
      </w:r>
      <w:r w:rsidRPr="00194D06">
        <w:t>).</w:t>
      </w:r>
    </w:p>
    <w:p w14:paraId="469D8BC1" w14:textId="77777777" w:rsidR="00CC5BC7" w:rsidRPr="00194D06" w:rsidRDefault="00CC5BC7" w:rsidP="00EC6351">
      <w:pPr>
        <w:rPr>
          <w:i/>
          <w:szCs w:val="24"/>
        </w:rPr>
      </w:pPr>
    </w:p>
    <w:p w14:paraId="25074B66" w14:textId="77777777" w:rsidR="00E94FD3" w:rsidRPr="00FF194D" w:rsidRDefault="00E94FD3" w:rsidP="00E94FD3">
      <w:pPr>
        <w:autoSpaceDE w:val="0"/>
        <w:autoSpaceDN w:val="0"/>
        <w:adjustRightInd w:val="0"/>
        <w:spacing w:line="240" w:lineRule="auto"/>
        <w:rPr>
          <w:rFonts w:eastAsia="Calibri"/>
          <w:i/>
          <w:iCs/>
          <w:szCs w:val="22"/>
        </w:rPr>
      </w:pPr>
      <w:r w:rsidRPr="00FF194D">
        <w:rPr>
          <w:rFonts w:eastAsia="Calibri"/>
          <w:i/>
          <w:iCs/>
          <w:szCs w:val="22"/>
        </w:rPr>
        <w:t xml:space="preserve">Vaikai ir paaugliai, kurių svoris </w:t>
      </w:r>
      <w:r w:rsidR="00CC5BC7" w:rsidRPr="00FF194D">
        <w:rPr>
          <w:rFonts w:eastAsia="Calibri"/>
          <w:i/>
          <w:iCs/>
          <w:szCs w:val="22"/>
        </w:rPr>
        <w:t xml:space="preserve">didesnis negu </w:t>
      </w:r>
      <w:r w:rsidRPr="00FF194D">
        <w:rPr>
          <w:rFonts w:eastAsia="Calibri"/>
          <w:i/>
          <w:iCs/>
          <w:szCs w:val="22"/>
        </w:rPr>
        <w:t>50 kg</w:t>
      </w:r>
    </w:p>
    <w:p w14:paraId="23E44B31" w14:textId="77777777" w:rsidR="00E94FD3" w:rsidRPr="00194D06" w:rsidRDefault="00E94FD3" w:rsidP="00E94FD3">
      <w:pPr>
        <w:autoSpaceDE w:val="0"/>
        <w:autoSpaceDN w:val="0"/>
        <w:adjustRightInd w:val="0"/>
        <w:spacing w:line="240" w:lineRule="auto"/>
        <w:rPr>
          <w:szCs w:val="22"/>
        </w:rPr>
      </w:pPr>
      <w:proofErr w:type="spellStart"/>
      <w:r w:rsidRPr="00194D06">
        <w:rPr>
          <w:szCs w:val="22"/>
        </w:rPr>
        <w:t>Rivaroxaban</w:t>
      </w:r>
      <w:proofErr w:type="spellEnd"/>
      <w:r w:rsidRPr="00194D06">
        <w:rPr>
          <w:szCs w:val="22"/>
        </w:rPr>
        <w:t xml:space="preserve"> </w:t>
      </w:r>
      <w:proofErr w:type="spellStart"/>
      <w:r w:rsidRPr="00194D06">
        <w:rPr>
          <w:szCs w:val="22"/>
        </w:rPr>
        <w:t>Teva</w:t>
      </w:r>
      <w:proofErr w:type="spellEnd"/>
      <w:r w:rsidRPr="00194D06">
        <w:rPr>
          <w:szCs w:val="22"/>
        </w:rPr>
        <w:t xml:space="preserve"> vartoti per burną.</w:t>
      </w:r>
    </w:p>
    <w:p w14:paraId="0825670D" w14:textId="77777777" w:rsidR="00E94FD3" w:rsidRPr="00194D06" w:rsidRDefault="00E94FD3" w:rsidP="00E94FD3">
      <w:pPr>
        <w:autoSpaceDE w:val="0"/>
        <w:autoSpaceDN w:val="0"/>
        <w:adjustRightInd w:val="0"/>
        <w:spacing w:line="240" w:lineRule="auto"/>
        <w:rPr>
          <w:rFonts w:eastAsia="Calibri"/>
          <w:szCs w:val="22"/>
        </w:rPr>
      </w:pPr>
      <w:r w:rsidRPr="00194D06">
        <w:rPr>
          <w:szCs w:val="22"/>
        </w:rPr>
        <w:t xml:space="preserve">Pacientui reikia nurodyti nuryti tabletę užsigeriant </w:t>
      </w:r>
      <w:r w:rsidR="00900A60" w:rsidRPr="00194D06">
        <w:rPr>
          <w:szCs w:val="22"/>
        </w:rPr>
        <w:t>skysčiu</w:t>
      </w:r>
      <w:r w:rsidRPr="00194D06">
        <w:rPr>
          <w:szCs w:val="22"/>
        </w:rPr>
        <w:t xml:space="preserve">. </w:t>
      </w:r>
      <w:r w:rsidR="00E84799" w:rsidRPr="00194D06">
        <w:rPr>
          <w:szCs w:val="22"/>
        </w:rPr>
        <w:t>Be to, ją</w:t>
      </w:r>
      <w:r w:rsidRPr="00194D06">
        <w:rPr>
          <w:szCs w:val="22"/>
        </w:rPr>
        <w:t xml:space="preserve"> reikia vartoti </w:t>
      </w:r>
      <w:r w:rsidR="00E84799" w:rsidRPr="00194D06">
        <w:rPr>
          <w:szCs w:val="22"/>
        </w:rPr>
        <w:t>valgio metu</w:t>
      </w:r>
      <w:r w:rsidRPr="00194D06">
        <w:rPr>
          <w:szCs w:val="22"/>
        </w:rPr>
        <w:t xml:space="preserve"> (žr. 5.2 skyrių). Tabletes reikia gerti maždaug kas 24 valandas.</w:t>
      </w:r>
    </w:p>
    <w:p w14:paraId="1DEF25CE" w14:textId="77777777" w:rsidR="00E94FD3" w:rsidRPr="00194D06" w:rsidRDefault="00E94FD3" w:rsidP="00E94FD3">
      <w:pPr>
        <w:autoSpaceDE w:val="0"/>
        <w:autoSpaceDN w:val="0"/>
        <w:adjustRightInd w:val="0"/>
        <w:spacing w:line="240" w:lineRule="auto"/>
        <w:rPr>
          <w:rFonts w:eastAsia="Calibri"/>
          <w:szCs w:val="22"/>
        </w:rPr>
      </w:pPr>
    </w:p>
    <w:p w14:paraId="7A8A1FA2" w14:textId="77777777" w:rsidR="00E94FD3" w:rsidRPr="00194D06" w:rsidRDefault="00E84799" w:rsidP="00E94FD3">
      <w:pPr>
        <w:autoSpaceDE w:val="0"/>
        <w:autoSpaceDN w:val="0"/>
        <w:adjustRightInd w:val="0"/>
        <w:spacing w:line="240" w:lineRule="auto"/>
        <w:rPr>
          <w:rFonts w:eastAsia="Calibri"/>
          <w:szCs w:val="22"/>
        </w:rPr>
      </w:pPr>
      <w:r w:rsidRPr="00194D06">
        <w:t>Jei pacientas, pavartojęs dozę, iš karto ją išspjovė arba per 30 minučių išvėmė, reikia duoti naują dozę. Vis dėlto, jei pacientas vėmė praėjus daugiau kaip 30 minučių po dozės vartojimo, jos pakartotinai skirti nereikia, ir kitą dozę reikia vartoti kaip numatyta</w:t>
      </w:r>
      <w:r w:rsidR="00E94FD3" w:rsidRPr="00194D06">
        <w:rPr>
          <w:rFonts w:eastAsia="Calibri"/>
          <w:szCs w:val="22"/>
        </w:rPr>
        <w:t>.</w:t>
      </w:r>
    </w:p>
    <w:p w14:paraId="1FEC74DA" w14:textId="77777777" w:rsidR="00E94FD3" w:rsidRPr="00194D06" w:rsidRDefault="00E94FD3" w:rsidP="00E94FD3">
      <w:pPr>
        <w:autoSpaceDE w:val="0"/>
        <w:autoSpaceDN w:val="0"/>
        <w:adjustRightInd w:val="0"/>
        <w:spacing w:line="240" w:lineRule="auto"/>
        <w:rPr>
          <w:rFonts w:eastAsia="Calibri"/>
          <w:szCs w:val="22"/>
        </w:rPr>
      </w:pPr>
    </w:p>
    <w:p w14:paraId="4D4B915B" w14:textId="77777777" w:rsidR="00E94FD3" w:rsidRPr="00194D06" w:rsidRDefault="00E94FD3" w:rsidP="00E94FD3">
      <w:pPr>
        <w:autoSpaceDE w:val="0"/>
        <w:autoSpaceDN w:val="0"/>
        <w:adjustRightInd w:val="0"/>
        <w:spacing w:line="240" w:lineRule="auto"/>
        <w:rPr>
          <w:rFonts w:eastAsia="Calibri"/>
          <w:szCs w:val="22"/>
        </w:rPr>
      </w:pPr>
      <w:r w:rsidRPr="00194D06">
        <w:rPr>
          <w:rFonts w:eastAsia="Calibri"/>
          <w:szCs w:val="22"/>
        </w:rPr>
        <w:t xml:space="preserve">Tabletės negalima </w:t>
      </w:r>
      <w:r w:rsidR="00E84799" w:rsidRPr="00194D06">
        <w:rPr>
          <w:rFonts w:eastAsia="Calibri"/>
          <w:szCs w:val="22"/>
        </w:rPr>
        <w:t>dalyti</w:t>
      </w:r>
      <w:r w:rsidRPr="00194D06">
        <w:rPr>
          <w:rFonts w:eastAsia="Calibri"/>
          <w:szCs w:val="22"/>
        </w:rPr>
        <w:t xml:space="preserve">, </w:t>
      </w:r>
      <w:r w:rsidR="00E84799" w:rsidRPr="00194D06">
        <w:t>norint skirti dalį tabletės dozės</w:t>
      </w:r>
      <w:r w:rsidRPr="00194D06">
        <w:rPr>
          <w:rFonts w:eastAsia="Calibri"/>
          <w:szCs w:val="22"/>
        </w:rPr>
        <w:t>.</w:t>
      </w:r>
    </w:p>
    <w:p w14:paraId="671438CE" w14:textId="77777777" w:rsidR="00E94FD3" w:rsidRPr="00194D06" w:rsidRDefault="00E94FD3" w:rsidP="00E94FD3">
      <w:pPr>
        <w:rPr>
          <w:szCs w:val="22"/>
        </w:rPr>
      </w:pPr>
    </w:p>
    <w:p w14:paraId="0DD4347E" w14:textId="77777777" w:rsidR="00E94FD3" w:rsidRPr="00194D06" w:rsidRDefault="00E94FD3" w:rsidP="00E94FD3">
      <w:pPr>
        <w:rPr>
          <w:i/>
          <w:szCs w:val="22"/>
        </w:rPr>
      </w:pPr>
      <w:r w:rsidRPr="00FF194D">
        <w:rPr>
          <w:i/>
          <w:szCs w:val="22"/>
        </w:rPr>
        <w:t>Tablečių</w:t>
      </w:r>
      <w:r w:rsidRPr="00194D06">
        <w:rPr>
          <w:i/>
          <w:szCs w:val="22"/>
        </w:rPr>
        <w:t xml:space="preserve"> smulkinimas</w:t>
      </w:r>
    </w:p>
    <w:p w14:paraId="20EE90B4" w14:textId="77777777" w:rsidR="00CC5BC7" w:rsidRPr="00194D06" w:rsidRDefault="00E94FD3" w:rsidP="00E94FD3">
      <w:pPr>
        <w:pStyle w:val="Antrat4"/>
        <w:jc w:val="left"/>
        <w:rPr>
          <w:rFonts w:ascii="Times New Roman" w:hAnsi="Times New Roman"/>
          <w:b w:val="0"/>
          <w:sz w:val="22"/>
          <w:szCs w:val="22"/>
        </w:rPr>
      </w:pPr>
      <w:r w:rsidRPr="00194D06">
        <w:rPr>
          <w:rFonts w:ascii="Times New Roman" w:hAnsi="Times New Roman"/>
          <w:b w:val="0"/>
          <w:sz w:val="22"/>
          <w:szCs w:val="22"/>
        </w:rPr>
        <w:t>Pacientams, kurie negali nuryti visos tabletės, galima vartoti kit</w:t>
      </w:r>
      <w:r w:rsidR="00E84799" w:rsidRPr="00194D06">
        <w:rPr>
          <w:rFonts w:ascii="Times New Roman" w:hAnsi="Times New Roman"/>
          <w:b w:val="0"/>
          <w:sz w:val="22"/>
          <w:szCs w:val="22"/>
        </w:rPr>
        <w:t>ų</w:t>
      </w:r>
      <w:r w:rsidRPr="00194D06">
        <w:rPr>
          <w:rFonts w:ascii="Times New Roman" w:hAnsi="Times New Roman"/>
          <w:b w:val="0"/>
          <w:sz w:val="22"/>
          <w:szCs w:val="22"/>
        </w:rPr>
        <w:t xml:space="preserve"> farmacin</w:t>
      </w:r>
      <w:r w:rsidR="00E84799" w:rsidRPr="00194D06">
        <w:rPr>
          <w:rFonts w:ascii="Times New Roman" w:hAnsi="Times New Roman"/>
          <w:b w:val="0"/>
          <w:sz w:val="22"/>
          <w:szCs w:val="22"/>
        </w:rPr>
        <w:t>ių</w:t>
      </w:r>
      <w:r w:rsidRPr="00194D06">
        <w:rPr>
          <w:rFonts w:ascii="Times New Roman" w:hAnsi="Times New Roman"/>
          <w:b w:val="0"/>
          <w:sz w:val="22"/>
          <w:szCs w:val="22"/>
        </w:rPr>
        <w:t xml:space="preserve"> form</w:t>
      </w:r>
      <w:r w:rsidR="00E84799" w:rsidRPr="00194D06">
        <w:rPr>
          <w:rFonts w:ascii="Times New Roman" w:hAnsi="Times New Roman"/>
          <w:b w:val="0"/>
          <w:sz w:val="22"/>
          <w:szCs w:val="22"/>
        </w:rPr>
        <w:t>ų</w:t>
      </w:r>
      <w:r w:rsidRPr="00194D06">
        <w:rPr>
          <w:rFonts w:ascii="Times New Roman" w:hAnsi="Times New Roman"/>
          <w:b w:val="0"/>
          <w:sz w:val="22"/>
          <w:szCs w:val="22"/>
        </w:rPr>
        <w:t xml:space="preserve">. Jei tokių farmacinių formų negalima gauti, kai paskirta vartoti 15 mg arba 20 mg </w:t>
      </w:r>
      <w:proofErr w:type="spellStart"/>
      <w:r w:rsidRPr="00194D06">
        <w:rPr>
          <w:rFonts w:ascii="Times New Roman" w:hAnsi="Times New Roman"/>
          <w:b w:val="0"/>
          <w:sz w:val="22"/>
          <w:szCs w:val="22"/>
        </w:rPr>
        <w:t>rivaroksabano</w:t>
      </w:r>
      <w:proofErr w:type="spellEnd"/>
      <w:r w:rsidRPr="00194D06">
        <w:rPr>
          <w:rFonts w:ascii="Times New Roman" w:hAnsi="Times New Roman"/>
          <w:b w:val="0"/>
          <w:sz w:val="22"/>
          <w:szCs w:val="22"/>
        </w:rPr>
        <w:t xml:space="preserve"> doz</w:t>
      </w:r>
      <w:r w:rsidR="00E84799" w:rsidRPr="00194D06">
        <w:rPr>
          <w:rFonts w:ascii="Times New Roman" w:hAnsi="Times New Roman"/>
          <w:b w:val="0"/>
          <w:sz w:val="22"/>
          <w:szCs w:val="22"/>
        </w:rPr>
        <w:t>ę</w:t>
      </w:r>
      <w:r w:rsidRPr="00194D06">
        <w:rPr>
          <w:rFonts w:ascii="Times New Roman" w:hAnsi="Times New Roman"/>
          <w:b w:val="0"/>
          <w:sz w:val="22"/>
          <w:szCs w:val="22"/>
        </w:rPr>
        <w:t xml:space="preserve">, galima vartoti </w:t>
      </w:r>
      <w:r w:rsidR="00E84799" w:rsidRPr="00194D06">
        <w:rPr>
          <w:rFonts w:ascii="Times New Roman" w:hAnsi="Times New Roman"/>
          <w:b w:val="0"/>
          <w:sz w:val="22"/>
          <w:szCs w:val="22"/>
        </w:rPr>
        <w:t xml:space="preserve">per burną </w:t>
      </w:r>
      <w:r w:rsidRPr="00194D06">
        <w:rPr>
          <w:rFonts w:ascii="Times New Roman" w:hAnsi="Times New Roman"/>
          <w:b w:val="0"/>
          <w:sz w:val="22"/>
          <w:szCs w:val="22"/>
        </w:rPr>
        <w:t>susmulkint</w:t>
      </w:r>
      <w:r w:rsidR="00E84799" w:rsidRPr="00194D06">
        <w:rPr>
          <w:rFonts w:ascii="Times New Roman" w:hAnsi="Times New Roman"/>
          <w:b w:val="0"/>
          <w:sz w:val="22"/>
          <w:szCs w:val="22"/>
        </w:rPr>
        <w:t>ą</w:t>
      </w:r>
      <w:r w:rsidRPr="00194D06">
        <w:rPr>
          <w:rFonts w:ascii="Times New Roman" w:hAnsi="Times New Roman"/>
          <w:b w:val="0"/>
          <w:sz w:val="22"/>
          <w:szCs w:val="22"/>
        </w:rPr>
        <w:t xml:space="preserve"> 15 mg arba 20 mg </w:t>
      </w:r>
      <w:r w:rsidR="00E84799" w:rsidRPr="00194D06">
        <w:rPr>
          <w:rFonts w:ascii="Times New Roman" w:hAnsi="Times New Roman"/>
          <w:b w:val="0"/>
          <w:sz w:val="22"/>
          <w:szCs w:val="22"/>
        </w:rPr>
        <w:t>tabletę, ją sumaišius</w:t>
      </w:r>
      <w:r w:rsidR="0090753A" w:rsidRPr="00194D06">
        <w:rPr>
          <w:rFonts w:ascii="Times New Roman" w:hAnsi="Times New Roman"/>
          <w:b w:val="0"/>
          <w:sz w:val="22"/>
          <w:szCs w:val="22"/>
        </w:rPr>
        <w:t xml:space="preserve"> su vandeniu arba obuolių tyr</w:t>
      </w:r>
      <w:r w:rsidRPr="00194D06">
        <w:rPr>
          <w:rFonts w:ascii="Times New Roman" w:hAnsi="Times New Roman"/>
          <w:b w:val="0"/>
          <w:sz w:val="22"/>
          <w:szCs w:val="22"/>
        </w:rPr>
        <w:t>e prieš pat vartojimą.</w:t>
      </w:r>
    </w:p>
    <w:p w14:paraId="7B321571" w14:textId="77777777" w:rsidR="00E94FD3" w:rsidRPr="00194D06" w:rsidRDefault="00E94FD3" w:rsidP="00E94FD3">
      <w:pPr>
        <w:pStyle w:val="Antrat4"/>
        <w:jc w:val="left"/>
        <w:rPr>
          <w:rFonts w:ascii="Times New Roman" w:hAnsi="Times New Roman"/>
          <w:b w:val="0"/>
          <w:sz w:val="22"/>
          <w:szCs w:val="22"/>
        </w:rPr>
      </w:pPr>
      <w:r w:rsidRPr="00194D06">
        <w:rPr>
          <w:rFonts w:ascii="Times New Roman" w:hAnsi="Times New Roman"/>
          <w:b w:val="0"/>
          <w:sz w:val="22"/>
          <w:szCs w:val="22"/>
        </w:rPr>
        <w:t>Susmulkint</w:t>
      </w:r>
      <w:r w:rsidR="00E84799" w:rsidRPr="00194D06">
        <w:rPr>
          <w:rFonts w:ascii="Times New Roman" w:hAnsi="Times New Roman"/>
          <w:b w:val="0"/>
          <w:sz w:val="22"/>
          <w:szCs w:val="22"/>
        </w:rPr>
        <w:t>ą</w:t>
      </w:r>
      <w:r w:rsidRPr="00194D06">
        <w:rPr>
          <w:rFonts w:ascii="Times New Roman" w:hAnsi="Times New Roman"/>
          <w:b w:val="0"/>
          <w:sz w:val="22"/>
          <w:szCs w:val="22"/>
        </w:rPr>
        <w:t xml:space="preserve"> tablet</w:t>
      </w:r>
      <w:r w:rsidR="00DF705B" w:rsidRPr="00194D06">
        <w:rPr>
          <w:rFonts w:ascii="Times New Roman" w:hAnsi="Times New Roman"/>
          <w:b w:val="0"/>
          <w:sz w:val="22"/>
          <w:szCs w:val="22"/>
        </w:rPr>
        <w:t>ę</w:t>
      </w:r>
      <w:r w:rsidRPr="00194D06">
        <w:rPr>
          <w:rFonts w:ascii="Times New Roman" w:hAnsi="Times New Roman"/>
          <w:b w:val="0"/>
          <w:sz w:val="22"/>
          <w:szCs w:val="22"/>
        </w:rPr>
        <w:t xml:space="preserve"> galima </w:t>
      </w:r>
      <w:r w:rsidR="00DF705B" w:rsidRPr="00194D06">
        <w:rPr>
          <w:rFonts w:ascii="Times New Roman" w:hAnsi="Times New Roman"/>
          <w:b w:val="0"/>
          <w:sz w:val="22"/>
          <w:szCs w:val="22"/>
        </w:rPr>
        <w:t>vartoti</w:t>
      </w:r>
      <w:r w:rsidRPr="00194D06">
        <w:rPr>
          <w:rFonts w:ascii="Times New Roman" w:hAnsi="Times New Roman"/>
          <w:b w:val="0"/>
          <w:sz w:val="22"/>
          <w:szCs w:val="22"/>
        </w:rPr>
        <w:t xml:space="preserve"> per </w:t>
      </w:r>
      <w:proofErr w:type="spellStart"/>
      <w:r w:rsidRPr="00194D06">
        <w:rPr>
          <w:rFonts w:ascii="Times New Roman" w:hAnsi="Times New Roman"/>
          <w:b w:val="0"/>
          <w:sz w:val="22"/>
          <w:szCs w:val="22"/>
        </w:rPr>
        <w:t>nazogastrinį</w:t>
      </w:r>
      <w:proofErr w:type="spellEnd"/>
      <w:r w:rsidRPr="00194D06">
        <w:rPr>
          <w:rFonts w:ascii="Times New Roman" w:hAnsi="Times New Roman"/>
          <w:b w:val="0"/>
          <w:sz w:val="22"/>
          <w:szCs w:val="22"/>
        </w:rPr>
        <w:t xml:space="preserve"> arba skrandžio zondą (žr. 5.2 ir 6.6 skyrius). </w:t>
      </w:r>
    </w:p>
    <w:p w14:paraId="4B6D77E7" w14:textId="77777777" w:rsidR="00EC6351" w:rsidRPr="00194D06" w:rsidRDefault="00EC6351" w:rsidP="00EC6351">
      <w:pPr>
        <w:rPr>
          <w:szCs w:val="24"/>
        </w:rPr>
      </w:pPr>
    </w:p>
    <w:p w14:paraId="419DA977" w14:textId="77777777" w:rsidR="00EC6351" w:rsidRPr="00194D06" w:rsidRDefault="00EC6351" w:rsidP="00EC6351">
      <w:pPr>
        <w:pStyle w:val="Antrat4"/>
        <w:rPr>
          <w:rFonts w:ascii="Times New Roman" w:hAnsi="Times New Roman"/>
          <w:sz w:val="22"/>
        </w:rPr>
      </w:pPr>
      <w:r w:rsidRPr="00194D06">
        <w:rPr>
          <w:rFonts w:ascii="Times New Roman" w:hAnsi="Times New Roman"/>
          <w:sz w:val="22"/>
        </w:rPr>
        <w:t>4.3</w:t>
      </w:r>
      <w:r w:rsidRPr="00194D06">
        <w:rPr>
          <w:rFonts w:ascii="Times New Roman" w:hAnsi="Times New Roman"/>
          <w:sz w:val="22"/>
        </w:rPr>
        <w:tab/>
        <w:t>Kontraindikacijos</w:t>
      </w:r>
    </w:p>
    <w:p w14:paraId="587B1E2F" w14:textId="77777777" w:rsidR="00EC6351" w:rsidRPr="00194D06" w:rsidRDefault="00EC6351" w:rsidP="00EC6351">
      <w:pPr>
        <w:rPr>
          <w:szCs w:val="24"/>
        </w:rPr>
      </w:pPr>
    </w:p>
    <w:p w14:paraId="0641D6C1" w14:textId="77777777" w:rsidR="00EC6351" w:rsidRPr="00194D06" w:rsidRDefault="00EC6351" w:rsidP="00EC6351">
      <w:r w:rsidRPr="00194D06">
        <w:lastRenderedPageBreak/>
        <w:t xml:space="preserve">Padidėjęs jautrumas veikliajai arba bet kuriai 6.1 skyriuje nurodytai pagalbinei medžiagai. </w:t>
      </w:r>
    </w:p>
    <w:p w14:paraId="26D8703F" w14:textId="77777777" w:rsidR="00EC6351" w:rsidRPr="00194D06" w:rsidRDefault="00EC6351" w:rsidP="00EC6351"/>
    <w:p w14:paraId="5856FB53" w14:textId="77777777" w:rsidR="00EC6351" w:rsidRPr="00194D06" w:rsidRDefault="00EC6351" w:rsidP="00EC6351">
      <w:r w:rsidRPr="00194D06">
        <w:t xml:space="preserve">Aktyvus, klinikiniu požiūriu reikšmingas kraujavimas. </w:t>
      </w:r>
    </w:p>
    <w:p w14:paraId="1BF48236" w14:textId="77777777" w:rsidR="00EC6351" w:rsidRPr="00194D06" w:rsidRDefault="00EC6351" w:rsidP="00EC6351"/>
    <w:p w14:paraId="0E340A0B" w14:textId="77777777" w:rsidR="00EC6351" w:rsidRPr="00194D06" w:rsidRDefault="00EC6351" w:rsidP="00EC6351">
      <w:r w:rsidRPr="00194D06">
        <w:t xml:space="preserve">Sužalojimas arba būklė, jeigu tai vertinama, kaip ženkli didžiojo kraujavimo rizika. Šioms būklėms gali būti priskiriamos esamos arba neseniai buvusios virškinimo trakto opos, esami piktybiniai navikai, sukeliantys didelę kraujavimo riziką, neseniai buvusi galvos smegenų arba stuburo trauma, neseniai buvusi galvos smegenų, stuburo arba akies chirurginė operacija, neseniai buvęs </w:t>
      </w:r>
      <w:proofErr w:type="spellStart"/>
      <w:r w:rsidRPr="00194D06">
        <w:t>intrakranijinis</w:t>
      </w:r>
      <w:proofErr w:type="spellEnd"/>
      <w:r w:rsidRPr="00194D06">
        <w:t xml:space="preserve"> kraujavimas, žinoma arba įtariama stemplės venų </w:t>
      </w:r>
      <w:proofErr w:type="spellStart"/>
      <w:r w:rsidRPr="00194D06">
        <w:t>varikozė</w:t>
      </w:r>
      <w:proofErr w:type="spellEnd"/>
      <w:r w:rsidRPr="00194D06">
        <w:t xml:space="preserve">, </w:t>
      </w:r>
      <w:proofErr w:type="spellStart"/>
      <w:r w:rsidRPr="00194D06">
        <w:t>arterioveninės</w:t>
      </w:r>
      <w:proofErr w:type="spellEnd"/>
      <w:r w:rsidRPr="00194D06">
        <w:t xml:space="preserve"> formavimosi ydos, kraujagyslių aneurizmos arba didžiosios stuburo ar galvos smegenų kraujagyslių anomalijos. </w:t>
      </w:r>
    </w:p>
    <w:p w14:paraId="7D71F2DA" w14:textId="77777777" w:rsidR="00EC6351" w:rsidRPr="00194D06" w:rsidRDefault="00EC6351" w:rsidP="00EC6351"/>
    <w:p w14:paraId="177E9181" w14:textId="77777777" w:rsidR="00EC6351" w:rsidRPr="00194D06" w:rsidRDefault="00EC6351" w:rsidP="00EC6351">
      <w:r w:rsidRPr="00194D06">
        <w:t xml:space="preserve">Derinyje taikomas gydymas bet kuriais kitais antikoaguliantais, pvz., </w:t>
      </w:r>
      <w:proofErr w:type="spellStart"/>
      <w:r w:rsidRPr="00194D06">
        <w:t>nefrakcionuotu</w:t>
      </w:r>
      <w:proofErr w:type="spellEnd"/>
      <w:r w:rsidRPr="00194D06">
        <w:t xml:space="preserve"> heparinu (NFH), mažos molekulinės masės heparinais (</w:t>
      </w:r>
      <w:proofErr w:type="spellStart"/>
      <w:r w:rsidRPr="00194D06">
        <w:t>enoksaparinu</w:t>
      </w:r>
      <w:proofErr w:type="spellEnd"/>
      <w:r w:rsidRPr="00194D06">
        <w:t xml:space="preserve">, </w:t>
      </w:r>
      <w:proofErr w:type="spellStart"/>
      <w:r w:rsidRPr="00194D06">
        <w:t>dalteparinu</w:t>
      </w:r>
      <w:proofErr w:type="spellEnd"/>
      <w:r w:rsidRPr="00194D06">
        <w:t xml:space="preserve"> ir kt.), heparino dariniais (</w:t>
      </w:r>
      <w:proofErr w:type="spellStart"/>
      <w:r w:rsidRPr="00194D06">
        <w:t>fondaparinuksu</w:t>
      </w:r>
      <w:proofErr w:type="spellEnd"/>
      <w:r w:rsidRPr="00194D06">
        <w:t xml:space="preserve"> ir kt.), geriamaisiais antikoaguliantais (varfarinu, </w:t>
      </w:r>
      <w:proofErr w:type="spellStart"/>
      <w:r w:rsidRPr="00194D06">
        <w:t>dabigatrano</w:t>
      </w:r>
      <w:proofErr w:type="spellEnd"/>
      <w:r w:rsidRPr="00194D06">
        <w:t xml:space="preserve"> </w:t>
      </w:r>
      <w:proofErr w:type="spellStart"/>
      <w:r w:rsidRPr="00194D06">
        <w:t>eteksilatu</w:t>
      </w:r>
      <w:proofErr w:type="spellEnd"/>
      <w:r w:rsidRPr="00194D06">
        <w:t xml:space="preserve">, </w:t>
      </w:r>
      <w:proofErr w:type="spellStart"/>
      <w:r w:rsidRPr="00194D06">
        <w:t>apiksabanu</w:t>
      </w:r>
      <w:proofErr w:type="spellEnd"/>
      <w:r w:rsidRPr="00194D06">
        <w:t xml:space="preserve"> ir kt.), išskyrus ypatingus gydymo antikoaguliantais keitimo atvejus (žr. 4.2 skyrių) arba kai NFH vartojamas tokiomis dozėmis, kurios būtinos, kad išliktų pralaidus centrinės venos arba arterijos kateteris (žr. 4.5 skyrių). </w:t>
      </w:r>
    </w:p>
    <w:p w14:paraId="6DA0C286" w14:textId="77777777" w:rsidR="00EC6351" w:rsidRPr="00194D06" w:rsidRDefault="00EC6351" w:rsidP="00EC6351"/>
    <w:p w14:paraId="4B538584" w14:textId="77777777" w:rsidR="00EC6351" w:rsidRPr="00194D06" w:rsidRDefault="00EC6351" w:rsidP="00EC6351">
      <w:r w:rsidRPr="00194D06">
        <w:t xml:space="preserve">Kepenų liga, susijusi su </w:t>
      </w:r>
      <w:proofErr w:type="spellStart"/>
      <w:r w:rsidRPr="00194D06">
        <w:t>koaguliopatija</w:t>
      </w:r>
      <w:proofErr w:type="spellEnd"/>
      <w:r w:rsidRPr="00194D06">
        <w:t xml:space="preserve"> ir klinikiniu požiūriu reikšmingo kraujavimo rizika, įskaita</w:t>
      </w:r>
      <w:r w:rsidR="00747A96" w:rsidRPr="00194D06">
        <w:t xml:space="preserve">nt </w:t>
      </w:r>
      <w:r w:rsidR="00416F40" w:rsidRPr="00194D06">
        <w:t xml:space="preserve">kepenų </w:t>
      </w:r>
      <w:r w:rsidR="00747A96" w:rsidRPr="00194D06">
        <w:t xml:space="preserve">ciroze sergančius </w:t>
      </w:r>
      <w:r w:rsidR="00E519B0" w:rsidRPr="00194D06">
        <w:t>(</w:t>
      </w:r>
      <w:r w:rsidR="00747A96" w:rsidRPr="00194D06">
        <w:t xml:space="preserve">B ir C klasės pagal </w:t>
      </w:r>
      <w:proofErr w:type="spellStart"/>
      <w:r w:rsidR="00747A96" w:rsidRPr="00194D06">
        <w:t>Child</w:t>
      </w:r>
      <w:proofErr w:type="spellEnd"/>
      <w:r w:rsidR="00747A96" w:rsidRPr="00194D06">
        <w:t xml:space="preserve"> </w:t>
      </w:r>
      <w:proofErr w:type="spellStart"/>
      <w:r w:rsidR="00747A96" w:rsidRPr="00194D06">
        <w:t>Pugh</w:t>
      </w:r>
      <w:proofErr w:type="spellEnd"/>
      <w:r w:rsidR="00747A96" w:rsidRPr="00194D06">
        <w:t xml:space="preserve"> klasifikaciją</w:t>
      </w:r>
      <w:r w:rsidR="00E519B0" w:rsidRPr="00194D06">
        <w:t>) pacientus</w:t>
      </w:r>
      <w:r w:rsidRPr="00194D06">
        <w:t xml:space="preserve"> (žr. 5.2 skyrių).</w:t>
      </w:r>
    </w:p>
    <w:p w14:paraId="5E35F616" w14:textId="77777777" w:rsidR="00EC6351" w:rsidRPr="00194D06" w:rsidRDefault="00EC6351" w:rsidP="00EC6351"/>
    <w:p w14:paraId="572EA1BA" w14:textId="77777777" w:rsidR="00EC6351" w:rsidRPr="00194D06" w:rsidRDefault="00EC6351" w:rsidP="00EC6351">
      <w:r w:rsidRPr="00194D06">
        <w:t>Nėštumo ir žindymo laikotarpis (žr. 4.6 skyrių).</w:t>
      </w:r>
    </w:p>
    <w:p w14:paraId="32FF4073" w14:textId="77777777" w:rsidR="00EC6351" w:rsidRPr="00194D06" w:rsidRDefault="00EC6351" w:rsidP="00EC6351"/>
    <w:p w14:paraId="05585A7E" w14:textId="77777777" w:rsidR="00EC6351" w:rsidRPr="00194D06" w:rsidRDefault="00EC6351" w:rsidP="00EC6351">
      <w:pPr>
        <w:pStyle w:val="Antrat4"/>
        <w:rPr>
          <w:rFonts w:ascii="Times New Roman" w:hAnsi="Times New Roman"/>
          <w:sz w:val="22"/>
        </w:rPr>
      </w:pPr>
      <w:r w:rsidRPr="00194D06">
        <w:rPr>
          <w:rFonts w:ascii="Times New Roman" w:hAnsi="Times New Roman"/>
          <w:sz w:val="22"/>
        </w:rPr>
        <w:t>4.4</w:t>
      </w:r>
      <w:r w:rsidRPr="00194D06">
        <w:rPr>
          <w:rFonts w:ascii="Times New Roman" w:hAnsi="Times New Roman"/>
          <w:sz w:val="22"/>
        </w:rPr>
        <w:tab/>
        <w:t>Specialūs įspėjimai ir atsargumo priemonės</w:t>
      </w:r>
    </w:p>
    <w:p w14:paraId="299437AA" w14:textId="77777777" w:rsidR="00EC6351" w:rsidRPr="00194D06" w:rsidRDefault="00EC6351" w:rsidP="00EC6351">
      <w:pPr>
        <w:rPr>
          <w:szCs w:val="24"/>
        </w:rPr>
      </w:pPr>
    </w:p>
    <w:p w14:paraId="36284ED3" w14:textId="77777777" w:rsidR="00EC6351" w:rsidRPr="00194D06" w:rsidRDefault="00EC6351" w:rsidP="00EC6351">
      <w:r w:rsidRPr="00194D06">
        <w:t>Gydymo laikotarpiu rekomenduojamas klinikinis stebėjimas, paremtas gydymo antikoaguliantais praktika.</w:t>
      </w:r>
    </w:p>
    <w:p w14:paraId="4364B4DE" w14:textId="77777777" w:rsidR="00EC6351" w:rsidRPr="00194D06" w:rsidRDefault="00EC6351" w:rsidP="00EC6351"/>
    <w:p w14:paraId="097B75AE" w14:textId="77777777" w:rsidR="00EC6351" w:rsidRPr="00194D06" w:rsidRDefault="00EC6351" w:rsidP="00EC6351">
      <w:pPr>
        <w:rPr>
          <w:u w:val="single"/>
        </w:rPr>
      </w:pPr>
      <w:r w:rsidRPr="00194D06">
        <w:rPr>
          <w:u w:val="single"/>
        </w:rPr>
        <w:t>Kraujav</w:t>
      </w:r>
      <w:r w:rsidR="00BC21FE" w:rsidRPr="00194D06">
        <w:rPr>
          <w:u w:val="single"/>
        </w:rPr>
        <w:t>i</w:t>
      </w:r>
      <w:r w:rsidRPr="00194D06">
        <w:rPr>
          <w:u w:val="single"/>
        </w:rPr>
        <w:t xml:space="preserve">mo rizika </w:t>
      </w:r>
    </w:p>
    <w:p w14:paraId="605E3D32" w14:textId="77777777" w:rsidR="00EC6351" w:rsidRPr="00194D06" w:rsidRDefault="00EC6351" w:rsidP="00EC6351">
      <w:r w:rsidRPr="00194D06">
        <w:t xml:space="preserve">Kaip ir gydant kitais antikoaguliantais, </w:t>
      </w:r>
      <w:proofErr w:type="spellStart"/>
      <w:r w:rsidRPr="00194D06">
        <w:t>rivaroksabano</w:t>
      </w:r>
      <w:proofErr w:type="spellEnd"/>
      <w:r w:rsidRPr="00194D06">
        <w:t xml:space="preserve"> vartojančius pacientus reikia atidžiai stebėti dėl kraujavimo požymių. Esant padidėjusios kraujavimo rizikos būklėms, šį vaistinį preparatą rekomenduojama vartoti atsargiai. Jei pasireiškia sunkus kraujavimas, </w:t>
      </w:r>
      <w:proofErr w:type="spellStart"/>
      <w:r w:rsidR="00CC7FCA" w:rsidRPr="00194D06">
        <w:t>Rivaroxaban</w:t>
      </w:r>
      <w:proofErr w:type="spellEnd"/>
      <w:r w:rsidR="00CC7FCA" w:rsidRPr="00194D06">
        <w:t xml:space="preserve"> </w:t>
      </w:r>
      <w:proofErr w:type="spellStart"/>
      <w:r w:rsidR="00CC7FCA" w:rsidRPr="00194D06">
        <w:t>Teva</w:t>
      </w:r>
      <w:proofErr w:type="spellEnd"/>
      <w:r w:rsidR="00CC7FCA" w:rsidRPr="00194D06">
        <w:t xml:space="preserve"> </w:t>
      </w:r>
      <w:r w:rsidRPr="00194D06">
        <w:t>vartojimą reikia nutraukti (žr. 4.9 skyrių).</w:t>
      </w:r>
    </w:p>
    <w:p w14:paraId="1A5E8EB8" w14:textId="77777777" w:rsidR="00EC6351" w:rsidRPr="00194D06" w:rsidRDefault="00EC6351" w:rsidP="00EC6351"/>
    <w:p w14:paraId="3895DD5F" w14:textId="77777777" w:rsidR="00EC6351" w:rsidRPr="00194D06" w:rsidRDefault="00EC6351" w:rsidP="00EC6351">
      <w:r w:rsidRPr="00194D06">
        <w:t xml:space="preserve">Klinikinių tyrimų metu kraujavimai iš gleivinių (t. y. iš nosies, dantenų, virškinimo trakto, lyties organų ir šlapimo takų, įskaitant nenormalų kraujavimą iš makšties arba gausų menstruacinį kraujavimą) ir anemija dažniau buvo pastebėti taikant ilgalaikį gydymą </w:t>
      </w:r>
      <w:proofErr w:type="spellStart"/>
      <w:r w:rsidRPr="00194D06">
        <w:t>rivaroksabanu</w:t>
      </w:r>
      <w:proofErr w:type="spellEnd"/>
      <w:r w:rsidRPr="00194D06">
        <w:t xml:space="preserve">, </w:t>
      </w:r>
      <w:r w:rsidR="00994FBF" w:rsidRPr="00194D06">
        <w:t xml:space="preserve">lyginant </w:t>
      </w:r>
      <w:r w:rsidRPr="00194D06">
        <w:t xml:space="preserve">su gydymu VKA. Taigi, papildant adekvatų klinikinį stebėjimą, slaptam kraujavimui nustatyti ir klinikinei akivaizdaus kraujavimo reikšmei įvertinti gali būti naudinga atlikti hemoglobino ir (arba) </w:t>
      </w:r>
      <w:proofErr w:type="spellStart"/>
      <w:r w:rsidRPr="00194D06">
        <w:t>hematokrito</w:t>
      </w:r>
      <w:proofErr w:type="spellEnd"/>
      <w:r w:rsidRPr="00194D06">
        <w:t xml:space="preserve"> laboratorinius tyrimus, kurie laikomi tam tinkamais. </w:t>
      </w:r>
    </w:p>
    <w:p w14:paraId="685A45A6" w14:textId="77777777" w:rsidR="00EC6351" w:rsidRPr="00194D06" w:rsidRDefault="00EC6351" w:rsidP="00EC6351"/>
    <w:p w14:paraId="6A2EDDB9" w14:textId="77777777" w:rsidR="00EC6351" w:rsidRPr="00194D06" w:rsidRDefault="00EC6351" w:rsidP="00EC6351">
      <w:r w:rsidRPr="00194D06">
        <w:t xml:space="preserve">Keliems pacientų pogrupiams, kaip išsamiai aprašyta toliau, yra padidėjusi kraujavimo rizika. Pradėjus gydymą, šiuos pacientus reikia atidžiai stebėti dėl kraujavimo komplikacijų požymių bei simptomų ir anemijos (žr. 4.8 skyrių). </w:t>
      </w:r>
    </w:p>
    <w:p w14:paraId="22FCFC0B" w14:textId="77777777" w:rsidR="00EC6351" w:rsidRPr="00194D06" w:rsidRDefault="00EC6351" w:rsidP="00EC6351">
      <w:r w:rsidRPr="00194D06">
        <w:t xml:space="preserve">Esant bet kokiam nepaaiškinamam hemoglobino sumažėjimui ar kraujospūdžio kritimui, reikia ieškoti kraujavimo vietos. </w:t>
      </w:r>
    </w:p>
    <w:p w14:paraId="5E5DF2CF" w14:textId="77777777" w:rsidR="00EC6351" w:rsidRPr="00194D06" w:rsidRDefault="00EC6351" w:rsidP="00EC6351"/>
    <w:p w14:paraId="5538CD9C" w14:textId="77777777" w:rsidR="00EC6351" w:rsidRPr="00194D06" w:rsidRDefault="00EC6351" w:rsidP="00EC6351">
      <w:r w:rsidRPr="00194D06">
        <w:t xml:space="preserve">Nors įprastinėmis sąlygomis </w:t>
      </w:r>
      <w:proofErr w:type="spellStart"/>
      <w:r w:rsidRPr="00194D06">
        <w:t>rivaroksabano</w:t>
      </w:r>
      <w:proofErr w:type="spellEnd"/>
      <w:r w:rsidRPr="00194D06">
        <w:t xml:space="preserve"> ekspozicijos stebėti nereikia, išimtiniais atvejais, kai, žinant </w:t>
      </w:r>
      <w:proofErr w:type="spellStart"/>
      <w:r w:rsidRPr="00194D06">
        <w:t>rivaroksabano</w:t>
      </w:r>
      <w:proofErr w:type="spellEnd"/>
      <w:r w:rsidRPr="00194D06">
        <w:t xml:space="preserve"> ekspoziciją, būtų lengviau priimti klinikinį sprendimą, pvz., perdozavus arba skubios chirurginės operacijos atveju, </w:t>
      </w:r>
      <w:proofErr w:type="spellStart"/>
      <w:r w:rsidRPr="00194D06">
        <w:t>rivar</w:t>
      </w:r>
      <w:r w:rsidR="00BC21FE" w:rsidRPr="00194D06">
        <w:t>o</w:t>
      </w:r>
      <w:r w:rsidRPr="00194D06">
        <w:t>ksabano</w:t>
      </w:r>
      <w:proofErr w:type="spellEnd"/>
      <w:r w:rsidRPr="00194D06">
        <w:t xml:space="preserve"> koncentraciją gali būti naudinga įvertinti atlikus kalibruotą kiekybinį </w:t>
      </w:r>
      <w:proofErr w:type="spellStart"/>
      <w:r w:rsidRPr="00194D06">
        <w:t>anti-Xa</w:t>
      </w:r>
      <w:proofErr w:type="spellEnd"/>
      <w:r w:rsidRPr="00194D06">
        <w:t xml:space="preserve"> faktoriaus tyrimą (žr. 5.1 ir 5.2 skyrius). </w:t>
      </w:r>
    </w:p>
    <w:p w14:paraId="7F34AE6A" w14:textId="77777777" w:rsidR="003235B5" w:rsidRPr="00194D06" w:rsidRDefault="003235B5" w:rsidP="003235B5"/>
    <w:p w14:paraId="2314030F" w14:textId="77777777" w:rsidR="003235B5" w:rsidRPr="00194D06" w:rsidRDefault="003235B5" w:rsidP="003235B5">
      <w:pPr>
        <w:rPr>
          <w:i/>
          <w:u w:val="single"/>
        </w:rPr>
      </w:pPr>
      <w:r w:rsidRPr="00194D06">
        <w:rPr>
          <w:i/>
          <w:u w:val="single"/>
        </w:rPr>
        <w:t>Vaikų populiacija</w:t>
      </w:r>
    </w:p>
    <w:p w14:paraId="51C61550" w14:textId="77777777" w:rsidR="003235B5" w:rsidRPr="00194D06" w:rsidRDefault="003235B5" w:rsidP="003235B5">
      <w:r w:rsidRPr="00194D06">
        <w:lastRenderedPageBreak/>
        <w:t xml:space="preserve">Apie vartojimą vaikams, kuriems nustatyta smegenų kraujagyslių ir sinusų trombozė sergant CNS infekcija, duomenų yra nedaug (žr. 5.1 skyrių). Prieš pradedant gydymą </w:t>
      </w:r>
      <w:proofErr w:type="spellStart"/>
      <w:r w:rsidRPr="00194D06">
        <w:t>rivaroksabanu</w:t>
      </w:r>
      <w:proofErr w:type="spellEnd"/>
      <w:r w:rsidRPr="00194D06">
        <w:t xml:space="preserve"> ir jo metu reikia atidžiai įvertinti kraujavimo riziką.</w:t>
      </w:r>
    </w:p>
    <w:p w14:paraId="372C871D" w14:textId="77777777" w:rsidR="00EC6351" w:rsidRPr="00194D06" w:rsidRDefault="00EC6351" w:rsidP="00EC6351"/>
    <w:p w14:paraId="42483056" w14:textId="77777777" w:rsidR="00EC6351" w:rsidRPr="00194D06" w:rsidRDefault="00EC6351" w:rsidP="00EC6351">
      <w:pPr>
        <w:rPr>
          <w:u w:val="single"/>
        </w:rPr>
      </w:pPr>
      <w:r w:rsidRPr="00194D06">
        <w:rPr>
          <w:u w:val="single"/>
        </w:rPr>
        <w:t xml:space="preserve">Sutrikusi inkstų funkcija </w:t>
      </w:r>
    </w:p>
    <w:p w14:paraId="6673340C" w14:textId="77777777" w:rsidR="00EC6351" w:rsidRPr="00194D06" w:rsidRDefault="008D3E91" w:rsidP="00EC6351">
      <w:r w:rsidRPr="00194D06">
        <w:t>Suaugusiems p</w:t>
      </w:r>
      <w:r w:rsidR="00EC6351" w:rsidRPr="00194D06">
        <w:t xml:space="preserve">acientams, kuriems yra sunkus inkstų funkcijos sutrikimas (kreatinino klirensas &lt; 30 ml/min.), </w:t>
      </w:r>
      <w:proofErr w:type="spellStart"/>
      <w:r w:rsidR="00EC6351" w:rsidRPr="00194D06">
        <w:t>rivaroksabano</w:t>
      </w:r>
      <w:proofErr w:type="spellEnd"/>
      <w:r w:rsidR="00EC6351" w:rsidRPr="00194D06">
        <w:t xml:space="preserve"> koncentracija plazmoje gali būti labai padidėjusi (vidutiniškai 1,6 karto) ir tai gali lemti padidėjusią kraujavimo riziką. Pacientams, kurių kreatinino klirensas </w:t>
      </w:r>
      <w:r w:rsidR="00BA2509" w:rsidRPr="00194D06">
        <w:t xml:space="preserve">yra </w:t>
      </w:r>
      <w:r w:rsidR="00EC6351" w:rsidRPr="00194D06">
        <w:t xml:space="preserve">15-29 ml/min., </w:t>
      </w:r>
      <w:proofErr w:type="spellStart"/>
      <w:r w:rsidR="00747A96" w:rsidRPr="00194D06">
        <w:t>Rivaroxaban</w:t>
      </w:r>
      <w:proofErr w:type="spellEnd"/>
      <w:r w:rsidR="00747A96" w:rsidRPr="00194D06">
        <w:t xml:space="preserve"> </w:t>
      </w:r>
      <w:proofErr w:type="spellStart"/>
      <w:r w:rsidR="00747A96" w:rsidRPr="00194D06">
        <w:t>Teva</w:t>
      </w:r>
      <w:proofErr w:type="spellEnd"/>
      <w:r w:rsidR="00EC6351" w:rsidRPr="00194D06">
        <w:t xml:space="preserve"> reikia vartoti atsargiai. Nerekomenduojama vartoti pacientams, kurių kreatinino klirensas &lt; 15 ml/min. (žr. 4.2 ir 5.2 skyrius). Pacientams, kuriems yra vidutinio sunkumo inkstų funkcijos sutrikimas (kreatinino klirensas 30</w:t>
      </w:r>
      <w:r w:rsidR="007374FA" w:rsidRPr="00194D06">
        <w:t>-</w:t>
      </w:r>
      <w:r w:rsidR="00EC6351" w:rsidRPr="00194D06">
        <w:t xml:space="preserve">49 ml/min.), derinyje skiriant kitų vaistinių preparatų, kurie padidina </w:t>
      </w:r>
      <w:proofErr w:type="spellStart"/>
      <w:r w:rsidR="00EC6351" w:rsidRPr="00194D06">
        <w:t>rivaroksabano</w:t>
      </w:r>
      <w:proofErr w:type="spellEnd"/>
      <w:r w:rsidR="00EC6351" w:rsidRPr="00194D06">
        <w:t xml:space="preserve"> koncentraciją plazmoje, </w:t>
      </w:r>
      <w:proofErr w:type="spellStart"/>
      <w:r w:rsidR="00747A96" w:rsidRPr="00194D06">
        <w:t>Rivaroxaban</w:t>
      </w:r>
      <w:proofErr w:type="spellEnd"/>
      <w:r w:rsidR="00747A96" w:rsidRPr="00194D06">
        <w:t xml:space="preserve"> Teva</w:t>
      </w:r>
      <w:r w:rsidR="00EC6351" w:rsidRPr="00194D06">
        <w:t xml:space="preserve"> reikia vartoti atsargiai (žr. 4.5 skyrių). </w:t>
      </w:r>
    </w:p>
    <w:p w14:paraId="6CA0A445" w14:textId="77777777" w:rsidR="008D3E91" w:rsidRPr="00194D06" w:rsidRDefault="008D3E91" w:rsidP="008D3E91">
      <w:pPr>
        <w:rPr>
          <w:rFonts w:eastAsia="Calibri"/>
        </w:rPr>
      </w:pPr>
      <w:r w:rsidRPr="00194D06">
        <w:t xml:space="preserve">Vaikus ir paauglius, kuriems </w:t>
      </w:r>
      <w:r w:rsidR="00DF705B" w:rsidRPr="00194D06">
        <w:t>yra</w:t>
      </w:r>
      <w:r w:rsidRPr="00194D06">
        <w:t xml:space="preserve"> vidutinio sunkumo </w:t>
      </w:r>
      <w:r w:rsidR="00DF705B" w:rsidRPr="00194D06">
        <w:t>arba</w:t>
      </w:r>
      <w:r w:rsidRPr="00194D06">
        <w:t xml:space="preserve"> sunkus inkstų funkcijos sutrikimas (</w:t>
      </w:r>
      <w:proofErr w:type="spellStart"/>
      <w:r w:rsidRPr="00194D06">
        <w:t>glomerulų</w:t>
      </w:r>
      <w:proofErr w:type="spellEnd"/>
      <w:r w:rsidRPr="00194D06">
        <w:t xml:space="preserve"> filtracijos greitis </w:t>
      </w:r>
      <w:r w:rsidRPr="00194D06">
        <w:rPr>
          <w:rFonts w:eastAsia="Calibri"/>
        </w:rPr>
        <w:t>&lt; 50 </w:t>
      </w:r>
      <w:proofErr w:type="spellStart"/>
      <w:r w:rsidRPr="00194D06">
        <w:rPr>
          <w:rFonts w:eastAsia="Calibri"/>
        </w:rPr>
        <w:t>mL</w:t>
      </w:r>
      <w:proofErr w:type="spellEnd"/>
      <w:r w:rsidRPr="00194D06">
        <w:rPr>
          <w:rFonts w:eastAsia="Calibri"/>
        </w:rPr>
        <w:t>/min/1,73 m</w:t>
      </w:r>
      <w:r w:rsidRPr="00194D06">
        <w:rPr>
          <w:rFonts w:eastAsia="Calibri"/>
          <w:vertAlign w:val="superscript"/>
        </w:rPr>
        <w:t>2</w:t>
      </w:r>
      <w:r w:rsidR="0090753A" w:rsidRPr="00194D06">
        <w:rPr>
          <w:rFonts w:eastAsia="Calibri"/>
        </w:rPr>
        <w:t xml:space="preserve">), </w:t>
      </w:r>
      <w:r w:rsidRPr="00194D06">
        <w:rPr>
          <w:rFonts w:eastAsia="Calibri"/>
        </w:rPr>
        <w:t xml:space="preserve">gydyti </w:t>
      </w:r>
      <w:proofErr w:type="spellStart"/>
      <w:r w:rsidRPr="00194D06">
        <w:rPr>
          <w:rFonts w:eastAsia="Calibri"/>
        </w:rPr>
        <w:t>rivaroksabanu</w:t>
      </w:r>
      <w:proofErr w:type="spellEnd"/>
      <w:r w:rsidRPr="00194D06">
        <w:rPr>
          <w:rFonts w:eastAsia="Calibri"/>
        </w:rPr>
        <w:t xml:space="preserve"> nerekomenduojama, nes nėra klinikinių duomenų.</w:t>
      </w:r>
    </w:p>
    <w:p w14:paraId="69CAEB31" w14:textId="77777777" w:rsidR="00FA1607" w:rsidRDefault="00FA1607" w:rsidP="00EC6351">
      <w:pPr>
        <w:rPr>
          <w:u w:val="single"/>
        </w:rPr>
      </w:pPr>
    </w:p>
    <w:p w14:paraId="28ADA805" w14:textId="77777777" w:rsidR="00EC6351" w:rsidRPr="00194D06" w:rsidRDefault="00EC6351" w:rsidP="00EC6351">
      <w:pPr>
        <w:rPr>
          <w:u w:val="single"/>
        </w:rPr>
      </w:pPr>
      <w:r w:rsidRPr="00194D06">
        <w:rPr>
          <w:u w:val="single"/>
        </w:rPr>
        <w:t xml:space="preserve">Sąveika su kitais vaistiniais preparatais </w:t>
      </w:r>
    </w:p>
    <w:p w14:paraId="29138CE7" w14:textId="77777777" w:rsidR="00EC6351" w:rsidRPr="00194D06" w:rsidRDefault="00747A96" w:rsidP="00EC6351">
      <w:proofErr w:type="spellStart"/>
      <w:r w:rsidRPr="00194D06">
        <w:t>Rivaroxaban</w:t>
      </w:r>
      <w:proofErr w:type="spellEnd"/>
      <w:r w:rsidRPr="00194D06">
        <w:t xml:space="preserve"> </w:t>
      </w:r>
      <w:proofErr w:type="spellStart"/>
      <w:r w:rsidRPr="00194D06">
        <w:t>Teva</w:t>
      </w:r>
      <w:proofErr w:type="spellEnd"/>
      <w:r w:rsidR="00EC6351" w:rsidRPr="00194D06">
        <w:t xml:space="preserve"> nerekomenduojama vartoti pacientams, kuriems derinyje taikomas sisteminis gydymas </w:t>
      </w:r>
      <w:proofErr w:type="spellStart"/>
      <w:r w:rsidR="00EC6351" w:rsidRPr="00194D06">
        <w:t>azolo</w:t>
      </w:r>
      <w:proofErr w:type="spellEnd"/>
      <w:r w:rsidR="00EC6351" w:rsidRPr="00194D06">
        <w:t xml:space="preserve"> grupės priešgrybeliniais vaistiniais preparatais (pvz., </w:t>
      </w:r>
      <w:proofErr w:type="spellStart"/>
      <w:r w:rsidR="00EC6351" w:rsidRPr="00194D06">
        <w:t>ketokonazolu</w:t>
      </w:r>
      <w:proofErr w:type="spellEnd"/>
      <w:r w:rsidR="00EC6351" w:rsidRPr="00194D06">
        <w:t xml:space="preserve">, </w:t>
      </w:r>
      <w:proofErr w:type="spellStart"/>
      <w:r w:rsidR="00EC6351" w:rsidRPr="00194D06">
        <w:t>itrakonazolu</w:t>
      </w:r>
      <w:proofErr w:type="spellEnd"/>
      <w:r w:rsidR="00EC6351" w:rsidRPr="00194D06">
        <w:t xml:space="preserve">, </w:t>
      </w:r>
      <w:proofErr w:type="spellStart"/>
      <w:r w:rsidR="00EC6351" w:rsidRPr="00194D06">
        <w:t>vorikonazolu</w:t>
      </w:r>
      <w:proofErr w:type="spellEnd"/>
      <w:r w:rsidR="00EC6351" w:rsidRPr="00194D06">
        <w:t xml:space="preserve"> ir </w:t>
      </w:r>
      <w:proofErr w:type="spellStart"/>
      <w:r w:rsidR="00EC6351" w:rsidRPr="00194D06">
        <w:t>pozakonazolu</w:t>
      </w:r>
      <w:proofErr w:type="spellEnd"/>
      <w:r w:rsidR="00EC6351" w:rsidRPr="00194D06">
        <w:t>) arba ŽIV proteazės inhibitoriais (pvz., ritonaviru). Šios veikliosios medžiagos yra stiprūs CYP3A4 ir P-</w:t>
      </w:r>
      <w:proofErr w:type="spellStart"/>
      <w:r w:rsidR="00EC6351" w:rsidRPr="00194D06">
        <w:t>gp</w:t>
      </w:r>
      <w:proofErr w:type="spellEnd"/>
      <w:r w:rsidR="00EC6351" w:rsidRPr="00194D06">
        <w:t xml:space="preserve"> inhibitoriai ir dėl to gali klinikiniu požiūriu reikšmingai padidinti </w:t>
      </w:r>
      <w:proofErr w:type="spellStart"/>
      <w:r w:rsidR="00EC6351" w:rsidRPr="00194D06">
        <w:t>rivaroksabano</w:t>
      </w:r>
      <w:proofErr w:type="spellEnd"/>
      <w:r w:rsidR="00EC6351" w:rsidRPr="00194D06">
        <w:t xml:space="preserve"> koncentraciją plazmoje (vidutiniškai 2,6 karto), kas gali lemti padidėjusią kraujavimo riziką</w:t>
      </w:r>
      <w:r w:rsidR="008D3E91" w:rsidRPr="00194D06">
        <w:t>. Klinikinių duomenų apie vaikus, kurie</w:t>
      </w:r>
      <w:r w:rsidR="00DF705B" w:rsidRPr="00194D06">
        <w:t>ms tuo pačiu metu taikomas gydymas sisteminio</w:t>
      </w:r>
      <w:r w:rsidR="008D3E91" w:rsidRPr="00194D06">
        <w:t xml:space="preserve"> </w:t>
      </w:r>
      <w:r w:rsidR="00DF705B" w:rsidRPr="00194D06">
        <w:t>poveikio</w:t>
      </w:r>
      <w:r w:rsidR="008D3E91" w:rsidRPr="00194D06">
        <w:t xml:space="preserve"> stipriais CYP3A4 ir P-</w:t>
      </w:r>
      <w:proofErr w:type="spellStart"/>
      <w:r w:rsidR="008D3E91" w:rsidRPr="00194D06">
        <w:t>gp</w:t>
      </w:r>
      <w:proofErr w:type="spellEnd"/>
      <w:r w:rsidR="008D3E91" w:rsidRPr="00194D06">
        <w:t xml:space="preserve"> inhibitoriais, nėra </w:t>
      </w:r>
      <w:r w:rsidR="00EC6351" w:rsidRPr="00194D06">
        <w:t>(žr. 4.5 skyrių).</w:t>
      </w:r>
    </w:p>
    <w:p w14:paraId="6E113F86" w14:textId="77777777" w:rsidR="00EC6351" w:rsidRPr="00194D06" w:rsidRDefault="00EC6351" w:rsidP="00EC6351"/>
    <w:p w14:paraId="26BEEE11" w14:textId="77777777" w:rsidR="00EC6351" w:rsidRPr="00194D06" w:rsidRDefault="00EC6351" w:rsidP="00EC6351">
      <w:r w:rsidRPr="00194D06">
        <w:t xml:space="preserve">Turi būti imamasi atsargumo priemonių, jei pacientai derinyje gydomi hemostazę veikiančiais vaistiniais preparatais, pvz., nesteroidiniais vaistiniais preparatais nuo uždegimo (NVNU), </w:t>
      </w:r>
      <w:proofErr w:type="spellStart"/>
      <w:r w:rsidRPr="00194D06">
        <w:t>acetilsalicilo</w:t>
      </w:r>
      <w:proofErr w:type="spellEnd"/>
      <w:r w:rsidRPr="00194D06">
        <w:t xml:space="preserve"> rūgštimi (ASR) ir trombocitų </w:t>
      </w:r>
      <w:proofErr w:type="spellStart"/>
      <w:r w:rsidRPr="00194D06">
        <w:t>agregacijos</w:t>
      </w:r>
      <w:proofErr w:type="spellEnd"/>
      <w:r w:rsidRPr="00194D06">
        <w:t xml:space="preserve"> inhibitoriais arba selektyviais </w:t>
      </w:r>
      <w:proofErr w:type="spellStart"/>
      <w:r w:rsidRPr="00194D06">
        <w:t>serotonino</w:t>
      </w:r>
      <w:proofErr w:type="spellEnd"/>
      <w:r w:rsidRPr="00194D06">
        <w:t xml:space="preserve"> reabsorbcijos inhibitoriais (SSRI) ir </w:t>
      </w:r>
      <w:proofErr w:type="spellStart"/>
      <w:r w:rsidRPr="00194D06">
        <w:t>serotonino-norepinefrino</w:t>
      </w:r>
      <w:proofErr w:type="spellEnd"/>
      <w:r w:rsidRPr="00194D06">
        <w:t xml:space="preserve"> reabsorbcijos inhibitoriais (SNRI). Pacientams, kuriems yra opinės virškinimo trakto ligos rizika, gali būti apsvarstytas atitinkamas profilaktinis gydymas (žr. 4.5 skyrių). </w:t>
      </w:r>
    </w:p>
    <w:p w14:paraId="05BFDBB8" w14:textId="77777777" w:rsidR="00EC6351" w:rsidRPr="00194D06" w:rsidRDefault="00EC6351" w:rsidP="00EC6351"/>
    <w:p w14:paraId="2C5CD7A5" w14:textId="77777777" w:rsidR="00EC6351" w:rsidRPr="00194D06" w:rsidRDefault="00EC6351" w:rsidP="00EC6351">
      <w:pPr>
        <w:rPr>
          <w:u w:val="single"/>
        </w:rPr>
      </w:pPr>
      <w:r w:rsidRPr="00194D06">
        <w:rPr>
          <w:u w:val="single"/>
        </w:rPr>
        <w:t xml:space="preserve">Kiti kraujavimo rizikos veiksniai </w:t>
      </w:r>
    </w:p>
    <w:p w14:paraId="00C99875" w14:textId="77777777" w:rsidR="00EC6351" w:rsidRPr="00194D06" w:rsidRDefault="00EC6351" w:rsidP="00EC6351">
      <w:r w:rsidRPr="00194D06">
        <w:t xml:space="preserve">Kaip ir kiti </w:t>
      </w:r>
      <w:proofErr w:type="spellStart"/>
      <w:r w:rsidRPr="00194D06">
        <w:t>antitromboziniai</w:t>
      </w:r>
      <w:proofErr w:type="spellEnd"/>
      <w:r w:rsidRPr="00194D06">
        <w:t xml:space="preserve"> vaistiniai preparatai, </w:t>
      </w:r>
      <w:proofErr w:type="spellStart"/>
      <w:r w:rsidRPr="00194D06">
        <w:t>rivaroksabanas</w:t>
      </w:r>
      <w:proofErr w:type="spellEnd"/>
      <w:r w:rsidRPr="00194D06">
        <w:t xml:space="preserve"> nerekomenduojamas pacientams, kuriems padidėjusi kraujavimo rizika dėl šių priežasčių: </w:t>
      </w:r>
    </w:p>
    <w:p w14:paraId="50EA66DE" w14:textId="77777777" w:rsidR="00EC6351" w:rsidRPr="00194D06" w:rsidRDefault="00EC6351" w:rsidP="0090753A">
      <w:pPr>
        <w:pStyle w:val="Sraopastraipa"/>
        <w:numPr>
          <w:ilvl w:val="0"/>
          <w:numId w:val="2"/>
        </w:numPr>
        <w:ind w:left="567" w:hanging="567"/>
      </w:pPr>
      <w:r w:rsidRPr="00194D06">
        <w:t>įgimti ar įgyti kraujavimo sutrikimai,</w:t>
      </w:r>
    </w:p>
    <w:p w14:paraId="4B792C7D" w14:textId="77777777" w:rsidR="00EC6351" w:rsidRPr="00194D06" w:rsidRDefault="00EC6351" w:rsidP="0090753A">
      <w:pPr>
        <w:pStyle w:val="Sraopastraipa"/>
        <w:numPr>
          <w:ilvl w:val="0"/>
          <w:numId w:val="2"/>
        </w:numPr>
        <w:ind w:left="567" w:hanging="567"/>
      </w:pPr>
      <w:r w:rsidRPr="00194D06">
        <w:t xml:space="preserve">nekontroliuojama sunki arterinė hipertenzija, </w:t>
      </w:r>
    </w:p>
    <w:p w14:paraId="02AC948D" w14:textId="77777777" w:rsidR="00EC6351" w:rsidRPr="00194D06" w:rsidRDefault="00EC6351" w:rsidP="0090753A">
      <w:pPr>
        <w:pStyle w:val="Sraopastraipa"/>
        <w:numPr>
          <w:ilvl w:val="0"/>
          <w:numId w:val="2"/>
        </w:numPr>
        <w:ind w:left="567" w:hanging="567"/>
      </w:pPr>
      <w:r w:rsidRPr="00194D06">
        <w:t xml:space="preserve">kita virškinimo trakto liga be aktyvių opų, potencialiai galinti sukelti kraujavimo komplikacijas (pvz., uždegiminė </w:t>
      </w:r>
      <w:r w:rsidR="006947FA" w:rsidRPr="00194D06">
        <w:t xml:space="preserve">žarnų </w:t>
      </w:r>
      <w:r w:rsidRPr="00194D06">
        <w:t xml:space="preserve">liga, </w:t>
      </w:r>
      <w:proofErr w:type="spellStart"/>
      <w:r w:rsidRPr="00194D06">
        <w:t>ezofagitas</w:t>
      </w:r>
      <w:proofErr w:type="spellEnd"/>
      <w:r w:rsidRPr="00194D06">
        <w:t xml:space="preserve">, gastritas ir </w:t>
      </w:r>
      <w:proofErr w:type="spellStart"/>
      <w:r w:rsidRPr="00194D06">
        <w:t>gastroezofaginio</w:t>
      </w:r>
      <w:proofErr w:type="spellEnd"/>
      <w:r w:rsidRPr="00194D06">
        <w:t xml:space="preserve"> </w:t>
      </w:r>
      <w:proofErr w:type="spellStart"/>
      <w:r w:rsidRPr="00194D06">
        <w:t>refliukso</w:t>
      </w:r>
      <w:proofErr w:type="spellEnd"/>
      <w:r w:rsidRPr="00194D06">
        <w:t xml:space="preserve"> liga), </w:t>
      </w:r>
    </w:p>
    <w:p w14:paraId="31CB903C" w14:textId="77777777" w:rsidR="00EC6351" w:rsidRPr="00194D06" w:rsidRDefault="00EC6351" w:rsidP="0090753A">
      <w:pPr>
        <w:pStyle w:val="Sraopastraipa"/>
        <w:numPr>
          <w:ilvl w:val="0"/>
          <w:numId w:val="2"/>
        </w:numPr>
        <w:ind w:left="567" w:hanging="567"/>
      </w:pPr>
      <w:r w:rsidRPr="00194D06">
        <w:t xml:space="preserve">kraujagyslinė </w:t>
      </w:r>
      <w:proofErr w:type="spellStart"/>
      <w:r w:rsidRPr="00194D06">
        <w:t>retinopatija</w:t>
      </w:r>
      <w:proofErr w:type="spellEnd"/>
      <w:r w:rsidRPr="00194D06">
        <w:t xml:space="preserve">, </w:t>
      </w:r>
    </w:p>
    <w:p w14:paraId="69690B50" w14:textId="77777777" w:rsidR="00EC6351" w:rsidRPr="00194D06" w:rsidRDefault="00EC6351" w:rsidP="0090753A">
      <w:pPr>
        <w:pStyle w:val="Sraopastraipa"/>
        <w:numPr>
          <w:ilvl w:val="0"/>
          <w:numId w:val="2"/>
        </w:numPr>
        <w:ind w:left="567" w:hanging="567"/>
      </w:pPr>
      <w:proofErr w:type="spellStart"/>
      <w:r w:rsidRPr="00194D06">
        <w:t>bronchektazės</w:t>
      </w:r>
      <w:proofErr w:type="spellEnd"/>
      <w:r w:rsidRPr="00194D06">
        <w:t xml:space="preserve"> arba buvęs kraujavimas iš plaučių. </w:t>
      </w:r>
    </w:p>
    <w:p w14:paraId="7DE3F1C5" w14:textId="77777777" w:rsidR="00EC6351" w:rsidRPr="00194D06" w:rsidRDefault="00EC6351" w:rsidP="00EC6351"/>
    <w:p w14:paraId="2CBF207B" w14:textId="77777777" w:rsidR="0057643F" w:rsidRPr="001033E9" w:rsidRDefault="0057643F" w:rsidP="0057643F">
      <w:pPr>
        <w:rPr>
          <w:u w:val="single"/>
        </w:rPr>
      </w:pPr>
      <w:r w:rsidRPr="001033E9">
        <w:rPr>
          <w:u w:val="single"/>
        </w:rPr>
        <w:t>Vėžiu sergantieji pacientai</w:t>
      </w:r>
    </w:p>
    <w:p w14:paraId="3B4DE9B9" w14:textId="77777777" w:rsidR="0057643F" w:rsidRPr="00A27ED8" w:rsidRDefault="0057643F" w:rsidP="0057643F">
      <w:r w:rsidRPr="00A27ED8">
        <w:t xml:space="preserve">Piktybine liga sergantiems pacientams gali būti didesnė kraujavimo ir trombozės rizika. Pacientams, sergantiems aktyviu vėžiu, reikia individualiai įvertinti </w:t>
      </w:r>
      <w:proofErr w:type="spellStart"/>
      <w:r w:rsidRPr="00A27ED8">
        <w:t>antitrombozinio</w:t>
      </w:r>
      <w:proofErr w:type="spellEnd"/>
      <w:r w:rsidRPr="00A27ED8">
        <w:t xml:space="preserve"> gydymo naudą lyginant su kraujavimo riziką, atsižvelgiant į naviko lokalizaciją, priešvėžinį gydymą ir ligos stadiją. </w:t>
      </w:r>
    </w:p>
    <w:p w14:paraId="370C2C48" w14:textId="77777777" w:rsidR="0057643F" w:rsidRPr="00A27ED8" w:rsidRDefault="0057643F" w:rsidP="0057643F">
      <w:r w:rsidRPr="00A27ED8">
        <w:t xml:space="preserve">Virškinimo arba </w:t>
      </w:r>
      <w:proofErr w:type="spellStart"/>
      <w:r w:rsidRPr="00A27ED8">
        <w:t>urogenitaliniame</w:t>
      </w:r>
      <w:proofErr w:type="spellEnd"/>
      <w:r w:rsidRPr="00A27ED8">
        <w:t xml:space="preserve"> trakte esantys navikai buvo susiję su padidėjusia kraujavimo rizika gydant </w:t>
      </w:r>
      <w:proofErr w:type="spellStart"/>
      <w:r w:rsidRPr="00A27ED8">
        <w:t>rivaroksabanu</w:t>
      </w:r>
      <w:proofErr w:type="spellEnd"/>
      <w:r w:rsidRPr="00A27ED8">
        <w:t xml:space="preserve">. Pacientams, sergantiems piktybiniais navikais, kuriems yra didelė kraujavimo rizika, </w:t>
      </w:r>
      <w:proofErr w:type="spellStart"/>
      <w:r w:rsidRPr="00A27ED8">
        <w:t>rivaroksibano</w:t>
      </w:r>
      <w:proofErr w:type="spellEnd"/>
      <w:r w:rsidRPr="00A27ED8">
        <w:t xml:space="preserve"> vartoti draudžiama (žr. 4.3 skyrių).</w:t>
      </w:r>
    </w:p>
    <w:p w14:paraId="690BAA55" w14:textId="77777777" w:rsidR="0057643F" w:rsidRDefault="0057643F" w:rsidP="00EC6351">
      <w:pPr>
        <w:rPr>
          <w:u w:val="single"/>
        </w:rPr>
      </w:pPr>
    </w:p>
    <w:p w14:paraId="7F927975" w14:textId="77777777" w:rsidR="00EC6351" w:rsidRPr="00194D06" w:rsidRDefault="00EC6351" w:rsidP="00EC6351">
      <w:pPr>
        <w:rPr>
          <w:u w:val="single"/>
        </w:rPr>
      </w:pPr>
      <w:r w:rsidRPr="00194D06">
        <w:rPr>
          <w:u w:val="single"/>
        </w:rPr>
        <w:t xml:space="preserve">Pacientai, kuriems yra protezuoti širdies vožtuvai </w:t>
      </w:r>
    </w:p>
    <w:p w14:paraId="314A8400" w14:textId="77777777" w:rsidR="00EC6351" w:rsidRPr="00194D06" w:rsidRDefault="00EC6351" w:rsidP="00EC6351">
      <w:r w:rsidRPr="00194D06">
        <w:t xml:space="preserve">Pacientams, kuriems neseniai atliktas </w:t>
      </w:r>
      <w:proofErr w:type="spellStart"/>
      <w:r w:rsidRPr="00194D06">
        <w:t>transkateterinis</w:t>
      </w:r>
      <w:proofErr w:type="spellEnd"/>
      <w:r w:rsidRPr="00194D06">
        <w:t xml:space="preserve"> aortos vožtuvo pakeitimas (TAVP), </w:t>
      </w:r>
      <w:proofErr w:type="spellStart"/>
      <w:r w:rsidRPr="00194D06">
        <w:t>rivaroksabanas</w:t>
      </w:r>
      <w:proofErr w:type="spellEnd"/>
      <w:r w:rsidRPr="00194D06">
        <w:t xml:space="preserve"> </w:t>
      </w:r>
      <w:proofErr w:type="spellStart"/>
      <w:r w:rsidRPr="00194D06">
        <w:t>trombų</w:t>
      </w:r>
      <w:proofErr w:type="spellEnd"/>
      <w:r w:rsidRPr="00194D06">
        <w:t xml:space="preserve"> susidarymo profilaktikos tikslu neturi būti vartojamas. </w:t>
      </w:r>
      <w:proofErr w:type="spellStart"/>
      <w:r w:rsidRPr="00194D06">
        <w:t>Rivaroksabano</w:t>
      </w:r>
      <w:proofErr w:type="spellEnd"/>
      <w:r w:rsidRPr="00194D06">
        <w:t xml:space="preserve"> saugumas ir veiksmingumas pacientams, kuriems yra protezuoti širdies vožtuvai, neištirti. Todėl nėra </w:t>
      </w:r>
      <w:r w:rsidRPr="00194D06">
        <w:lastRenderedPageBreak/>
        <w:t xml:space="preserve">duomenų, patvirtinančių, kad </w:t>
      </w:r>
      <w:proofErr w:type="spellStart"/>
      <w:r w:rsidRPr="00194D06">
        <w:t>rivaroksabanas</w:t>
      </w:r>
      <w:proofErr w:type="spellEnd"/>
      <w:r w:rsidRPr="00194D06">
        <w:t xml:space="preserve"> šiems pacientams užtikrina pakankamą </w:t>
      </w:r>
      <w:proofErr w:type="spellStart"/>
      <w:r w:rsidRPr="00194D06">
        <w:t>antikoaguliacinį</w:t>
      </w:r>
      <w:proofErr w:type="spellEnd"/>
      <w:r w:rsidRPr="00194D06">
        <w:t xml:space="preserve"> poveikį. Gydymas </w:t>
      </w:r>
      <w:proofErr w:type="spellStart"/>
      <w:r w:rsidR="00747A96" w:rsidRPr="00194D06">
        <w:t>Rivaroxaban</w:t>
      </w:r>
      <w:proofErr w:type="spellEnd"/>
      <w:r w:rsidR="00747A96" w:rsidRPr="00194D06">
        <w:t xml:space="preserve"> </w:t>
      </w:r>
      <w:proofErr w:type="spellStart"/>
      <w:r w:rsidR="00747A96" w:rsidRPr="00194D06">
        <w:t>Teva</w:t>
      </w:r>
      <w:proofErr w:type="spellEnd"/>
      <w:r w:rsidRPr="00194D06">
        <w:t xml:space="preserve"> šiems pacientams nerekomenduojamas. </w:t>
      </w:r>
    </w:p>
    <w:p w14:paraId="12B6CFA4" w14:textId="77777777" w:rsidR="00EC6351" w:rsidRPr="00194D06" w:rsidRDefault="00EC6351" w:rsidP="00EC6351"/>
    <w:p w14:paraId="0A487FAD" w14:textId="77777777" w:rsidR="00EC6351" w:rsidRPr="00194D06" w:rsidRDefault="00EC6351" w:rsidP="00EC6351">
      <w:pPr>
        <w:rPr>
          <w:u w:val="single"/>
        </w:rPr>
      </w:pPr>
      <w:proofErr w:type="spellStart"/>
      <w:r w:rsidRPr="00194D06">
        <w:rPr>
          <w:u w:val="single"/>
        </w:rPr>
        <w:t>Antifosfolipidiniu</w:t>
      </w:r>
      <w:proofErr w:type="spellEnd"/>
      <w:r w:rsidRPr="00194D06">
        <w:rPr>
          <w:u w:val="single"/>
        </w:rPr>
        <w:t xml:space="preserve"> sindromu sergantys pacientai </w:t>
      </w:r>
    </w:p>
    <w:p w14:paraId="1A56D310" w14:textId="77777777" w:rsidR="00EC6351" w:rsidRPr="00194D06" w:rsidRDefault="00EC6351" w:rsidP="00EC6351">
      <w:r w:rsidRPr="00194D06">
        <w:t xml:space="preserve">Tiesioginio poveikio geriamieji antikoaguliantai (TPGA), įskaitant </w:t>
      </w:r>
      <w:proofErr w:type="spellStart"/>
      <w:r w:rsidRPr="00194D06">
        <w:t>rivaroksabaną</w:t>
      </w:r>
      <w:proofErr w:type="spellEnd"/>
      <w:r w:rsidRPr="00194D06">
        <w:t xml:space="preserve">, nerekomenduojami </w:t>
      </w:r>
      <w:proofErr w:type="spellStart"/>
      <w:r w:rsidRPr="00194D06">
        <w:t>antifosfolipidiniu</w:t>
      </w:r>
      <w:proofErr w:type="spellEnd"/>
      <w:r w:rsidRPr="00194D06">
        <w:t xml:space="preserve"> sindromu sergantiems pacientams, kuriems praeityje buvo nustatyta trombozė. Taikant gydymą TPGA, </w:t>
      </w:r>
      <w:r w:rsidR="002A5D34" w:rsidRPr="00194D06">
        <w:t>ypač</w:t>
      </w:r>
      <w:r w:rsidRPr="00194D06">
        <w:t xml:space="preserve"> tiems pacientams, kuriems nustatyti visų trijų pogrupių </w:t>
      </w:r>
      <w:proofErr w:type="spellStart"/>
      <w:r w:rsidRPr="00194D06">
        <w:t>antifosfolipidiniai</w:t>
      </w:r>
      <w:proofErr w:type="spellEnd"/>
      <w:r w:rsidRPr="00194D06">
        <w:t xml:space="preserve"> antikūnai (</w:t>
      </w:r>
      <w:r w:rsidR="004D69DB" w:rsidRPr="00194D06">
        <w:t xml:space="preserve">lupus </w:t>
      </w:r>
      <w:r w:rsidRPr="00194D06">
        <w:t xml:space="preserve">antikoaguliantai, </w:t>
      </w:r>
      <w:proofErr w:type="spellStart"/>
      <w:r w:rsidRPr="00194D06">
        <w:t>antikardiolipino</w:t>
      </w:r>
      <w:proofErr w:type="spellEnd"/>
      <w:r w:rsidRPr="00194D06">
        <w:t xml:space="preserve"> antikūnai ir </w:t>
      </w:r>
      <w:proofErr w:type="spellStart"/>
      <w:r w:rsidRPr="00194D06">
        <w:t>anti</w:t>
      </w:r>
      <w:proofErr w:type="spellEnd"/>
      <w:r w:rsidRPr="00194D06">
        <w:t xml:space="preserve">-beta 2-glikoproteino I antikūnai), </w:t>
      </w:r>
      <w:proofErr w:type="spellStart"/>
      <w:r w:rsidRPr="00194D06">
        <w:t>tromboziniai</w:t>
      </w:r>
      <w:proofErr w:type="spellEnd"/>
      <w:r w:rsidRPr="00194D06">
        <w:t xml:space="preserve"> reiškiniai gali pasikartoti dažniau, nei taikant </w:t>
      </w:r>
      <w:r w:rsidR="006A0589" w:rsidRPr="00194D06">
        <w:t xml:space="preserve">gydymą </w:t>
      </w:r>
      <w:r w:rsidRPr="00194D06">
        <w:t>vitamino K antagonist</w:t>
      </w:r>
      <w:r w:rsidR="006A0589" w:rsidRPr="00194D06">
        <w:t>ais.</w:t>
      </w:r>
    </w:p>
    <w:p w14:paraId="0FEBBDAB" w14:textId="77777777" w:rsidR="00EC6351" w:rsidRPr="00194D06" w:rsidRDefault="00EC6351" w:rsidP="00EC6351"/>
    <w:p w14:paraId="61D80D14" w14:textId="77777777" w:rsidR="00EC6351" w:rsidRPr="00194D06" w:rsidRDefault="00EC6351" w:rsidP="00EC6351">
      <w:pPr>
        <w:rPr>
          <w:u w:val="single"/>
        </w:rPr>
      </w:pPr>
      <w:r w:rsidRPr="00194D06">
        <w:rPr>
          <w:u w:val="single"/>
        </w:rPr>
        <w:t xml:space="preserve">Pacientai, sergantys su vožtuvų liga nesusijusiu prieširdžių virpėjimu, kuriems atliekama PKI su </w:t>
      </w:r>
      <w:proofErr w:type="spellStart"/>
      <w:r w:rsidRPr="00194D06">
        <w:rPr>
          <w:u w:val="single"/>
        </w:rPr>
        <w:t>stento</w:t>
      </w:r>
      <w:proofErr w:type="spellEnd"/>
      <w:r w:rsidRPr="00194D06">
        <w:rPr>
          <w:u w:val="single"/>
        </w:rPr>
        <w:t xml:space="preserve"> įvedimu </w:t>
      </w:r>
    </w:p>
    <w:p w14:paraId="387AAECE" w14:textId="77777777" w:rsidR="00EC6351" w:rsidRPr="00194D06" w:rsidRDefault="00EC6351" w:rsidP="00EC6351">
      <w:r w:rsidRPr="00194D06">
        <w:t xml:space="preserve">Klinikiniai duomenys gauti atlikus intervencinį tyrimą, kurio pagrindinis tikslas – įvertinti saugumą pacientams, sergantiems su vožtuvų liga nesusijusiu prieširdžių virpėjimu ir kuriems atliekama PKI su </w:t>
      </w:r>
      <w:proofErr w:type="spellStart"/>
      <w:r w:rsidRPr="00194D06">
        <w:t>stento</w:t>
      </w:r>
      <w:proofErr w:type="spellEnd"/>
      <w:r w:rsidRPr="00194D06">
        <w:t xml:space="preserve"> įvedimu. Duomenų apie veiksmingumą šiai populiacijai nepakanka (žr. 4.2 ir 5.1 skyrius). Duomenų apie tokius pacientus, praeityje patyrusius insultą arba praeinantį smegenų išemijos priepuolį (PSIP), nėra. </w:t>
      </w:r>
    </w:p>
    <w:p w14:paraId="5590D5F3" w14:textId="77777777" w:rsidR="00EC6351" w:rsidRPr="00194D06" w:rsidRDefault="00EC6351" w:rsidP="00EC6351">
      <w:pPr>
        <w:rPr>
          <w:u w:val="single"/>
        </w:rPr>
      </w:pPr>
    </w:p>
    <w:p w14:paraId="306C9F33" w14:textId="77777777" w:rsidR="00EC6351" w:rsidRPr="00194D06" w:rsidRDefault="00EC6351" w:rsidP="00EC6351">
      <w:pPr>
        <w:rPr>
          <w:u w:val="single"/>
        </w:rPr>
      </w:pPr>
      <w:r w:rsidRPr="00194D06">
        <w:rPr>
          <w:u w:val="single"/>
        </w:rPr>
        <w:t xml:space="preserve">PE sergantys pacientai, kurių hemodinamika yra nestabili arba pacientai, kuriems reikalinga </w:t>
      </w:r>
      <w:proofErr w:type="spellStart"/>
      <w:r w:rsidRPr="00194D06">
        <w:rPr>
          <w:u w:val="single"/>
        </w:rPr>
        <w:t>trombolizė</w:t>
      </w:r>
      <w:proofErr w:type="spellEnd"/>
      <w:r w:rsidRPr="00194D06">
        <w:rPr>
          <w:u w:val="single"/>
        </w:rPr>
        <w:t xml:space="preserve"> arba plaučių </w:t>
      </w:r>
      <w:proofErr w:type="spellStart"/>
      <w:r w:rsidRPr="00194D06">
        <w:rPr>
          <w:u w:val="single"/>
        </w:rPr>
        <w:t>embolektomija</w:t>
      </w:r>
      <w:proofErr w:type="spellEnd"/>
      <w:r w:rsidRPr="00194D06">
        <w:rPr>
          <w:u w:val="single"/>
        </w:rPr>
        <w:t xml:space="preserve"> </w:t>
      </w:r>
    </w:p>
    <w:p w14:paraId="52242BC9" w14:textId="77777777" w:rsidR="00EC6351" w:rsidRPr="00194D06" w:rsidRDefault="00EC6351" w:rsidP="00EC6351">
      <w:r w:rsidRPr="00194D06">
        <w:t xml:space="preserve">Gydant plaučių embolija sergančius pacientus, kurių hemodinamika yra nestabili arba kuriems galima taikyti </w:t>
      </w:r>
      <w:proofErr w:type="spellStart"/>
      <w:r w:rsidRPr="00194D06">
        <w:t>trombolizę</w:t>
      </w:r>
      <w:proofErr w:type="spellEnd"/>
      <w:r w:rsidRPr="00194D06">
        <w:t xml:space="preserve"> ar plaučių </w:t>
      </w:r>
      <w:proofErr w:type="spellStart"/>
      <w:r w:rsidRPr="00194D06">
        <w:t>embolektomiją</w:t>
      </w:r>
      <w:proofErr w:type="spellEnd"/>
      <w:r w:rsidRPr="00194D06">
        <w:t xml:space="preserve">, </w:t>
      </w:r>
      <w:proofErr w:type="spellStart"/>
      <w:r w:rsidR="00747A96" w:rsidRPr="00194D06">
        <w:t>Rivaroxaban</w:t>
      </w:r>
      <w:proofErr w:type="spellEnd"/>
      <w:r w:rsidR="00747A96" w:rsidRPr="00194D06">
        <w:t xml:space="preserve"> </w:t>
      </w:r>
      <w:proofErr w:type="spellStart"/>
      <w:r w:rsidR="00747A96" w:rsidRPr="00194D06">
        <w:t>Teva</w:t>
      </w:r>
      <w:proofErr w:type="spellEnd"/>
      <w:r w:rsidRPr="00194D06">
        <w:t xml:space="preserve">, kaip alternatyvus vaistinis preparatas </w:t>
      </w:r>
      <w:proofErr w:type="spellStart"/>
      <w:r w:rsidRPr="00194D06">
        <w:t>nefrakcionuotam</w:t>
      </w:r>
      <w:proofErr w:type="spellEnd"/>
      <w:r w:rsidRPr="00194D06">
        <w:t xml:space="preserve"> heparinui, nerekomenduojamas, nes </w:t>
      </w:r>
      <w:proofErr w:type="spellStart"/>
      <w:r w:rsidRPr="00194D06">
        <w:t>rivaroksabano</w:t>
      </w:r>
      <w:proofErr w:type="spellEnd"/>
      <w:r w:rsidRPr="00194D06">
        <w:t xml:space="preserve"> veiksmingumas ir saugumas šiomis klinikinėmis aplinkybėmis nėra ištirti.</w:t>
      </w:r>
    </w:p>
    <w:p w14:paraId="50B0AA11" w14:textId="77777777" w:rsidR="00EC6351" w:rsidRPr="00194D06" w:rsidRDefault="00EC6351" w:rsidP="00EC6351">
      <w:pPr>
        <w:rPr>
          <w:u w:val="single"/>
        </w:rPr>
      </w:pPr>
    </w:p>
    <w:p w14:paraId="2479252B" w14:textId="77777777" w:rsidR="00EC6351" w:rsidRPr="00194D06" w:rsidRDefault="00EC6351" w:rsidP="00EC6351">
      <w:pPr>
        <w:rPr>
          <w:u w:val="single"/>
        </w:rPr>
      </w:pPr>
      <w:proofErr w:type="spellStart"/>
      <w:r w:rsidRPr="00194D06">
        <w:rPr>
          <w:u w:val="single"/>
        </w:rPr>
        <w:t>Spinalinė</w:t>
      </w:r>
      <w:proofErr w:type="spellEnd"/>
      <w:r w:rsidRPr="00194D06">
        <w:rPr>
          <w:u w:val="single"/>
        </w:rPr>
        <w:t xml:space="preserve"> / </w:t>
      </w:r>
      <w:proofErr w:type="spellStart"/>
      <w:r w:rsidRPr="00194D06">
        <w:rPr>
          <w:u w:val="single"/>
        </w:rPr>
        <w:t>epidurinė</w:t>
      </w:r>
      <w:proofErr w:type="spellEnd"/>
      <w:r w:rsidRPr="00194D06">
        <w:rPr>
          <w:u w:val="single"/>
        </w:rPr>
        <w:t xml:space="preserve"> anestezija arba punkcija </w:t>
      </w:r>
    </w:p>
    <w:p w14:paraId="5693B80A" w14:textId="77777777" w:rsidR="00EC6351" w:rsidRPr="00194D06" w:rsidRDefault="00EC6351" w:rsidP="00EC6351">
      <w:r w:rsidRPr="00194D06">
        <w:t xml:space="preserve">Taikant </w:t>
      </w:r>
      <w:proofErr w:type="spellStart"/>
      <w:r w:rsidRPr="00194D06">
        <w:t>neuroaksialinę</w:t>
      </w:r>
      <w:proofErr w:type="spellEnd"/>
      <w:r w:rsidRPr="00194D06">
        <w:t xml:space="preserve"> anesteziją (</w:t>
      </w:r>
      <w:proofErr w:type="spellStart"/>
      <w:r w:rsidRPr="00194D06">
        <w:t>spinalinę</w:t>
      </w:r>
      <w:proofErr w:type="spellEnd"/>
      <w:r w:rsidRPr="00194D06">
        <w:t xml:space="preserve"> / </w:t>
      </w:r>
      <w:proofErr w:type="spellStart"/>
      <w:r w:rsidRPr="00194D06">
        <w:t>epidurinę</w:t>
      </w:r>
      <w:proofErr w:type="spellEnd"/>
      <w:r w:rsidRPr="00194D06">
        <w:t xml:space="preserve"> anesteziją) arba </w:t>
      </w:r>
      <w:proofErr w:type="spellStart"/>
      <w:r w:rsidRPr="00194D06">
        <w:t>spinalinę</w:t>
      </w:r>
      <w:proofErr w:type="spellEnd"/>
      <w:r w:rsidRPr="00194D06">
        <w:t xml:space="preserve"> / </w:t>
      </w:r>
      <w:proofErr w:type="spellStart"/>
      <w:r w:rsidRPr="00194D06">
        <w:t>epidurinę</w:t>
      </w:r>
      <w:proofErr w:type="spellEnd"/>
      <w:r w:rsidRPr="00194D06">
        <w:t xml:space="preserve"> punkciją pacientams, gydomiems </w:t>
      </w:r>
      <w:proofErr w:type="spellStart"/>
      <w:r w:rsidRPr="00194D06">
        <w:t>antitromboziniais</w:t>
      </w:r>
      <w:proofErr w:type="spellEnd"/>
      <w:r w:rsidRPr="00194D06">
        <w:t xml:space="preserve"> vaistiniais preparatais </w:t>
      </w:r>
      <w:proofErr w:type="spellStart"/>
      <w:r w:rsidRPr="00194D06">
        <w:t>tromboembolinių</w:t>
      </w:r>
      <w:proofErr w:type="spellEnd"/>
      <w:r w:rsidRPr="00194D06">
        <w:t xml:space="preserve"> komplikacijų profilaktikai</w:t>
      </w:r>
      <w:r w:rsidR="00FD70A6" w:rsidRPr="00194D06">
        <w:t xml:space="preserve">, </w:t>
      </w:r>
      <w:r w:rsidRPr="00194D06">
        <w:t xml:space="preserve">yra rizika, kad formuosis </w:t>
      </w:r>
      <w:proofErr w:type="spellStart"/>
      <w:r w:rsidRPr="00194D06">
        <w:t>epidurinė</w:t>
      </w:r>
      <w:proofErr w:type="spellEnd"/>
      <w:r w:rsidRPr="00194D06">
        <w:t xml:space="preserve"> ar </w:t>
      </w:r>
      <w:proofErr w:type="spellStart"/>
      <w:r w:rsidRPr="00194D06">
        <w:t>spinalinė</w:t>
      </w:r>
      <w:proofErr w:type="spellEnd"/>
      <w:r w:rsidRPr="00194D06">
        <w:t xml:space="preserve"> hematoma, kuri gali lemti ilgalaikį arba nuolatinį paralyžių. Šių reiškinių rizika gali didėti naudojant pooperacinius </w:t>
      </w:r>
      <w:proofErr w:type="spellStart"/>
      <w:r w:rsidRPr="00194D06">
        <w:t>epidurinius</w:t>
      </w:r>
      <w:proofErr w:type="spellEnd"/>
      <w:r w:rsidRPr="00194D06">
        <w:t xml:space="preserve"> kateterius arba derinyje vartojant vaistinių preparatų, veikiančių hemostazę. Rizika taip pat gali didėti trauminės ar pakartotinos </w:t>
      </w:r>
      <w:proofErr w:type="spellStart"/>
      <w:r w:rsidRPr="00194D06">
        <w:t>epidurinės</w:t>
      </w:r>
      <w:proofErr w:type="spellEnd"/>
      <w:r w:rsidRPr="00194D06">
        <w:t xml:space="preserve"> ar </w:t>
      </w:r>
      <w:proofErr w:type="spellStart"/>
      <w:r w:rsidRPr="00194D06">
        <w:t>spinalinės</w:t>
      </w:r>
      <w:proofErr w:type="spellEnd"/>
      <w:r w:rsidRPr="00194D06">
        <w:t xml:space="preserve"> punkcijos metu. Pacientai turi būti dažnai stebimi dėl neurologinių sutrikimų požymių ir simptomų (pvz., kojų tirpimo ar silpnumo, žarnyno ar šlapimo pūslės disfunkcijos). Jei pastebima neurologinių sutrikimų, reikalinga skubi diagnostika ir gydymas. Prieš </w:t>
      </w:r>
      <w:proofErr w:type="spellStart"/>
      <w:r w:rsidRPr="00194D06">
        <w:t>neuroaksialinę</w:t>
      </w:r>
      <w:proofErr w:type="spellEnd"/>
      <w:r w:rsidRPr="00194D06">
        <w:t xml:space="preserve"> intervenciją gydytojas turi įvertinti galimos naudos ir rizikos santykį pacientams, kuriems skirti antikoaguliantai, arba pacientams, kuriems turi būti skiriami antikoaguliantai trombozės profilaktikai. Klinikinės patirties, vart</w:t>
      </w:r>
      <w:r w:rsidR="00747A96" w:rsidRPr="00194D06">
        <w:t xml:space="preserve">ojant </w:t>
      </w:r>
      <w:proofErr w:type="spellStart"/>
      <w:r w:rsidR="00747A96" w:rsidRPr="00194D06">
        <w:t>rivaroksabano</w:t>
      </w:r>
      <w:proofErr w:type="spellEnd"/>
      <w:r w:rsidR="00747A96" w:rsidRPr="00194D06">
        <w:t xml:space="preserve"> 20 mg dozę </w:t>
      </w:r>
      <w:r w:rsidRPr="00194D06">
        <w:t xml:space="preserve">šiose situacijose nėra. </w:t>
      </w:r>
    </w:p>
    <w:p w14:paraId="7C08342A" w14:textId="77777777" w:rsidR="00EC6351" w:rsidRPr="00194D06" w:rsidRDefault="008932CE" w:rsidP="00EC6351">
      <w:r w:rsidRPr="00194D06">
        <w:t xml:space="preserve">Norint </w:t>
      </w:r>
      <w:r w:rsidR="00EC6351" w:rsidRPr="00194D06">
        <w:t xml:space="preserve">sumažinti galimą kraujavimą, susijusį su </w:t>
      </w:r>
      <w:proofErr w:type="spellStart"/>
      <w:r w:rsidR="00EC6351" w:rsidRPr="00194D06">
        <w:t>rivaroksabano</w:t>
      </w:r>
      <w:proofErr w:type="spellEnd"/>
      <w:r w:rsidR="00EC6351" w:rsidRPr="00194D06">
        <w:t xml:space="preserve"> vartojimu, taikant </w:t>
      </w:r>
      <w:proofErr w:type="spellStart"/>
      <w:r w:rsidR="00EC6351" w:rsidRPr="00194D06">
        <w:t>neuroaksialinę</w:t>
      </w:r>
      <w:proofErr w:type="spellEnd"/>
      <w:r w:rsidR="00EC6351" w:rsidRPr="00194D06">
        <w:t xml:space="preserve"> anesteziją (</w:t>
      </w:r>
      <w:proofErr w:type="spellStart"/>
      <w:r w:rsidR="00EC6351" w:rsidRPr="00194D06">
        <w:t>spinalinę</w:t>
      </w:r>
      <w:proofErr w:type="spellEnd"/>
      <w:r w:rsidR="00EC6351" w:rsidRPr="00194D06">
        <w:t xml:space="preserve"> / </w:t>
      </w:r>
      <w:proofErr w:type="spellStart"/>
      <w:r w:rsidR="00EC6351" w:rsidRPr="00194D06">
        <w:t>epidurinę</w:t>
      </w:r>
      <w:proofErr w:type="spellEnd"/>
      <w:r w:rsidR="00EC6351" w:rsidRPr="00194D06">
        <w:t xml:space="preserve"> anesteziją) arba </w:t>
      </w:r>
      <w:proofErr w:type="spellStart"/>
      <w:r w:rsidR="00EC6351" w:rsidRPr="00194D06">
        <w:t>spinalinę</w:t>
      </w:r>
      <w:proofErr w:type="spellEnd"/>
      <w:r w:rsidR="00EC6351" w:rsidRPr="00194D06">
        <w:t xml:space="preserve"> punkciją, reikia atsižvelgti į </w:t>
      </w:r>
      <w:proofErr w:type="spellStart"/>
      <w:r w:rsidR="00EC6351" w:rsidRPr="00194D06">
        <w:t>rivaroksabano</w:t>
      </w:r>
      <w:proofErr w:type="spellEnd"/>
      <w:r w:rsidR="00EC6351" w:rsidRPr="00194D06">
        <w:t xml:space="preserve"> </w:t>
      </w:r>
      <w:proofErr w:type="spellStart"/>
      <w:r w:rsidR="00EC6351" w:rsidRPr="00194D06">
        <w:t>farmakokinetines</w:t>
      </w:r>
      <w:proofErr w:type="spellEnd"/>
      <w:r w:rsidR="00EC6351" w:rsidRPr="00194D06">
        <w:t xml:space="preserve"> savybes. </w:t>
      </w:r>
      <w:proofErr w:type="spellStart"/>
      <w:r w:rsidR="00EC6351" w:rsidRPr="00194D06">
        <w:t>Epidurinio</w:t>
      </w:r>
      <w:proofErr w:type="spellEnd"/>
      <w:r w:rsidR="00EC6351" w:rsidRPr="00194D06">
        <w:t xml:space="preserve"> kateterio įvedimą arba pašalinimą ar </w:t>
      </w:r>
      <w:proofErr w:type="spellStart"/>
      <w:r w:rsidR="007B6056" w:rsidRPr="00194D06">
        <w:t>juosmeninę</w:t>
      </w:r>
      <w:proofErr w:type="spellEnd"/>
      <w:r w:rsidR="007B6056" w:rsidRPr="00194D06">
        <w:t xml:space="preserve"> </w:t>
      </w:r>
      <w:r w:rsidR="00EC6351" w:rsidRPr="00194D06">
        <w:t xml:space="preserve">punkciją geriausia atlikti, kai </w:t>
      </w:r>
      <w:proofErr w:type="spellStart"/>
      <w:r w:rsidR="00EC6351" w:rsidRPr="00194D06">
        <w:t>rivaroksabano</w:t>
      </w:r>
      <w:proofErr w:type="spellEnd"/>
      <w:r w:rsidR="00EC6351" w:rsidRPr="00194D06">
        <w:t xml:space="preserve"> </w:t>
      </w:r>
      <w:proofErr w:type="spellStart"/>
      <w:r w:rsidR="00EC6351" w:rsidRPr="00194D06">
        <w:t>antikoaguliacinis</w:t>
      </w:r>
      <w:proofErr w:type="spellEnd"/>
      <w:r w:rsidR="00EC6351" w:rsidRPr="00194D06">
        <w:t xml:space="preserve"> poveikis yra mažas. Tačiau tikslus laikotarpis, per kurį pasiekiamas pakankamai mažas </w:t>
      </w:r>
      <w:proofErr w:type="spellStart"/>
      <w:r w:rsidR="00EC6351" w:rsidRPr="00194D06">
        <w:t>antikoaguliacinis</w:t>
      </w:r>
      <w:proofErr w:type="spellEnd"/>
      <w:r w:rsidR="00EC6351" w:rsidRPr="00194D06">
        <w:t xml:space="preserve"> poveikis kiekvienam pacientui, nėra žinomas</w:t>
      </w:r>
      <w:r w:rsidR="008D3E91" w:rsidRPr="00194D06">
        <w:t xml:space="preserve"> </w:t>
      </w:r>
      <w:r w:rsidR="00DF705B" w:rsidRPr="00194D06">
        <w:t>ir jį reikia įvertinti atsižvelgiant į tai, kiek skubi yra diagnostinė procedūra.</w:t>
      </w:r>
      <w:r w:rsidR="00EC6351" w:rsidRPr="00194D06">
        <w:t xml:space="preserve">. </w:t>
      </w:r>
    </w:p>
    <w:p w14:paraId="61C63BF9" w14:textId="77777777" w:rsidR="008D3E91" w:rsidRPr="00194D06" w:rsidRDefault="008D3E91" w:rsidP="00EC6351"/>
    <w:p w14:paraId="0CF79E18" w14:textId="77777777" w:rsidR="00EC6351" w:rsidRPr="00194D06" w:rsidRDefault="00EC6351" w:rsidP="00EC6351">
      <w:r w:rsidRPr="00194D06">
        <w:t xml:space="preserve">Remiantis bendromis </w:t>
      </w:r>
      <w:proofErr w:type="spellStart"/>
      <w:r w:rsidRPr="00194D06">
        <w:t>farmakokinetinėmis</w:t>
      </w:r>
      <w:proofErr w:type="spellEnd"/>
      <w:r w:rsidRPr="00194D06">
        <w:t xml:space="preserve"> savybėmis, ketinant ištraukti </w:t>
      </w:r>
      <w:proofErr w:type="spellStart"/>
      <w:r w:rsidRPr="00194D06">
        <w:t>epidurinį</w:t>
      </w:r>
      <w:proofErr w:type="spellEnd"/>
      <w:r w:rsidRPr="00194D06">
        <w:t xml:space="preserve"> kateterį, po paskutinio </w:t>
      </w:r>
      <w:proofErr w:type="spellStart"/>
      <w:r w:rsidRPr="00194D06">
        <w:t>rivaroksabano</w:t>
      </w:r>
      <w:proofErr w:type="spellEnd"/>
      <w:r w:rsidRPr="00194D06">
        <w:t xml:space="preserve"> pavartojimo turi praeiti laikotarpis, atitinkantis mažiausiai 2 pusinės eliminacijos laikus, pvz., 18 valandų jauniems </w:t>
      </w:r>
      <w:r w:rsidR="008D3E91" w:rsidRPr="00194D06">
        <w:t xml:space="preserve">suaugusiems </w:t>
      </w:r>
      <w:r w:rsidRPr="00194D06">
        <w:t xml:space="preserve">pacientams ir 26 valandos senyviems pacientams (žr. 5.2 skyrių). Išėmus kateterį turi praeiti mažiausiai 6 valandos iki kitos </w:t>
      </w:r>
      <w:proofErr w:type="spellStart"/>
      <w:r w:rsidRPr="00194D06">
        <w:t>rivaroksabano</w:t>
      </w:r>
      <w:proofErr w:type="spellEnd"/>
      <w:r w:rsidRPr="00194D06">
        <w:t xml:space="preserve"> dozės vartojimo. </w:t>
      </w:r>
    </w:p>
    <w:p w14:paraId="1278C202" w14:textId="77777777" w:rsidR="00EC6351" w:rsidRPr="00194D06" w:rsidRDefault="00EC6351" w:rsidP="00EC6351">
      <w:r w:rsidRPr="00194D06">
        <w:t xml:space="preserve">Jei įvyksta trauminė punkcija, </w:t>
      </w:r>
      <w:proofErr w:type="spellStart"/>
      <w:r w:rsidRPr="00194D06">
        <w:t>rivaroksabano</w:t>
      </w:r>
      <w:proofErr w:type="spellEnd"/>
      <w:r w:rsidRPr="00194D06">
        <w:t xml:space="preserve"> skyrimas turi būti atidedamas 24 valandoms.</w:t>
      </w:r>
    </w:p>
    <w:p w14:paraId="3DB77E8C" w14:textId="77777777" w:rsidR="008D3E91" w:rsidRPr="00194D06" w:rsidRDefault="00DF705B" w:rsidP="008D3E91">
      <w:proofErr w:type="spellStart"/>
      <w:r w:rsidRPr="00194D06">
        <w:t>Rivaroksabano</w:t>
      </w:r>
      <w:proofErr w:type="spellEnd"/>
      <w:r w:rsidRPr="00194D06">
        <w:t xml:space="preserve"> vartojantiems vaikams duomenų apie </w:t>
      </w:r>
      <w:proofErr w:type="spellStart"/>
      <w:r w:rsidRPr="00194D06">
        <w:t>neuraksialinio</w:t>
      </w:r>
      <w:proofErr w:type="spellEnd"/>
      <w:r w:rsidRPr="00194D06">
        <w:t xml:space="preserve"> kateterio įvedimo ar pašalinimo laiką </w:t>
      </w:r>
      <w:r w:rsidR="008D3E91" w:rsidRPr="00194D06">
        <w:t xml:space="preserve">nėra. Tokiais atvejais </w:t>
      </w:r>
      <w:r w:rsidRPr="00194D06">
        <w:t>reikia nutraukti</w:t>
      </w:r>
      <w:r w:rsidR="008D3E91" w:rsidRPr="00194D06">
        <w:t xml:space="preserve"> </w:t>
      </w:r>
      <w:proofErr w:type="spellStart"/>
      <w:r w:rsidR="008D3E91" w:rsidRPr="00194D06">
        <w:t>rivaroksabano</w:t>
      </w:r>
      <w:proofErr w:type="spellEnd"/>
      <w:r w:rsidR="008D3E91" w:rsidRPr="00194D06">
        <w:t xml:space="preserve"> vartojimą ir apsvarsty</w:t>
      </w:r>
      <w:r w:rsidRPr="00194D06">
        <w:t>ti</w:t>
      </w:r>
      <w:r w:rsidR="005E516E" w:rsidRPr="00194D06">
        <w:t>,</w:t>
      </w:r>
      <w:r w:rsidR="008D3E91" w:rsidRPr="00194D06">
        <w:t xml:space="preserve"> </w:t>
      </w:r>
      <w:r w:rsidR="005E516E" w:rsidRPr="00194D06">
        <w:t xml:space="preserve">ar neverta skirti trumpo veikimo </w:t>
      </w:r>
      <w:proofErr w:type="spellStart"/>
      <w:r w:rsidR="005E516E" w:rsidRPr="00194D06">
        <w:t>parenterinio</w:t>
      </w:r>
      <w:proofErr w:type="spellEnd"/>
      <w:r w:rsidR="005E516E" w:rsidRPr="00194D06">
        <w:t xml:space="preserve"> antikoagulianto.</w:t>
      </w:r>
      <w:r w:rsidR="008D3E91" w:rsidRPr="00194D06">
        <w:t>.</w:t>
      </w:r>
    </w:p>
    <w:p w14:paraId="437EA710" w14:textId="77777777" w:rsidR="00EC6351" w:rsidRPr="00194D06" w:rsidRDefault="00EC6351" w:rsidP="00EC6351">
      <w:pPr>
        <w:rPr>
          <w:u w:val="single"/>
        </w:rPr>
      </w:pPr>
    </w:p>
    <w:p w14:paraId="6CDBE15C" w14:textId="77777777" w:rsidR="00EC6351" w:rsidRPr="00194D06" w:rsidRDefault="00EC6351" w:rsidP="00EC6351">
      <w:pPr>
        <w:rPr>
          <w:u w:val="single"/>
        </w:rPr>
      </w:pPr>
      <w:r w:rsidRPr="00194D06">
        <w:rPr>
          <w:u w:val="single"/>
        </w:rPr>
        <w:lastRenderedPageBreak/>
        <w:t>Dozavimo rekomendacijos prieš ir po invazinių procedūrų ir chirurginių intervencijų</w:t>
      </w:r>
    </w:p>
    <w:p w14:paraId="4A616A60" w14:textId="77777777" w:rsidR="00EC6351" w:rsidRPr="00194D06" w:rsidRDefault="00EC6351" w:rsidP="00EC6351">
      <w:r w:rsidRPr="00194D06">
        <w:t>Jeigu reikia atlikti invazinę procedūrą arba chirurginę intervenciją, jeigu tai įmanoma</w:t>
      </w:r>
      <w:r w:rsidRPr="008E6E2F">
        <w:rPr>
          <w:highlight w:val="lightGray"/>
        </w:rPr>
        <w:t xml:space="preserve">, </w:t>
      </w:r>
      <w:proofErr w:type="spellStart"/>
      <w:r w:rsidR="00747A96" w:rsidRPr="00194D06">
        <w:t>Rivaroxaban</w:t>
      </w:r>
      <w:proofErr w:type="spellEnd"/>
      <w:r w:rsidR="00747A96" w:rsidRPr="00194D06">
        <w:t xml:space="preserve"> </w:t>
      </w:r>
      <w:proofErr w:type="spellStart"/>
      <w:r w:rsidR="00747A96" w:rsidRPr="00194D06">
        <w:t>Teva</w:t>
      </w:r>
      <w:proofErr w:type="spellEnd"/>
      <w:r w:rsidR="00747A96" w:rsidRPr="00194D06">
        <w:t xml:space="preserve"> 20 mg </w:t>
      </w:r>
      <w:r w:rsidRPr="00194D06">
        <w:t>vartojimą reikia nutraukti likus mažiausiai 24 valandų iki intervencijos, remiantis klinikiniu gydytojo sprendimu. Jeigu procedūros negalima atlikti vėliau, reikia įvertinti padidėjusios kraujavimo rizikos ir intervencijos skubumo santykį.</w:t>
      </w:r>
    </w:p>
    <w:p w14:paraId="163ACAB5" w14:textId="77777777" w:rsidR="00EC6351" w:rsidRPr="00194D06" w:rsidRDefault="00EC6351" w:rsidP="00EC6351">
      <w:r w:rsidRPr="00194D06">
        <w:t xml:space="preserve">Po invazinės procedūros ar chirurginės intervencijos kaip įmanoma greičiau reikia atnaujinti </w:t>
      </w:r>
      <w:proofErr w:type="spellStart"/>
      <w:r w:rsidR="00747A96" w:rsidRPr="00194D06">
        <w:t>Rivaroxaban</w:t>
      </w:r>
      <w:proofErr w:type="spellEnd"/>
      <w:r w:rsidR="00747A96" w:rsidRPr="00194D06">
        <w:t xml:space="preserve"> </w:t>
      </w:r>
      <w:proofErr w:type="spellStart"/>
      <w:r w:rsidR="00747A96" w:rsidRPr="00194D06">
        <w:t>Teva</w:t>
      </w:r>
      <w:proofErr w:type="spellEnd"/>
      <w:r w:rsidRPr="00194D06">
        <w:t xml:space="preserve"> vartojimą, jei gydantis gydytojas mano, kad klinikinė situacija leidžia tai padaryti ir yra pasiekta tinkama hemostazė (žr. 5.2 skyrių). </w:t>
      </w:r>
    </w:p>
    <w:p w14:paraId="687F2F75" w14:textId="77777777" w:rsidR="00EC6351" w:rsidRPr="00194D06" w:rsidRDefault="00EC6351" w:rsidP="00EC6351"/>
    <w:p w14:paraId="724C9410" w14:textId="77777777" w:rsidR="00EC6351" w:rsidRPr="00194D06" w:rsidRDefault="00EC6351" w:rsidP="00EC6351">
      <w:pPr>
        <w:rPr>
          <w:u w:val="single"/>
        </w:rPr>
      </w:pPr>
      <w:r w:rsidRPr="00194D06">
        <w:rPr>
          <w:u w:val="single"/>
        </w:rPr>
        <w:t xml:space="preserve">Senyvi pacientai </w:t>
      </w:r>
    </w:p>
    <w:p w14:paraId="7ED90D9D" w14:textId="77777777" w:rsidR="00EC6351" w:rsidRPr="00194D06" w:rsidRDefault="00EC6351" w:rsidP="00EC6351">
      <w:r w:rsidRPr="00194D06">
        <w:t xml:space="preserve">Vyresnis amžius gali padidinti kraujavimo riziką (žr. 5.2 skyrių). </w:t>
      </w:r>
    </w:p>
    <w:p w14:paraId="67EC3E23" w14:textId="77777777" w:rsidR="00EC6351" w:rsidRPr="00194D06" w:rsidRDefault="00EC6351" w:rsidP="00EC6351"/>
    <w:p w14:paraId="6D18B987" w14:textId="77777777" w:rsidR="00EC6351" w:rsidRPr="00194D06" w:rsidRDefault="00EC6351" w:rsidP="00EC6351">
      <w:pPr>
        <w:rPr>
          <w:u w:val="single"/>
        </w:rPr>
      </w:pPr>
      <w:proofErr w:type="spellStart"/>
      <w:r w:rsidRPr="00194D06">
        <w:rPr>
          <w:u w:val="single"/>
        </w:rPr>
        <w:t>Dermatologinės</w:t>
      </w:r>
      <w:proofErr w:type="spellEnd"/>
      <w:r w:rsidRPr="00194D06">
        <w:rPr>
          <w:u w:val="single"/>
        </w:rPr>
        <w:t xml:space="preserve"> reakcijos </w:t>
      </w:r>
    </w:p>
    <w:p w14:paraId="689250B3" w14:textId="77777777" w:rsidR="00EC6351" w:rsidRPr="00194D06" w:rsidRDefault="00EC6351" w:rsidP="00EC6351">
      <w:proofErr w:type="spellStart"/>
      <w:r w:rsidRPr="00194D06">
        <w:t>Poregistracinio</w:t>
      </w:r>
      <w:proofErr w:type="spellEnd"/>
      <w:r w:rsidRPr="00194D06">
        <w:t xml:space="preserve"> stebėjimo metu buvo pranešta apie sunkias odos reakcijas, susijusias su </w:t>
      </w:r>
      <w:proofErr w:type="spellStart"/>
      <w:r w:rsidRPr="00194D06">
        <w:t>rivaroksabano</w:t>
      </w:r>
      <w:proofErr w:type="spellEnd"/>
      <w:r w:rsidRPr="00194D06">
        <w:t xml:space="preserve"> vartojimu, įskaitant </w:t>
      </w:r>
      <w:proofErr w:type="spellStart"/>
      <w:r w:rsidRPr="00194D06">
        <w:t>Stivenso</w:t>
      </w:r>
      <w:proofErr w:type="spellEnd"/>
      <w:r w:rsidRPr="00194D06">
        <w:t>-Džonsono (</w:t>
      </w:r>
      <w:r w:rsidR="003C011A" w:rsidRPr="00194D06">
        <w:t xml:space="preserve">angl. </w:t>
      </w:r>
      <w:proofErr w:type="spellStart"/>
      <w:r w:rsidRPr="00194D06">
        <w:rPr>
          <w:i/>
          <w:iCs/>
        </w:rPr>
        <w:t>Stevens-Johnson</w:t>
      </w:r>
      <w:proofErr w:type="spellEnd"/>
      <w:r w:rsidRPr="00194D06">
        <w:t xml:space="preserve">) sindromą arba toksinę epidermio </w:t>
      </w:r>
      <w:proofErr w:type="spellStart"/>
      <w:r w:rsidRPr="00194D06">
        <w:t>nekrolizę</w:t>
      </w:r>
      <w:proofErr w:type="spellEnd"/>
      <w:r w:rsidRPr="00194D06">
        <w:t xml:space="preserve"> ir </w:t>
      </w:r>
      <w:r w:rsidRPr="00194D06">
        <w:rPr>
          <w:color w:val="000000"/>
          <w:szCs w:val="22"/>
        </w:rPr>
        <w:t xml:space="preserve">vaistinių preparatų sukeltą išbėrimą su </w:t>
      </w:r>
      <w:proofErr w:type="spellStart"/>
      <w:r w:rsidRPr="00194D06">
        <w:rPr>
          <w:color w:val="000000"/>
          <w:szCs w:val="22"/>
        </w:rPr>
        <w:t>eozinofilija</w:t>
      </w:r>
      <w:proofErr w:type="spellEnd"/>
      <w:r w:rsidRPr="00194D06">
        <w:rPr>
          <w:color w:val="000000"/>
          <w:szCs w:val="22"/>
        </w:rPr>
        <w:t xml:space="preserve"> ir sisteminiais simptomais (angl. </w:t>
      </w:r>
      <w:proofErr w:type="spellStart"/>
      <w:r w:rsidRPr="00194D06">
        <w:rPr>
          <w:i/>
          <w:color w:val="000000"/>
          <w:szCs w:val="22"/>
        </w:rPr>
        <w:t>Drug</w:t>
      </w:r>
      <w:proofErr w:type="spellEnd"/>
      <w:r w:rsidRPr="00194D06">
        <w:rPr>
          <w:i/>
          <w:color w:val="000000"/>
          <w:szCs w:val="22"/>
        </w:rPr>
        <w:t xml:space="preserve"> </w:t>
      </w:r>
      <w:proofErr w:type="spellStart"/>
      <w:r w:rsidRPr="00194D06">
        <w:rPr>
          <w:i/>
          <w:color w:val="000000"/>
          <w:szCs w:val="22"/>
        </w:rPr>
        <w:t>Rash</w:t>
      </w:r>
      <w:proofErr w:type="spellEnd"/>
      <w:r w:rsidRPr="00194D06">
        <w:rPr>
          <w:i/>
          <w:color w:val="000000"/>
          <w:szCs w:val="22"/>
        </w:rPr>
        <w:t xml:space="preserve"> </w:t>
      </w:r>
      <w:proofErr w:type="spellStart"/>
      <w:r w:rsidRPr="00194D06">
        <w:rPr>
          <w:i/>
          <w:color w:val="000000"/>
          <w:szCs w:val="22"/>
        </w:rPr>
        <w:t>with</w:t>
      </w:r>
      <w:proofErr w:type="spellEnd"/>
      <w:r w:rsidRPr="00194D06">
        <w:rPr>
          <w:i/>
          <w:color w:val="000000"/>
          <w:szCs w:val="22"/>
        </w:rPr>
        <w:t xml:space="preserve"> </w:t>
      </w:r>
      <w:proofErr w:type="spellStart"/>
      <w:r w:rsidRPr="00194D06">
        <w:rPr>
          <w:i/>
          <w:color w:val="000000"/>
          <w:szCs w:val="22"/>
        </w:rPr>
        <w:t>Eosinophilia</w:t>
      </w:r>
      <w:proofErr w:type="spellEnd"/>
      <w:r w:rsidRPr="00194D06">
        <w:rPr>
          <w:i/>
          <w:color w:val="000000"/>
          <w:szCs w:val="22"/>
        </w:rPr>
        <w:t xml:space="preserve"> </w:t>
      </w:r>
      <w:proofErr w:type="spellStart"/>
      <w:r w:rsidRPr="00194D06">
        <w:rPr>
          <w:i/>
          <w:color w:val="000000"/>
          <w:szCs w:val="22"/>
        </w:rPr>
        <w:t>and</w:t>
      </w:r>
      <w:proofErr w:type="spellEnd"/>
      <w:r w:rsidRPr="00194D06">
        <w:rPr>
          <w:i/>
          <w:color w:val="000000"/>
          <w:szCs w:val="22"/>
        </w:rPr>
        <w:t xml:space="preserve"> </w:t>
      </w:r>
      <w:proofErr w:type="spellStart"/>
      <w:r w:rsidRPr="00194D06">
        <w:rPr>
          <w:i/>
          <w:color w:val="000000"/>
          <w:szCs w:val="22"/>
        </w:rPr>
        <w:t>Systemic</w:t>
      </w:r>
      <w:proofErr w:type="spellEnd"/>
      <w:r w:rsidRPr="00194D06">
        <w:rPr>
          <w:i/>
          <w:color w:val="000000"/>
          <w:szCs w:val="22"/>
        </w:rPr>
        <w:t xml:space="preserve"> </w:t>
      </w:r>
      <w:proofErr w:type="spellStart"/>
      <w:r w:rsidRPr="00194D06">
        <w:rPr>
          <w:i/>
          <w:color w:val="000000"/>
          <w:szCs w:val="22"/>
        </w:rPr>
        <w:t>Symptoms</w:t>
      </w:r>
      <w:proofErr w:type="spellEnd"/>
      <w:r w:rsidRPr="00194D06">
        <w:rPr>
          <w:i/>
          <w:color w:val="000000"/>
          <w:szCs w:val="22"/>
        </w:rPr>
        <w:t xml:space="preserve"> </w:t>
      </w:r>
      <w:r w:rsidRPr="00194D06">
        <w:rPr>
          <w:color w:val="000000"/>
          <w:szCs w:val="22"/>
        </w:rPr>
        <w:t>[</w:t>
      </w:r>
      <w:r w:rsidRPr="00194D06">
        <w:rPr>
          <w:i/>
          <w:iCs/>
          <w:color w:val="000000"/>
          <w:szCs w:val="22"/>
        </w:rPr>
        <w:t>DRESS</w:t>
      </w:r>
      <w:r w:rsidRPr="00194D06">
        <w:rPr>
          <w:color w:val="000000"/>
          <w:szCs w:val="22"/>
        </w:rPr>
        <w:t>]</w:t>
      </w:r>
      <w:r w:rsidRPr="00194D06">
        <w:rPr>
          <w:szCs w:val="22"/>
        </w:rPr>
        <w:t>)</w:t>
      </w:r>
      <w:r w:rsidRPr="00194D06">
        <w:t xml:space="preserve"> sindromą (žr. 4.8 skyrių). Pacientams šių reakcijų didžiausia pasireiškimo rizika yra gydymo pradžioje: daugeliu atvejų nepageidaujamos reakcijos pradžia pasireiškia pirmomis gydymo savaitėmis. Pirmą kartą atsiradus sunkiam odos išbėrimui (pvz., plintančiam, intensyviam ir (arba) </w:t>
      </w:r>
      <w:r w:rsidR="001E0802" w:rsidRPr="00194D06">
        <w:t xml:space="preserve">su </w:t>
      </w:r>
      <w:r w:rsidRPr="00194D06">
        <w:t>pūslėm</w:t>
      </w:r>
      <w:r w:rsidR="00E519B0" w:rsidRPr="00194D06">
        <w:t>i</w:t>
      </w:r>
      <w:r w:rsidRPr="00194D06">
        <w:t xml:space="preserve">s) arba bet kokiam kitam padidėjusio jautrumo požymiui, susijusiam su gleivinių pažeidimu, </w:t>
      </w:r>
      <w:proofErr w:type="spellStart"/>
      <w:r w:rsidRPr="00194D06">
        <w:t>rivaroksabano</w:t>
      </w:r>
      <w:proofErr w:type="spellEnd"/>
      <w:r w:rsidRPr="00194D06">
        <w:t xml:space="preserve"> vartojimą reikia nutraukti. </w:t>
      </w:r>
    </w:p>
    <w:p w14:paraId="502EC927" w14:textId="77777777" w:rsidR="00EC6351" w:rsidRPr="00194D06" w:rsidRDefault="00EC6351" w:rsidP="00EC6351"/>
    <w:p w14:paraId="2DE7CD1D" w14:textId="77777777" w:rsidR="00EC6351" w:rsidRPr="00194D06" w:rsidRDefault="00EC6351" w:rsidP="00EC6351">
      <w:pPr>
        <w:rPr>
          <w:u w:val="single"/>
        </w:rPr>
      </w:pPr>
      <w:r w:rsidRPr="00194D06">
        <w:rPr>
          <w:u w:val="single"/>
        </w:rPr>
        <w:t xml:space="preserve">Informacija apie pagalbines medžiagas </w:t>
      </w:r>
    </w:p>
    <w:p w14:paraId="30B49340" w14:textId="77777777" w:rsidR="00EC6351" w:rsidRPr="00194D06" w:rsidRDefault="00747A96" w:rsidP="00EC6351">
      <w:proofErr w:type="spellStart"/>
      <w:r w:rsidRPr="00194D06">
        <w:t>Rivaroxaban</w:t>
      </w:r>
      <w:proofErr w:type="spellEnd"/>
      <w:r w:rsidRPr="00194D06">
        <w:t xml:space="preserve"> </w:t>
      </w:r>
      <w:proofErr w:type="spellStart"/>
      <w:r w:rsidRPr="00194D06">
        <w:t>Teva</w:t>
      </w:r>
      <w:proofErr w:type="spellEnd"/>
      <w:r w:rsidR="00EC6351" w:rsidRPr="00194D06">
        <w:t xml:space="preserve"> sudėtyje yra laktozės. Šio vaistinio preparato negalima vartoti pacientams, kuriems nustatytas retas paveldimas sutrikimas – </w:t>
      </w:r>
      <w:proofErr w:type="spellStart"/>
      <w:r w:rsidR="00EC6351" w:rsidRPr="00194D06">
        <w:t>galaktozės</w:t>
      </w:r>
      <w:proofErr w:type="spellEnd"/>
      <w:r w:rsidR="00EC6351" w:rsidRPr="00194D06">
        <w:t xml:space="preserve"> netoleravimas, visiškas laktazės stygius arba gliukozės ir </w:t>
      </w:r>
      <w:proofErr w:type="spellStart"/>
      <w:r w:rsidR="00EC6351" w:rsidRPr="00194D06">
        <w:t>galaktozės</w:t>
      </w:r>
      <w:proofErr w:type="spellEnd"/>
      <w:r w:rsidR="00EC6351" w:rsidRPr="00194D06">
        <w:t xml:space="preserve"> </w:t>
      </w:r>
      <w:proofErr w:type="spellStart"/>
      <w:r w:rsidR="00EC6351" w:rsidRPr="00194D06">
        <w:t>malabsorbcija</w:t>
      </w:r>
      <w:proofErr w:type="spellEnd"/>
      <w:r w:rsidR="00EC6351" w:rsidRPr="00194D06">
        <w:t>.</w:t>
      </w:r>
    </w:p>
    <w:p w14:paraId="1A81BD31" w14:textId="77777777" w:rsidR="00EC6351" w:rsidRPr="00194D06" w:rsidRDefault="00EC6351" w:rsidP="00EC6351"/>
    <w:p w14:paraId="7E43CA74" w14:textId="77777777" w:rsidR="00EC6351" w:rsidRPr="00194D06" w:rsidRDefault="00EC6351" w:rsidP="00EC6351">
      <w:pPr>
        <w:rPr>
          <w:szCs w:val="22"/>
        </w:rPr>
      </w:pPr>
      <w:r w:rsidRPr="00194D06">
        <w:rPr>
          <w:szCs w:val="22"/>
        </w:rPr>
        <w:t>Šio vaistinio preparato vienoje tabletėje yra mažiau kaip 1 </w:t>
      </w:r>
      <w:proofErr w:type="spellStart"/>
      <w:r w:rsidRPr="00194D06">
        <w:rPr>
          <w:szCs w:val="22"/>
        </w:rPr>
        <w:t>mmol</w:t>
      </w:r>
      <w:proofErr w:type="spellEnd"/>
      <w:r w:rsidRPr="00194D06">
        <w:rPr>
          <w:szCs w:val="22"/>
        </w:rPr>
        <w:t xml:space="preserve"> (23 mg) natrio, </w:t>
      </w:r>
      <w:proofErr w:type="spellStart"/>
      <w:r w:rsidRPr="00194D06">
        <w:rPr>
          <w:szCs w:val="22"/>
        </w:rPr>
        <w:t>t.y</w:t>
      </w:r>
      <w:proofErr w:type="spellEnd"/>
      <w:r w:rsidRPr="00194D06">
        <w:rPr>
          <w:szCs w:val="22"/>
        </w:rPr>
        <w:t xml:space="preserve">. jis beveik neturi reikšmės. </w:t>
      </w:r>
    </w:p>
    <w:p w14:paraId="09BAB330" w14:textId="77777777" w:rsidR="00EC6351" w:rsidRPr="00194D06" w:rsidRDefault="00EC6351" w:rsidP="00EC6351">
      <w:pPr>
        <w:rPr>
          <w:szCs w:val="24"/>
        </w:rPr>
      </w:pPr>
    </w:p>
    <w:p w14:paraId="5A78F368" w14:textId="77777777" w:rsidR="00EC6351" w:rsidRPr="00194D06" w:rsidRDefault="00EC6351" w:rsidP="00EC6351">
      <w:pPr>
        <w:pStyle w:val="Antrat4"/>
        <w:rPr>
          <w:rFonts w:ascii="Times New Roman" w:hAnsi="Times New Roman"/>
          <w:sz w:val="22"/>
        </w:rPr>
      </w:pPr>
      <w:r w:rsidRPr="00194D06">
        <w:rPr>
          <w:rFonts w:ascii="Times New Roman" w:hAnsi="Times New Roman"/>
          <w:sz w:val="22"/>
        </w:rPr>
        <w:t>4.5</w:t>
      </w:r>
      <w:r w:rsidRPr="00194D06">
        <w:rPr>
          <w:rFonts w:ascii="Times New Roman" w:hAnsi="Times New Roman"/>
          <w:sz w:val="22"/>
        </w:rPr>
        <w:tab/>
        <w:t>Sąveika su kitais vaistiniais preparatais ir kitokia sąveika</w:t>
      </w:r>
    </w:p>
    <w:p w14:paraId="6D1EB4BF" w14:textId="77777777" w:rsidR="008D3E91" w:rsidRPr="00194D06" w:rsidRDefault="0090753A" w:rsidP="008D3E91">
      <w:pPr>
        <w:rPr>
          <w:szCs w:val="24"/>
        </w:rPr>
      </w:pPr>
      <w:r w:rsidRPr="00194D06">
        <w:rPr>
          <w:szCs w:val="24"/>
        </w:rPr>
        <w:t>Sąveik</w:t>
      </w:r>
      <w:r w:rsidR="005E516E" w:rsidRPr="00194D06">
        <w:rPr>
          <w:szCs w:val="24"/>
        </w:rPr>
        <w:t>os</w:t>
      </w:r>
      <w:r w:rsidRPr="00194D06">
        <w:rPr>
          <w:szCs w:val="24"/>
        </w:rPr>
        <w:t xml:space="preserve"> ma</w:t>
      </w:r>
      <w:r w:rsidR="008D3E91" w:rsidRPr="00194D06">
        <w:rPr>
          <w:szCs w:val="24"/>
        </w:rPr>
        <w:t>stas vaik</w:t>
      </w:r>
      <w:r w:rsidR="005E516E" w:rsidRPr="00194D06">
        <w:rPr>
          <w:szCs w:val="24"/>
        </w:rPr>
        <w:t>ų populiacijoje nežinomas</w:t>
      </w:r>
      <w:r w:rsidR="008D3E91" w:rsidRPr="00194D06">
        <w:rPr>
          <w:szCs w:val="24"/>
        </w:rPr>
        <w:t xml:space="preserve">. Žemiau nurodyti duomenys gauti suaugusiesiems, todėl vartojant vaikų populiacijos pacientams, reikia atsižvelgti į 4.4. skyriuje </w:t>
      </w:r>
      <w:r w:rsidR="005E516E" w:rsidRPr="00194D06">
        <w:rPr>
          <w:szCs w:val="24"/>
        </w:rPr>
        <w:t>nurodytus įspėjimus</w:t>
      </w:r>
      <w:r w:rsidR="008D3E91" w:rsidRPr="00194D06">
        <w:rPr>
          <w:szCs w:val="24"/>
        </w:rPr>
        <w:t>.</w:t>
      </w:r>
    </w:p>
    <w:p w14:paraId="4E08E6AB" w14:textId="77777777" w:rsidR="00EC6351" w:rsidRPr="00194D06" w:rsidRDefault="00EC6351" w:rsidP="00EC6351">
      <w:pPr>
        <w:rPr>
          <w:szCs w:val="24"/>
        </w:rPr>
      </w:pPr>
    </w:p>
    <w:p w14:paraId="4685FB86" w14:textId="77777777" w:rsidR="00EC6351" w:rsidRPr="00194D06" w:rsidRDefault="00EC6351" w:rsidP="00EC6351">
      <w:pPr>
        <w:rPr>
          <w:u w:val="single"/>
        </w:rPr>
      </w:pPr>
      <w:r w:rsidRPr="00194D06">
        <w:rPr>
          <w:u w:val="single"/>
        </w:rPr>
        <w:t>CYP3A4 ir P-</w:t>
      </w:r>
      <w:proofErr w:type="spellStart"/>
      <w:r w:rsidRPr="00194D06">
        <w:rPr>
          <w:u w:val="single"/>
        </w:rPr>
        <w:t>gp</w:t>
      </w:r>
      <w:proofErr w:type="spellEnd"/>
      <w:r w:rsidRPr="00194D06">
        <w:rPr>
          <w:u w:val="single"/>
        </w:rPr>
        <w:t xml:space="preserve"> inhibitoriai </w:t>
      </w:r>
    </w:p>
    <w:p w14:paraId="1D0F0F82" w14:textId="77777777" w:rsidR="00EC6351" w:rsidRPr="00194D06" w:rsidRDefault="00EC6351" w:rsidP="00EC6351">
      <w:r w:rsidRPr="00194D06">
        <w:t xml:space="preserve">Derinyje vartojant </w:t>
      </w:r>
      <w:proofErr w:type="spellStart"/>
      <w:r w:rsidRPr="00194D06">
        <w:t>rivaroksabano</w:t>
      </w:r>
      <w:proofErr w:type="spellEnd"/>
      <w:r w:rsidRPr="00194D06">
        <w:t xml:space="preserve"> ir </w:t>
      </w:r>
      <w:proofErr w:type="spellStart"/>
      <w:r w:rsidRPr="00194D06">
        <w:t>ketokonazolo</w:t>
      </w:r>
      <w:proofErr w:type="spellEnd"/>
      <w:r w:rsidRPr="00194D06">
        <w:t xml:space="preserve"> (400 mg vieną kartą per parą) arba ritonaviro (po 600 mg du kartus per parą), 2,6 kartus/2,5 kartus padidėjo vidutinis </w:t>
      </w:r>
      <w:proofErr w:type="spellStart"/>
      <w:r w:rsidRPr="00194D06">
        <w:t>rivaroksabano</w:t>
      </w:r>
      <w:proofErr w:type="spellEnd"/>
      <w:r w:rsidRPr="00194D06">
        <w:t xml:space="preserve"> AUC (</w:t>
      </w:r>
      <w:r w:rsidR="00BB3412" w:rsidRPr="00194D06">
        <w:t xml:space="preserve">plotas po koncentracijos kitimo </w:t>
      </w:r>
      <w:r w:rsidR="00E519B0" w:rsidRPr="00194D06">
        <w:t xml:space="preserve">laike </w:t>
      </w:r>
      <w:r w:rsidR="00BB3412" w:rsidRPr="00194D06">
        <w:t>kreive</w:t>
      </w:r>
      <w:r w:rsidRPr="00194D06">
        <w:t xml:space="preserve">) ir 1,7 karto/1,6 karto padidėjo vidutinė </w:t>
      </w:r>
      <w:proofErr w:type="spellStart"/>
      <w:r w:rsidRPr="00194D06">
        <w:t>rivaroksabano</w:t>
      </w:r>
      <w:proofErr w:type="spellEnd"/>
      <w:r w:rsidRPr="00194D06">
        <w:t xml:space="preserve"> </w:t>
      </w:r>
      <w:proofErr w:type="spellStart"/>
      <w:r w:rsidRPr="00194D06">
        <w:t>C</w:t>
      </w:r>
      <w:r w:rsidRPr="00194D06">
        <w:rPr>
          <w:vertAlign w:val="subscript"/>
        </w:rPr>
        <w:t>max</w:t>
      </w:r>
      <w:proofErr w:type="spellEnd"/>
      <w:r w:rsidRPr="00194D06">
        <w:t xml:space="preserve">, kartu reikšmingai padidėjo </w:t>
      </w:r>
      <w:proofErr w:type="spellStart"/>
      <w:r w:rsidRPr="00194D06">
        <w:t>farmakodinaminiai</w:t>
      </w:r>
      <w:proofErr w:type="spellEnd"/>
      <w:r w:rsidRPr="00194D06">
        <w:t xml:space="preserve"> poveikiai, dėl ko gali padidėti kraujavimo rizika. Todėl </w:t>
      </w:r>
      <w:proofErr w:type="spellStart"/>
      <w:r w:rsidR="00CC7FCA" w:rsidRPr="00194D06">
        <w:t>Rivaroxaban</w:t>
      </w:r>
      <w:proofErr w:type="spellEnd"/>
      <w:r w:rsidR="00CC7FCA" w:rsidRPr="00194D06">
        <w:t xml:space="preserve"> </w:t>
      </w:r>
      <w:proofErr w:type="spellStart"/>
      <w:r w:rsidR="00CC7FCA" w:rsidRPr="00194D06">
        <w:t>Teva</w:t>
      </w:r>
      <w:proofErr w:type="spellEnd"/>
      <w:r w:rsidR="00CC7FCA" w:rsidRPr="00194D06">
        <w:t xml:space="preserve"> </w:t>
      </w:r>
      <w:r w:rsidRPr="00194D06">
        <w:t xml:space="preserve">nerekomenduojama skirti pacientams, kuriems </w:t>
      </w:r>
      <w:r w:rsidR="00B22379" w:rsidRPr="00194D06">
        <w:t xml:space="preserve">kartu </w:t>
      </w:r>
      <w:r w:rsidRPr="00194D06">
        <w:t xml:space="preserve">taikomas sisteminis gydymas </w:t>
      </w:r>
      <w:proofErr w:type="spellStart"/>
      <w:r w:rsidRPr="00194D06">
        <w:t>azolo</w:t>
      </w:r>
      <w:proofErr w:type="spellEnd"/>
      <w:r w:rsidRPr="00194D06">
        <w:t xml:space="preserve"> grupės priešgrybeliniais vaistiniais preparatais, pavyzdžiui, </w:t>
      </w:r>
      <w:proofErr w:type="spellStart"/>
      <w:r w:rsidRPr="00194D06">
        <w:t>ketokonazolu</w:t>
      </w:r>
      <w:proofErr w:type="spellEnd"/>
      <w:r w:rsidRPr="00194D06">
        <w:t xml:space="preserve">, </w:t>
      </w:r>
      <w:proofErr w:type="spellStart"/>
      <w:r w:rsidRPr="00194D06">
        <w:t>itrakonazolu</w:t>
      </w:r>
      <w:proofErr w:type="spellEnd"/>
      <w:r w:rsidRPr="00194D06">
        <w:t xml:space="preserve">, </w:t>
      </w:r>
      <w:proofErr w:type="spellStart"/>
      <w:r w:rsidRPr="00194D06">
        <w:t>vorikonazolu</w:t>
      </w:r>
      <w:proofErr w:type="spellEnd"/>
      <w:r w:rsidRPr="00194D06">
        <w:t xml:space="preserve"> ir </w:t>
      </w:r>
      <w:proofErr w:type="spellStart"/>
      <w:r w:rsidRPr="00194D06">
        <w:t>pozakonazolu</w:t>
      </w:r>
      <w:proofErr w:type="spellEnd"/>
      <w:r w:rsidRPr="00194D06">
        <w:t>, arba ŽIV proteazės inhibitoriais. Šios veikliosios medžiagos yra stiprūs CYP3A4 ir P-</w:t>
      </w:r>
      <w:proofErr w:type="spellStart"/>
      <w:r w:rsidRPr="00194D06">
        <w:t>gp</w:t>
      </w:r>
      <w:proofErr w:type="spellEnd"/>
      <w:r w:rsidRPr="00194D06">
        <w:t xml:space="preserve"> inhibitoriai (žr. 4.4 skyrių). </w:t>
      </w:r>
    </w:p>
    <w:p w14:paraId="65D2C12C" w14:textId="77777777" w:rsidR="00EC6351" w:rsidRPr="00194D06" w:rsidRDefault="00EC6351" w:rsidP="00EC6351"/>
    <w:p w14:paraId="614991BE" w14:textId="77777777" w:rsidR="00EC6351" w:rsidRPr="00194D06" w:rsidRDefault="00EC6351" w:rsidP="00EC6351">
      <w:r w:rsidRPr="00194D06">
        <w:t xml:space="preserve">Manoma, kad veikliosios medžiagos, stipriai slopinančios tik vieną iš </w:t>
      </w:r>
      <w:proofErr w:type="spellStart"/>
      <w:r w:rsidRPr="00194D06">
        <w:t>rivaroksabano</w:t>
      </w:r>
      <w:proofErr w:type="spellEnd"/>
      <w:r w:rsidRPr="00194D06">
        <w:t xml:space="preserve"> šalinimo kelių – CYP3A4 arba P-</w:t>
      </w:r>
      <w:proofErr w:type="spellStart"/>
      <w:r w:rsidRPr="00194D06">
        <w:t>gp</w:t>
      </w:r>
      <w:proofErr w:type="spellEnd"/>
      <w:r w:rsidRPr="00194D06">
        <w:t xml:space="preserve">, didina </w:t>
      </w:r>
      <w:proofErr w:type="spellStart"/>
      <w:r w:rsidRPr="00194D06">
        <w:t>rivaroksabano</w:t>
      </w:r>
      <w:proofErr w:type="spellEnd"/>
      <w:r w:rsidRPr="00194D06">
        <w:t xml:space="preserve"> koncentraciją plazmoje ne taip žymiai. Pavyzdžiui, </w:t>
      </w:r>
      <w:proofErr w:type="spellStart"/>
      <w:r w:rsidRPr="00194D06">
        <w:t>klaritromicinas</w:t>
      </w:r>
      <w:proofErr w:type="spellEnd"/>
      <w:r w:rsidRPr="00194D06">
        <w:t xml:space="preserve"> (po 500 mg du kartus per parą), kuris yra laikomas stipriu CYP3A4 inhibitoriumi ir vidutinio stiprumo P-</w:t>
      </w:r>
      <w:proofErr w:type="spellStart"/>
      <w:r w:rsidRPr="00194D06">
        <w:t>gp</w:t>
      </w:r>
      <w:proofErr w:type="spellEnd"/>
      <w:r w:rsidRPr="00194D06">
        <w:t xml:space="preserve"> inhibitoriumi, lėmė 1,5 karto vidutinės </w:t>
      </w:r>
      <w:proofErr w:type="spellStart"/>
      <w:r w:rsidRPr="00194D06">
        <w:t>rivaroksabano</w:t>
      </w:r>
      <w:proofErr w:type="spellEnd"/>
      <w:r w:rsidRPr="00194D06">
        <w:t xml:space="preserve"> AUC padidėjimą ir 1,4 karto </w:t>
      </w:r>
      <w:proofErr w:type="spellStart"/>
      <w:r w:rsidRPr="00194D06">
        <w:t>C</w:t>
      </w:r>
      <w:r w:rsidRPr="00194D06">
        <w:rPr>
          <w:vertAlign w:val="subscript"/>
        </w:rPr>
        <w:t>max</w:t>
      </w:r>
      <w:proofErr w:type="spellEnd"/>
      <w:r w:rsidRPr="00194D06">
        <w:t xml:space="preserve"> padidėjimą. Tikėtina, kad daugumai pacientų sąveika su </w:t>
      </w:r>
      <w:proofErr w:type="spellStart"/>
      <w:r w:rsidRPr="00194D06">
        <w:t>klaritromicinu</w:t>
      </w:r>
      <w:proofErr w:type="spellEnd"/>
      <w:r w:rsidRPr="00194D06">
        <w:t xml:space="preserve"> nėra kliniškai reikšminga, tačiau ji gali būti reikšminga didelės rizikos pacientams</w:t>
      </w:r>
      <w:r w:rsidR="00BA4BAB" w:rsidRPr="00194D06">
        <w:t xml:space="preserve"> </w:t>
      </w:r>
      <w:r w:rsidRPr="00194D06">
        <w:t>(informaciją pacientams, kurių inkstų funkcija yra sutrikusi, žr. 4.4 skyriuje).</w:t>
      </w:r>
    </w:p>
    <w:p w14:paraId="5E692147" w14:textId="77777777" w:rsidR="00EC6351" w:rsidRPr="00194D06" w:rsidRDefault="00EC6351" w:rsidP="00EC6351"/>
    <w:p w14:paraId="022E9948" w14:textId="77777777" w:rsidR="00EC6351" w:rsidRPr="00194D06" w:rsidRDefault="00EC6351" w:rsidP="00EC6351">
      <w:r w:rsidRPr="00194D06">
        <w:t>CYP3A4 ir P-</w:t>
      </w:r>
      <w:proofErr w:type="spellStart"/>
      <w:r w:rsidRPr="00194D06">
        <w:t>gp</w:t>
      </w:r>
      <w:proofErr w:type="spellEnd"/>
      <w:r w:rsidRPr="00194D06">
        <w:t xml:space="preserve"> vidutiniškai slopinantis </w:t>
      </w:r>
      <w:proofErr w:type="spellStart"/>
      <w:r w:rsidRPr="00194D06">
        <w:t>eritromicinas</w:t>
      </w:r>
      <w:proofErr w:type="spellEnd"/>
      <w:r w:rsidRPr="00194D06">
        <w:t xml:space="preserve"> (po 500 mg tris kartus per parą) lėmė 1,3 karto vidutinio </w:t>
      </w:r>
      <w:proofErr w:type="spellStart"/>
      <w:r w:rsidRPr="00194D06">
        <w:t>rivaroksabano</w:t>
      </w:r>
      <w:proofErr w:type="spellEnd"/>
      <w:r w:rsidRPr="00194D06">
        <w:t xml:space="preserve"> AUC ir </w:t>
      </w:r>
      <w:proofErr w:type="spellStart"/>
      <w:r w:rsidRPr="00194D06">
        <w:t>C</w:t>
      </w:r>
      <w:r w:rsidRPr="00194D06">
        <w:rPr>
          <w:vertAlign w:val="subscript"/>
        </w:rPr>
        <w:t>max</w:t>
      </w:r>
      <w:proofErr w:type="spellEnd"/>
      <w:r w:rsidRPr="00194D06">
        <w:t xml:space="preserve"> padidėjimą. Tikėtina, kad daugumai pacientų sąveika su </w:t>
      </w:r>
      <w:proofErr w:type="spellStart"/>
      <w:r w:rsidRPr="00194D06">
        <w:t>eritromicinu</w:t>
      </w:r>
      <w:proofErr w:type="spellEnd"/>
      <w:r w:rsidRPr="00194D06">
        <w:t xml:space="preserve"> nėra kliniškai reikšminga, tačiau ji gali būti reikšminga didelės rizikos pacientams. </w:t>
      </w:r>
      <w:r w:rsidRPr="00194D06">
        <w:lastRenderedPageBreak/>
        <w:t xml:space="preserve">Asmenims, kuriems buvo lengvas inkstų funkcijos sutrikimas, </w:t>
      </w:r>
      <w:proofErr w:type="spellStart"/>
      <w:r w:rsidRPr="00194D06">
        <w:t>eritromicinas</w:t>
      </w:r>
      <w:proofErr w:type="spellEnd"/>
      <w:r w:rsidRPr="00194D06">
        <w:t xml:space="preserve"> (po 500 mg tris kartus per parą) lėmė 1,8 karto vidutinio </w:t>
      </w:r>
      <w:proofErr w:type="spellStart"/>
      <w:r w:rsidRPr="00194D06">
        <w:t>rivaroksabano</w:t>
      </w:r>
      <w:proofErr w:type="spellEnd"/>
      <w:r w:rsidRPr="00194D06">
        <w:t xml:space="preserve"> AUC ir 1,6 karto </w:t>
      </w:r>
      <w:proofErr w:type="spellStart"/>
      <w:r w:rsidRPr="00194D06">
        <w:t>C</w:t>
      </w:r>
      <w:r w:rsidRPr="00194D06">
        <w:rPr>
          <w:vertAlign w:val="subscript"/>
        </w:rPr>
        <w:t>max</w:t>
      </w:r>
      <w:proofErr w:type="spellEnd"/>
      <w:r w:rsidRPr="00194D06">
        <w:t xml:space="preserve"> padidėjimą, palyginti su asmenimis, kurių inkstų funkcija normali. Asmenims, kuriems buvo vidutinio sunkumo inkstų funkcijos sutrikimas, </w:t>
      </w:r>
      <w:proofErr w:type="spellStart"/>
      <w:r w:rsidRPr="00194D06">
        <w:t>eritromicinas</w:t>
      </w:r>
      <w:proofErr w:type="spellEnd"/>
      <w:r w:rsidRPr="00194D06">
        <w:t xml:space="preserve"> lėmė 2,0 karto vidutinio </w:t>
      </w:r>
      <w:proofErr w:type="spellStart"/>
      <w:r w:rsidRPr="00194D06">
        <w:t>rivaroksabano</w:t>
      </w:r>
      <w:proofErr w:type="spellEnd"/>
      <w:r w:rsidRPr="00194D06">
        <w:t xml:space="preserve"> AUC ir 1,6 karto </w:t>
      </w:r>
      <w:proofErr w:type="spellStart"/>
      <w:r w:rsidRPr="00194D06">
        <w:t>C</w:t>
      </w:r>
      <w:r w:rsidRPr="00194D06">
        <w:rPr>
          <w:vertAlign w:val="subscript"/>
        </w:rPr>
        <w:t>max</w:t>
      </w:r>
      <w:proofErr w:type="spellEnd"/>
      <w:r w:rsidRPr="00194D06">
        <w:t xml:space="preserve"> padidėjimą, palyginti su asmenimis, kurių inkstų funkcija normali. </w:t>
      </w:r>
      <w:proofErr w:type="spellStart"/>
      <w:r w:rsidRPr="00194D06">
        <w:t>Eritromicino</w:t>
      </w:r>
      <w:proofErr w:type="spellEnd"/>
      <w:r w:rsidRPr="00194D06">
        <w:t xml:space="preserve"> ir inkstų funkcijos sutrikimo poveikis yra suminis (žr. 4.4 skyrių). </w:t>
      </w:r>
    </w:p>
    <w:p w14:paraId="50BB15A1" w14:textId="77777777" w:rsidR="00EC6351" w:rsidRPr="00194D06" w:rsidRDefault="00EC6351" w:rsidP="00EC6351"/>
    <w:p w14:paraId="34399D5B" w14:textId="77777777" w:rsidR="00EC6351" w:rsidRPr="00194D06" w:rsidRDefault="00EC6351" w:rsidP="00EC6351">
      <w:proofErr w:type="spellStart"/>
      <w:r w:rsidRPr="00194D06">
        <w:t>Flukonazolas</w:t>
      </w:r>
      <w:proofErr w:type="spellEnd"/>
      <w:r w:rsidRPr="00194D06">
        <w:t xml:space="preserve"> (400 mg vieną kartą per parą), vertinamas kaip vidutinio stiprumo CYP3A4 inhibitorius, lėmė </w:t>
      </w:r>
      <w:proofErr w:type="spellStart"/>
      <w:r w:rsidRPr="00194D06">
        <w:t>rivaroksabano</w:t>
      </w:r>
      <w:proofErr w:type="spellEnd"/>
      <w:r w:rsidRPr="00194D06">
        <w:t xml:space="preserve"> </w:t>
      </w:r>
      <w:r w:rsidR="004F239E" w:rsidRPr="00194D06">
        <w:t xml:space="preserve">vidutinio </w:t>
      </w:r>
      <w:r w:rsidRPr="00194D06">
        <w:t xml:space="preserve">AUC padidėjimą 1,4 karto ir vidutinės </w:t>
      </w:r>
      <w:proofErr w:type="spellStart"/>
      <w:r w:rsidRPr="00194D06">
        <w:t>C</w:t>
      </w:r>
      <w:r w:rsidRPr="00194D06">
        <w:rPr>
          <w:vertAlign w:val="subscript"/>
        </w:rPr>
        <w:t>max</w:t>
      </w:r>
      <w:proofErr w:type="spellEnd"/>
      <w:r w:rsidRPr="00194D06">
        <w:t xml:space="preserve"> padidėjimą 1,3 karto. Tikėtina, kad daugumai pacientų sąveika su </w:t>
      </w:r>
      <w:proofErr w:type="spellStart"/>
      <w:r w:rsidRPr="00194D06">
        <w:t>flukonazolu</w:t>
      </w:r>
      <w:proofErr w:type="spellEnd"/>
      <w:r w:rsidRPr="00194D06">
        <w:t xml:space="preserve"> nėra kliniškai reikšminga, tačiau ji gali būti reikšminga didelės rizikos pacientams (informaciją pacientams, kurių inkstų funkcija sutrikusi, žr. 4.4 skyriuje). </w:t>
      </w:r>
    </w:p>
    <w:p w14:paraId="21566AB3" w14:textId="77777777" w:rsidR="00EC6351" w:rsidRPr="00194D06" w:rsidRDefault="00EC6351" w:rsidP="00EC6351"/>
    <w:p w14:paraId="0B48292D" w14:textId="77777777" w:rsidR="00EC6351" w:rsidRPr="00194D06" w:rsidRDefault="00EC6351" w:rsidP="00EC6351">
      <w:r w:rsidRPr="00194D06">
        <w:t xml:space="preserve">Klinikiniai duomenys apie </w:t>
      </w:r>
      <w:proofErr w:type="spellStart"/>
      <w:r w:rsidRPr="00194D06">
        <w:t>dronedaroną</w:t>
      </w:r>
      <w:proofErr w:type="spellEnd"/>
      <w:r w:rsidRPr="00194D06">
        <w:t xml:space="preserve"> yra riboti, todėl jo reikia vengti skirti derinyje su </w:t>
      </w:r>
      <w:proofErr w:type="spellStart"/>
      <w:r w:rsidRPr="00194D06">
        <w:t>rivaroksabanu</w:t>
      </w:r>
      <w:proofErr w:type="spellEnd"/>
      <w:r w:rsidRPr="00194D06">
        <w:t xml:space="preserve">. </w:t>
      </w:r>
    </w:p>
    <w:p w14:paraId="6A605626" w14:textId="77777777" w:rsidR="00EC6351" w:rsidRPr="00194D06" w:rsidRDefault="00EC6351" w:rsidP="00EC6351"/>
    <w:p w14:paraId="0CD5CF7E" w14:textId="77777777" w:rsidR="00EC6351" w:rsidRPr="00194D06" w:rsidRDefault="00EC6351" w:rsidP="00EC6351">
      <w:pPr>
        <w:rPr>
          <w:u w:val="single"/>
        </w:rPr>
      </w:pPr>
      <w:r w:rsidRPr="00194D06">
        <w:rPr>
          <w:u w:val="single"/>
        </w:rPr>
        <w:t xml:space="preserve">Antikoaguliantai </w:t>
      </w:r>
    </w:p>
    <w:p w14:paraId="0185C688" w14:textId="77777777" w:rsidR="00EC6351" w:rsidRPr="00194D06" w:rsidRDefault="00EC6351" w:rsidP="00EC6351">
      <w:r w:rsidRPr="00194D06">
        <w:t xml:space="preserve">Derinyje vartojant </w:t>
      </w:r>
      <w:proofErr w:type="spellStart"/>
      <w:r w:rsidRPr="00194D06">
        <w:t>enoksaparino</w:t>
      </w:r>
      <w:proofErr w:type="spellEnd"/>
      <w:r w:rsidRPr="00194D06">
        <w:t xml:space="preserve"> (40 mg vienkartinė dozė) ir </w:t>
      </w:r>
      <w:proofErr w:type="spellStart"/>
      <w:r w:rsidRPr="00194D06">
        <w:t>rivaroksabano</w:t>
      </w:r>
      <w:proofErr w:type="spellEnd"/>
      <w:r w:rsidRPr="00194D06">
        <w:t xml:space="preserve"> (10 mg vienkartinė dozė), buvo stebimas suminis poveikis </w:t>
      </w:r>
      <w:proofErr w:type="spellStart"/>
      <w:r w:rsidRPr="00194D06">
        <w:t>anti-Xa</w:t>
      </w:r>
      <w:proofErr w:type="spellEnd"/>
      <w:r w:rsidRPr="00194D06">
        <w:t xml:space="preserve"> faktoriaus aktyvumui be jokio papildomo poveikio krešėjimo tyrimams (</w:t>
      </w:r>
      <w:proofErr w:type="spellStart"/>
      <w:r w:rsidRPr="00194D06">
        <w:t>protrombino</w:t>
      </w:r>
      <w:proofErr w:type="spellEnd"/>
      <w:r w:rsidRPr="00194D06">
        <w:t xml:space="preserve"> laikui [PL]), daliniam aktyvintam </w:t>
      </w:r>
      <w:proofErr w:type="spellStart"/>
      <w:r w:rsidRPr="00194D06">
        <w:t>tromboplastino</w:t>
      </w:r>
      <w:proofErr w:type="spellEnd"/>
      <w:r w:rsidRPr="00194D06">
        <w:t xml:space="preserve"> laikui [DATL, angl. </w:t>
      </w:r>
      <w:proofErr w:type="spellStart"/>
      <w:r w:rsidRPr="00194D06">
        <w:rPr>
          <w:i/>
        </w:rPr>
        <w:t>activated</w:t>
      </w:r>
      <w:proofErr w:type="spellEnd"/>
      <w:r w:rsidRPr="00194D06">
        <w:rPr>
          <w:i/>
        </w:rPr>
        <w:t xml:space="preserve"> </w:t>
      </w:r>
      <w:proofErr w:type="spellStart"/>
      <w:r w:rsidRPr="00194D06">
        <w:rPr>
          <w:i/>
        </w:rPr>
        <w:t>partial</w:t>
      </w:r>
      <w:proofErr w:type="spellEnd"/>
      <w:r w:rsidRPr="00194D06">
        <w:rPr>
          <w:i/>
        </w:rPr>
        <w:t xml:space="preserve"> </w:t>
      </w:r>
      <w:proofErr w:type="spellStart"/>
      <w:r w:rsidRPr="00194D06">
        <w:rPr>
          <w:i/>
        </w:rPr>
        <w:t>thromboplastin</w:t>
      </w:r>
      <w:proofErr w:type="spellEnd"/>
      <w:r w:rsidRPr="00194D06">
        <w:rPr>
          <w:i/>
        </w:rPr>
        <w:t xml:space="preserve"> </w:t>
      </w:r>
      <w:proofErr w:type="spellStart"/>
      <w:r w:rsidRPr="00194D06">
        <w:rPr>
          <w:i/>
        </w:rPr>
        <w:t>time</w:t>
      </w:r>
      <w:proofErr w:type="spellEnd"/>
      <w:r w:rsidRPr="00194D06">
        <w:t xml:space="preserve"> (</w:t>
      </w:r>
      <w:proofErr w:type="spellStart"/>
      <w:r w:rsidRPr="00194D06">
        <w:t>aPTT</w:t>
      </w:r>
      <w:proofErr w:type="spellEnd"/>
      <w:r w:rsidRPr="00194D06">
        <w:t xml:space="preserve">)]). </w:t>
      </w:r>
      <w:proofErr w:type="spellStart"/>
      <w:r w:rsidRPr="00194D06">
        <w:t>Enoksaparinas</w:t>
      </w:r>
      <w:proofErr w:type="spellEnd"/>
      <w:r w:rsidRPr="00194D06">
        <w:t xml:space="preserve"> neveikė </w:t>
      </w:r>
      <w:proofErr w:type="spellStart"/>
      <w:r w:rsidRPr="00194D06">
        <w:t>rivaroksabano</w:t>
      </w:r>
      <w:proofErr w:type="spellEnd"/>
      <w:r w:rsidRPr="00194D06">
        <w:t xml:space="preserve"> farmakokinetikos. Jei pacientas derinyje gydomas bet kokiais kitais antikoaguliantais, dėl padidėjusios kraujavimo rizikos reikia imtis atsargumo priemonių (žr. 4.3 ir 4.4 skyrius). </w:t>
      </w:r>
    </w:p>
    <w:p w14:paraId="041DF3E6" w14:textId="77777777" w:rsidR="00EC6351" w:rsidRPr="00194D06" w:rsidRDefault="00EC6351" w:rsidP="00EC6351"/>
    <w:p w14:paraId="0C2283A5" w14:textId="77777777" w:rsidR="00EC6351" w:rsidRPr="00194D06" w:rsidRDefault="00EC6351" w:rsidP="00EC6351">
      <w:pPr>
        <w:rPr>
          <w:u w:val="single"/>
        </w:rPr>
      </w:pPr>
      <w:r w:rsidRPr="00194D06">
        <w:rPr>
          <w:u w:val="single"/>
        </w:rPr>
        <w:t xml:space="preserve">NVNU ir (arba) trombocitų </w:t>
      </w:r>
      <w:proofErr w:type="spellStart"/>
      <w:r w:rsidRPr="00194D06">
        <w:rPr>
          <w:u w:val="single"/>
        </w:rPr>
        <w:t>agregacijos</w:t>
      </w:r>
      <w:proofErr w:type="spellEnd"/>
      <w:r w:rsidRPr="00194D06">
        <w:rPr>
          <w:u w:val="single"/>
        </w:rPr>
        <w:t xml:space="preserve"> inhibitoriai </w:t>
      </w:r>
    </w:p>
    <w:p w14:paraId="2320FBAF" w14:textId="77777777" w:rsidR="00EC6351" w:rsidRPr="00194D06" w:rsidRDefault="00EC6351" w:rsidP="00EC6351">
      <w:r w:rsidRPr="00194D06">
        <w:t xml:space="preserve">Vartojant </w:t>
      </w:r>
      <w:proofErr w:type="spellStart"/>
      <w:r w:rsidRPr="00194D06">
        <w:t>rivaroksabano</w:t>
      </w:r>
      <w:proofErr w:type="spellEnd"/>
      <w:r w:rsidRPr="00194D06">
        <w:t xml:space="preserve"> (15 mg) derinyje su 500 mg </w:t>
      </w:r>
      <w:proofErr w:type="spellStart"/>
      <w:r w:rsidRPr="00194D06">
        <w:t>naprokseno</w:t>
      </w:r>
      <w:proofErr w:type="spellEnd"/>
      <w:r w:rsidRPr="00194D06">
        <w:t xml:space="preserve"> doze, jokio kliniškai reikšmingo kraujavimo laiko pailgėjimo nenustatyta. Tačiau gali būti asmenų, kuriems </w:t>
      </w:r>
      <w:proofErr w:type="spellStart"/>
      <w:r w:rsidRPr="00194D06">
        <w:t>farmakodinaminis</w:t>
      </w:r>
      <w:proofErr w:type="spellEnd"/>
      <w:r w:rsidRPr="00194D06">
        <w:t xml:space="preserve"> poveikis yra stipriau išreikštas. </w:t>
      </w:r>
    </w:p>
    <w:p w14:paraId="43643F9F" w14:textId="77777777" w:rsidR="00EC6351" w:rsidRPr="00194D06" w:rsidRDefault="00EC6351" w:rsidP="00EC6351">
      <w:r w:rsidRPr="00194D06">
        <w:t xml:space="preserve">Jokios klinikiniu požiūriu reikšmingos </w:t>
      </w:r>
      <w:proofErr w:type="spellStart"/>
      <w:r w:rsidRPr="00194D06">
        <w:t>farmakokinetinės</w:t>
      </w:r>
      <w:proofErr w:type="spellEnd"/>
      <w:r w:rsidRPr="00194D06">
        <w:t xml:space="preserve"> ar </w:t>
      </w:r>
      <w:proofErr w:type="spellStart"/>
      <w:r w:rsidRPr="00194D06">
        <w:t>farmakodinaminės</w:t>
      </w:r>
      <w:proofErr w:type="spellEnd"/>
      <w:r w:rsidRPr="00194D06">
        <w:t xml:space="preserve"> sąveikos nebuvo nustatyta, kai </w:t>
      </w:r>
      <w:proofErr w:type="spellStart"/>
      <w:r w:rsidRPr="00194D06">
        <w:t>rivaroksabanas</w:t>
      </w:r>
      <w:proofErr w:type="spellEnd"/>
      <w:r w:rsidRPr="00194D06">
        <w:t xml:space="preserve"> buvo derinyje vartojamas su 500 mg </w:t>
      </w:r>
      <w:proofErr w:type="spellStart"/>
      <w:r w:rsidRPr="00194D06">
        <w:t>acetilsalicilo</w:t>
      </w:r>
      <w:proofErr w:type="spellEnd"/>
      <w:r w:rsidRPr="00194D06">
        <w:t xml:space="preserve"> rūgštimi. </w:t>
      </w:r>
    </w:p>
    <w:p w14:paraId="77E99B03" w14:textId="77777777" w:rsidR="00EC6351" w:rsidRPr="00194D06" w:rsidRDefault="00EC6351" w:rsidP="00EC6351">
      <w:r w:rsidRPr="00194D06">
        <w:t xml:space="preserve">Derinyje vartojant </w:t>
      </w:r>
      <w:proofErr w:type="spellStart"/>
      <w:r w:rsidRPr="00194D06">
        <w:t>klopidogrelio</w:t>
      </w:r>
      <w:proofErr w:type="spellEnd"/>
      <w:r w:rsidRPr="00194D06">
        <w:t xml:space="preserve"> (300 mg įsotinimo dozė ir po to 75 mg palaikomoji dozė) nebuvo nustatyta jokios </w:t>
      </w:r>
      <w:proofErr w:type="spellStart"/>
      <w:r w:rsidRPr="00194D06">
        <w:t>farmakokinetinės</w:t>
      </w:r>
      <w:proofErr w:type="spellEnd"/>
      <w:r w:rsidRPr="00194D06">
        <w:t xml:space="preserve"> sąveikos su </w:t>
      </w:r>
      <w:proofErr w:type="spellStart"/>
      <w:r w:rsidRPr="00194D06">
        <w:t>rivaroksabanu</w:t>
      </w:r>
      <w:proofErr w:type="spellEnd"/>
      <w:r w:rsidRPr="00194D06">
        <w:t xml:space="preserve"> (15 mg), tačiau buvo stebimas reikšmingas kraujavimo laiko pailgėjimas pacientų pogrupiui, kuris nekoreliavo su trombocitų </w:t>
      </w:r>
      <w:proofErr w:type="spellStart"/>
      <w:r w:rsidRPr="00194D06">
        <w:t>agregacija</w:t>
      </w:r>
      <w:proofErr w:type="spellEnd"/>
      <w:r w:rsidRPr="00194D06">
        <w:t>, P-</w:t>
      </w:r>
      <w:proofErr w:type="spellStart"/>
      <w:r w:rsidRPr="00194D06">
        <w:t>selektinu</w:t>
      </w:r>
      <w:proofErr w:type="spellEnd"/>
      <w:r w:rsidRPr="00194D06">
        <w:t xml:space="preserve"> arba </w:t>
      </w:r>
      <w:proofErr w:type="spellStart"/>
      <w:r w:rsidRPr="00194D06">
        <w:t>GPIIb</w:t>
      </w:r>
      <w:proofErr w:type="spellEnd"/>
      <w:r w:rsidRPr="00194D06">
        <w:t xml:space="preserve"> / </w:t>
      </w:r>
      <w:proofErr w:type="spellStart"/>
      <w:r w:rsidRPr="00194D06">
        <w:t>IIIa</w:t>
      </w:r>
      <w:proofErr w:type="spellEnd"/>
      <w:r w:rsidRPr="00194D06">
        <w:t xml:space="preserve"> receptorių kiekiais. </w:t>
      </w:r>
    </w:p>
    <w:p w14:paraId="57ECC3A4" w14:textId="77777777" w:rsidR="00EC6351" w:rsidRPr="00194D06" w:rsidRDefault="00EC6351" w:rsidP="00EC6351">
      <w:r w:rsidRPr="00194D06">
        <w:t xml:space="preserve">Reikia imtis atsargumo priemonių, jei pacientai derinyje gydomi NVNU (įskaitant </w:t>
      </w:r>
      <w:proofErr w:type="spellStart"/>
      <w:r w:rsidRPr="00194D06">
        <w:t>acetilsalicilo</w:t>
      </w:r>
      <w:proofErr w:type="spellEnd"/>
      <w:r w:rsidRPr="00194D06">
        <w:t xml:space="preserve"> rūgštį) ir trombocitų </w:t>
      </w:r>
      <w:proofErr w:type="spellStart"/>
      <w:r w:rsidRPr="00194D06">
        <w:t>agregacijos</w:t>
      </w:r>
      <w:proofErr w:type="spellEnd"/>
      <w:r w:rsidRPr="00194D06">
        <w:t xml:space="preserve"> inhibitoriais, nes šie vaistiniai preparatai dažniausiai didina kraujavimo riziką (žr. 4.4 skyrių). </w:t>
      </w:r>
    </w:p>
    <w:p w14:paraId="311A46AB" w14:textId="77777777" w:rsidR="00EC6351" w:rsidRPr="00194D06" w:rsidRDefault="00EC6351" w:rsidP="00EC6351"/>
    <w:p w14:paraId="5815CAA9" w14:textId="77777777" w:rsidR="00EC6351" w:rsidRPr="00194D06" w:rsidRDefault="00EC6351" w:rsidP="00EC6351">
      <w:pPr>
        <w:rPr>
          <w:u w:val="single"/>
        </w:rPr>
      </w:pPr>
      <w:r w:rsidRPr="00194D06">
        <w:rPr>
          <w:u w:val="single"/>
        </w:rPr>
        <w:t xml:space="preserve">SSRI / SNRI </w:t>
      </w:r>
    </w:p>
    <w:p w14:paraId="570CAC9B" w14:textId="77777777" w:rsidR="00EC6351" w:rsidRPr="00194D06" w:rsidRDefault="00EC6351" w:rsidP="00EC6351">
      <w:r w:rsidRPr="00194D06">
        <w:t xml:space="preserve">Kaip ir vartojant kitų antikoaguliantų, neatmetama tikimybė, kad pacientams, derinyje vartojantiems SSRI arba SNRI, dėl jų poveikio trombocitams, apie kurį buvo pranešta, gali padidėti kraujavimo rizika. Kai vykdant </w:t>
      </w:r>
      <w:proofErr w:type="spellStart"/>
      <w:r w:rsidRPr="00194D06">
        <w:t>rivaroksabano</w:t>
      </w:r>
      <w:proofErr w:type="spellEnd"/>
      <w:r w:rsidRPr="00194D06">
        <w:t xml:space="preserve"> klinikinę programą derinyje buvo vartojama minėtų vaistinių preparatų, visose gydymo grupėse nustatyti didesni didžiojo ir ne didžiojo kliniškai reikšmingo kraujavimo dažnio rodikliai. </w:t>
      </w:r>
    </w:p>
    <w:p w14:paraId="1C468FC7" w14:textId="77777777" w:rsidR="00EC6351" w:rsidRPr="00194D06" w:rsidRDefault="00EC6351" w:rsidP="00EC6351"/>
    <w:p w14:paraId="5A06741F" w14:textId="77777777" w:rsidR="00EC6351" w:rsidRPr="00194D06" w:rsidRDefault="00EC6351" w:rsidP="00EC6351">
      <w:pPr>
        <w:rPr>
          <w:u w:val="single"/>
        </w:rPr>
      </w:pPr>
      <w:r w:rsidRPr="00194D06">
        <w:rPr>
          <w:u w:val="single"/>
        </w:rPr>
        <w:t xml:space="preserve">Varfarinas </w:t>
      </w:r>
    </w:p>
    <w:p w14:paraId="44A1B742" w14:textId="77777777" w:rsidR="00EC6351" w:rsidRPr="00194D06" w:rsidRDefault="00EC6351" w:rsidP="00EC6351">
      <w:r w:rsidRPr="00194D06">
        <w:t xml:space="preserve">Keičiant gydymą vitamino K antagonistu varfarinu (TNS nuo 2,0 iki 3,0) į gydymą </w:t>
      </w:r>
      <w:proofErr w:type="spellStart"/>
      <w:r w:rsidRPr="00194D06">
        <w:t>rivaroksabanu</w:t>
      </w:r>
      <w:proofErr w:type="spellEnd"/>
      <w:r w:rsidRPr="00194D06">
        <w:t xml:space="preserve"> (20 mg) arba keičiant gydymą </w:t>
      </w:r>
      <w:proofErr w:type="spellStart"/>
      <w:r w:rsidRPr="00194D06">
        <w:t>rivaroksabanu</w:t>
      </w:r>
      <w:proofErr w:type="spellEnd"/>
      <w:r w:rsidRPr="00194D06">
        <w:t xml:space="preserve"> (20 mg) į gydymą varfarinu (TNS nuo 2,0 iki 3,0), </w:t>
      </w:r>
      <w:proofErr w:type="spellStart"/>
      <w:r w:rsidRPr="00194D06">
        <w:t>protrombino</w:t>
      </w:r>
      <w:proofErr w:type="spellEnd"/>
      <w:r w:rsidRPr="00194D06">
        <w:t xml:space="preserve"> laikas / TNS (</w:t>
      </w:r>
      <w:proofErr w:type="spellStart"/>
      <w:r w:rsidRPr="00194D06">
        <w:t>Neoplastin</w:t>
      </w:r>
      <w:r w:rsidR="00FA180E" w:rsidRPr="00194D06">
        <w:t>as</w:t>
      </w:r>
      <w:proofErr w:type="spellEnd"/>
      <w:r w:rsidRPr="00194D06">
        <w:t xml:space="preserve">) padidėjo daugiau nei iki suminės reikšmės (atskirais atvejais nustatyta TNS reikšmė iki 12), tuo tarpu kai poveikis DATL, </w:t>
      </w:r>
      <w:proofErr w:type="spellStart"/>
      <w:r w:rsidRPr="00194D06">
        <w:t>Xa</w:t>
      </w:r>
      <w:proofErr w:type="spellEnd"/>
      <w:r w:rsidRPr="00194D06">
        <w:t xml:space="preserve"> faktoriaus aktyvumo slopinimui ir endogeninio trombino potencialui (ETP) buvo suminis. </w:t>
      </w:r>
    </w:p>
    <w:p w14:paraId="0B002B55" w14:textId="77777777" w:rsidR="00EC6351" w:rsidRPr="00194D06" w:rsidRDefault="00EC6351" w:rsidP="00EC6351">
      <w:r w:rsidRPr="00194D06">
        <w:t xml:space="preserve">Norint ištirti </w:t>
      </w:r>
      <w:proofErr w:type="spellStart"/>
      <w:r w:rsidRPr="00194D06">
        <w:t>rivaroksabano</w:t>
      </w:r>
      <w:proofErr w:type="spellEnd"/>
      <w:r w:rsidRPr="00194D06">
        <w:t xml:space="preserve"> </w:t>
      </w:r>
      <w:proofErr w:type="spellStart"/>
      <w:r w:rsidRPr="00194D06">
        <w:t>farmakodinaminį</w:t>
      </w:r>
      <w:proofErr w:type="spellEnd"/>
      <w:r w:rsidRPr="00194D06">
        <w:t xml:space="preserve"> poveikį gydymo keitimo metu, galima atlikti </w:t>
      </w:r>
      <w:proofErr w:type="spellStart"/>
      <w:r w:rsidRPr="00194D06">
        <w:t>anti</w:t>
      </w:r>
      <w:r w:rsidR="00D94EE4" w:rsidRPr="00194D06">
        <w:t>-</w:t>
      </w:r>
      <w:r w:rsidRPr="00194D06">
        <w:t>Xa</w:t>
      </w:r>
      <w:proofErr w:type="spellEnd"/>
      <w:r w:rsidRPr="00194D06">
        <w:t xml:space="preserve"> </w:t>
      </w:r>
      <w:r w:rsidR="00D94EE4" w:rsidRPr="00194D06">
        <w:t xml:space="preserve">faktoriaus </w:t>
      </w:r>
      <w:r w:rsidRPr="00194D06">
        <w:t xml:space="preserve">aktyvumo, </w:t>
      </w:r>
      <w:proofErr w:type="spellStart"/>
      <w:r w:rsidRPr="00194D06">
        <w:t>PiCT</w:t>
      </w:r>
      <w:proofErr w:type="spellEnd"/>
      <w:r w:rsidRPr="00194D06">
        <w:t xml:space="preserve"> ir </w:t>
      </w:r>
      <w:proofErr w:type="spellStart"/>
      <w:r w:rsidRPr="00194D06">
        <w:t>Heptest</w:t>
      </w:r>
      <w:proofErr w:type="spellEnd"/>
      <w:r w:rsidRPr="00194D06">
        <w:t xml:space="preserve"> tyrimus, kadangi varfarinas šių tyrimų neveikia. Ketvirtą parą po paskutinės varfarino dozės pavartojimo visi tyrimai (įskaitant </w:t>
      </w:r>
      <w:proofErr w:type="spellStart"/>
      <w:r w:rsidRPr="00194D06">
        <w:t>protrombino</w:t>
      </w:r>
      <w:proofErr w:type="spellEnd"/>
      <w:r w:rsidRPr="00194D06">
        <w:t xml:space="preserve"> laiką, DATL, </w:t>
      </w:r>
      <w:proofErr w:type="spellStart"/>
      <w:r w:rsidRPr="00194D06">
        <w:t>Xa</w:t>
      </w:r>
      <w:proofErr w:type="spellEnd"/>
      <w:r w:rsidRPr="00194D06">
        <w:t xml:space="preserve"> faktoriaus aktyvumo slopinimą ir ETP) rodė tik </w:t>
      </w:r>
      <w:proofErr w:type="spellStart"/>
      <w:r w:rsidRPr="00194D06">
        <w:t>rivaroksabano</w:t>
      </w:r>
      <w:proofErr w:type="spellEnd"/>
      <w:r w:rsidRPr="00194D06">
        <w:t xml:space="preserve"> poveikį. </w:t>
      </w:r>
    </w:p>
    <w:p w14:paraId="208B12E1" w14:textId="77777777" w:rsidR="00EC6351" w:rsidRPr="00194D06" w:rsidRDefault="00EC6351" w:rsidP="00EC6351">
      <w:r w:rsidRPr="00194D06">
        <w:lastRenderedPageBreak/>
        <w:t xml:space="preserve">Norint ištirti varfarino </w:t>
      </w:r>
      <w:proofErr w:type="spellStart"/>
      <w:r w:rsidRPr="00194D06">
        <w:t>farmakodinaminį</w:t>
      </w:r>
      <w:proofErr w:type="spellEnd"/>
      <w:r w:rsidRPr="00194D06">
        <w:t xml:space="preserve"> poveikį gydymo keitimo metu, galima atlikti TNS tyrimą, esant mažiausiai </w:t>
      </w:r>
      <w:proofErr w:type="spellStart"/>
      <w:r w:rsidRPr="00194D06">
        <w:t>rivaroksabano</w:t>
      </w:r>
      <w:proofErr w:type="spellEnd"/>
      <w:r w:rsidRPr="00194D06">
        <w:t xml:space="preserve"> koncentracijai (</w:t>
      </w:r>
      <w:proofErr w:type="spellStart"/>
      <w:r w:rsidRPr="00194D06">
        <w:t>C</w:t>
      </w:r>
      <w:r w:rsidRPr="00194D06">
        <w:rPr>
          <w:vertAlign w:val="subscript"/>
        </w:rPr>
        <w:t>trough</w:t>
      </w:r>
      <w:proofErr w:type="spellEnd"/>
      <w:r w:rsidRPr="00194D06">
        <w:t xml:space="preserve">) (praėjus 24 valandoms po paskutinio </w:t>
      </w:r>
      <w:proofErr w:type="spellStart"/>
      <w:r w:rsidRPr="00194D06">
        <w:t>rivaroksabano</w:t>
      </w:r>
      <w:proofErr w:type="spellEnd"/>
      <w:r w:rsidRPr="00194D06">
        <w:t xml:space="preserve"> pavartojimo), nes šiuo laiku tyrimas bus mažiausiai paveiktas </w:t>
      </w:r>
      <w:proofErr w:type="spellStart"/>
      <w:r w:rsidRPr="00194D06">
        <w:t>rivaroksabano</w:t>
      </w:r>
      <w:proofErr w:type="spellEnd"/>
      <w:r w:rsidRPr="00194D06">
        <w:t xml:space="preserve">. </w:t>
      </w:r>
      <w:proofErr w:type="spellStart"/>
      <w:r w:rsidRPr="00194D06">
        <w:t>Farmakokinetinės</w:t>
      </w:r>
      <w:proofErr w:type="spellEnd"/>
      <w:r w:rsidRPr="00194D06">
        <w:t xml:space="preserve"> varfarino ir </w:t>
      </w:r>
      <w:proofErr w:type="spellStart"/>
      <w:r w:rsidRPr="00194D06">
        <w:t>rivaroksabano</w:t>
      </w:r>
      <w:proofErr w:type="spellEnd"/>
      <w:r w:rsidRPr="00194D06">
        <w:t xml:space="preserve"> sąveikos nustatyta nebuvo. </w:t>
      </w:r>
    </w:p>
    <w:p w14:paraId="126001A8" w14:textId="77777777" w:rsidR="00EC6351" w:rsidRPr="00194D06" w:rsidRDefault="00EC6351" w:rsidP="00EC6351"/>
    <w:p w14:paraId="082C3B30" w14:textId="77777777" w:rsidR="00EC6351" w:rsidRPr="00194D06" w:rsidRDefault="00EC6351" w:rsidP="00EC6351">
      <w:pPr>
        <w:rPr>
          <w:u w:val="single"/>
        </w:rPr>
      </w:pPr>
      <w:r w:rsidRPr="00194D06">
        <w:rPr>
          <w:u w:val="single"/>
        </w:rPr>
        <w:t xml:space="preserve">CYP3A4 </w:t>
      </w:r>
      <w:proofErr w:type="spellStart"/>
      <w:r w:rsidRPr="00194D06">
        <w:rPr>
          <w:u w:val="single"/>
        </w:rPr>
        <w:t>induktoriai</w:t>
      </w:r>
      <w:proofErr w:type="spellEnd"/>
      <w:r w:rsidRPr="00194D06">
        <w:rPr>
          <w:u w:val="single"/>
        </w:rPr>
        <w:t xml:space="preserve"> </w:t>
      </w:r>
    </w:p>
    <w:p w14:paraId="23E759E9" w14:textId="77777777" w:rsidR="00EC6351" w:rsidRPr="00194D06" w:rsidRDefault="00EC6351" w:rsidP="00EC6351">
      <w:proofErr w:type="spellStart"/>
      <w:r w:rsidRPr="00194D06">
        <w:t>Rivaroksabano</w:t>
      </w:r>
      <w:proofErr w:type="spellEnd"/>
      <w:r w:rsidRPr="00194D06">
        <w:t xml:space="preserve"> vartojant derinyje su stipriu CYP3A4 </w:t>
      </w:r>
      <w:proofErr w:type="spellStart"/>
      <w:r w:rsidRPr="00194D06">
        <w:t>induktoriumi</w:t>
      </w:r>
      <w:proofErr w:type="spellEnd"/>
      <w:r w:rsidRPr="00194D06">
        <w:t xml:space="preserve"> </w:t>
      </w:r>
      <w:proofErr w:type="spellStart"/>
      <w:r w:rsidRPr="00194D06">
        <w:t>rifampicinu</w:t>
      </w:r>
      <w:proofErr w:type="spellEnd"/>
      <w:r w:rsidRPr="00194D06">
        <w:t xml:space="preserve">, nustatytas maždaug 50 % </w:t>
      </w:r>
      <w:proofErr w:type="spellStart"/>
      <w:r w:rsidRPr="00194D06">
        <w:t>rivaroksabano</w:t>
      </w:r>
      <w:proofErr w:type="spellEnd"/>
      <w:r w:rsidRPr="00194D06">
        <w:t xml:space="preserve"> vidutinio AUC sumažėjimas ir kartu – </w:t>
      </w:r>
      <w:proofErr w:type="spellStart"/>
      <w:r w:rsidRPr="00194D06">
        <w:t>farmakodinaminių</w:t>
      </w:r>
      <w:proofErr w:type="spellEnd"/>
      <w:r w:rsidRPr="00194D06">
        <w:t xml:space="preserve"> poveikių sumažėjimas. </w:t>
      </w:r>
      <w:proofErr w:type="spellStart"/>
      <w:r w:rsidRPr="00194D06">
        <w:t>Rivaroksabano</w:t>
      </w:r>
      <w:proofErr w:type="spellEnd"/>
      <w:r w:rsidRPr="00194D06">
        <w:t xml:space="preserve"> vartojant derinyje su kitais stipriais CYP3A4 </w:t>
      </w:r>
      <w:proofErr w:type="spellStart"/>
      <w:r w:rsidRPr="00194D06">
        <w:t>induktoriais</w:t>
      </w:r>
      <w:proofErr w:type="spellEnd"/>
      <w:r w:rsidRPr="00194D06">
        <w:t xml:space="preserve"> (pvz., </w:t>
      </w:r>
      <w:proofErr w:type="spellStart"/>
      <w:r w:rsidRPr="00194D06">
        <w:t>fenitoinu</w:t>
      </w:r>
      <w:proofErr w:type="spellEnd"/>
      <w:r w:rsidRPr="00194D06">
        <w:t xml:space="preserve">, </w:t>
      </w:r>
      <w:proofErr w:type="spellStart"/>
      <w:r w:rsidRPr="00194D06">
        <w:t>karbamazepinu</w:t>
      </w:r>
      <w:proofErr w:type="spellEnd"/>
      <w:r w:rsidRPr="00194D06">
        <w:t xml:space="preserve">, </w:t>
      </w:r>
      <w:proofErr w:type="spellStart"/>
      <w:r w:rsidRPr="00194D06">
        <w:t>fenobarbitaliu</w:t>
      </w:r>
      <w:proofErr w:type="spellEnd"/>
      <w:r w:rsidRPr="00194D06">
        <w:t xml:space="preserve"> arba paprastųjų jonažolių [</w:t>
      </w:r>
      <w:proofErr w:type="spellStart"/>
      <w:r w:rsidRPr="00194D06">
        <w:rPr>
          <w:i/>
        </w:rPr>
        <w:t>Hypericum</w:t>
      </w:r>
      <w:proofErr w:type="spellEnd"/>
      <w:r w:rsidRPr="00194D06">
        <w:rPr>
          <w:i/>
        </w:rPr>
        <w:t xml:space="preserve"> </w:t>
      </w:r>
      <w:proofErr w:type="spellStart"/>
      <w:r w:rsidRPr="00194D06">
        <w:rPr>
          <w:i/>
        </w:rPr>
        <w:t>perforatum</w:t>
      </w:r>
      <w:proofErr w:type="spellEnd"/>
      <w:r w:rsidRPr="00194D06">
        <w:t xml:space="preserve">] vaistiniais preparatais), gali sumažėti </w:t>
      </w:r>
      <w:proofErr w:type="spellStart"/>
      <w:r w:rsidRPr="00194D06">
        <w:t>rivaroksabano</w:t>
      </w:r>
      <w:proofErr w:type="spellEnd"/>
      <w:r w:rsidRPr="00194D06">
        <w:t xml:space="preserve"> koncentracija plazmoje. Taigi reikia vengti derinyje skirti stipriai veikiančių CYP3A4 </w:t>
      </w:r>
      <w:proofErr w:type="spellStart"/>
      <w:r w:rsidRPr="00194D06">
        <w:t>induktorių</w:t>
      </w:r>
      <w:proofErr w:type="spellEnd"/>
      <w:r w:rsidRPr="00194D06">
        <w:t xml:space="preserve">, nebent pacientas yra atidžiai stebimas dėl trombozės požymių ir simptomų. </w:t>
      </w:r>
    </w:p>
    <w:p w14:paraId="7D70FF55" w14:textId="77777777" w:rsidR="00EC6351" w:rsidRPr="00194D06" w:rsidRDefault="00EC6351" w:rsidP="00EC6351"/>
    <w:p w14:paraId="730048DA" w14:textId="77777777" w:rsidR="00EC6351" w:rsidRPr="00194D06" w:rsidRDefault="00EC6351" w:rsidP="00EC6351">
      <w:pPr>
        <w:rPr>
          <w:u w:val="single"/>
        </w:rPr>
      </w:pPr>
      <w:r w:rsidRPr="00194D06">
        <w:rPr>
          <w:u w:val="single"/>
        </w:rPr>
        <w:t xml:space="preserve">Kitas derinyje skiriamas gydymas </w:t>
      </w:r>
    </w:p>
    <w:p w14:paraId="6CF7BF77" w14:textId="77777777" w:rsidR="00EC6351" w:rsidRPr="00194D06" w:rsidRDefault="00EC6351" w:rsidP="00EC6351">
      <w:r w:rsidRPr="00194D06">
        <w:t xml:space="preserve">Vartojant </w:t>
      </w:r>
      <w:proofErr w:type="spellStart"/>
      <w:r w:rsidRPr="00194D06">
        <w:t>rivaroksabano</w:t>
      </w:r>
      <w:proofErr w:type="spellEnd"/>
      <w:r w:rsidRPr="00194D06">
        <w:t xml:space="preserve"> derinyje su </w:t>
      </w:r>
      <w:proofErr w:type="spellStart"/>
      <w:r w:rsidRPr="00194D06">
        <w:t>midazolamu</w:t>
      </w:r>
      <w:proofErr w:type="spellEnd"/>
      <w:r w:rsidRPr="00194D06">
        <w:t xml:space="preserve"> (CYP3A4 substratas), </w:t>
      </w:r>
      <w:proofErr w:type="spellStart"/>
      <w:r w:rsidRPr="00194D06">
        <w:t>digoksinu</w:t>
      </w:r>
      <w:proofErr w:type="spellEnd"/>
      <w:r w:rsidRPr="00194D06">
        <w:t xml:space="preserve"> (P-</w:t>
      </w:r>
      <w:proofErr w:type="spellStart"/>
      <w:r w:rsidRPr="00194D06">
        <w:t>gp</w:t>
      </w:r>
      <w:proofErr w:type="spellEnd"/>
      <w:r w:rsidRPr="00194D06">
        <w:t xml:space="preserve"> substratas), </w:t>
      </w:r>
      <w:proofErr w:type="spellStart"/>
      <w:r w:rsidRPr="00194D06">
        <w:t>atorvastatinu</w:t>
      </w:r>
      <w:proofErr w:type="spellEnd"/>
      <w:r w:rsidRPr="00194D06">
        <w:t xml:space="preserve"> (CYP3A4 ir P-</w:t>
      </w:r>
      <w:proofErr w:type="spellStart"/>
      <w:r w:rsidRPr="00194D06">
        <w:t>gp</w:t>
      </w:r>
      <w:proofErr w:type="spellEnd"/>
      <w:r w:rsidRPr="00194D06">
        <w:t xml:space="preserve"> substratas) ar </w:t>
      </w:r>
      <w:proofErr w:type="spellStart"/>
      <w:r w:rsidRPr="00194D06">
        <w:t>omeprazolu</w:t>
      </w:r>
      <w:proofErr w:type="spellEnd"/>
      <w:r w:rsidRPr="00194D06">
        <w:t xml:space="preserve"> (protonų siurblio inhibitorius), klinikiniu požiūriu reikšmingos </w:t>
      </w:r>
      <w:proofErr w:type="spellStart"/>
      <w:r w:rsidRPr="00194D06">
        <w:t>farmakokinetinės</w:t>
      </w:r>
      <w:proofErr w:type="spellEnd"/>
      <w:r w:rsidRPr="00194D06">
        <w:t xml:space="preserve"> arba </w:t>
      </w:r>
      <w:proofErr w:type="spellStart"/>
      <w:r w:rsidRPr="00194D06">
        <w:t>farmakodinaminės</w:t>
      </w:r>
      <w:proofErr w:type="spellEnd"/>
      <w:r w:rsidRPr="00194D06">
        <w:t xml:space="preserve"> sąveikos nustatyta nebuvo. </w:t>
      </w:r>
      <w:proofErr w:type="spellStart"/>
      <w:r w:rsidRPr="00194D06">
        <w:t>Rivaroksabanas</w:t>
      </w:r>
      <w:proofErr w:type="spellEnd"/>
      <w:r w:rsidRPr="00194D06">
        <w:t xml:space="preserve"> neslopina ir neindukuoja svarbiausių CYP </w:t>
      </w:r>
      <w:proofErr w:type="spellStart"/>
      <w:r w:rsidRPr="00194D06">
        <w:t>izoformų</w:t>
      </w:r>
      <w:proofErr w:type="spellEnd"/>
      <w:r w:rsidRPr="00194D06">
        <w:t xml:space="preserve">, tokių kaip CYP3A4. </w:t>
      </w:r>
    </w:p>
    <w:p w14:paraId="77792433" w14:textId="77777777" w:rsidR="00EC6351" w:rsidRPr="00194D06" w:rsidRDefault="00EC6351" w:rsidP="00EC6351"/>
    <w:p w14:paraId="7D6EAEFC" w14:textId="77777777" w:rsidR="00EC6351" w:rsidRPr="00194D06" w:rsidRDefault="00EC6351" w:rsidP="00EC6351">
      <w:pPr>
        <w:rPr>
          <w:u w:val="single"/>
        </w:rPr>
      </w:pPr>
      <w:r w:rsidRPr="00194D06">
        <w:rPr>
          <w:u w:val="single"/>
        </w:rPr>
        <w:t xml:space="preserve">Laboratoriniai rodmenys </w:t>
      </w:r>
    </w:p>
    <w:p w14:paraId="1A3C007F" w14:textId="77777777" w:rsidR="00EC6351" w:rsidRPr="00194D06" w:rsidRDefault="00EC6351" w:rsidP="00EC6351">
      <w:r w:rsidRPr="00194D06">
        <w:t xml:space="preserve">Kaip ir galima tikėtis, </w:t>
      </w:r>
      <w:proofErr w:type="spellStart"/>
      <w:r w:rsidRPr="00194D06">
        <w:t>rivaroksabano</w:t>
      </w:r>
      <w:proofErr w:type="spellEnd"/>
      <w:r w:rsidRPr="00194D06">
        <w:t xml:space="preserve"> veikimo mechanizmas paveikia krešėjimo parametrus (pvz., </w:t>
      </w:r>
      <w:proofErr w:type="spellStart"/>
      <w:r w:rsidRPr="00194D06">
        <w:t>protrombino</w:t>
      </w:r>
      <w:proofErr w:type="spellEnd"/>
      <w:r w:rsidRPr="00194D06">
        <w:t xml:space="preserve"> laiką [PL], dalinį aktyvintą </w:t>
      </w:r>
      <w:proofErr w:type="spellStart"/>
      <w:r w:rsidRPr="00194D06">
        <w:t>tromboplastino</w:t>
      </w:r>
      <w:proofErr w:type="spellEnd"/>
      <w:r w:rsidRPr="00194D06">
        <w:t xml:space="preserve"> laiką [DATL], </w:t>
      </w:r>
      <w:proofErr w:type="spellStart"/>
      <w:r w:rsidRPr="00194D06">
        <w:t>HepTest</w:t>
      </w:r>
      <w:proofErr w:type="spellEnd"/>
      <w:r w:rsidRPr="00194D06">
        <w:t>) (žr. 5.1 skyrių).</w:t>
      </w:r>
    </w:p>
    <w:p w14:paraId="0AEBC0DC" w14:textId="77777777" w:rsidR="00EC6351" w:rsidRPr="00194D06" w:rsidRDefault="00EC6351" w:rsidP="00EC6351"/>
    <w:p w14:paraId="11527EA8" w14:textId="77777777" w:rsidR="00EC6351" w:rsidRPr="00194D06" w:rsidRDefault="00EC6351" w:rsidP="00EC6351">
      <w:pPr>
        <w:pStyle w:val="Antrat4"/>
        <w:rPr>
          <w:rFonts w:ascii="Times New Roman" w:hAnsi="Times New Roman"/>
          <w:sz w:val="22"/>
        </w:rPr>
      </w:pPr>
      <w:r w:rsidRPr="00194D06">
        <w:rPr>
          <w:rFonts w:ascii="Times New Roman" w:hAnsi="Times New Roman"/>
          <w:sz w:val="22"/>
        </w:rPr>
        <w:t>4.6</w:t>
      </w:r>
      <w:r w:rsidRPr="00194D06">
        <w:rPr>
          <w:rFonts w:ascii="Times New Roman" w:hAnsi="Times New Roman"/>
          <w:sz w:val="22"/>
        </w:rPr>
        <w:tab/>
        <w:t>Vaisingumas, nėštumo ir žindymo laikotarpis</w:t>
      </w:r>
    </w:p>
    <w:p w14:paraId="24D1B87E" w14:textId="77777777" w:rsidR="00EC6351" w:rsidRPr="00194D06" w:rsidRDefault="00EC6351" w:rsidP="00EC6351">
      <w:pPr>
        <w:rPr>
          <w:szCs w:val="24"/>
        </w:rPr>
      </w:pPr>
    </w:p>
    <w:p w14:paraId="1C9F7BDD" w14:textId="77777777" w:rsidR="00EC6351" w:rsidRPr="00194D06" w:rsidRDefault="00EC6351" w:rsidP="00EC6351">
      <w:pPr>
        <w:rPr>
          <w:u w:val="single"/>
        </w:rPr>
      </w:pPr>
      <w:r w:rsidRPr="00194D06">
        <w:rPr>
          <w:u w:val="single"/>
        </w:rPr>
        <w:t xml:space="preserve">Nėštumas </w:t>
      </w:r>
    </w:p>
    <w:p w14:paraId="2D5F88B4" w14:textId="77777777" w:rsidR="00EC6351" w:rsidRPr="00194D06" w:rsidRDefault="00EC6351" w:rsidP="00EC6351">
      <w:proofErr w:type="spellStart"/>
      <w:r w:rsidRPr="00194D06">
        <w:t>Rivaroksabano</w:t>
      </w:r>
      <w:proofErr w:type="spellEnd"/>
      <w:r w:rsidRPr="00194D06">
        <w:t xml:space="preserve"> saugumas ir veiksmingumas nėščioms moterims neištirti. Su gyvūnais atlikti tyrimai parodė toksinį poveikį reprodukcijai (žr. 5.3 skyrių). Dėl galimo toksinio poveikio reprodukcijai, būdingos kraujavimo rizikos ir </w:t>
      </w:r>
      <w:r w:rsidR="00C74D81" w:rsidRPr="00194D06">
        <w:t xml:space="preserve">patvirtinto </w:t>
      </w:r>
      <w:proofErr w:type="spellStart"/>
      <w:r w:rsidRPr="00194D06">
        <w:t>rivaroksabano</w:t>
      </w:r>
      <w:proofErr w:type="spellEnd"/>
      <w:r w:rsidRPr="00194D06">
        <w:t xml:space="preserve"> prasiskverbimo per placentą </w:t>
      </w:r>
      <w:proofErr w:type="spellStart"/>
      <w:r w:rsidR="00FF0181" w:rsidRPr="00194D06">
        <w:t>Rivaroxaban</w:t>
      </w:r>
      <w:proofErr w:type="spellEnd"/>
      <w:r w:rsidR="00FF0181" w:rsidRPr="00194D06">
        <w:t xml:space="preserve"> </w:t>
      </w:r>
      <w:proofErr w:type="spellStart"/>
      <w:r w:rsidR="00FF0181" w:rsidRPr="00194D06">
        <w:t>Teva</w:t>
      </w:r>
      <w:proofErr w:type="spellEnd"/>
      <w:r w:rsidRPr="00194D06">
        <w:t xml:space="preserve"> negalima vartoti nėštumo metu (žr. 4.3 skyrių). </w:t>
      </w:r>
    </w:p>
    <w:p w14:paraId="450C3CCE" w14:textId="77777777" w:rsidR="00EC6351" w:rsidRPr="00194D06" w:rsidRDefault="00EC6351" w:rsidP="00EC6351">
      <w:r w:rsidRPr="00194D06">
        <w:t xml:space="preserve">Vaisingo amžiaus moterys turi vengti pastoti gydymo </w:t>
      </w:r>
      <w:proofErr w:type="spellStart"/>
      <w:r w:rsidRPr="00194D06">
        <w:t>rivaroksabanu</w:t>
      </w:r>
      <w:proofErr w:type="spellEnd"/>
      <w:r w:rsidRPr="00194D06">
        <w:t xml:space="preserve"> metu. </w:t>
      </w:r>
    </w:p>
    <w:p w14:paraId="01857565" w14:textId="77777777" w:rsidR="00EC6351" w:rsidRPr="00194D06" w:rsidRDefault="00EC6351" w:rsidP="00EC6351">
      <w:pPr>
        <w:rPr>
          <w:u w:val="single"/>
        </w:rPr>
      </w:pPr>
    </w:p>
    <w:p w14:paraId="77F54CE6" w14:textId="77777777" w:rsidR="00EC6351" w:rsidRPr="00194D06" w:rsidRDefault="00EC6351" w:rsidP="00EC6351">
      <w:pPr>
        <w:rPr>
          <w:u w:val="single"/>
        </w:rPr>
      </w:pPr>
      <w:r w:rsidRPr="00194D06">
        <w:rPr>
          <w:u w:val="single"/>
        </w:rPr>
        <w:t xml:space="preserve">Žindymas </w:t>
      </w:r>
    </w:p>
    <w:p w14:paraId="18941004" w14:textId="77777777" w:rsidR="00EC6351" w:rsidRPr="00194D06" w:rsidRDefault="00EC6351" w:rsidP="00EC6351">
      <w:proofErr w:type="spellStart"/>
      <w:r w:rsidRPr="00194D06">
        <w:t>Rivaroksabano</w:t>
      </w:r>
      <w:proofErr w:type="spellEnd"/>
      <w:r w:rsidRPr="00194D06">
        <w:t xml:space="preserve"> saugumas ir veiksmingumas žindyvėms neištirti. Tyrimų su gyvūnais duomenys rodo, kad </w:t>
      </w:r>
      <w:proofErr w:type="spellStart"/>
      <w:r w:rsidRPr="00194D06">
        <w:t>rivaroksabanas</w:t>
      </w:r>
      <w:proofErr w:type="spellEnd"/>
      <w:r w:rsidRPr="00194D06">
        <w:t xml:space="preserve"> išsiskiria į motinos pieną. Todėl </w:t>
      </w:r>
      <w:proofErr w:type="spellStart"/>
      <w:r w:rsidR="00CC7FCA" w:rsidRPr="00194D06">
        <w:t>Rivaroxaban</w:t>
      </w:r>
      <w:proofErr w:type="spellEnd"/>
      <w:r w:rsidR="00CC7FCA" w:rsidRPr="00194D06">
        <w:t xml:space="preserve"> </w:t>
      </w:r>
      <w:proofErr w:type="spellStart"/>
      <w:r w:rsidR="00CC7FCA" w:rsidRPr="00194D06">
        <w:t>Teva</w:t>
      </w:r>
      <w:proofErr w:type="spellEnd"/>
      <w:r w:rsidR="00CC7FCA" w:rsidRPr="00194D06">
        <w:t xml:space="preserve"> </w:t>
      </w:r>
      <w:r w:rsidRPr="00194D06">
        <w:t xml:space="preserve">negalima vartoti žindymo metu (žr. 4.3 skyrių). Reikia nuspręsti, ar nutraukti žindymą, ar nutraukti / susilaikyti nuo gydymo vaistiniu preparatu. </w:t>
      </w:r>
    </w:p>
    <w:p w14:paraId="03371D3C" w14:textId="77777777" w:rsidR="00EC6351" w:rsidRPr="00194D06" w:rsidRDefault="00EC6351" w:rsidP="00EC6351"/>
    <w:p w14:paraId="7469279D" w14:textId="77777777" w:rsidR="00EC6351" w:rsidRPr="00194D06" w:rsidRDefault="00EC6351" w:rsidP="00EC6351">
      <w:pPr>
        <w:rPr>
          <w:u w:val="single"/>
        </w:rPr>
      </w:pPr>
      <w:r w:rsidRPr="00194D06">
        <w:rPr>
          <w:u w:val="single"/>
        </w:rPr>
        <w:t xml:space="preserve">Vaisingumas </w:t>
      </w:r>
    </w:p>
    <w:p w14:paraId="0121A14F" w14:textId="77777777" w:rsidR="00EC6351" w:rsidRPr="00194D06" w:rsidRDefault="00EC6351" w:rsidP="00EC6351">
      <w:proofErr w:type="spellStart"/>
      <w:r w:rsidRPr="00194D06">
        <w:t>Rivaroksabano</w:t>
      </w:r>
      <w:proofErr w:type="spellEnd"/>
      <w:r w:rsidRPr="00194D06">
        <w:t xml:space="preserve"> poveikį vaisingumui įvertinančių specifinių tyrimų su žmonėmis neatlikta. Žiurkių patelių ir patinų vaisingumo tyrime poveikio nebuvo nustatyta (žr. 5.3 skyrių).</w:t>
      </w:r>
    </w:p>
    <w:p w14:paraId="02361411" w14:textId="77777777" w:rsidR="00EC6351" w:rsidRPr="00194D06" w:rsidRDefault="00EC6351" w:rsidP="00EC6351">
      <w:pPr>
        <w:rPr>
          <w:color w:val="0D0D0D"/>
          <w:szCs w:val="22"/>
          <w:u w:val="single"/>
        </w:rPr>
      </w:pPr>
    </w:p>
    <w:p w14:paraId="6FAC84C6" w14:textId="77777777" w:rsidR="00EC6351" w:rsidRPr="00194D06" w:rsidRDefault="00EC6351" w:rsidP="00EC6351">
      <w:pPr>
        <w:pStyle w:val="Antrat4"/>
        <w:rPr>
          <w:rFonts w:ascii="Times New Roman" w:hAnsi="Times New Roman"/>
          <w:sz w:val="22"/>
        </w:rPr>
      </w:pPr>
      <w:r w:rsidRPr="00194D06">
        <w:rPr>
          <w:rFonts w:ascii="Times New Roman" w:hAnsi="Times New Roman"/>
          <w:sz w:val="22"/>
        </w:rPr>
        <w:t>4.7</w:t>
      </w:r>
      <w:r w:rsidRPr="00194D06">
        <w:rPr>
          <w:rFonts w:ascii="Times New Roman" w:hAnsi="Times New Roman"/>
          <w:sz w:val="22"/>
        </w:rPr>
        <w:tab/>
        <w:t>Poveikis gebėjimui vairuoti ir valdyti mechanizmus</w:t>
      </w:r>
    </w:p>
    <w:p w14:paraId="486E98E6" w14:textId="77777777" w:rsidR="00EC6351" w:rsidRPr="00194D06" w:rsidRDefault="00EC6351" w:rsidP="00EC6351">
      <w:pPr>
        <w:rPr>
          <w:szCs w:val="24"/>
        </w:rPr>
      </w:pPr>
    </w:p>
    <w:p w14:paraId="55EC8F89" w14:textId="77777777" w:rsidR="00EC6351" w:rsidRPr="00194D06" w:rsidRDefault="00FF0181" w:rsidP="00EC6351">
      <w:proofErr w:type="spellStart"/>
      <w:r w:rsidRPr="00194D06">
        <w:t>Rivaroxaban</w:t>
      </w:r>
      <w:proofErr w:type="spellEnd"/>
      <w:r w:rsidRPr="00194D06">
        <w:t xml:space="preserve"> </w:t>
      </w:r>
      <w:proofErr w:type="spellStart"/>
      <w:r w:rsidRPr="00194D06">
        <w:t>Teva</w:t>
      </w:r>
      <w:proofErr w:type="spellEnd"/>
      <w:r w:rsidR="00EC6351" w:rsidRPr="00194D06">
        <w:t xml:space="preserve"> gebėjimą vairuoti ir valdyti mechanizmus veikia silpnai. Buvo gauta pranešimų apie šias nepageidaujamas reakcijas: apalpimą</w:t>
      </w:r>
      <w:r w:rsidR="003513D8" w:rsidRPr="00194D06">
        <w:t xml:space="preserve"> (sinkopę)</w:t>
      </w:r>
      <w:r w:rsidR="00EC6351" w:rsidRPr="00194D06">
        <w:t xml:space="preserve"> (dažnis: nedažnas) ir svaigulį (dažnis: dažnas) (žr. 4.8 skyrių). Pacientams, kuriems pasireiškia šios nepageidaujamos reakcijos, neturi vairuoti ir valdyti mechanizmų.</w:t>
      </w:r>
    </w:p>
    <w:p w14:paraId="6F4B6EC2" w14:textId="77777777" w:rsidR="00EC6351" w:rsidRPr="00194D06" w:rsidRDefault="00EC6351" w:rsidP="00EC6351">
      <w:pPr>
        <w:spacing w:line="240" w:lineRule="auto"/>
        <w:outlineLvl w:val="0"/>
        <w:rPr>
          <w:b/>
        </w:rPr>
      </w:pPr>
    </w:p>
    <w:p w14:paraId="3BE4E936" w14:textId="77777777" w:rsidR="00EC6351" w:rsidRPr="00194D06" w:rsidRDefault="00EC6351" w:rsidP="00EC6351">
      <w:pPr>
        <w:spacing w:line="240" w:lineRule="auto"/>
        <w:outlineLvl w:val="0"/>
      </w:pPr>
      <w:r w:rsidRPr="00194D06">
        <w:rPr>
          <w:b/>
        </w:rPr>
        <w:t>4.8</w:t>
      </w:r>
      <w:r w:rsidRPr="00194D06">
        <w:rPr>
          <w:b/>
        </w:rPr>
        <w:tab/>
        <w:t>Nepageidaujamas poveikis</w:t>
      </w:r>
    </w:p>
    <w:p w14:paraId="57D38346" w14:textId="77777777" w:rsidR="00EC6351" w:rsidRPr="00194D06" w:rsidRDefault="00EC6351" w:rsidP="00EC6351">
      <w:pPr>
        <w:rPr>
          <w:szCs w:val="22"/>
        </w:rPr>
      </w:pPr>
    </w:p>
    <w:p w14:paraId="685FF948" w14:textId="77777777" w:rsidR="00EC6351" w:rsidRPr="00194D06" w:rsidRDefault="00EC6351" w:rsidP="00EC6351">
      <w:pPr>
        <w:rPr>
          <w:u w:val="single"/>
        </w:rPr>
      </w:pPr>
      <w:r w:rsidRPr="00194D06">
        <w:rPr>
          <w:u w:val="single"/>
        </w:rPr>
        <w:t xml:space="preserve">Saugumo duomenų santrauka </w:t>
      </w:r>
    </w:p>
    <w:p w14:paraId="44EB2BBA" w14:textId="77777777" w:rsidR="00533A94" w:rsidRDefault="00EC6351" w:rsidP="00EC6351">
      <w:proofErr w:type="spellStart"/>
      <w:r w:rsidRPr="00194D06">
        <w:t>Rivaroksabano</w:t>
      </w:r>
      <w:proofErr w:type="spellEnd"/>
      <w:r w:rsidRPr="00194D06">
        <w:t xml:space="preserve"> saugumas buvo tiriamas</w:t>
      </w:r>
      <w:r w:rsidR="00533A94">
        <w:t xml:space="preserve"> </w:t>
      </w:r>
      <w:r w:rsidR="00533A94" w:rsidRPr="00F926D3">
        <w:t xml:space="preserve">trylikoje </w:t>
      </w:r>
      <w:r w:rsidR="00533A94">
        <w:t xml:space="preserve">pagrindinių </w:t>
      </w:r>
      <w:r w:rsidR="00533A94" w:rsidRPr="00F926D3">
        <w:t xml:space="preserve">III fazės tyrimų </w:t>
      </w:r>
      <w:r w:rsidR="00533A94">
        <w:t>(žr. 1 lentelėje).</w:t>
      </w:r>
    </w:p>
    <w:p w14:paraId="0CF95FFB" w14:textId="77777777" w:rsidR="00533A94" w:rsidRDefault="00533A94" w:rsidP="00533A94">
      <w:pPr>
        <w:outlineLvl w:val="0"/>
        <w:rPr>
          <w:szCs w:val="22"/>
        </w:rPr>
      </w:pPr>
      <w:r>
        <w:rPr>
          <w:szCs w:val="22"/>
        </w:rPr>
        <w:lastRenderedPageBreak/>
        <w:t xml:space="preserve">Iš viso devyniolikoje III fazės tyrimų dalyvavo 69 608 suaugę pacientai, ir dviejuose II fazės tyrimuose bei dviejuose III fazės tyrimuose dalyvavo 488 </w:t>
      </w:r>
      <w:r w:rsidR="00FA1607">
        <w:rPr>
          <w:szCs w:val="22"/>
        </w:rPr>
        <w:t>vaikai</w:t>
      </w:r>
      <w:r>
        <w:rPr>
          <w:szCs w:val="22"/>
        </w:rPr>
        <w:t xml:space="preserve">, vartojusių </w:t>
      </w:r>
      <w:proofErr w:type="spellStart"/>
      <w:r>
        <w:rPr>
          <w:szCs w:val="22"/>
        </w:rPr>
        <w:t>rivaroksabano</w:t>
      </w:r>
      <w:proofErr w:type="spellEnd"/>
      <w:r>
        <w:rPr>
          <w:szCs w:val="22"/>
        </w:rPr>
        <w:t>.</w:t>
      </w:r>
    </w:p>
    <w:p w14:paraId="55E3D8C1" w14:textId="77777777" w:rsidR="00EC6351" w:rsidRPr="00194D06" w:rsidRDefault="00EC6351" w:rsidP="00EC6351"/>
    <w:p w14:paraId="20FF4346" w14:textId="77777777" w:rsidR="00EC6351" w:rsidRPr="00194D06" w:rsidRDefault="00EC6351" w:rsidP="00EC6351">
      <w:pPr>
        <w:rPr>
          <w:b/>
          <w:szCs w:val="22"/>
        </w:rPr>
      </w:pPr>
      <w:r w:rsidRPr="00194D06">
        <w:rPr>
          <w:b/>
        </w:rPr>
        <w:t>1 lentelė. Tirtų pacientų skaičius, bendra paros dozė ir ilgiausia gydymo trukmė III fazės tyrimuose</w:t>
      </w:r>
      <w:r w:rsidR="005E516E" w:rsidRPr="00194D06">
        <w:rPr>
          <w:b/>
        </w:rPr>
        <w:t xml:space="preserve"> su suaugusiaisiais ir vaikais</w:t>
      </w:r>
    </w:p>
    <w:tbl>
      <w:tblPr>
        <w:tblW w:w="9180" w:type="dxa"/>
        <w:tblInd w:w="108" w:type="dxa"/>
        <w:tblLook w:val="04A0" w:firstRow="1" w:lastRow="0" w:firstColumn="1" w:lastColumn="0" w:noHBand="0" w:noVBand="1"/>
      </w:tblPr>
      <w:tblGrid>
        <w:gridCol w:w="3572"/>
        <w:gridCol w:w="1134"/>
        <w:gridCol w:w="2835"/>
        <w:gridCol w:w="1639"/>
      </w:tblGrid>
      <w:tr w:rsidR="00EC6351" w:rsidRPr="00194D06" w14:paraId="7F5C0E40" w14:textId="77777777" w:rsidTr="008E68AD">
        <w:tc>
          <w:tcPr>
            <w:tcW w:w="3571" w:type="dxa"/>
            <w:tcBorders>
              <w:top w:val="single" w:sz="4" w:space="0" w:color="000000"/>
              <w:left w:val="single" w:sz="4" w:space="0" w:color="000000"/>
              <w:bottom w:val="single" w:sz="4" w:space="0" w:color="000000"/>
              <w:right w:val="single" w:sz="4" w:space="0" w:color="000000"/>
            </w:tcBorders>
          </w:tcPr>
          <w:p w14:paraId="7BC4A221" w14:textId="77777777" w:rsidR="00EC6351" w:rsidRPr="00194D06" w:rsidRDefault="00EC6351" w:rsidP="00EC6351">
            <w:pPr>
              <w:keepNext/>
              <w:tabs>
                <w:tab w:val="left" w:pos="9072"/>
              </w:tabs>
              <w:spacing w:line="240" w:lineRule="auto"/>
              <w:jc w:val="center"/>
              <w:rPr>
                <w:b/>
                <w:szCs w:val="22"/>
              </w:rPr>
            </w:pPr>
            <w:r w:rsidRPr="00194D06">
              <w:rPr>
                <w:b/>
                <w:szCs w:val="22"/>
              </w:rPr>
              <w:t>Indikacija</w:t>
            </w:r>
          </w:p>
        </w:tc>
        <w:tc>
          <w:tcPr>
            <w:tcW w:w="1134" w:type="dxa"/>
            <w:tcBorders>
              <w:top w:val="single" w:sz="4" w:space="0" w:color="000000"/>
              <w:left w:val="single" w:sz="4" w:space="0" w:color="000000"/>
              <w:bottom w:val="single" w:sz="4" w:space="0" w:color="000000"/>
              <w:right w:val="single" w:sz="4" w:space="0" w:color="000000"/>
            </w:tcBorders>
          </w:tcPr>
          <w:p w14:paraId="418CB3B0" w14:textId="77777777" w:rsidR="00EC6351" w:rsidRPr="00194D06" w:rsidRDefault="00EC6351" w:rsidP="00EC6351">
            <w:pPr>
              <w:keepNext/>
              <w:tabs>
                <w:tab w:val="left" w:pos="9072"/>
              </w:tabs>
              <w:spacing w:line="240" w:lineRule="auto"/>
              <w:jc w:val="center"/>
              <w:rPr>
                <w:b/>
                <w:szCs w:val="22"/>
              </w:rPr>
            </w:pPr>
            <w:r w:rsidRPr="00194D06">
              <w:rPr>
                <w:b/>
                <w:szCs w:val="22"/>
              </w:rPr>
              <w:t>Pacientų skaičius*</w:t>
            </w:r>
          </w:p>
        </w:tc>
        <w:tc>
          <w:tcPr>
            <w:tcW w:w="2835" w:type="dxa"/>
            <w:tcBorders>
              <w:top w:val="single" w:sz="4" w:space="0" w:color="000000"/>
              <w:left w:val="single" w:sz="4" w:space="0" w:color="000000"/>
              <w:bottom w:val="single" w:sz="4" w:space="0" w:color="000000"/>
              <w:right w:val="single" w:sz="4" w:space="0" w:color="000000"/>
            </w:tcBorders>
          </w:tcPr>
          <w:p w14:paraId="4DD64FC3" w14:textId="77777777" w:rsidR="00EC6351" w:rsidRPr="00194D06" w:rsidRDefault="00EC6351" w:rsidP="00EC6351">
            <w:pPr>
              <w:keepNext/>
              <w:tabs>
                <w:tab w:val="left" w:pos="9072"/>
              </w:tabs>
              <w:spacing w:line="240" w:lineRule="auto"/>
              <w:jc w:val="center"/>
              <w:rPr>
                <w:b/>
                <w:szCs w:val="22"/>
              </w:rPr>
            </w:pPr>
            <w:r w:rsidRPr="00194D06">
              <w:rPr>
                <w:b/>
                <w:szCs w:val="22"/>
              </w:rPr>
              <w:t>Bendra paros dozė</w:t>
            </w:r>
          </w:p>
        </w:tc>
        <w:tc>
          <w:tcPr>
            <w:tcW w:w="1639" w:type="dxa"/>
            <w:tcBorders>
              <w:top w:val="single" w:sz="4" w:space="0" w:color="000000"/>
              <w:left w:val="single" w:sz="4" w:space="0" w:color="000000"/>
              <w:bottom w:val="single" w:sz="4" w:space="0" w:color="000000"/>
              <w:right w:val="single" w:sz="4" w:space="0" w:color="000000"/>
            </w:tcBorders>
          </w:tcPr>
          <w:p w14:paraId="31BECA1A" w14:textId="77777777" w:rsidR="00EC6351" w:rsidRPr="00194D06" w:rsidRDefault="00EC6351" w:rsidP="00EC6351">
            <w:pPr>
              <w:keepNext/>
              <w:tabs>
                <w:tab w:val="left" w:pos="9072"/>
              </w:tabs>
              <w:spacing w:line="240" w:lineRule="auto"/>
              <w:jc w:val="center"/>
              <w:rPr>
                <w:b/>
                <w:szCs w:val="22"/>
              </w:rPr>
            </w:pPr>
            <w:r w:rsidRPr="00194D06">
              <w:rPr>
                <w:b/>
                <w:szCs w:val="22"/>
              </w:rPr>
              <w:t>Ilgiausia gydymo trukmė</w:t>
            </w:r>
          </w:p>
        </w:tc>
      </w:tr>
      <w:tr w:rsidR="00EC6351" w:rsidRPr="00194D06" w14:paraId="413FFF5A" w14:textId="77777777" w:rsidTr="008E68AD">
        <w:tc>
          <w:tcPr>
            <w:tcW w:w="3571" w:type="dxa"/>
            <w:tcBorders>
              <w:top w:val="single" w:sz="4" w:space="0" w:color="000000"/>
              <w:left w:val="single" w:sz="4" w:space="0" w:color="000000"/>
              <w:bottom w:val="single" w:sz="4" w:space="0" w:color="000000"/>
              <w:right w:val="single" w:sz="4" w:space="0" w:color="000000"/>
            </w:tcBorders>
          </w:tcPr>
          <w:p w14:paraId="099BA00B" w14:textId="77777777" w:rsidR="00EC6351" w:rsidRPr="00194D06" w:rsidRDefault="00EC6351" w:rsidP="00EC6351">
            <w:pPr>
              <w:pStyle w:val="Default"/>
              <w:keepNext/>
              <w:tabs>
                <w:tab w:val="left" w:pos="9072"/>
              </w:tabs>
              <w:spacing w:line="252" w:lineRule="auto"/>
              <w:rPr>
                <w:sz w:val="22"/>
                <w:szCs w:val="22"/>
                <w:lang w:val="lt-LT"/>
              </w:rPr>
            </w:pPr>
            <w:r w:rsidRPr="00194D06">
              <w:rPr>
                <w:sz w:val="22"/>
                <w:szCs w:val="22"/>
                <w:lang w:val="lt-LT"/>
              </w:rPr>
              <w:t>Venų tromboembolijos (VTE) profilaktika suaugusiems pacientams, kuriems atliekama planinė klubo arba kelio sąnario pakeitimo operacija</w:t>
            </w:r>
          </w:p>
        </w:tc>
        <w:tc>
          <w:tcPr>
            <w:tcW w:w="1134" w:type="dxa"/>
            <w:tcBorders>
              <w:top w:val="single" w:sz="4" w:space="0" w:color="000000"/>
              <w:left w:val="single" w:sz="4" w:space="0" w:color="000000"/>
              <w:bottom w:val="single" w:sz="4" w:space="0" w:color="000000"/>
              <w:right w:val="single" w:sz="4" w:space="0" w:color="000000"/>
            </w:tcBorders>
          </w:tcPr>
          <w:p w14:paraId="325783F7" w14:textId="77777777" w:rsidR="00EC6351" w:rsidRPr="00194D06" w:rsidRDefault="00EC6351" w:rsidP="00EC6351">
            <w:pPr>
              <w:keepNext/>
              <w:tabs>
                <w:tab w:val="left" w:pos="9072"/>
              </w:tabs>
              <w:spacing w:line="240" w:lineRule="auto"/>
              <w:rPr>
                <w:szCs w:val="22"/>
              </w:rPr>
            </w:pPr>
            <w:r w:rsidRPr="00194D06">
              <w:rPr>
                <w:szCs w:val="22"/>
              </w:rPr>
              <w:t>6 097</w:t>
            </w:r>
          </w:p>
        </w:tc>
        <w:tc>
          <w:tcPr>
            <w:tcW w:w="2835" w:type="dxa"/>
            <w:tcBorders>
              <w:top w:val="single" w:sz="4" w:space="0" w:color="000000"/>
              <w:left w:val="single" w:sz="4" w:space="0" w:color="000000"/>
              <w:bottom w:val="single" w:sz="4" w:space="0" w:color="000000"/>
              <w:right w:val="single" w:sz="4" w:space="0" w:color="000000"/>
            </w:tcBorders>
          </w:tcPr>
          <w:p w14:paraId="626E5685" w14:textId="77777777" w:rsidR="00EC6351" w:rsidRPr="00194D06" w:rsidRDefault="00EC6351" w:rsidP="00EC6351">
            <w:pPr>
              <w:keepNext/>
              <w:tabs>
                <w:tab w:val="left" w:pos="9072"/>
              </w:tabs>
              <w:spacing w:line="240" w:lineRule="auto"/>
              <w:rPr>
                <w:szCs w:val="22"/>
              </w:rPr>
            </w:pPr>
            <w:r w:rsidRPr="00194D06">
              <w:rPr>
                <w:szCs w:val="22"/>
              </w:rPr>
              <w:t>10 mg</w:t>
            </w:r>
          </w:p>
        </w:tc>
        <w:tc>
          <w:tcPr>
            <w:tcW w:w="1639" w:type="dxa"/>
            <w:tcBorders>
              <w:top w:val="single" w:sz="4" w:space="0" w:color="000000"/>
              <w:left w:val="single" w:sz="4" w:space="0" w:color="000000"/>
              <w:bottom w:val="single" w:sz="4" w:space="0" w:color="000000"/>
              <w:right w:val="single" w:sz="4" w:space="0" w:color="000000"/>
            </w:tcBorders>
          </w:tcPr>
          <w:p w14:paraId="3DFA2A92" w14:textId="77777777" w:rsidR="00EC6351" w:rsidRPr="00194D06" w:rsidRDefault="00EC6351" w:rsidP="00EC6351">
            <w:pPr>
              <w:keepNext/>
              <w:tabs>
                <w:tab w:val="left" w:pos="9072"/>
              </w:tabs>
              <w:spacing w:line="240" w:lineRule="auto"/>
              <w:rPr>
                <w:szCs w:val="22"/>
              </w:rPr>
            </w:pPr>
            <w:r w:rsidRPr="00194D06">
              <w:rPr>
                <w:szCs w:val="22"/>
              </w:rPr>
              <w:t>39 paros</w:t>
            </w:r>
          </w:p>
        </w:tc>
      </w:tr>
      <w:tr w:rsidR="00EC6351" w:rsidRPr="00194D06" w14:paraId="131B5DB4" w14:textId="77777777" w:rsidTr="008E68AD">
        <w:tc>
          <w:tcPr>
            <w:tcW w:w="3571" w:type="dxa"/>
            <w:tcBorders>
              <w:top w:val="single" w:sz="4" w:space="0" w:color="000000"/>
              <w:left w:val="single" w:sz="4" w:space="0" w:color="000000"/>
              <w:bottom w:val="single" w:sz="4" w:space="0" w:color="000000"/>
              <w:right w:val="single" w:sz="4" w:space="0" w:color="000000"/>
            </w:tcBorders>
          </w:tcPr>
          <w:p w14:paraId="4F33F124"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VTE profilaktika vidaus ligomis</w:t>
            </w:r>
          </w:p>
          <w:p w14:paraId="16B6DCEE"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sergantiems pacientams</w:t>
            </w:r>
          </w:p>
        </w:tc>
        <w:tc>
          <w:tcPr>
            <w:tcW w:w="1134" w:type="dxa"/>
            <w:tcBorders>
              <w:top w:val="single" w:sz="4" w:space="0" w:color="000000"/>
              <w:left w:val="single" w:sz="4" w:space="0" w:color="000000"/>
              <w:bottom w:val="single" w:sz="4" w:space="0" w:color="000000"/>
              <w:right w:val="single" w:sz="4" w:space="0" w:color="000000"/>
            </w:tcBorders>
          </w:tcPr>
          <w:p w14:paraId="00464AB1" w14:textId="77777777" w:rsidR="00EC6351" w:rsidRPr="00194D06" w:rsidRDefault="00EC6351" w:rsidP="00EC6351">
            <w:pPr>
              <w:tabs>
                <w:tab w:val="left" w:pos="9072"/>
              </w:tabs>
              <w:spacing w:line="240" w:lineRule="auto"/>
              <w:rPr>
                <w:szCs w:val="22"/>
              </w:rPr>
            </w:pPr>
            <w:r w:rsidRPr="00194D06">
              <w:rPr>
                <w:szCs w:val="22"/>
              </w:rPr>
              <w:t>3 997</w:t>
            </w:r>
          </w:p>
        </w:tc>
        <w:tc>
          <w:tcPr>
            <w:tcW w:w="2835" w:type="dxa"/>
            <w:tcBorders>
              <w:top w:val="single" w:sz="4" w:space="0" w:color="000000"/>
              <w:left w:val="single" w:sz="4" w:space="0" w:color="000000"/>
              <w:bottom w:val="single" w:sz="4" w:space="0" w:color="000000"/>
              <w:right w:val="single" w:sz="4" w:space="0" w:color="000000"/>
            </w:tcBorders>
          </w:tcPr>
          <w:p w14:paraId="23AC0C91" w14:textId="77777777" w:rsidR="00EC6351" w:rsidRPr="00194D06" w:rsidRDefault="00EC6351" w:rsidP="00EC6351">
            <w:pPr>
              <w:tabs>
                <w:tab w:val="left" w:pos="9072"/>
              </w:tabs>
              <w:spacing w:line="240" w:lineRule="auto"/>
              <w:rPr>
                <w:szCs w:val="22"/>
              </w:rPr>
            </w:pPr>
            <w:r w:rsidRPr="00194D06">
              <w:rPr>
                <w:szCs w:val="22"/>
              </w:rPr>
              <w:t>10 mg</w:t>
            </w:r>
          </w:p>
        </w:tc>
        <w:tc>
          <w:tcPr>
            <w:tcW w:w="1639" w:type="dxa"/>
            <w:tcBorders>
              <w:top w:val="single" w:sz="4" w:space="0" w:color="000000"/>
              <w:left w:val="single" w:sz="4" w:space="0" w:color="000000"/>
              <w:bottom w:val="single" w:sz="4" w:space="0" w:color="000000"/>
              <w:right w:val="single" w:sz="4" w:space="0" w:color="000000"/>
            </w:tcBorders>
          </w:tcPr>
          <w:p w14:paraId="1A6AED39" w14:textId="77777777" w:rsidR="00EC6351" w:rsidRPr="00194D06" w:rsidRDefault="00EC6351" w:rsidP="00EC6351">
            <w:pPr>
              <w:tabs>
                <w:tab w:val="left" w:pos="9072"/>
              </w:tabs>
              <w:spacing w:line="240" w:lineRule="auto"/>
              <w:rPr>
                <w:szCs w:val="22"/>
              </w:rPr>
            </w:pPr>
            <w:r w:rsidRPr="00194D06">
              <w:rPr>
                <w:szCs w:val="22"/>
              </w:rPr>
              <w:t>39 paros</w:t>
            </w:r>
          </w:p>
        </w:tc>
      </w:tr>
      <w:tr w:rsidR="00EC6351" w:rsidRPr="00194D06" w14:paraId="7F35E9D8" w14:textId="77777777" w:rsidTr="008E68AD">
        <w:tc>
          <w:tcPr>
            <w:tcW w:w="3571" w:type="dxa"/>
            <w:tcBorders>
              <w:top w:val="single" w:sz="4" w:space="0" w:color="000000"/>
              <w:left w:val="single" w:sz="4" w:space="0" w:color="000000"/>
              <w:bottom w:val="single" w:sz="4" w:space="0" w:color="000000"/>
              <w:right w:val="single" w:sz="4" w:space="0" w:color="000000"/>
            </w:tcBorders>
          </w:tcPr>
          <w:p w14:paraId="1BE68C7F"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Giliųjų venų trombozės (GVT), plaučių embolijos (PE) gydymas ir pasikartojimo profilaktika</w:t>
            </w:r>
          </w:p>
        </w:tc>
        <w:tc>
          <w:tcPr>
            <w:tcW w:w="1134" w:type="dxa"/>
            <w:tcBorders>
              <w:top w:val="single" w:sz="4" w:space="0" w:color="000000"/>
              <w:left w:val="single" w:sz="4" w:space="0" w:color="000000"/>
              <w:bottom w:val="single" w:sz="4" w:space="0" w:color="000000"/>
              <w:right w:val="single" w:sz="4" w:space="0" w:color="000000"/>
            </w:tcBorders>
          </w:tcPr>
          <w:p w14:paraId="76A8B043" w14:textId="77777777" w:rsidR="00EC6351" w:rsidRPr="00194D06" w:rsidRDefault="00EC6351" w:rsidP="00EC6351">
            <w:pPr>
              <w:tabs>
                <w:tab w:val="left" w:pos="9072"/>
              </w:tabs>
              <w:spacing w:line="240" w:lineRule="auto"/>
              <w:rPr>
                <w:szCs w:val="22"/>
              </w:rPr>
            </w:pPr>
            <w:r w:rsidRPr="00194D06">
              <w:rPr>
                <w:szCs w:val="22"/>
              </w:rPr>
              <w:t>6 790</w:t>
            </w:r>
          </w:p>
        </w:tc>
        <w:tc>
          <w:tcPr>
            <w:tcW w:w="2835" w:type="dxa"/>
            <w:tcBorders>
              <w:top w:val="single" w:sz="4" w:space="0" w:color="000000"/>
              <w:left w:val="single" w:sz="4" w:space="0" w:color="000000"/>
              <w:bottom w:val="single" w:sz="4" w:space="0" w:color="000000"/>
              <w:right w:val="single" w:sz="4" w:space="0" w:color="000000"/>
            </w:tcBorders>
          </w:tcPr>
          <w:p w14:paraId="407EE929" w14:textId="77777777" w:rsidR="00EC6351" w:rsidRPr="00194D06" w:rsidRDefault="00EC6351" w:rsidP="00EC6351">
            <w:pPr>
              <w:tabs>
                <w:tab w:val="left" w:pos="9072"/>
              </w:tabs>
              <w:spacing w:line="240" w:lineRule="auto"/>
              <w:rPr>
                <w:szCs w:val="22"/>
              </w:rPr>
            </w:pPr>
            <w:r w:rsidRPr="00194D06">
              <w:rPr>
                <w:szCs w:val="22"/>
              </w:rPr>
              <w:t>1-21 para: 30 mg</w:t>
            </w:r>
          </w:p>
          <w:p w14:paraId="5FC3963F" w14:textId="77777777" w:rsidR="00EC6351" w:rsidRPr="00194D06" w:rsidRDefault="00EC6351" w:rsidP="00EC6351">
            <w:pPr>
              <w:tabs>
                <w:tab w:val="left" w:pos="9072"/>
              </w:tabs>
              <w:spacing w:line="240" w:lineRule="auto"/>
              <w:rPr>
                <w:szCs w:val="22"/>
              </w:rPr>
            </w:pPr>
            <w:r w:rsidRPr="00194D06">
              <w:rPr>
                <w:szCs w:val="22"/>
              </w:rPr>
              <w:t>22 para ir vėliau: 20 mg</w:t>
            </w:r>
          </w:p>
          <w:p w14:paraId="6D67CC3F" w14:textId="77777777" w:rsidR="00EC6351" w:rsidRPr="00194D06" w:rsidRDefault="00EC6351" w:rsidP="00EC6351">
            <w:pPr>
              <w:tabs>
                <w:tab w:val="left" w:pos="9072"/>
              </w:tabs>
              <w:spacing w:line="240" w:lineRule="auto"/>
              <w:rPr>
                <w:szCs w:val="22"/>
              </w:rPr>
            </w:pPr>
            <w:r w:rsidRPr="00194D06">
              <w:rPr>
                <w:szCs w:val="22"/>
              </w:rPr>
              <w:t>Ne anksčiau kaip po 6 mėnesių: 10 mg arba 20 mg</w:t>
            </w:r>
          </w:p>
        </w:tc>
        <w:tc>
          <w:tcPr>
            <w:tcW w:w="1639" w:type="dxa"/>
            <w:tcBorders>
              <w:top w:val="single" w:sz="4" w:space="0" w:color="000000"/>
              <w:left w:val="single" w:sz="4" w:space="0" w:color="000000"/>
              <w:bottom w:val="single" w:sz="4" w:space="0" w:color="000000"/>
              <w:right w:val="single" w:sz="4" w:space="0" w:color="000000"/>
            </w:tcBorders>
          </w:tcPr>
          <w:p w14:paraId="4213732A" w14:textId="77777777" w:rsidR="00EC6351" w:rsidRPr="00194D06" w:rsidRDefault="00EC6351" w:rsidP="00EC6351">
            <w:pPr>
              <w:tabs>
                <w:tab w:val="left" w:pos="9072"/>
              </w:tabs>
              <w:spacing w:line="240" w:lineRule="auto"/>
              <w:rPr>
                <w:szCs w:val="22"/>
              </w:rPr>
            </w:pPr>
            <w:r w:rsidRPr="00194D06">
              <w:rPr>
                <w:szCs w:val="22"/>
              </w:rPr>
              <w:t>21 mėnuo</w:t>
            </w:r>
          </w:p>
        </w:tc>
      </w:tr>
      <w:tr w:rsidR="0049595E" w:rsidRPr="00194D06" w14:paraId="11AC0CF6" w14:textId="77777777" w:rsidTr="008E68AD">
        <w:tc>
          <w:tcPr>
            <w:tcW w:w="3571" w:type="dxa"/>
            <w:tcBorders>
              <w:top w:val="single" w:sz="4" w:space="0" w:color="000000"/>
              <w:left w:val="single" w:sz="4" w:space="0" w:color="000000"/>
              <w:bottom w:val="single" w:sz="4" w:space="0" w:color="000000"/>
              <w:right w:val="single" w:sz="4" w:space="0" w:color="000000"/>
            </w:tcBorders>
          </w:tcPr>
          <w:p w14:paraId="525910A2" w14:textId="77777777" w:rsidR="0049595E" w:rsidRPr="00194D06" w:rsidRDefault="0049595E" w:rsidP="0049595E">
            <w:pPr>
              <w:pStyle w:val="Default"/>
              <w:tabs>
                <w:tab w:val="left" w:pos="9072"/>
              </w:tabs>
              <w:spacing w:line="252" w:lineRule="auto"/>
              <w:rPr>
                <w:sz w:val="22"/>
                <w:szCs w:val="22"/>
                <w:lang w:val="lt-LT"/>
              </w:rPr>
            </w:pPr>
            <w:r w:rsidRPr="003410BB">
              <w:rPr>
                <w:sz w:val="22"/>
                <w:szCs w:val="22"/>
                <w:lang w:val="lt-LT"/>
              </w:rPr>
              <w:t xml:space="preserve">VTE gydymas ir VTE pasikartojimo profilaktika </w:t>
            </w:r>
            <w:r w:rsidR="005E516E" w:rsidRPr="003410BB">
              <w:rPr>
                <w:sz w:val="22"/>
                <w:szCs w:val="22"/>
                <w:lang w:val="lt-LT"/>
              </w:rPr>
              <w:t>išnešiotiems</w:t>
            </w:r>
            <w:r w:rsidR="003164BE" w:rsidRPr="003410BB">
              <w:rPr>
                <w:sz w:val="22"/>
                <w:szCs w:val="22"/>
                <w:lang w:val="lt-LT"/>
              </w:rPr>
              <w:t xml:space="preserve"> </w:t>
            </w:r>
            <w:r w:rsidRPr="003410BB">
              <w:rPr>
                <w:sz w:val="22"/>
                <w:szCs w:val="22"/>
                <w:lang w:val="lt-LT"/>
              </w:rPr>
              <w:t xml:space="preserve">naujagimiams ir jaunesniems kaip 18 metų vaikams, kuriems pradėtas standartinis </w:t>
            </w:r>
            <w:r w:rsidR="003164BE" w:rsidRPr="003410BB">
              <w:rPr>
                <w:sz w:val="22"/>
                <w:szCs w:val="22"/>
                <w:lang w:val="lt-LT"/>
              </w:rPr>
              <w:t xml:space="preserve">gydymas </w:t>
            </w:r>
            <w:r w:rsidRPr="003410BB">
              <w:rPr>
                <w:sz w:val="22"/>
                <w:szCs w:val="22"/>
                <w:lang w:val="lt-LT"/>
              </w:rPr>
              <w:t>antikoagulia</w:t>
            </w:r>
            <w:r w:rsidR="003164BE" w:rsidRPr="003410BB">
              <w:rPr>
                <w:sz w:val="22"/>
                <w:szCs w:val="22"/>
                <w:lang w:val="lt-LT"/>
              </w:rPr>
              <w:t>ntais</w:t>
            </w:r>
          </w:p>
        </w:tc>
        <w:tc>
          <w:tcPr>
            <w:tcW w:w="1134" w:type="dxa"/>
            <w:tcBorders>
              <w:top w:val="single" w:sz="4" w:space="0" w:color="000000"/>
              <w:left w:val="single" w:sz="4" w:space="0" w:color="000000"/>
              <w:bottom w:val="single" w:sz="4" w:space="0" w:color="000000"/>
              <w:right w:val="single" w:sz="4" w:space="0" w:color="000000"/>
            </w:tcBorders>
          </w:tcPr>
          <w:p w14:paraId="3DDFF8C9" w14:textId="77777777" w:rsidR="0049595E" w:rsidRPr="00194D06" w:rsidRDefault="0049595E" w:rsidP="00EC6351">
            <w:pPr>
              <w:tabs>
                <w:tab w:val="left" w:pos="9072"/>
              </w:tabs>
              <w:spacing w:line="240" w:lineRule="auto"/>
              <w:rPr>
                <w:szCs w:val="22"/>
              </w:rPr>
            </w:pPr>
            <w:r w:rsidRPr="00194D06">
              <w:rPr>
                <w:szCs w:val="22"/>
              </w:rPr>
              <w:t>329</w:t>
            </w:r>
          </w:p>
        </w:tc>
        <w:tc>
          <w:tcPr>
            <w:tcW w:w="2835" w:type="dxa"/>
            <w:tcBorders>
              <w:top w:val="single" w:sz="4" w:space="0" w:color="000000"/>
              <w:left w:val="single" w:sz="4" w:space="0" w:color="000000"/>
              <w:bottom w:val="single" w:sz="4" w:space="0" w:color="000000"/>
              <w:right w:val="single" w:sz="4" w:space="0" w:color="000000"/>
            </w:tcBorders>
          </w:tcPr>
          <w:p w14:paraId="5457FA01" w14:textId="77777777" w:rsidR="0049595E" w:rsidRPr="00194D06" w:rsidRDefault="0049595E" w:rsidP="0049595E">
            <w:pPr>
              <w:tabs>
                <w:tab w:val="left" w:pos="9072"/>
              </w:tabs>
              <w:spacing w:line="240" w:lineRule="auto"/>
              <w:rPr>
                <w:szCs w:val="22"/>
              </w:rPr>
            </w:pPr>
            <w:r w:rsidRPr="00194D06">
              <w:rPr>
                <w:color w:val="202124"/>
                <w:szCs w:val="22"/>
              </w:rPr>
              <w:t xml:space="preserve">Pagal kūno svorį koreguota dozė, kad būtų pasiekta panaši ekspozicija, kaip ir suaugusiesiems, </w:t>
            </w:r>
            <w:r w:rsidR="003164BE" w:rsidRPr="00194D06">
              <w:rPr>
                <w:color w:val="202124"/>
                <w:szCs w:val="22"/>
              </w:rPr>
              <w:t xml:space="preserve">vieną kartą per parą vartojantiems 20 mg </w:t>
            </w:r>
            <w:proofErr w:type="spellStart"/>
            <w:r w:rsidR="003164BE" w:rsidRPr="00194D06">
              <w:rPr>
                <w:color w:val="202124"/>
                <w:szCs w:val="22"/>
              </w:rPr>
              <w:t>rivaroksabano</w:t>
            </w:r>
            <w:proofErr w:type="spellEnd"/>
            <w:r w:rsidR="003164BE" w:rsidRPr="00194D06">
              <w:rPr>
                <w:color w:val="202124"/>
                <w:szCs w:val="22"/>
              </w:rPr>
              <w:t xml:space="preserve"> nuo GVT</w:t>
            </w:r>
          </w:p>
        </w:tc>
        <w:tc>
          <w:tcPr>
            <w:tcW w:w="1639" w:type="dxa"/>
            <w:tcBorders>
              <w:top w:val="single" w:sz="4" w:space="0" w:color="000000"/>
              <w:left w:val="single" w:sz="4" w:space="0" w:color="000000"/>
              <w:bottom w:val="single" w:sz="4" w:space="0" w:color="000000"/>
              <w:right w:val="single" w:sz="4" w:space="0" w:color="000000"/>
            </w:tcBorders>
          </w:tcPr>
          <w:p w14:paraId="4E1EE10A" w14:textId="77777777" w:rsidR="0049595E" w:rsidRPr="00194D06" w:rsidRDefault="0049595E" w:rsidP="00EC6351">
            <w:pPr>
              <w:tabs>
                <w:tab w:val="left" w:pos="9072"/>
              </w:tabs>
              <w:spacing w:line="240" w:lineRule="auto"/>
              <w:rPr>
                <w:szCs w:val="22"/>
              </w:rPr>
            </w:pPr>
            <w:r w:rsidRPr="00194D06">
              <w:rPr>
                <w:szCs w:val="22"/>
              </w:rPr>
              <w:t>12 mėnesių</w:t>
            </w:r>
          </w:p>
        </w:tc>
      </w:tr>
      <w:tr w:rsidR="00EC6351" w:rsidRPr="00194D06" w14:paraId="2EB06DE8" w14:textId="77777777" w:rsidTr="008E68AD">
        <w:tc>
          <w:tcPr>
            <w:tcW w:w="3571" w:type="dxa"/>
            <w:tcBorders>
              <w:top w:val="single" w:sz="4" w:space="0" w:color="000000"/>
              <w:left w:val="single" w:sz="4" w:space="0" w:color="000000"/>
              <w:bottom w:val="single" w:sz="4" w:space="0" w:color="000000"/>
              <w:right w:val="single" w:sz="4" w:space="0" w:color="000000"/>
            </w:tcBorders>
          </w:tcPr>
          <w:p w14:paraId="1079E20E"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Insulto ir sisteminės embolijos profilaktika pacientams, kuriems yra su vožtuvų liga nesusijęs prieširdžių virpėjimas</w:t>
            </w:r>
          </w:p>
        </w:tc>
        <w:tc>
          <w:tcPr>
            <w:tcW w:w="1134" w:type="dxa"/>
            <w:tcBorders>
              <w:top w:val="single" w:sz="4" w:space="0" w:color="000000"/>
              <w:left w:val="single" w:sz="4" w:space="0" w:color="000000"/>
              <w:bottom w:val="single" w:sz="4" w:space="0" w:color="000000"/>
              <w:right w:val="single" w:sz="4" w:space="0" w:color="000000"/>
            </w:tcBorders>
          </w:tcPr>
          <w:p w14:paraId="2EE1FEC4" w14:textId="77777777" w:rsidR="00EC6351" w:rsidRPr="00194D06" w:rsidRDefault="00EC6351" w:rsidP="00EC6351">
            <w:pPr>
              <w:tabs>
                <w:tab w:val="left" w:pos="9072"/>
              </w:tabs>
              <w:spacing w:line="240" w:lineRule="auto"/>
              <w:rPr>
                <w:szCs w:val="22"/>
              </w:rPr>
            </w:pPr>
            <w:r w:rsidRPr="00194D06">
              <w:rPr>
                <w:szCs w:val="22"/>
              </w:rPr>
              <w:t>7 750</w:t>
            </w:r>
          </w:p>
        </w:tc>
        <w:tc>
          <w:tcPr>
            <w:tcW w:w="2835" w:type="dxa"/>
            <w:tcBorders>
              <w:top w:val="single" w:sz="4" w:space="0" w:color="000000"/>
              <w:left w:val="single" w:sz="4" w:space="0" w:color="000000"/>
              <w:bottom w:val="single" w:sz="4" w:space="0" w:color="000000"/>
              <w:right w:val="single" w:sz="4" w:space="0" w:color="000000"/>
            </w:tcBorders>
          </w:tcPr>
          <w:p w14:paraId="2EF76A37" w14:textId="77777777" w:rsidR="00EC6351" w:rsidRPr="00194D06" w:rsidRDefault="00EC6351" w:rsidP="00EC6351">
            <w:pPr>
              <w:tabs>
                <w:tab w:val="left" w:pos="9072"/>
              </w:tabs>
              <w:spacing w:line="240" w:lineRule="auto"/>
              <w:rPr>
                <w:szCs w:val="22"/>
              </w:rPr>
            </w:pPr>
            <w:r w:rsidRPr="00194D06">
              <w:rPr>
                <w:szCs w:val="22"/>
              </w:rPr>
              <w:t>20 mg</w:t>
            </w:r>
          </w:p>
        </w:tc>
        <w:tc>
          <w:tcPr>
            <w:tcW w:w="1639" w:type="dxa"/>
            <w:tcBorders>
              <w:top w:val="single" w:sz="4" w:space="0" w:color="000000"/>
              <w:left w:val="single" w:sz="4" w:space="0" w:color="000000"/>
              <w:bottom w:val="single" w:sz="4" w:space="0" w:color="000000"/>
              <w:right w:val="single" w:sz="4" w:space="0" w:color="000000"/>
            </w:tcBorders>
          </w:tcPr>
          <w:p w14:paraId="64B27E9E" w14:textId="77777777" w:rsidR="00EC6351" w:rsidRPr="00194D06" w:rsidRDefault="00EC6351" w:rsidP="00EC6351">
            <w:pPr>
              <w:tabs>
                <w:tab w:val="left" w:pos="9072"/>
              </w:tabs>
              <w:spacing w:line="240" w:lineRule="auto"/>
              <w:rPr>
                <w:szCs w:val="22"/>
              </w:rPr>
            </w:pPr>
            <w:r w:rsidRPr="00194D06">
              <w:rPr>
                <w:szCs w:val="22"/>
              </w:rPr>
              <w:t>41 mėnuo</w:t>
            </w:r>
          </w:p>
        </w:tc>
      </w:tr>
      <w:tr w:rsidR="00EC6351" w:rsidRPr="00194D06" w14:paraId="59EC35AF" w14:textId="77777777" w:rsidTr="008E68AD">
        <w:tc>
          <w:tcPr>
            <w:tcW w:w="3571" w:type="dxa"/>
            <w:tcBorders>
              <w:top w:val="single" w:sz="4" w:space="0" w:color="000000"/>
              <w:left w:val="single" w:sz="4" w:space="0" w:color="000000"/>
              <w:bottom w:val="single" w:sz="4" w:space="0" w:color="000000"/>
              <w:right w:val="single" w:sz="4" w:space="0" w:color="000000"/>
            </w:tcBorders>
          </w:tcPr>
          <w:p w14:paraId="41753672" w14:textId="77777777" w:rsidR="00EC6351" w:rsidRPr="00194D06" w:rsidRDefault="00EC6351" w:rsidP="00EC6351">
            <w:pPr>
              <w:tabs>
                <w:tab w:val="left" w:pos="9072"/>
              </w:tabs>
              <w:spacing w:line="240" w:lineRule="auto"/>
              <w:rPr>
                <w:szCs w:val="22"/>
              </w:rPr>
            </w:pPr>
            <w:proofErr w:type="spellStart"/>
            <w:r w:rsidRPr="00194D06">
              <w:rPr>
                <w:szCs w:val="22"/>
              </w:rPr>
              <w:t>Aterotrombozinių</w:t>
            </w:r>
            <w:proofErr w:type="spellEnd"/>
            <w:r w:rsidRPr="00194D06">
              <w:rPr>
                <w:szCs w:val="22"/>
              </w:rPr>
              <w:t xml:space="preserve"> reiškinių profilaktika pacientams, patyrusiems ūminį koronarinį sindromą (ŪKS) </w:t>
            </w:r>
          </w:p>
        </w:tc>
        <w:tc>
          <w:tcPr>
            <w:tcW w:w="1134" w:type="dxa"/>
            <w:tcBorders>
              <w:top w:val="single" w:sz="4" w:space="0" w:color="000000"/>
              <w:left w:val="single" w:sz="4" w:space="0" w:color="000000"/>
              <w:bottom w:val="single" w:sz="4" w:space="0" w:color="000000"/>
              <w:right w:val="single" w:sz="4" w:space="0" w:color="000000"/>
            </w:tcBorders>
          </w:tcPr>
          <w:p w14:paraId="48B69319" w14:textId="77777777" w:rsidR="00EC6351" w:rsidRPr="00194D06" w:rsidRDefault="00EC6351" w:rsidP="00EC6351">
            <w:pPr>
              <w:tabs>
                <w:tab w:val="left" w:pos="9072"/>
              </w:tabs>
              <w:spacing w:line="240" w:lineRule="auto"/>
              <w:rPr>
                <w:szCs w:val="22"/>
              </w:rPr>
            </w:pPr>
            <w:r w:rsidRPr="00194D06">
              <w:rPr>
                <w:szCs w:val="22"/>
              </w:rPr>
              <w:t>10 225</w:t>
            </w:r>
          </w:p>
        </w:tc>
        <w:tc>
          <w:tcPr>
            <w:tcW w:w="2835" w:type="dxa"/>
            <w:tcBorders>
              <w:top w:val="single" w:sz="4" w:space="0" w:color="000000"/>
              <w:left w:val="single" w:sz="4" w:space="0" w:color="000000"/>
              <w:bottom w:val="single" w:sz="4" w:space="0" w:color="000000"/>
              <w:right w:val="single" w:sz="4" w:space="0" w:color="000000"/>
            </w:tcBorders>
          </w:tcPr>
          <w:p w14:paraId="1F35FE33" w14:textId="77777777" w:rsidR="00EC6351" w:rsidRPr="00194D06" w:rsidRDefault="00EC6351" w:rsidP="00EC6351">
            <w:pPr>
              <w:tabs>
                <w:tab w:val="left" w:pos="9072"/>
              </w:tabs>
              <w:spacing w:line="240" w:lineRule="auto"/>
              <w:rPr>
                <w:szCs w:val="22"/>
              </w:rPr>
            </w:pPr>
            <w:r w:rsidRPr="00194D06">
              <w:rPr>
                <w:szCs w:val="22"/>
              </w:rPr>
              <w:t xml:space="preserve">Atitinkamai 5 mg arba 10 mg, derinyje vartojant </w:t>
            </w:r>
            <w:proofErr w:type="spellStart"/>
            <w:r w:rsidRPr="00194D06">
              <w:rPr>
                <w:szCs w:val="22"/>
              </w:rPr>
              <w:t>acetilsalicilo</w:t>
            </w:r>
            <w:proofErr w:type="spellEnd"/>
            <w:r w:rsidRPr="00194D06">
              <w:rPr>
                <w:szCs w:val="22"/>
              </w:rPr>
              <w:t xml:space="preserve"> rūgšties, arba </w:t>
            </w:r>
            <w:proofErr w:type="spellStart"/>
            <w:r w:rsidRPr="00194D06">
              <w:rPr>
                <w:szCs w:val="22"/>
              </w:rPr>
              <w:t>acetilsalicilo</w:t>
            </w:r>
            <w:proofErr w:type="spellEnd"/>
            <w:r w:rsidRPr="00194D06">
              <w:rPr>
                <w:szCs w:val="22"/>
              </w:rPr>
              <w:t xml:space="preserve"> rūgšties ir </w:t>
            </w:r>
            <w:proofErr w:type="spellStart"/>
            <w:r w:rsidRPr="00194D06">
              <w:rPr>
                <w:szCs w:val="22"/>
              </w:rPr>
              <w:t>klopidogrelio</w:t>
            </w:r>
            <w:proofErr w:type="spellEnd"/>
            <w:r w:rsidRPr="00194D06">
              <w:rPr>
                <w:szCs w:val="22"/>
              </w:rPr>
              <w:t xml:space="preserve"> arba </w:t>
            </w:r>
            <w:proofErr w:type="spellStart"/>
            <w:r w:rsidRPr="00194D06">
              <w:rPr>
                <w:szCs w:val="22"/>
              </w:rPr>
              <w:t>tiklopidino</w:t>
            </w:r>
            <w:proofErr w:type="spellEnd"/>
          </w:p>
        </w:tc>
        <w:tc>
          <w:tcPr>
            <w:tcW w:w="1639" w:type="dxa"/>
            <w:tcBorders>
              <w:top w:val="single" w:sz="4" w:space="0" w:color="000000"/>
              <w:left w:val="single" w:sz="4" w:space="0" w:color="000000"/>
              <w:bottom w:val="single" w:sz="4" w:space="0" w:color="000000"/>
              <w:right w:val="single" w:sz="4" w:space="0" w:color="000000"/>
            </w:tcBorders>
          </w:tcPr>
          <w:p w14:paraId="7565B561" w14:textId="77777777" w:rsidR="00EC6351" w:rsidRPr="00194D06" w:rsidRDefault="00EC6351" w:rsidP="00EC6351">
            <w:pPr>
              <w:tabs>
                <w:tab w:val="left" w:pos="9072"/>
              </w:tabs>
              <w:spacing w:line="240" w:lineRule="auto"/>
              <w:rPr>
                <w:szCs w:val="22"/>
              </w:rPr>
            </w:pPr>
            <w:r w:rsidRPr="00194D06">
              <w:rPr>
                <w:szCs w:val="22"/>
              </w:rPr>
              <w:t>31 mėnuo</w:t>
            </w:r>
          </w:p>
        </w:tc>
      </w:tr>
      <w:tr w:rsidR="00EC6351" w:rsidRPr="00194D06" w14:paraId="24312546" w14:textId="77777777" w:rsidTr="008E68AD">
        <w:tc>
          <w:tcPr>
            <w:tcW w:w="3571" w:type="dxa"/>
            <w:tcBorders>
              <w:top w:val="single" w:sz="4" w:space="0" w:color="000000"/>
              <w:left w:val="single" w:sz="4" w:space="0" w:color="000000"/>
              <w:bottom w:val="single" w:sz="4" w:space="0" w:color="000000"/>
              <w:right w:val="single" w:sz="4" w:space="0" w:color="000000"/>
            </w:tcBorders>
          </w:tcPr>
          <w:p w14:paraId="55D466B2" w14:textId="77777777" w:rsidR="00EC6351" w:rsidRPr="00194D06" w:rsidRDefault="00EC6351" w:rsidP="00EC6351">
            <w:pPr>
              <w:pStyle w:val="Default"/>
              <w:tabs>
                <w:tab w:val="left" w:pos="9072"/>
              </w:tabs>
              <w:spacing w:line="252" w:lineRule="auto"/>
              <w:rPr>
                <w:sz w:val="22"/>
                <w:szCs w:val="22"/>
                <w:lang w:val="lt-LT"/>
              </w:rPr>
            </w:pPr>
            <w:proofErr w:type="spellStart"/>
            <w:r w:rsidRPr="00194D06">
              <w:rPr>
                <w:sz w:val="22"/>
                <w:szCs w:val="22"/>
                <w:lang w:val="lt-LT"/>
              </w:rPr>
              <w:t>Aterotrombozinių</w:t>
            </w:r>
            <w:proofErr w:type="spellEnd"/>
            <w:r w:rsidRPr="00194D06">
              <w:rPr>
                <w:sz w:val="22"/>
                <w:szCs w:val="22"/>
                <w:lang w:val="lt-LT"/>
              </w:rPr>
              <w:t xml:space="preserve"> reiškinių profilaktika pacientams, sergantiems VAL ir (arba) PAL</w:t>
            </w:r>
          </w:p>
        </w:tc>
        <w:tc>
          <w:tcPr>
            <w:tcW w:w="1134" w:type="dxa"/>
            <w:tcBorders>
              <w:top w:val="single" w:sz="4" w:space="0" w:color="000000"/>
              <w:left w:val="single" w:sz="4" w:space="0" w:color="000000"/>
              <w:bottom w:val="single" w:sz="4" w:space="0" w:color="000000"/>
              <w:right w:val="single" w:sz="4" w:space="0" w:color="000000"/>
            </w:tcBorders>
          </w:tcPr>
          <w:p w14:paraId="507498A0" w14:textId="77777777" w:rsidR="00EC6351" w:rsidRPr="00194D06" w:rsidRDefault="00EC6351" w:rsidP="00EC6351">
            <w:pPr>
              <w:tabs>
                <w:tab w:val="left" w:pos="9072"/>
              </w:tabs>
              <w:spacing w:line="240" w:lineRule="auto"/>
              <w:rPr>
                <w:szCs w:val="22"/>
              </w:rPr>
            </w:pPr>
            <w:r w:rsidRPr="00194D06">
              <w:rPr>
                <w:szCs w:val="22"/>
              </w:rPr>
              <w:t>18 244</w:t>
            </w:r>
          </w:p>
        </w:tc>
        <w:tc>
          <w:tcPr>
            <w:tcW w:w="2835" w:type="dxa"/>
            <w:tcBorders>
              <w:top w:val="single" w:sz="4" w:space="0" w:color="000000"/>
              <w:left w:val="single" w:sz="4" w:space="0" w:color="000000"/>
              <w:bottom w:val="single" w:sz="4" w:space="0" w:color="000000"/>
              <w:right w:val="single" w:sz="4" w:space="0" w:color="000000"/>
            </w:tcBorders>
          </w:tcPr>
          <w:p w14:paraId="2410036D" w14:textId="77777777" w:rsidR="00EC6351" w:rsidRPr="00194D06" w:rsidRDefault="00EC6351" w:rsidP="00EC6351">
            <w:pPr>
              <w:tabs>
                <w:tab w:val="left" w:pos="9072"/>
              </w:tabs>
              <w:spacing w:line="240" w:lineRule="auto"/>
              <w:rPr>
                <w:szCs w:val="22"/>
              </w:rPr>
            </w:pPr>
            <w:r w:rsidRPr="00194D06">
              <w:rPr>
                <w:szCs w:val="22"/>
              </w:rPr>
              <w:t xml:space="preserve">5 mg, derinant su </w:t>
            </w:r>
            <w:proofErr w:type="spellStart"/>
            <w:r w:rsidRPr="00194D06">
              <w:rPr>
                <w:szCs w:val="22"/>
              </w:rPr>
              <w:t>acetilsalicilo</w:t>
            </w:r>
            <w:proofErr w:type="spellEnd"/>
            <w:r w:rsidRPr="00194D06">
              <w:rPr>
                <w:szCs w:val="22"/>
              </w:rPr>
              <w:t xml:space="preserve"> rūgštimi, arba vartojant vien 10 mg </w:t>
            </w:r>
            <w:proofErr w:type="spellStart"/>
            <w:r w:rsidRPr="00194D06">
              <w:rPr>
                <w:szCs w:val="22"/>
              </w:rPr>
              <w:t>rivaroksabano</w:t>
            </w:r>
            <w:proofErr w:type="spellEnd"/>
          </w:p>
        </w:tc>
        <w:tc>
          <w:tcPr>
            <w:tcW w:w="1639" w:type="dxa"/>
            <w:tcBorders>
              <w:top w:val="single" w:sz="4" w:space="0" w:color="000000"/>
              <w:left w:val="single" w:sz="4" w:space="0" w:color="000000"/>
              <w:bottom w:val="single" w:sz="4" w:space="0" w:color="000000"/>
              <w:right w:val="single" w:sz="4" w:space="0" w:color="000000"/>
            </w:tcBorders>
          </w:tcPr>
          <w:p w14:paraId="15602326" w14:textId="77777777" w:rsidR="00EC6351" w:rsidRPr="00194D06" w:rsidRDefault="00EC6351" w:rsidP="00EC6351">
            <w:pPr>
              <w:tabs>
                <w:tab w:val="left" w:pos="9072"/>
              </w:tabs>
              <w:spacing w:line="240" w:lineRule="auto"/>
              <w:rPr>
                <w:szCs w:val="22"/>
              </w:rPr>
            </w:pPr>
            <w:r w:rsidRPr="00194D06">
              <w:rPr>
                <w:szCs w:val="22"/>
              </w:rPr>
              <w:t>47 mėnesiai</w:t>
            </w:r>
          </w:p>
        </w:tc>
      </w:tr>
      <w:tr w:rsidR="00533A94" w:rsidRPr="00194D06" w14:paraId="6077606F" w14:textId="77777777" w:rsidTr="008E68AD">
        <w:tc>
          <w:tcPr>
            <w:tcW w:w="3571" w:type="dxa"/>
            <w:tcBorders>
              <w:top w:val="single" w:sz="4" w:space="0" w:color="000000"/>
              <w:left w:val="single" w:sz="4" w:space="0" w:color="000000"/>
              <w:bottom w:val="single" w:sz="4" w:space="0" w:color="000000"/>
              <w:right w:val="single" w:sz="4" w:space="0" w:color="000000"/>
            </w:tcBorders>
          </w:tcPr>
          <w:p w14:paraId="0C6FB850" w14:textId="77777777" w:rsidR="00533A94" w:rsidRPr="00194D06" w:rsidRDefault="00533A94" w:rsidP="00EC6351">
            <w:pPr>
              <w:pStyle w:val="Default"/>
              <w:tabs>
                <w:tab w:val="left" w:pos="9072"/>
              </w:tabs>
              <w:spacing w:line="252" w:lineRule="auto"/>
              <w:rPr>
                <w:sz w:val="22"/>
                <w:szCs w:val="22"/>
                <w:lang w:val="lt-LT"/>
              </w:rPr>
            </w:pPr>
          </w:p>
        </w:tc>
        <w:tc>
          <w:tcPr>
            <w:tcW w:w="1134" w:type="dxa"/>
            <w:tcBorders>
              <w:top w:val="single" w:sz="4" w:space="0" w:color="000000"/>
              <w:left w:val="single" w:sz="4" w:space="0" w:color="000000"/>
              <w:bottom w:val="single" w:sz="4" w:space="0" w:color="000000"/>
              <w:right w:val="single" w:sz="4" w:space="0" w:color="000000"/>
            </w:tcBorders>
          </w:tcPr>
          <w:p w14:paraId="34FE8C49" w14:textId="77777777" w:rsidR="00533A94" w:rsidRPr="00194D06" w:rsidRDefault="00533A94" w:rsidP="00EC6351">
            <w:pPr>
              <w:tabs>
                <w:tab w:val="left" w:pos="9072"/>
              </w:tabs>
              <w:spacing w:line="240" w:lineRule="auto"/>
              <w:rPr>
                <w:szCs w:val="22"/>
              </w:rPr>
            </w:pPr>
            <w:r w:rsidRPr="00D75321">
              <w:rPr>
                <w:szCs w:val="22"/>
              </w:rPr>
              <w:t>3,256**</w:t>
            </w:r>
          </w:p>
        </w:tc>
        <w:tc>
          <w:tcPr>
            <w:tcW w:w="2835" w:type="dxa"/>
            <w:tcBorders>
              <w:top w:val="single" w:sz="4" w:space="0" w:color="000000"/>
              <w:left w:val="single" w:sz="4" w:space="0" w:color="000000"/>
              <w:bottom w:val="single" w:sz="4" w:space="0" w:color="000000"/>
              <w:right w:val="single" w:sz="4" w:space="0" w:color="000000"/>
            </w:tcBorders>
          </w:tcPr>
          <w:p w14:paraId="2458A157" w14:textId="77777777" w:rsidR="00533A94" w:rsidRPr="00194D06" w:rsidRDefault="00533A94" w:rsidP="00EC6351">
            <w:pPr>
              <w:tabs>
                <w:tab w:val="left" w:pos="9072"/>
              </w:tabs>
              <w:spacing w:line="240" w:lineRule="auto"/>
              <w:rPr>
                <w:szCs w:val="22"/>
              </w:rPr>
            </w:pPr>
            <w:r>
              <w:rPr>
                <w:szCs w:val="22"/>
              </w:rPr>
              <w:t xml:space="preserve">5 mg, derinant su </w:t>
            </w:r>
            <w:proofErr w:type="spellStart"/>
            <w:r>
              <w:rPr>
                <w:szCs w:val="22"/>
              </w:rPr>
              <w:t>acetilsalicilo</w:t>
            </w:r>
            <w:proofErr w:type="spellEnd"/>
            <w:r>
              <w:rPr>
                <w:szCs w:val="22"/>
              </w:rPr>
              <w:t xml:space="preserve"> rūgštimi</w:t>
            </w:r>
          </w:p>
        </w:tc>
        <w:tc>
          <w:tcPr>
            <w:tcW w:w="1639" w:type="dxa"/>
            <w:tcBorders>
              <w:top w:val="single" w:sz="4" w:space="0" w:color="000000"/>
              <w:left w:val="single" w:sz="4" w:space="0" w:color="000000"/>
              <w:bottom w:val="single" w:sz="4" w:space="0" w:color="000000"/>
              <w:right w:val="single" w:sz="4" w:space="0" w:color="000000"/>
            </w:tcBorders>
          </w:tcPr>
          <w:p w14:paraId="773251C1" w14:textId="77777777" w:rsidR="00533A94" w:rsidRPr="00194D06" w:rsidRDefault="00533A94" w:rsidP="00EC6351">
            <w:pPr>
              <w:tabs>
                <w:tab w:val="left" w:pos="9072"/>
              </w:tabs>
              <w:spacing w:line="240" w:lineRule="auto"/>
              <w:rPr>
                <w:szCs w:val="22"/>
              </w:rPr>
            </w:pPr>
            <w:r>
              <w:rPr>
                <w:szCs w:val="22"/>
              </w:rPr>
              <w:t>42 mėnesiai</w:t>
            </w:r>
          </w:p>
        </w:tc>
      </w:tr>
    </w:tbl>
    <w:p w14:paraId="5EBB5DF6" w14:textId="77777777" w:rsidR="00EC6351" w:rsidRDefault="00EC6351" w:rsidP="00EC6351">
      <w:pPr>
        <w:spacing w:line="240" w:lineRule="auto"/>
      </w:pPr>
      <w:r w:rsidRPr="00194D06">
        <w:t xml:space="preserve">*Pacientai, pavartoję mažiausiai vieną </w:t>
      </w:r>
      <w:proofErr w:type="spellStart"/>
      <w:r w:rsidRPr="00194D06">
        <w:t>rivaroksabano</w:t>
      </w:r>
      <w:proofErr w:type="spellEnd"/>
      <w:r w:rsidRPr="00194D06">
        <w:t xml:space="preserve"> dozę </w:t>
      </w:r>
    </w:p>
    <w:p w14:paraId="551085D3" w14:textId="77777777" w:rsidR="00533A94" w:rsidRPr="00194D06" w:rsidRDefault="00533A94" w:rsidP="00533A94">
      <w:pPr>
        <w:spacing w:line="240" w:lineRule="auto"/>
      </w:pPr>
      <w:r>
        <w:rPr>
          <w:szCs w:val="22"/>
        </w:rPr>
        <w:t>**Tyrimo VOYAGER PAD duomenys</w:t>
      </w:r>
    </w:p>
    <w:p w14:paraId="75EAD939" w14:textId="77777777" w:rsidR="00EC6351" w:rsidRPr="00194D06" w:rsidRDefault="00EC6351" w:rsidP="00EC6351">
      <w:pPr>
        <w:spacing w:line="240" w:lineRule="auto"/>
      </w:pPr>
    </w:p>
    <w:p w14:paraId="4D9C5D49" w14:textId="77777777" w:rsidR="00EC6351" w:rsidRPr="00194D06" w:rsidRDefault="00EC6351" w:rsidP="00EC6351">
      <w:pPr>
        <w:spacing w:line="240" w:lineRule="auto"/>
        <w:rPr>
          <w:iCs/>
          <w:szCs w:val="22"/>
          <w:lang w:eastAsia="lt-LT"/>
        </w:rPr>
      </w:pPr>
      <w:proofErr w:type="spellStart"/>
      <w:r w:rsidRPr="00194D06">
        <w:t>Rivaroksabano</w:t>
      </w:r>
      <w:proofErr w:type="spellEnd"/>
      <w:r w:rsidRPr="00194D06">
        <w:t xml:space="preserve"> vartojusiems pacientams dažniausiai nustatyta nepageidaujama reakcija buvo kraujavimas (žr. 4.4 skyrių ir toliau pateiktą „Atrinktų nepageidaujamų reakcijų apibūdinimą“) (2 lentelė). Dažniausiai nustatyti kraujavimo reiškiniai buvo kraujavimas iš nosies (4,5 %) ir kraujavimas iš virškinimo trakto (3,8 %).</w:t>
      </w:r>
      <w:r w:rsidRPr="00194D06">
        <w:rPr>
          <w:iCs/>
          <w:szCs w:val="22"/>
          <w:lang w:eastAsia="lt-LT"/>
        </w:rPr>
        <w:t xml:space="preserve"> </w:t>
      </w:r>
    </w:p>
    <w:p w14:paraId="02B3A3D9" w14:textId="77777777" w:rsidR="00EC6351" w:rsidRPr="00194D06" w:rsidRDefault="00EC6351" w:rsidP="00EC6351">
      <w:pPr>
        <w:spacing w:line="240" w:lineRule="auto"/>
        <w:rPr>
          <w:szCs w:val="22"/>
        </w:rPr>
      </w:pPr>
    </w:p>
    <w:p w14:paraId="40A165A4" w14:textId="77777777" w:rsidR="00EC6351" w:rsidRPr="00194D06" w:rsidRDefault="00EC6351" w:rsidP="00EC6351">
      <w:pPr>
        <w:spacing w:line="240" w:lineRule="auto"/>
        <w:rPr>
          <w:b/>
          <w:szCs w:val="22"/>
        </w:rPr>
      </w:pPr>
      <w:r w:rsidRPr="00194D06">
        <w:rPr>
          <w:b/>
        </w:rPr>
        <w:t xml:space="preserve">2 lentelė. Kraujavimo* ir anemijos reiškinių dažniai, nustatyti </w:t>
      </w:r>
      <w:proofErr w:type="spellStart"/>
      <w:r w:rsidRPr="00194D06">
        <w:rPr>
          <w:b/>
        </w:rPr>
        <w:t>rivaroksabaną</w:t>
      </w:r>
      <w:proofErr w:type="spellEnd"/>
      <w:r w:rsidRPr="00194D06">
        <w:rPr>
          <w:b/>
        </w:rPr>
        <w:t xml:space="preserve"> vartojusiems </w:t>
      </w:r>
      <w:r w:rsidR="0049595E" w:rsidRPr="00194D06">
        <w:rPr>
          <w:b/>
        </w:rPr>
        <w:t xml:space="preserve">suaugusiems </w:t>
      </w:r>
      <w:r w:rsidRPr="00194D06">
        <w:rPr>
          <w:b/>
        </w:rPr>
        <w:t>pacientams</w:t>
      </w:r>
      <w:r w:rsidR="0049595E" w:rsidRPr="00194D06">
        <w:rPr>
          <w:b/>
        </w:rPr>
        <w:t xml:space="preserve"> ir vaikams</w:t>
      </w:r>
      <w:r w:rsidRPr="00194D06">
        <w:rPr>
          <w:b/>
        </w:rPr>
        <w:t>, dalyvavusiems užbaigtuose III fazės tyrimuose</w:t>
      </w:r>
    </w:p>
    <w:tbl>
      <w:tblPr>
        <w:tblW w:w="9385" w:type="dxa"/>
        <w:tblInd w:w="108" w:type="dxa"/>
        <w:tblLook w:val="04A0" w:firstRow="1" w:lastRow="0" w:firstColumn="1" w:lastColumn="0" w:noHBand="0" w:noVBand="1"/>
      </w:tblPr>
      <w:tblGrid>
        <w:gridCol w:w="4280"/>
        <w:gridCol w:w="2551"/>
        <w:gridCol w:w="2554"/>
      </w:tblGrid>
      <w:tr w:rsidR="00EC6351" w:rsidRPr="00194D06" w14:paraId="38AD6D07" w14:textId="77777777" w:rsidTr="008E68AD">
        <w:tc>
          <w:tcPr>
            <w:tcW w:w="4280" w:type="dxa"/>
            <w:tcBorders>
              <w:top w:val="single" w:sz="4" w:space="0" w:color="000000"/>
              <w:left w:val="single" w:sz="4" w:space="0" w:color="000000"/>
              <w:bottom w:val="single" w:sz="4" w:space="0" w:color="000000"/>
              <w:right w:val="single" w:sz="4" w:space="0" w:color="000000"/>
            </w:tcBorders>
          </w:tcPr>
          <w:p w14:paraId="0AC52C0F" w14:textId="77777777" w:rsidR="00EC6351" w:rsidRPr="00194D06" w:rsidRDefault="00EC6351" w:rsidP="00EC6351">
            <w:pPr>
              <w:spacing w:line="240" w:lineRule="auto"/>
              <w:jc w:val="center"/>
              <w:rPr>
                <w:b/>
                <w:sz w:val="20"/>
              </w:rPr>
            </w:pPr>
            <w:r w:rsidRPr="00194D06">
              <w:rPr>
                <w:b/>
                <w:sz w:val="20"/>
              </w:rPr>
              <w:t>Indikacija</w:t>
            </w:r>
          </w:p>
        </w:tc>
        <w:tc>
          <w:tcPr>
            <w:tcW w:w="2551" w:type="dxa"/>
            <w:tcBorders>
              <w:top w:val="single" w:sz="4" w:space="0" w:color="000000"/>
              <w:left w:val="single" w:sz="4" w:space="0" w:color="000000"/>
              <w:bottom w:val="single" w:sz="4" w:space="0" w:color="000000"/>
              <w:right w:val="single" w:sz="4" w:space="0" w:color="000000"/>
            </w:tcBorders>
          </w:tcPr>
          <w:p w14:paraId="49380002" w14:textId="77777777" w:rsidR="00EC6351" w:rsidRPr="00194D06" w:rsidRDefault="00EC6351" w:rsidP="00EC6351">
            <w:pPr>
              <w:spacing w:line="240" w:lineRule="auto"/>
              <w:jc w:val="center"/>
              <w:rPr>
                <w:b/>
                <w:sz w:val="20"/>
              </w:rPr>
            </w:pPr>
            <w:r w:rsidRPr="00194D06">
              <w:rPr>
                <w:b/>
                <w:sz w:val="20"/>
              </w:rPr>
              <w:t>Bet koks kraujavimas</w:t>
            </w:r>
          </w:p>
        </w:tc>
        <w:tc>
          <w:tcPr>
            <w:tcW w:w="2554" w:type="dxa"/>
            <w:tcBorders>
              <w:top w:val="single" w:sz="4" w:space="0" w:color="000000"/>
              <w:left w:val="single" w:sz="4" w:space="0" w:color="000000"/>
              <w:bottom w:val="single" w:sz="4" w:space="0" w:color="000000"/>
              <w:right w:val="single" w:sz="4" w:space="0" w:color="000000"/>
            </w:tcBorders>
          </w:tcPr>
          <w:p w14:paraId="04652E4A" w14:textId="77777777" w:rsidR="00EC6351" w:rsidRPr="00194D06" w:rsidRDefault="00EC6351" w:rsidP="00EC6351">
            <w:pPr>
              <w:spacing w:line="240" w:lineRule="auto"/>
              <w:jc w:val="center"/>
              <w:rPr>
                <w:b/>
                <w:sz w:val="20"/>
              </w:rPr>
            </w:pPr>
            <w:r w:rsidRPr="00194D06">
              <w:rPr>
                <w:b/>
              </w:rPr>
              <w:t>Anemija</w:t>
            </w:r>
          </w:p>
        </w:tc>
      </w:tr>
      <w:tr w:rsidR="00EC6351" w:rsidRPr="00194D06" w14:paraId="6008F07A" w14:textId="77777777" w:rsidTr="008E68AD">
        <w:tc>
          <w:tcPr>
            <w:tcW w:w="4280" w:type="dxa"/>
            <w:tcBorders>
              <w:top w:val="single" w:sz="4" w:space="0" w:color="000000"/>
              <w:left w:val="single" w:sz="4" w:space="0" w:color="000000"/>
              <w:bottom w:val="single" w:sz="4" w:space="0" w:color="000000"/>
              <w:right w:val="single" w:sz="4" w:space="0" w:color="000000"/>
            </w:tcBorders>
          </w:tcPr>
          <w:p w14:paraId="703C7C75" w14:textId="77777777" w:rsidR="00EC6351" w:rsidRPr="00194D06" w:rsidRDefault="00CA1360" w:rsidP="00EC6351">
            <w:pPr>
              <w:pStyle w:val="Default"/>
              <w:spacing w:line="252" w:lineRule="auto"/>
              <w:rPr>
                <w:sz w:val="22"/>
                <w:szCs w:val="22"/>
                <w:lang w:val="lt-LT"/>
              </w:rPr>
            </w:pPr>
            <w:r w:rsidRPr="00C13DC6">
              <w:rPr>
                <w:sz w:val="22"/>
                <w:szCs w:val="22"/>
                <w:lang w:val="lt-LT"/>
              </w:rPr>
              <w:t xml:space="preserve">Venų tromboembolijos </w:t>
            </w:r>
            <w:r>
              <w:rPr>
                <w:sz w:val="22"/>
                <w:szCs w:val="22"/>
                <w:lang w:val="lt-LT"/>
              </w:rPr>
              <w:t>(</w:t>
            </w:r>
            <w:r w:rsidR="00EC6351" w:rsidRPr="00194D06">
              <w:rPr>
                <w:sz w:val="22"/>
                <w:szCs w:val="22"/>
                <w:lang w:val="lt-LT"/>
              </w:rPr>
              <w:t>VTE</w:t>
            </w:r>
            <w:r>
              <w:rPr>
                <w:sz w:val="22"/>
                <w:szCs w:val="22"/>
                <w:lang w:val="lt-LT"/>
              </w:rPr>
              <w:t>)</w:t>
            </w:r>
            <w:r w:rsidR="00EC6351" w:rsidRPr="00194D06">
              <w:rPr>
                <w:sz w:val="22"/>
                <w:szCs w:val="22"/>
                <w:lang w:val="lt-LT"/>
              </w:rPr>
              <w:t xml:space="preserve"> profilaktika suaugusiems pacientams, kuriems atliekamos planinės klubo arba kelio sąnario pakeitimo operacijos</w:t>
            </w:r>
          </w:p>
        </w:tc>
        <w:tc>
          <w:tcPr>
            <w:tcW w:w="2551" w:type="dxa"/>
            <w:tcBorders>
              <w:top w:val="single" w:sz="4" w:space="0" w:color="000000"/>
              <w:left w:val="single" w:sz="4" w:space="0" w:color="000000"/>
              <w:bottom w:val="single" w:sz="4" w:space="0" w:color="000000"/>
              <w:right w:val="single" w:sz="4" w:space="0" w:color="000000"/>
            </w:tcBorders>
          </w:tcPr>
          <w:p w14:paraId="5B7F8951" w14:textId="77777777" w:rsidR="00EC6351" w:rsidRPr="00194D06" w:rsidRDefault="00EC6351" w:rsidP="00EC6351">
            <w:pPr>
              <w:spacing w:line="240" w:lineRule="auto"/>
              <w:rPr>
                <w:szCs w:val="22"/>
              </w:rPr>
            </w:pPr>
            <w:r w:rsidRPr="00194D06">
              <w:rPr>
                <w:szCs w:val="22"/>
              </w:rPr>
              <w:t>6,8 % pacientų</w:t>
            </w:r>
          </w:p>
        </w:tc>
        <w:tc>
          <w:tcPr>
            <w:tcW w:w="2554" w:type="dxa"/>
            <w:tcBorders>
              <w:top w:val="single" w:sz="4" w:space="0" w:color="000000"/>
              <w:left w:val="single" w:sz="4" w:space="0" w:color="000000"/>
              <w:bottom w:val="single" w:sz="4" w:space="0" w:color="000000"/>
              <w:right w:val="single" w:sz="4" w:space="0" w:color="000000"/>
            </w:tcBorders>
          </w:tcPr>
          <w:p w14:paraId="46C3C928" w14:textId="77777777" w:rsidR="00EC6351" w:rsidRPr="00194D06" w:rsidRDefault="00EC6351" w:rsidP="00EC6351">
            <w:pPr>
              <w:spacing w:line="240" w:lineRule="auto"/>
              <w:rPr>
                <w:szCs w:val="22"/>
              </w:rPr>
            </w:pPr>
            <w:r w:rsidRPr="00194D06">
              <w:rPr>
                <w:szCs w:val="22"/>
              </w:rPr>
              <w:t>5,9 % pacientų</w:t>
            </w:r>
          </w:p>
        </w:tc>
      </w:tr>
      <w:tr w:rsidR="00EC6351" w:rsidRPr="00194D06" w14:paraId="7638C959" w14:textId="77777777" w:rsidTr="008E68AD">
        <w:tc>
          <w:tcPr>
            <w:tcW w:w="4280" w:type="dxa"/>
            <w:tcBorders>
              <w:top w:val="single" w:sz="4" w:space="0" w:color="000000"/>
              <w:left w:val="single" w:sz="4" w:space="0" w:color="000000"/>
              <w:bottom w:val="single" w:sz="4" w:space="0" w:color="000000"/>
              <w:right w:val="single" w:sz="4" w:space="0" w:color="000000"/>
            </w:tcBorders>
          </w:tcPr>
          <w:p w14:paraId="51FE5634" w14:textId="77777777" w:rsidR="00EC6351" w:rsidRPr="00194D06" w:rsidRDefault="00CA1360" w:rsidP="00EC6351">
            <w:pPr>
              <w:pStyle w:val="Default"/>
              <w:spacing w:line="252" w:lineRule="auto"/>
              <w:rPr>
                <w:sz w:val="22"/>
                <w:szCs w:val="22"/>
                <w:lang w:val="lt-LT"/>
              </w:rPr>
            </w:pPr>
            <w:r w:rsidRPr="00C13DC6">
              <w:rPr>
                <w:sz w:val="22"/>
                <w:szCs w:val="22"/>
                <w:lang w:val="lt-LT"/>
              </w:rPr>
              <w:lastRenderedPageBreak/>
              <w:t xml:space="preserve">Venų tromboembolijos </w:t>
            </w:r>
            <w:r>
              <w:rPr>
                <w:sz w:val="22"/>
                <w:szCs w:val="22"/>
                <w:lang w:val="lt-LT"/>
              </w:rPr>
              <w:t>(</w:t>
            </w:r>
            <w:r w:rsidR="00EC6351" w:rsidRPr="00194D06">
              <w:rPr>
                <w:sz w:val="22"/>
                <w:szCs w:val="22"/>
                <w:lang w:val="lt-LT"/>
              </w:rPr>
              <w:t>VTE</w:t>
            </w:r>
            <w:r>
              <w:rPr>
                <w:sz w:val="22"/>
                <w:szCs w:val="22"/>
                <w:lang w:val="lt-LT"/>
              </w:rPr>
              <w:t>)</w:t>
            </w:r>
            <w:r w:rsidR="00EC6351" w:rsidRPr="00194D06">
              <w:rPr>
                <w:sz w:val="22"/>
                <w:szCs w:val="22"/>
                <w:lang w:val="lt-LT"/>
              </w:rPr>
              <w:t xml:space="preserve"> profilaktika vidaus ligomis sergantiems pacientams</w:t>
            </w:r>
          </w:p>
        </w:tc>
        <w:tc>
          <w:tcPr>
            <w:tcW w:w="2551" w:type="dxa"/>
            <w:tcBorders>
              <w:top w:val="single" w:sz="4" w:space="0" w:color="000000"/>
              <w:left w:val="single" w:sz="4" w:space="0" w:color="000000"/>
              <w:bottom w:val="single" w:sz="4" w:space="0" w:color="000000"/>
              <w:right w:val="single" w:sz="4" w:space="0" w:color="000000"/>
            </w:tcBorders>
          </w:tcPr>
          <w:p w14:paraId="253DF996" w14:textId="77777777" w:rsidR="00EC6351" w:rsidRPr="00194D06" w:rsidRDefault="00EC6351" w:rsidP="00EC6351">
            <w:pPr>
              <w:spacing w:line="240" w:lineRule="auto"/>
              <w:rPr>
                <w:szCs w:val="22"/>
              </w:rPr>
            </w:pPr>
            <w:r w:rsidRPr="00194D06">
              <w:rPr>
                <w:szCs w:val="22"/>
              </w:rPr>
              <w:t>12,6 % pacientų</w:t>
            </w:r>
          </w:p>
        </w:tc>
        <w:tc>
          <w:tcPr>
            <w:tcW w:w="2554" w:type="dxa"/>
            <w:tcBorders>
              <w:top w:val="single" w:sz="4" w:space="0" w:color="000000"/>
              <w:left w:val="single" w:sz="4" w:space="0" w:color="000000"/>
              <w:bottom w:val="single" w:sz="4" w:space="0" w:color="000000"/>
              <w:right w:val="single" w:sz="4" w:space="0" w:color="000000"/>
            </w:tcBorders>
          </w:tcPr>
          <w:p w14:paraId="559CAA29" w14:textId="77777777" w:rsidR="00EC6351" w:rsidRPr="00194D06" w:rsidRDefault="00EC6351" w:rsidP="00EC6351">
            <w:pPr>
              <w:spacing w:line="240" w:lineRule="auto"/>
              <w:rPr>
                <w:szCs w:val="22"/>
              </w:rPr>
            </w:pPr>
            <w:r w:rsidRPr="00194D06">
              <w:rPr>
                <w:szCs w:val="22"/>
              </w:rPr>
              <w:t>2,1 % pacientų</w:t>
            </w:r>
          </w:p>
        </w:tc>
      </w:tr>
      <w:tr w:rsidR="00EC6351" w:rsidRPr="00194D06" w14:paraId="783F5560" w14:textId="77777777" w:rsidTr="008E68AD">
        <w:tc>
          <w:tcPr>
            <w:tcW w:w="4280" w:type="dxa"/>
            <w:tcBorders>
              <w:top w:val="single" w:sz="4" w:space="0" w:color="000000"/>
              <w:left w:val="single" w:sz="4" w:space="0" w:color="000000"/>
              <w:bottom w:val="single" w:sz="4" w:space="0" w:color="000000"/>
              <w:right w:val="single" w:sz="4" w:space="0" w:color="000000"/>
            </w:tcBorders>
          </w:tcPr>
          <w:p w14:paraId="7B914F18" w14:textId="77777777" w:rsidR="00EC6351" w:rsidRPr="00194D06" w:rsidRDefault="00CA1360" w:rsidP="00EC6351">
            <w:pPr>
              <w:pStyle w:val="Default"/>
              <w:spacing w:line="252" w:lineRule="auto"/>
              <w:rPr>
                <w:sz w:val="22"/>
                <w:szCs w:val="22"/>
                <w:lang w:val="lt-LT"/>
              </w:rPr>
            </w:pPr>
            <w:r>
              <w:rPr>
                <w:sz w:val="22"/>
                <w:szCs w:val="22"/>
                <w:lang w:val="lt-LT"/>
              </w:rPr>
              <w:t>Giliųjų venų trombozės (</w:t>
            </w:r>
            <w:r w:rsidR="00EC6351" w:rsidRPr="00194D06">
              <w:rPr>
                <w:sz w:val="22"/>
                <w:szCs w:val="22"/>
                <w:lang w:val="lt-LT"/>
              </w:rPr>
              <w:t>GVT</w:t>
            </w:r>
            <w:r>
              <w:rPr>
                <w:sz w:val="22"/>
                <w:szCs w:val="22"/>
                <w:lang w:val="lt-LT"/>
              </w:rPr>
              <w:t>)</w:t>
            </w:r>
            <w:r w:rsidR="00EC6351" w:rsidRPr="00194D06">
              <w:rPr>
                <w:sz w:val="22"/>
                <w:szCs w:val="22"/>
                <w:lang w:val="lt-LT"/>
              </w:rPr>
              <w:t>,</w:t>
            </w:r>
            <w:r>
              <w:rPr>
                <w:sz w:val="22"/>
                <w:szCs w:val="22"/>
                <w:lang w:val="lt-LT"/>
              </w:rPr>
              <w:t xml:space="preserve"> plaučių </w:t>
            </w:r>
            <w:proofErr w:type="spellStart"/>
            <w:r>
              <w:rPr>
                <w:sz w:val="22"/>
                <w:szCs w:val="22"/>
                <w:lang w:val="lt-LT"/>
              </w:rPr>
              <w:t>embilijos</w:t>
            </w:r>
            <w:proofErr w:type="spellEnd"/>
            <w:r w:rsidR="00EC6351" w:rsidRPr="00194D06">
              <w:rPr>
                <w:sz w:val="22"/>
                <w:szCs w:val="22"/>
                <w:lang w:val="lt-LT"/>
              </w:rPr>
              <w:t xml:space="preserve"> </w:t>
            </w:r>
            <w:r>
              <w:rPr>
                <w:sz w:val="22"/>
                <w:szCs w:val="22"/>
                <w:lang w:val="lt-LT"/>
              </w:rPr>
              <w:t>(</w:t>
            </w:r>
            <w:r w:rsidR="00EC6351" w:rsidRPr="00194D06">
              <w:rPr>
                <w:sz w:val="22"/>
                <w:szCs w:val="22"/>
                <w:lang w:val="lt-LT"/>
              </w:rPr>
              <w:t>PE</w:t>
            </w:r>
            <w:r>
              <w:rPr>
                <w:sz w:val="22"/>
                <w:szCs w:val="22"/>
                <w:lang w:val="lt-LT"/>
              </w:rPr>
              <w:t>)</w:t>
            </w:r>
            <w:r w:rsidR="00EC6351" w:rsidRPr="00194D06">
              <w:rPr>
                <w:sz w:val="22"/>
                <w:szCs w:val="22"/>
                <w:lang w:val="lt-LT"/>
              </w:rPr>
              <w:t xml:space="preserve"> gydymas ir pasikartojimo profilaktika</w:t>
            </w:r>
          </w:p>
        </w:tc>
        <w:tc>
          <w:tcPr>
            <w:tcW w:w="2551" w:type="dxa"/>
            <w:tcBorders>
              <w:top w:val="single" w:sz="4" w:space="0" w:color="000000"/>
              <w:left w:val="single" w:sz="4" w:space="0" w:color="000000"/>
              <w:bottom w:val="single" w:sz="4" w:space="0" w:color="000000"/>
              <w:right w:val="single" w:sz="4" w:space="0" w:color="000000"/>
            </w:tcBorders>
          </w:tcPr>
          <w:p w14:paraId="10943DFD" w14:textId="77777777" w:rsidR="00EC6351" w:rsidRPr="00194D06" w:rsidRDefault="00EC6351" w:rsidP="00EC6351">
            <w:pPr>
              <w:spacing w:line="240" w:lineRule="auto"/>
              <w:rPr>
                <w:szCs w:val="22"/>
              </w:rPr>
            </w:pPr>
            <w:r w:rsidRPr="00194D06">
              <w:rPr>
                <w:szCs w:val="22"/>
              </w:rPr>
              <w:t>23 % pacientų</w:t>
            </w:r>
          </w:p>
        </w:tc>
        <w:tc>
          <w:tcPr>
            <w:tcW w:w="2554" w:type="dxa"/>
            <w:tcBorders>
              <w:top w:val="single" w:sz="4" w:space="0" w:color="000000"/>
              <w:left w:val="single" w:sz="4" w:space="0" w:color="000000"/>
              <w:bottom w:val="single" w:sz="4" w:space="0" w:color="000000"/>
              <w:right w:val="single" w:sz="4" w:space="0" w:color="000000"/>
            </w:tcBorders>
          </w:tcPr>
          <w:p w14:paraId="221AC68A" w14:textId="77777777" w:rsidR="00EC6351" w:rsidRPr="00194D06" w:rsidRDefault="00EC6351" w:rsidP="00EC6351">
            <w:pPr>
              <w:spacing w:line="240" w:lineRule="auto"/>
              <w:rPr>
                <w:szCs w:val="22"/>
              </w:rPr>
            </w:pPr>
            <w:r w:rsidRPr="00194D06">
              <w:rPr>
                <w:szCs w:val="22"/>
              </w:rPr>
              <w:t>1,6 % pacientų</w:t>
            </w:r>
          </w:p>
        </w:tc>
      </w:tr>
      <w:tr w:rsidR="003164BE" w:rsidRPr="00194D06" w14:paraId="1333425D" w14:textId="77777777" w:rsidTr="008E68AD">
        <w:tc>
          <w:tcPr>
            <w:tcW w:w="4280" w:type="dxa"/>
            <w:tcBorders>
              <w:top w:val="single" w:sz="4" w:space="0" w:color="000000"/>
              <w:left w:val="single" w:sz="4" w:space="0" w:color="000000"/>
              <w:bottom w:val="single" w:sz="4" w:space="0" w:color="000000"/>
              <w:right w:val="single" w:sz="4" w:space="0" w:color="000000"/>
            </w:tcBorders>
          </w:tcPr>
          <w:p w14:paraId="30BB3B63" w14:textId="77777777" w:rsidR="003164BE" w:rsidRPr="00194D06" w:rsidRDefault="003164BE" w:rsidP="00126945">
            <w:pPr>
              <w:pStyle w:val="Default"/>
              <w:spacing w:line="252" w:lineRule="auto"/>
              <w:rPr>
                <w:sz w:val="22"/>
                <w:szCs w:val="22"/>
                <w:lang w:val="lt-LT"/>
              </w:rPr>
            </w:pPr>
            <w:r w:rsidRPr="00FF194D">
              <w:rPr>
                <w:szCs w:val="22"/>
                <w:lang w:val="lt-LT"/>
              </w:rPr>
              <w:t>VTE gydymas ir pasikartojimo profilaktika išnešiotiems naujagimiams ir jaunesniems kaip 18 metų vaikams, kuriems pradėtas standartinis gydymas antikoaguliantais</w:t>
            </w:r>
          </w:p>
        </w:tc>
        <w:tc>
          <w:tcPr>
            <w:tcW w:w="2551" w:type="dxa"/>
            <w:tcBorders>
              <w:top w:val="single" w:sz="4" w:space="0" w:color="000000"/>
              <w:left w:val="single" w:sz="4" w:space="0" w:color="000000"/>
              <w:bottom w:val="single" w:sz="4" w:space="0" w:color="000000"/>
              <w:right w:val="single" w:sz="4" w:space="0" w:color="000000"/>
            </w:tcBorders>
          </w:tcPr>
          <w:p w14:paraId="19E21404" w14:textId="77777777" w:rsidR="003164BE" w:rsidRPr="00194D06" w:rsidRDefault="003164BE" w:rsidP="00126945">
            <w:pPr>
              <w:spacing w:line="240" w:lineRule="auto"/>
              <w:rPr>
                <w:szCs w:val="22"/>
              </w:rPr>
            </w:pPr>
            <w:r w:rsidRPr="00194D06">
              <w:rPr>
                <w:rFonts w:eastAsia="Calibri"/>
                <w:szCs w:val="22"/>
              </w:rPr>
              <w:t>39,5% pacientų</w:t>
            </w:r>
          </w:p>
        </w:tc>
        <w:tc>
          <w:tcPr>
            <w:tcW w:w="2554" w:type="dxa"/>
            <w:tcBorders>
              <w:top w:val="single" w:sz="4" w:space="0" w:color="000000"/>
              <w:left w:val="single" w:sz="4" w:space="0" w:color="000000"/>
              <w:bottom w:val="single" w:sz="4" w:space="0" w:color="000000"/>
              <w:right w:val="single" w:sz="4" w:space="0" w:color="000000"/>
            </w:tcBorders>
          </w:tcPr>
          <w:p w14:paraId="1126A922" w14:textId="77777777" w:rsidR="003164BE" w:rsidRPr="00194D06" w:rsidRDefault="003164BE" w:rsidP="00126945">
            <w:pPr>
              <w:spacing w:line="240" w:lineRule="auto"/>
              <w:rPr>
                <w:szCs w:val="22"/>
              </w:rPr>
            </w:pPr>
            <w:r w:rsidRPr="00194D06">
              <w:rPr>
                <w:rFonts w:eastAsia="Calibri"/>
                <w:szCs w:val="22"/>
              </w:rPr>
              <w:t>4,6% pacientų</w:t>
            </w:r>
          </w:p>
        </w:tc>
      </w:tr>
      <w:tr w:rsidR="00EC6351" w:rsidRPr="00194D06" w14:paraId="5949541F" w14:textId="77777777" w:rsidTr="008E68AD">
        <w:tc>
          <w:tcPr>
            <w:tcW w:w="4280" w:type="dxa"/>
            <w:tcBorders>
              <w:top w:val="single" w:sz="4" w:space="0" w:color="000000"/>
              <w:left w:val="single" w:sz="4" w:space="0" w:color="000000"/>
              <w:bottom w:val="single" w:sz="4" w:space="0" w:color="000000"/>
              <w:right w:val="single" w:sz="4" w:space="0" w:color="000000"/>
            </w:tcBorders>
          </w:tcPr>
          <w:p w14:paraId="3085A86D" w14:textId="77777777" w:rsidR="00EC6351" w:rsidRPr="00194D06" w:rsidRDefault="00EC6351" w:rsidP="00EC6351">
            <w:pPr>
              <w:pStyle w:val="Default"/>
              <w:spacing w:line="252" w:lineRule="auto"/>
              <w:rPr>
                <w:sz w:val="22"/>
                <w:szCs w:val="22"/>
                <w:lang w:val="lt-LT"/>
              </w:rPr>
            </w:pPr>
            <w:r w:rsidRPr="00194D06">
              <w:rPr>
                <w:sz w:val="22"/>
                <w:szCs w:val="22"/>
                <w:lang w:val="lt-LT"/>
              </w:rPr>
              <w:t>Insulto ir sisteminės embolijos profilaktika pacientams, kuriems yra su vožtuvų liga nesusijęs prieširdžių virpėjimas</w:t>
            </w:r>
          </w:p>
        </w:tc>
        <w:tc>
          <w:tcPr>
            <w:tcW w:w="2551" w:type="dxa"/>
            <w:tcBorders>
              <w:top w:val="single" w:sz="4" w:space="0" w:color="000000"/>
              <w:left w:val="single" w:sz="4" w:space="0" w:color="000000"/>
              <w:bottom w:val="single" w:sz="4" w:space="0" w:color="000000"/>
              <w:right w:val="single" w:sz="4" w:space="0" w:color="000000"/>
            </w:tcBorders>
          </w:tcPr>
          <w:p w14:paraId="129B31BF" w14:textId="77777777" w:rsidR="00EC6351" w:rsidRPr="00194D06" w:rsidRDefault="00EC6351" w:rsidP="00EC6351">
            <w:pPr>
              <w:spacing w:line="240" w:lineRule="auto"/>
              <w:rPr>
                <w:szCs w:val="22"/>
              </w:rPr>
            </w:pPr>
            <w:r w:rsidRPr="00194D06">
              <w:rPr>
                <w:szCs w:val="22"/>
              </w:rPr>
              <w:t>28 atvejai 100-ui paciento metų</w:t>
            </w:r>
          </w:p>
        </w:tc>
        <w:tc>
          <w:tcPr>
            <w:tcW w:w="2554" w:type="dxa"/>
            <w:tcBorders>
              <w:top w:val="single" w:sz="4" w:space="0" w:color="000000"/>
              <w:left w:val="single" w:sz="4" w:space="0" w:color="000000"/>
              <w:bottom w:val="single" w:sz="4" w:space="0" w:color="000000"/>
              <w:right w:val="single" w:sz="4" w:space="0" w:color="000000"/>
            </w:tcBorders>
          </w:tcPr>
          <w:p w14:paraId="66D01F30" w14:textId="77777777" w:rsidR="00EC6351" w:rsidRPr="00194D06" w:rsidRDefault="00EC6351" w:rsidP="00EC6351">
            <w:pPr>
              <w:spacing w:line="240" w:lineRule="auto"/>
              <w:rPr>
                <w:szCs w:val="22"/>
              </w:rPr>
            </w:pPr>
            <w:r w:rsidRPr="00194D06">
              <w:rPr>
                <w:szCs w:val="22"/>
              </w:rPr>
              <w:t>2,5 atvejo 100-ui paciento metų</w:t>
            </w:r>
          </w:p>
        </w:tc>
      </w:tr>
      <w:tr w:rsidR="00EC6351" w:rsidRPr="00194D06" w14:paraId="1D104664" w14:textId="77777777" w:rsidTr="008E68AD">
        <w:tc>
          <w:tcPr>
            <w:tcW w:w="4280" w:type="dxa"/>
            <w:tcBorders>
              <w:top w:val="single" w:sz="4" w:space="0" w:color="000000"/>
              <w:left w:val="single" w:sz="4" w:space="0" w:color="000000"/>
              <w:bottom w:val="single" w:sz="4" w:space="0" w:color="000000"/>
              <w:right w:val="single" w:sz="4" w:space="0" w:color="000000"/>
            </w:tcBorders>
          </w:tcPr>
          <w:p w14:paraId="6D2D0160" w14:textId="77777777" w:rsidR="00EC6351" w:rsidRPr="00194D06" w:rsidRDefault="00EC6351" w:rsidP="00EC6351">
            <w:pPr>
              <w:pStyle w:val="Default"/>
              <w:spacing w:line="252" w:lineRule="auto"/>
              <w:rPr>
                <w:sz w:val="22"/>
                <w:szCs w:val="22"/>
                <w:lang w:val="lt-LT"/>
              </w:rPr>
            </w:pPr>
            <w:proofErr w:type="spellStart"/>
            <w:r w:rsidRPr="00194D06">
              <w:rPr>
                <w:sz w:val="22"/>
                <w:szCs w:val="22"/>
                <w:lang w:val="lt-LT"/>
              </w:rPr>
              <w:t>Aterotrombozinių</w:t>
            </w:r>
            <w:proofErr w:type="spellEnd"/>
            <w:r w:rsidRPr="00194D06">
              <w:rPr>
                <w:sz w:val="22"/>
                <w:szCs w:val="22"/>
                <w:lang w:val="lt-LT"/>
              </w:rPr>
              <w:t xml:space="preserve"> reiškinių profilaktika pacientams, patyrusiems ŪKS</w:t>
            </w:r>
          </w:p>
        </w:tc>
        <w:tc>
          <w:tcPr>
            <w:tcW w:w="2551" w:type="dxa"/>
            <w:tcBorders>
              <w:top w:val="single" w:sz="4" w:space="0" w:color="000000"/>
              <w:left w:val="single" w:sz="4" w:space="0" w:color="000000"/>
              <w:bottom w:val="single" w:sz="4" w:space="0" w:color="000000"/>
              <w:right w:val="single" w:sz="4" w:space="0" w:color="000000"/>
            </w:tcBorders>
          </w:tcPr>
          <w:p w14:paraId="729AB117" w14:textId="77777777" w:rsidR="00EC6351" w:rsidRPr="00194D06" w:rsidRDefault="00EC6351" w:rsidP="00EC6351">
            <w:pPr>
              <w:spacing w:line="240" w:lineRule="auto"/>
              <w:rPr>
                <w:szCs w:val="22"/>
              </w:rPr>
            </w:pPr>
            <w:r w:rsidRPr="00194D06">
              <w:rPr>
                <w:szCs w:val="22"/>
              </w:rPr>
              <w:t>22 atvejai 100-ui paciento metų</w:t>
            </w:r>
          </w:p>
        </w:tc>
        <w:tc>
          <w:tcPr>
            <w:tcW w:w="2554" w:type="dxa"/>
            <w:tcBorders>
              <w:top w:val="single" w:sz="4" w:space="0" w:color="000000"/>
              <w:left w:val="single" w:sz="4" w:space="0" w:color="000000"/>
              <w:bottom w:val="single" w:sz="4" w:space="0" w:color="000000"/>
              <w:right w:val="single" w:sz="4" w:space="0" w:color="000000"/>
            </w:tcBorders>
          </w:tcPr>
          <w:p w14:paraId="3388AAE1" w14:textId="77777777" w:rsidR="00EC6351" w:rsidRPr="00194D06" w:rsidRDefault="00EC6351" w:rsidP="00EC6351">
            <w:pPr>
              <w:spacing w:line="240" w:lineRule="auto"/>
              <w:rPr>
                <w:szCs w:val="22"/>
              </w:rPr>
            </w:pPr>
            <w:r w:rsidRPr="00194D06">
              <w:rPr>
                <w:szCs w:val="22"/>
              </w:rPr>
              <w:t>1,4 atvejo 100-ui paciento metų</w:t>
            </w:r>
          </w:p>
        </w:tc>
      </w:tr>
      <w:tr w:rsidR="00EC6351" w:rsidRPr="00194D06" w14:paraId="7A350594" w14:textId="77777777" w:rsidTr="008E68AD">
        <w:trPr>
          <w:trHeight w:val="242"/>
        </w:trPr>
        <w:tc>
          <w:tcPr>
            <w:tcW w:w="4280" w:type="dxa"/>
            <w:tcBorders>
              <w:top w:val="single" w:sz="4" w:space="0" w:color="000000"/>
              <w:left w:val="single" w:sz="4" w:space="0" w:color="000000"/>
              <w:bottom w:val="single" w:sz="4" w:space="0" w:color="000000"/>
              <w:right w:val="single" w:sz="4" w:space="0" w:color="000000"/>
            </w:tcBorders>
          </w:tcPr>
          <w:p w14:paraId="14693D34" w14:textId="77777777" w:rsidR="00EC6351" w:rsidRPr="00194D06" w:rsidRDefault="00EC6351" w:rsidP="00EC6351">
            <w:pPr>
              <w:pStyle w:val="Default"/>
              <w:spacing w:line="252" w:lineRule="auto"/>
              <w:rPr>
                <w:sz w:val="22"/>
                <w:szCs w:val="22"/>
                <w:lang w:val="lt-LT"/>
              </w:rPr>
            </w:pPr>
            <w:proofErr w:type="spellStart"/>
            <w:r w:rsidRPr="00194D06">
              <w:rPr>
                <w:sz w:val="22"/>
                <w:szCs w:val="22"/>
                <w:lang w:val="lt-LT"/>
              </w:rPr>
              <w:t>Aterotrombozinių</w:t>
            </w:r>
            <w:proofErr w:type="spellEnd"/>
            <w:r w:rsidRPr="00194D06">
              <w:rPr>
                <w:sz w:val="22"/>
                <w:szCs w:val="22"/>
                <w:lang w:val="lt-LT"/>
              </w:rPr>
              <w:t xml:space="preserve"> reiškinių profilaktika pacientams, sergantiems VAL ir (arba) PAL</w:t>
            </w:r>
          </w:p>
        </w:tc>
        <w:tc>
          <w:tcPr>
            <w:tcW w:w="2551" w:type="dxa"/>
            <w:tcBorders>
              <w:top w:val="single" w:sz="4" w:space="0" w:color="000000"/>
              <w:left w:val="single" w:sz="4" w:space="0" w:color="000000"/>
              <w:bottom w:val="single" w:sz="4" w:space="0" w:color="000000"/>
              <w:right w:val="single" w:sz="4" w:space="0" w:color="000000"/>
            </w:tcBorders>
          </w:tcPr>
          <w:p w14:paraId="245DA352" w14:textId="77777777" w:rsidR="00EC6351" w:rsidRPr="00194D06" w:rsidRDefault="00EC6351" w:rsidP="00EC6351">
            <w:pPr>
              <w:spacing w:line="240" w:lineRule="auto"/>
              <w:rPr>
                <w:szCs w:val="22"/>
              </w:rPr>
            </w:pPr>
            <w:r w:rsidRPr="00194D06">
              <w:rPr>
                <w:szCs w:val="22"/>
              </w:rPr>
              <w:t>6,7 atvejo 100-ui paciento metų</w:t>
            </w:r>
          </w:p>
        </w:tc>
        <w:tc>
          <w:tcPr>
            <w:tcW w:w="2554" w:type="dxa"/>
            <w:tcBorders>
              <w:top w:val="single" w:sz="4" w:space="0" w:color="000000"/>
              <w:left w:val="single" w:sz="4" w:space="0" w:color="000000"/>
              <w:bottom w:val="single" w:sz="4" w:space="0" w:color="000000"/>
              <w:right w:val="single" w:sz="4" w:space="0" w:color="000000"/>
            </w:tcBorders>
          </w:tcPr>
          <w:p w14:paraId="374F59CE" w14:textId="77777777" w:rsidR="00EC6351" w:rsidRPr="00194D06" w:rsidRDefault="00EC6351" w:rsidP="00EC6351">
            <w:pPr>
              <w:spacing w:line="240" w:lineRule="auto"/>
              <w:rPr>
                <w:szCs w:val="22"/>
              </w:rPr>
            </w:pPr>
            <w:r w:rsidRPr="00194D06">
              <w:rPr>
                <w:szCs w:val="22"/>
              </w:rPr>
              <w:t>0,15 atvejo 100-ui paciento metų**</w:t>
            </w:r>
          </w:p>
        </w:tc>
      </w:tr>
      <w:tr w:rsidR="00414D46" w:rsidRPr="00194D06" w14:paraId="12F70BDE" w14:textId="77777777" w:rsidTr="008E68AD">
        <w:trPr>
          <w:trHeight w:val="242"/>
        </w:trPr>
        <w:tc>
          <w:tcPr>
            <w:tcW w:w="4280" w:type="dxa"/>
            <w:tcBorders>
              <w:top w:val="single" w:sz="4" w:space="0" w:color="000000"/>
              <w:left w:val="single" w:sz="4" w:space="0" w:color="000000"/>
              <w:bottom w:val="single" w:sz="4" w:space="0" w:color="000000"/>
              <w:right w:val="single" w:sz="4" w:space="0" w:color="000000"/>
            </w:tcBorders>
          </w:tcPr>
          <w:p w14:paraId="5F24057C" w14:textId="77777777" w:rsidR="00414D46" w:rsidRPr="00194D06" w:rsidRDefault="00414D46" w:rsidP="00EC6351">
            <w:pPr>
              <w:pStyle w:val="Default"/>
              <w:spacing w:line="252" w:lineRule="auto"/>
              <w:rPr>
                <w:sz w:val="22"/>
                <w:szCs w:val="22"/>
                <w:lang w:val="lt-LT"/>
              </w:rPr>
            </w:pPr>
          </w:p>
        </w:tc>
        <w:tc>
          <w:tcPr>
            <w:tcW w:w="2551" w:type="dxa"/>
            <w:tcBorders>
              <w:top w:val="single" w:sz="4" w:space="0" w:color="000000"/>
              <w:left w:val="single" w:sz="4" w:space="0" w:color="000000"/>
              <w:bottom w:val="single" w:sz="4" w:space="0" w:color="000000"/>
              <w:right w:val="single" w:sz="4" w:space="0" w:color="000000"/>
            </w:tcBorders>
          </w:tcPr>
          <w:p w14:paraId="03F356AB" w14:textId="77777777" w:rsidR="00414D46" w:rsidRPr="00194D06" w:rsidRDefault="00414D46" w:rsidP="00EC6351">
            <w:pPr>
              <w:spacing w:line="240" w:lineRule="auto"/>
              <w:rPr>
                <w:szCs w:val="22"/>
              </w:rPr>
            </w:pPr>
            <w:r>
              <w:rPr>
                <w:szCs w:val="22"/>
              </w:rPr>
              <w:t>8,38 atvejo 100-ui paciento metų</w:t>
            </w:r>
            <w:r>
              <w:rPr>
                <w:vertAlign w:val="superscript"/>
              </w:rPr>
              <w:t>#</w:t>
            </w:r>
          </w:p>
        </w:tc>
        <w:tc>
          <w:tcPr>
            <w:tcW w:w="2554" w:type="dxa"/>
            <w:tcBorders>
              <w:top w:val="single" w:sz="4" w:space="0" w:color="000000"/>
              <w:left w:val="single" w:sz="4" w:space="0" w:color="000000"/>
              <w:bottom w:val="single" w:sz="4" w:space="0" w:color="000000"/>
              <w:right w:val="single" w:sz="4" w:space="0" w:color="000000"/>
            </w:tcBorders>
          </w:tcPr>
          <w:p w14:paraId="295091D3" w14:textId="77777777" w:rsidR="00414D46" w:rsidRPr="00194D06" w:rsidRDefault="00414D46" w:rsidP="00EC6351">
            <w:pPr>
              <w:spacing w:line="240" w:lineRule="auto"/>
              <w:rPr>
                <w:szCs w:val="22"/>
              </w:rPr>
            </w:pPr>
            <w:r>
              <w:rPr>
                <w:szCs w:val="22"/>
              </w:rPr>
              <w:t>0,74 atvejo 100-ui paciento metų</w:t>
            </w:r>
            <w:r>
              <w:rPr>
                <w:sz w:val="20"/>
              </w:rPr>
              <w:t>***</w:t>
            </w:r>
            <w:r>
              <w:rPr>
                <w:position w:val="9"/>
                <w:sz w:val="20"/>
              </w:rPr>
              <w:t>#</w:t>
            </w:r>
          </w:p>
        </w:tc>
      </w:tr>
    </w:tbl>
    <w:p w14:paraId="2A8F10AD" w14:textId="77777777" w:rsidR="00EC6351" w:rsidRPr="00194D06" w:rsidRDefault="00EC6351" w:rsidP="00EC6351">
      <w:pPr>
        <w:spacing w:line="240" w:lineRule="auto"/>
        <w:ind w:left="142" w:hanging="142"/>
        <w:rPr>
          <w:szCs w:val="22"/>
        </w:rPr>
      </w:pPr>
      <w:r w:rsidRPr="00194D06">
        <w:rPr>
          <w:szCs w:val="22"/>
        </w:rPr>
        <w:t xml:space="preserve">* Surinkti duomenys apie visus kraujavimo reiškinius, nustatytus visų </w:t>
      </w:r>
      <w:proofErr w:type="spellStart"/>
      <w:r w:rsidRPr="00194D06">
        <w:rPr>
          <w:szCs w:val="22"/>
        </w:rPr>
        <w:t>rivaroksabano</w:t>
      </w:r>
      <w:proofErr w:type="spellEnd"/>
      <w:r w:rsidRPr="00194D06">
        <w:rPr>
          <w:szCs w:val="22"/>
        </w:rPr>
        <w:t xml:space="preserve"> tyrimų metu, apie šiuos reiškinius pranešta ir jie įvertinti. </w:t>
      </w:r>
    </w:p>
    <w:p w14:paraId="4D7F8C32" w14:textId="77777777" w:rsidR="00F37CC6" w:rsidRDefault="00EC6351" w:rsidP="00EC6351">
      <w:pPr>
        <w:spacing w:line="240" w:lineRule="auto"/>
        <w:ind w:left="142" w:hanging="142"/>
        <w:rPr>
          <w:szCs w:val="22"/>
        </w:rPr>
      </w:pPr>
      <w:r w:rsidRPr="00194D06">
        <w:rPr>
          <w:szCs w:val="22"/>
        </w:rPr>
        <w:t>** Tyrimo COMPASS metu, taikant selektyvų nepageidaujamų reiškinių duomenų rinkimo metodą, nustatytas mažas anemijos dažnis.</w:t>
      </w:r>
    </w:p>
    <w:p w14:paraId="313241B7" w14:textId="77777777" w:rsidR="00F37CC6" w:rsidRDefault="00F37CC6" w:rsidP="00A27ED8">
      <w:pPr>
        <w:spacing w:line="240" w:lineRule="auto"/>
        <w:ind w:left="142" w:hanging="142"/>
        <w:rPr>
          <w:szCs w:val="22"/>
        </w:rPr>
      </w:pPr>
      <w:r>
        <w:rPr>
          <w:szCs w:val="22"/>
        </w:rPr>
        <w:t>***Buvo taikomas selektyvus nepageidaujamų reiškinių duomenų rinkimo metodas.</w:t>
      </w:r>
    </w:p>
    <w:p w14:paraId="700FE45E" w14:textId="77777777" w:rsidR="00F37CC6" w:rsidRPr="00194D06" w:rsidRDefault="00F37CC6" w:rsidP="00F37CC6">
      <w:pPr>
        <w:spacing w:line="240" w:lineRule="auto"/>
        <w:ind w:left="142" w:hanging="142"/>
        <w:rPr>
          <w:szCs w:val="22"/>
        </w:rPr>
      </w:pPr>
      <w:r>
        <w:rPr>
          <w:position w:val="9"/>
          <w:szCs w:val="22"/>
        </w:rPr>
        <w:t>#</w:t>
      </w:r>
      <w:r>
        <w:rPr>
          <w:position w:val="9"/>
          <w:szCs w:val="22"/>
        </w:rPr>
        <w:tab/>
      </w:r>
      <w:r>
        <w:rPr>
          <w:szCs w:val="22"/>
        </w:rPr>
        <w:t>Tyrimo VOYAGER PAD duomenys.</w:t>
      </w:r>
    </w:p>
    <w:p w14:paraId="2CB8D0A7" w14:textId="77777777" w:rsidR="00EC6351" w:rsidRPr="00194D06" w:rsidRDefault="00EC6351" w:rsidP="00EC6351">
      <w:pPr>
        <w:spacing w:line="240" w:lineRule="auto"/>
        <w:ind w:left="142" w:hanging="142"/>
        <w:rPr>
          <w:szCs w:val="22"/>
        </w:rPr>
      </w:pPr>
    </w:p>
    <w:p w14:paraId="49295CBA" w14:textId="77777777" w:rsidR="00EC6351" w:rsidRPr="00194D06" w:rsidRDefault="00EC6351" w:rsidP="00EC6351">
      <w:pPr>
        <w:spacing w:line="240" w:lineRule="auto"/>
      </w:pPr>
    </w:p>
    <w:p w14:paraId="52D71F0A" w14:textId="77777777" w:rsidR="00EC6351" w:rsidRPr="00194D06" w:rsidRDefault="00EC6351" w:rsidP="00EC6351">
      <w:pPr>
        <w:spacing w:line="240" w:lineRule="auto"/>
        <w:rPr>
          <w:u w:val="single"/>
        </w:rPr>
      </w:pPr>
      <w:r w:rsidRPr="00194D06">
        <w:rPr>
          <w:u w:val="single"/>
        </w:rPr>
        <w:t xml:space="preserve">Nepageidaujamų reakcijų santrauka lentelėje </w:t>
      </w:r>
    </w:p>
    <w:p w14:paraId="21CEA9D0" w14:textId="77777777" w:rsidR="00EC6351" w:rsidRPr="00194D06" w:rsidRDefault="00EC6351" w:rsidP="00EC6351">
      <w:pPr>
        <w:spacing w:line="240" w:lineRule="auto"/>
      </w:pPr>
      <w:proofErr w:type="spellStart"/>
      <w:r w:rsidRPr="00194D06">
        <w:t>Rivaroksabano</w:t>
      </w:r>
      <w:proofErr w:type="spellEnd"/>
      <w:r w:rsidRPr="00194D06">
        <w:t xml:space="preserve"> vartojimo metu nustatytų nepageidaujamų reakcijų dažniai </w:t>
      </w:r>
      <w:r w:rsidR="00E84980" w:rsidRPr="00194D06">
        <w:t xml:space="preserve">suaugusiesiems ir vaikų populiacijai </w:t>
      </w:r>
      <w:r w:rsidRPr="00194D06">
        <w:t xml:space="preserve">apibendrinti pagal organų sistemų klases (taikant </w:t>
      </w:r>
      <w:proofErr w:type="spellStart"/>
      <w:r w:rsidRPr="00194D06">
        <w:t>MedDRA</w:t>
      </w:r>
      <w:proofErr w:type="spellEnd"/>
      <w:r w:rsidRPr="00194D06">
        <w:t xml:space="preserve"> terminologiją) ir dažnį toliau pateiktoje 3 lentelėje. </w:t>
      </w:r>
    </w:p>
    <w:p w14:paraId="1055489D" w14:textId="77777777" w:rsidR="00EC6351" w:rsidRPr="00194D06" w:rsidRDefault="00EC6351" w:rsidP="00EC6351">
      <w:pPr>
        <w:spacing w:line="240" w:lineRule="auto"/>
        <w:rPr>
          <w:iCs/>
          <w:szCs w:val="22"/>
          <w:lang w:eastAsia="lt-LT"/>
        </w:rPr>
      </w:pPr>
    </w:p>
    <w:p w14:paraId="32CF5D6B" w14:textId="77777777" w:rsidR="00EC6351" w:rsidRPr="00194D06" w:rsidRDefault="00EC6351" w:rsidP="00EC6351">
      <w:pPr>
        <w:spacing w:line="240" w:lineRule="auto"/>
        <w:rPr>
          <w:iCs/>
          <w:szCs w:val="22"/>
          <w:lang w:eastAsia="lt-LT"/>
        </w:rPr>
      </w:pPr>
      <w:r w:rsidRPr="00194D06">
        <w:rPr>
          <w:iCs/>
          <w:szCs w:val="22"/>
          <w:lang w:eastAsia="lt-LT"/>
        </w:rPr>
        <w:t>Nepageidaujamo poveikio dažnis apibūdinamas taip: labai dažnas (≥1/10);</w:t>
      </w:r>
      <w:r w:rsidRPr="00194D06">
        <w:rPr>
          <w:iCs/>
          <w:szCs w:val="22"/>
          <w:u w:val="single"/>
          <w:lang w:eastAsia="lt-LT"/>
        </w:rPr>
        <w:t xml:space="preserve"> </w:t>
      </w:r>
      <w:r w:rsidRPr="00194D06">
        <w:rPr>
          <w:iCs/>
          <w:szCs w:val="22"/>
          <w:lang w:eastAsia="lt-LT"/>
        </w:rPr>
        <w:t xml:space="preserve">dažnas (nuo ≥1/100 iki &lt;1/10); nedažnas (nuo ≥1/1 000 iki &lt;1/100); retas (nuo ≥1/10 000 iki &lt;1/1 000); labai retas (&lt;1/10 000); dažnis nežinomas (negali būti apskaičiuotas pagal turimus duomenis). </w:t>
      </w:r>
    </w:p>
    <w:p w14:paraId="583F960E" w14:textId="77777777" w:rsidR="00EC6351" w:rsidRPr="00194D06" w:rsidRDefault="00EC6351" w:rsidP="00EC6351">
      <w:pPr>
        <w:spacing w:line="240" w:lineRule="auto"/>
      </w:pPr>
    </w:p>
    <w:p w14:paraId="1A6C7C2B" w14:textId="77777777" w:rsidR="00EC6351" w:rsidRPr="00194D06" w:rsidRDefault="00EC6351" w:rsidP="00EC6351">
      <w:pPr>
        <w:rPr>
          <w:b/>
          <w:u w:val="single"/>
        </w:rPr>
      </w:pPr>
      <w:r w:rsidRPr="00194D06">
        <w:rPr>
          <w:b/>
        </w:rPr>
        <w:t xml:space="preserve">3 lentelė. Visos nepageidaujamos reakcijos, apie kurias pranešta III fazės </w:t>
      </w:r>
      <w:r w:rsidR="0049595E" w:rsidRPr="00194D06">
        <w:rPr>
          <w:b/>
        </w:rPr>
        <w:t xml:space="preserve">suaugusiųjų </w:t>
      </w:r>
      <w:r w:rsidRPr="00194D06">
        <w:rPr>
          <w:b/>
        </w:rPr>
        <w:t>klinikiniuose tyrimuose arba</w:t>
      </w:r>
      <w:r w:rsidRPr="00194D06">
        <w:rPr>
          <w:szCs w:val="22"/>
        </w:rPr>
        <w:t xml:space="preserve"> </w:t>
      </w:r>
      <w:r w:rsidRPr="00194D06">
        <w:rPr>
          <w:b/>
          <w:szCs w:val="22"/>
        </w:rPr>
        <w:t>po vaistinio preparato pateikimo į rinką</w:t>
      </w:r>
      <w:r w:rsidRPr="00194D06">
        <w:rPr>
          <w:b/>
        </w:rPr>
        <w:t>*</w:t>
      </w:r>
      <w:r w:rsidR="0049595E" w:rsidRPr="00194D06">
        <w:rPr>
          <w:b/>
        </w:rPr>
        <w:t xml:space="preserve"> ir dviejuose II fazės bei </w:t>
      </w:r>
      <w:r w:rsidR="00BE249B">
        <w:rPr>
          <w:b/>
        </w:rPr>
        <w:t>dviejuose</w:t>
      </w:r>
      <w:r w:rsidR="0049595E" w:rsidRPr="00194D06">
        <w:rPr>
          <w:b/>
        </w:rPr>
        <w:t xml:space="preserve"> III fazės vaikų klinikiniuose tyrimuose</w:t>
      </w:r>
    </w:p>
    <w:p w14:paraId="4EE4325F" w14:textId="77777777" w:rsidR="00EC6351" w:rsidRPr="00194D06" w:rsidRDefault="00EC6351" w:rsidP="00EC6351">
      <w:pPr>
        <w:spacing w:line="240" w:lineRule="auto"/>
        <w:rPr>
          <w:b/>
          <w:szCs w:val="22"/>
        </w:rPr>
      </w:pPr>
    </w:p>
    <w:tbl>
      <w:tblPr>
        <w:tblW w:w="9102" w:type="dxa"/>
        <w:tblInd w:w="108" w:type="dxa"/>
        <w:tblLook w:val="04A0" w:firstRow="1" w:lastRow="0" w:firstColumn="1" w:lastColumn="0" w:noHBand="0" w:noVBand="1"/>
      </w:tblPr>
      <w:tblGrid>
        <w:gridCol w:w="2012"/>
        <w:gridCol w:w="1840"/>
        <w:gridCol w:w="1909"/>
        <w:gridCol w:w="1543"/>
        <w:gridCol w:w="1798"/>
      </w:tblGrid>
      <w:tr w:rsidR="00EC6351" w:rsidRPr="00194D06" w14:paraId="625DFD50" w14:textId="77777777" w:rsidTr="008E68AD">
        <w:trPr>
          <w:tblHeader/>
        </w:trPr>
        <w:tc>
          <w:tcPr>
            <w:tcW w:w="2012" w:type="dxa"/>
            <w:tcBorders>
              <w:top w:val="single" w:sz="4" w:space="0" w:color="000000"/>
              <w:left w:val="single" w:sz="4" w:space="0" w:color="000000"/>
              <w:bottom w:val="single" w:sz="4" w:space="0" w:color="000000"/>
              <w:right w:val="single" w:sz="4" w:space="0" w:color="000000"/>
            </w:tcBorders>
          </w:tcPr>
          <w:p w14:paraId="236D3B8F" w14:textId="77777777" w:rsidR="00EC6351" w:rsidRPr="00194D06" w:rsidRDefault="00EC6351" w:rsidP="00EC6351">
            <w:pPr>
              <w:tabs>
                <w:tab w:val="left" w:pos="9072"/>
              </w:tabs>
              <w:spacing w:line="240" w:lineRule="auto"/>
              <w:jc w:val="center"/>
              <w:rPr>
                <w:b/>
                <w:szCs w:val="22"/>
              </w:rPr>
            </w:pPr>
            <w:r w:rsidRPr="00194D06">
              <w:rPr>
                <w:b/>
                <w:szCs w:val="22"/>
              </w:rPr>
              <w:t>Dažnas</w:t>
            </w:r>
          </w:p>
        </w:tc>
        <w:tc>
          <w:tcPr>
            <w:tcW w:w="1840" w:type="dxa"/>
            <w:tcBorders>
              <w:top w:val="single" w:sz="4" w:space="0" w:color="000000"/>
              <w:left w:val="single" w:sz="4" w:space="0" w:color="000000"/>
              <w:bottom w:val="single" w:sz="4" w:space="0" w:color="000000"/>
              <w:right w:val="single" w:sz="4" w:space="0" w:color="000000"/>
            </w:tcBorders>
          </w:tcPr>
          <w:p w14:paraId="309296A5" w14:textId="77777777" w:rsidR="00EC6351" w:rsidRPr="00194D06" w:rsidRDefault="00EC6351" w:rsidP="00EC6351">
            <w:pPr>
              <w:tabs>
                <w:tab w:val="left" w:pos="9072"/>
              </w:tabs>
              <w:spacing w:line="240" w:lineRule="auto"/>
              <w:jc w:val="center"/>
              <w:rPr>
                <w:b/>
                <w:szCs w:val="22"/>
              </w:rPr>
            </w:pPr>
            <w:r w:rsidRPr="00194D06">
              <w:rPr>
                <w:b/>
                <w:szCs w:val="22"/>
              </w:rPr>
              <w:t>Nedažnas</w:t>
            </w:r>
          </w:p>
        </w:tc>
        <w:tc>
          <w:tcPr>
            <w:tcW w:w="1909" w:type="dxa"/>
            <w:tcBorders>
              <w:top w:val="single" w:sz="4" w:space="0" w:color="000000"/>
              <w:left w:val="single" w:sz="4" w:space="0" w:color="000000"/>
              <w:bottom w:val="single" w:sz="4" w:space="0" w:color="000000"/>
              <w:right w:val="single" w:sz="4" w:space="0" w:color="000000"/>
            </w:tcBorders>
          </w:tcPr>
          <w:p w14:paraId="02AA0C8A" w14:textId="77777777" w:rsidR="00EC6351" w:rsidRPr="00194D06" w:rsidRDefault="00EC6351" w:rsidP="00EC6351">
            <w:pPr>
              <w:tabs>
                <w:tab w:val="left" w:pos="9072"/>
              </w:tabs>
              <w:spacing w:line="240" w:lineRule="auto"/>
              <w:jc w:val="center"/>
              <w:rPr>
                <w:b/>
                <w:szCs w:val="22"/>
              </w:rPr>
            </w:pPr>
            <w:r w:rsidRPr="00194D06">
              <w:rPr>
                <w:b/>
                <w:szCs w:val="22"/>
              </w:rPr>
              <w:t>Retas</w:t>
            </w:r>
          </w:p>
        </w:tc>
        <w:tc>
          <w:tcPr>
            <w:tcW w:w="1543" w:type="dxa"/>
            <w:tcBorders>
              <w:top w:val="single" w:sz="4" w:space="0" w:color="000000"/>
              <w:left w:val="single" w:sz="4" w:space="0" w:color="000000"/>
              <w:bottom w:val="single" w:sz="4" w:space="0" w:color="000000"/>
              <w:right w:val="single" w:sz="4" w:space="0" w:color="000000"/>
            </w:tcBorders>
          </w:tcPr>
          <w:p w14:paraId="50AFC061" w14:textId="77777777" w:rsidR="00EC6351" w:rsidRPr="00194D06" w:rsidRDefault="00EC6351" w:rsidP="00EC6351">
            <w:pPr>
              <w:tabs>
                <w:tab w:val="left" w:pos="9072"/>
              </w:tabs>
              <w:spacing w:line="240" w:lineRule="auto"/>
              <w:jc w:val="center"/>
              <w:rPr>
                <w:b/>
                <w:szCs w:val="22"/>
              </w:rPr>
            </w:pPr>
            <w:r w:rsidRPr="00194D06">
              <w:rPr>
                <w:b/>
                <w:szCs w:val="22"/>
              </w:rPr>
              <w:t>Labai retas</w:t>
            </w:r>
          </w:p>
        </w:tc>
        <w:tc>
          <w:tcPr>
            <w:tcW w:w="1798" w:type="dxa"/>
            <w:tcBorders>
              <w:top w:val="single" w:sz="4" w:space="0" w:color="000000"/>
              <w:left w:val="single" w:sz="4" w:space="0" w:color="000000"/>
              <w:bottom w:val="single" w:sz="4" w:space="0" w:color="000000"/>
              <w:right w:val="single" w:sz="4" w:space="0" w:color="000000"/>
            </w:tcBorders>
          </w:tcPr>
          <w:p w14:paraId="01743691" w14:textId="77777777" w:rsidR="00EC6351" w:rsidRPr="00194D06" w:rsidRDefault="00EC6351" w:rsidP="00EC6351">
            <w:pPr>
              <w:tabs>
                <w:tab w:val="left" w:pos="9072"/>
              </w:tabs>
              <w:spacing w:line="240" w:lineRule="auto"/>
              <w:jc w:val="center"/>
              <w:rPr>
                <w:b/>
                <w:szCs w:val="22"/>
              </w:rPr>
            </w:pPr>
            <w:r w:rsidRPr="00194D06">
              <w:rPr>
                <w:b/>
                <w:szCs w:val="22"/>
              </w:rPr>
              <w:t>Dažnis nežinomas</w:t>
            </w:r>
          </w:p>
        </w:tc>
      </w:tr>
      <w:tr w:rsidR="00EC6351" w:rsidRPr="00194D06" w14:paraId="0A48079C" w14:textId="77777777" w:rsidTr="008E68AD">
        <w:tc>
          <w:tcPr>
            <w:tcW w:w="9102" w:type="dxa"/>
            <w:gridSpan w:val="5"/>
            <w:tcBorders>
              <w:top w:val="single" w:sz="4" w:space="0" w:color="000000"/>
              <w:left w:val="single" w:sz="4" w:space="0" w:color="000000"/>
              <w:bottom w:val="single" w:sz="4" w:space="0" w:color="000000"/>
              <w:right w:val="single" w:sz="4" w:space="0" w:color="000000"/>
            </w:tcBorders>
          </w:tcPr>
          <w:p w14:paraId="4ACBDF72" w14:textId="77777777" w:rsidR="00EC6351" w:rsidRPr="00194D06" w:rsidRDefault="00EC6351" w:rsidP="00EC6351">
            <w:pPr>
              <w:tabs>
                <w:tab w:val="left" w:pos="9072"/>
              </w:tabs>
              <w:spacing w:line="240" w:lineRule="auto"/>
              <w:jc w:val="both"/>
              <w:rPr>
                <w:b/>
                <w:szCs w:val="22"/>
              </w:rPr>
            </w:pPr>
            <w:r w:rsidRPr="00194D06">
              <w:rPr>
                <w:b/>
                <w:szCs w:val="22"/>
              </w:rPr>
              <w:t>Kraujo ir limfinės sistemos sutrikimai</w:t>
            </w:r>
          </w:p>
        </w:tc>
      </w:tr>
      <w:tr w:rsidR="00EC6351" w:rsidRPr="00194D06" w14:paraId="4F8D6C9D" w14:textId="77777777" w:rsidTr="008E68AD">
        <w:tc>
          <w:tcPr>
            <w:tcW w:w="2012" w:type="dxa"/>
            <w:tcBorders>
              <w:top w:val="single" w:sz="4" w:space="0" w:color="000000"/>
              <w:left w:val="single" w:sz="4" w:space="0" w:color="000000"/>
              <w:bottom w:val="single" w:sz="4" w:space="0" w:color="000000"/>
              <w:right w:val="single" w:sz="4" w:space="0" w:color="000000"/>
            </w:tcBorders>
          </w:tcPr>
          <w:p w14:paraId="0858B46E"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Anemija (įskaitant atitinkamus laboratorinius parametrus)</w:t>
            </w:r>
          </w:p>
        </w:tc>
        <w:tc>
          <w:tcPr>
            <w:tcW w:w="1840" w:type="dxa"/>
            <w:tcBorders>
              <w:top w:val="single" w:sz="4" w:space="0" w:color="000000"/>
              <w:left w:val="single" w:sz="4" w:space="0" w:color="000000"/>
              <w:bottom w:val="single" w:sz="4" w:space="0" w:color="000000"/>
              <w:right w:val="single" w:sz="4" w:space="0" w:color="000000"/>
            </w:tcBorders>
          </w:tcPr>
          <w:p w14:paraId="4E0EA1BF" w14:textId="77777777" w:rsidR="00EC6351" w:rsidRPr="00194D06" w:rsidRDefault="00EC6351" w:rsidP="00EC6351">
            <w:pPr>
              <w:pStyle w:val="Default"/>
              <w:tabs>
                <w:tab w:val="left" w:pos="9072"/>
              </w:tabs>
              <w:spacing w:line="252" w:lineRule="auto"/>
              <w:rPr>
                <w:sz w:val="22"/>
                <w:szCs w:val="22"/>
                <w:lang w:val="lt-LT"/>
              </w:rPr>
            </w:pPr>
            <w:proofErr w:type="spellStart"/>
            <w:r w:rsidRPr="00194D06">
              <w:rPr>
                <w:sz w:val="22"/>
                <w:szCs w:val="22"/>
                <w:lang w:val="lt-LT"/>
              </w:rPr>
              <w:t>Trombocitozė</w:t>
            </w:r>
            <w:proofErr w:type="spellEnd"/>
            <w:r w:rsidRPr="00194D06">
              <w:rPr>
                <w:sz w:val="22"/>
                <w:szCs w:val="22"/>
                <w:lang w:val="lt-LT"/>
              </w:rPr>
              <w:t xml:space="preserve"> (įskaitant padidėjusį trombocitų skaičių)</w:t>
            </w:r>
            <w:r w:rsidRPr="00194D06">
              <w:rPr>
                <w:sz w:val="22"/>
                <w:szCs w:val="22"/>
                <w:vertAlign w:val="superscript"/>
                <w:lang w:val="lt-LT"/>
              </w:rPr>
              <w:t>A</w:t>
            </w:r>
            <w:r w:rsidRPr="00194D06">
              <w:rPr>
                <w:sz w:val="22"/>
                <w:szCs w:val="22"/>
                <w:lang w:val="lt-LT"/>
              </w:rPr>
              <w:t xml:space="preserve">, </w:t>
            </w:r>
            <w:proofErr w:type="spellStart"/>
            <w:r w:rsidRPr="00194D06">
              <w:rPr>
                <w:sz w:val="22"/>
                <w:szCs w:val="22"/>
                <w:lang w:val="lt-LT"/>
              </w:rPr>
              <w:t>trombocitopenija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226008A9" w14:textId="77777777" w:rsidR="00EC6351" w:rsidRPr="00194D06"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593900ED" w14:textId="77777777" w:rsidR="00EC6351" w:rsidRPr="00194D0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7AE57383" w14:textId="77777777" w:rsidR="00EC6351" w:rsidRPr="00194D06" w:rsidRDefault="00EC6351" w:rsidP="00EC6351">
            <w:pPr>
              <w:tabs>
                <w:tab w:val="left" w:pos="9072"/>
              </w:tabs>
              <w:spacing w:line="240" w:lineRule="auto"/>
              <w:jc w:val="both"/>
              <w:rPr>
                <w:b/>
                <w:szCs w:val="22"/>
              </w:rPr>
            </w:pPr>
          </w:p>
        </w:tc>
      </w:tr>
      <w:tr w:rsidR="00EC6351" w:rsidRPr="00194D06" w14:paraId="50BB8B6D" w14:textId="77777777" w:rsidTr="008E68AD">
        <w:tc>
          <w:tcPr>
            <w:tcW w:w="9102" w:type="dxa"/>
            <w:gridSpan w:val="5"/>
            <w:tcBorders>
              <w:top w:val="single" w:sz="4" w:space="0" w:color="000000"/>
              <w:left w:val="single" w:sz="4" w:space="0" w:color="000000"/>
              <w:bottom w:val="single" w:sz="4" w:space="0" w:color="000000"/>
              <w:right w:val="single" w:sz="4" w:space="0" w:color="000000"/>
            </w:tcBorders>
          </w:tcPr>
          <w:p w14:paraId="7F8C9EF8" w14:textId="77777777" w:rsidR="00EC6351" w:rsidRPr="00194D06" w:rsidRDefault="00EC6351" w:rsidP="00EC6351">
            <w:pPr>
              <w:tabs>
                <w:tab w:val="left" w:pos="9072"/>
              </w:tabs>
              <w:spacing w:line="240" w:lineRule="auto"/>
              <w:jc w:val="both"/>
              <w:rPr>
                <w:b/>
                <w:szCs w:val="22"/>
              </w:rPr>
            </w:pPr>
            <w:r w:rsidRPr="00194D06">
              <w:rPr>
                <w:b/>
                <w:szCs w:val="22"/>
              </w:rPr>
              <w:t>Imuninės sistemos sutrikimai</w:t>
            </w:r>
          </w:p>
        </w:tc>
      </w:tr>
      <w:tr w:rsidR="00EC6351" w:rsidRPr="00194D06" w14:paraId="4B659B71" w14:textId="77777777" w:rsidTr="008E68AD">
        <w:tc>
          <w:tcPr>
            <w:tcW w:w="2012" w:type="dxa"/>
            <w:tcBorders>
              <w:top w:val="single" w:sz="4" w:space="0" w:color="000000"/>
              <w:left w:val="single" w:sz="4" w:space="0" w:color="000000"/>
              <w:bottom w:val="single" w:sz="4" w:space="0" w:color="000000"/>
              <w:right w:val="single" w:sz="4" w:space="0" w:color="000000"/>
            </w:tcBorders>
          </w:tcPr>
          <w:p w14:paraId="45E0ADD6" w14:textId="77777777" w:rsidR="00EC6351" w:rsidRPr="00194D06" w:rsidRDefault="00EC6351" w:rsidP="00EC6351">
            <w:pPr>
              <w:tabs>
                <w:tab w:val="left" w:pos="9072"/>
              </w:tabs>
              <w:spacing w:line="240" w:lineRule="auto"/>
              <w:jc w:val="both"/>
              <w:rPr>
                <w:b/>
                <w:szCs w:val="22"/>
              </w:rPr>
            </w:pPr>
          </w:p>
        </w:tc>
        <w:tc>
          <w:tcPr>
            <w:tcW w:w="1840" w:type="dxa"/>
            <w:tcBorders>
              <w:top w:val="single" w:sz="4" w:space="0" w:color="000000"/>
              <w:left w:val="single" w:sz="4" w:space="0" w:color="000000"/>
              <w:bottom w:val="single" w:sz="4" w:space="0" w:color="000000"/>
              <w:right w:val="single" w:sz="4" w:space="0" w:color="000000"/>
            </w:tcBorders>
          </w:tcPr>
          <w:p w14:paraId="5779D165"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 xml:space="preserve">Alerginė reakcija, alerginis dermatitas, </w:t>
            </w:r>
            <w:proofErr w:type="spellStart"/>
            <w:r w:rsidRPr="00194D06">
              <w:rPr>
                <w:sz w:val="22"/>
                <w:szCs w:val="22"/>
                <w:lang w:val="lt-LT"/>
              </w:rPr>
              <w:t>angioneurozinė</w:t>
            </w:r>
            <w:proofErr w:type="spellEnd"/>
            <w:r w:rsidRPr="00194D06">
              <w:rPr>
                <w:sz w:val="22"/>
                <w:szCs w:val="22"/>
                <w:lang w:val="lt-LT"/>
              </w:rPr>
              <w:t xml:space="preserve"> </w:t>
            </w:r>
            <w:r w:rsidRPr="00194D06">
              <w:rPr>
                <w:sz w:val="22"/>
                <w:szCs w:val="22"/>
                <w:lang w:val="lt-LT"/>
              </w:rPr>
              <w:lastRenderedPageBreak/>
              <w:t>edema ir alerginė edema</w:t>
            </w:r>
          </w:p>
        </w:tc>
        <w:tc>
          <w:tcPr>
            <w:tcW w:w="1909" w:type="dxa"/>
            <w:tcBorders>
              <w:top w:val="single" w:sz="4" w:space="0" w:color="000000"/>
              <w:left w:val="single" w:sz="4" w:space="0" w:color="000000"/>
              <w:bottom w:val="single" w:sz="4" w:space="0" w:color="000000"/>
              <w:right w:val="single" w:sz="4" w:space="0" w:color="000000"/>
            </w:tcBorders>
          </w:tcPr>
          <w:p w14:paraId="7762E3AF" w14:textId="77777777" w:rsidR="00EC6351" w:rsidRPr="00194D06" w:rsidRDefault="00EC6351" w:rsidP="00EC6351">
            <w:pPr>
              <w:tabs>
                <w:tab w:val="left" w:pos="9072"/>
              </w:tabs>
              <w:spacing w:line="240" w:lineRule="auto"/>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27C5A22B" w14:textId="77777777" w:rsidR="00EC6351" w:rsidRPr="00194D06" w:rsidRDefault="00EC6351" w:rsidP="00EC6351">
            <w:pPr>
              <w:tabs>
                <w:tab w:val="left" w:pos="9072"/>
              </w:tabs>
              <w:spacing w:line="240" w:lineRule="auto"/>
              <w:rPr>
                <w:b/>
                <w:szCs w:val="22"/>
              </w:rPr>
            </w:pPr>
            <w:r w:rsidRPr="00194D06">
              <w:rPr>
                <w:szCs w:val="22"/>
              </w:rPr>
              <w:t xml:space="preserve">Anafilaksinės reakcijos, įskaitant </w:t>
            </w:r>
            <w:r w:rsidRPr="00194D06">
              <w:rPr>
                <w:szCs w:val="22"/>
              </w:rPr>
              <w:lastRenderedPageBreak/>
              <w:t>anafilaksinį šoką</w:t>
            </w:r>
            <w:r w:rsidRPr="00194D06">
              <w:rPr>
                <w:b/>
                <w:szCs w:val="22"/>
              </w:rPr>
              <w:t xml:space="preserve"> </w:t>
            </w:r>
          </w:p>
        </w:tc>
        <w:tc>
          <w:tcPr>
            <w:tcW w:w="1798" w:type="dxa"/>
            <w:tcBorders>
              <w:top w:val="single" w:sz="4" w:space="0" w:color="000000"/>
              <w:left w:val="single" w:sz="4" w:space="0" w:color="000000"/>
              <w:bottom w:val="single" w:sz="4" w:space="0" w:color="000000"/>
              <w:right w:val="single" w:sz="4" w:space="0" w:color="000000"/>
            </w:tcBorders>
          </w:tcPr>
          <w:p w14:paraId="63EB0D2E" w14:textId="77777777" w:rsidR="00EC6351" w:rsidRPr="00194D06" w:rsidRDefault="00EC6351" w:rsidP="00EC6351">
            <w:pPr>
              <w:tabs>
                <w:tab w:val="left" w:pos="9072"/>
              </w:tabs>
              <w:spacing w:line="240" w:lineRule="auto"/>
              <w:jc w:val="both"/>
              <w:rPr>
                <w:b/>
                <w:szCs w:val="22"/>
              </w:rPr>
            </w:pPr>
          </w:p>
        </w:tc>
      </w:tr>
      <w:tr w:rsidR="00EC6351" w:rsidRPr="00194D06" w14:paraId="3AB5A536" w14:textId="77777777" w:rsidTr="008E68AD">
        <w:tc>
          <w:tcPr>
            <w:tcW w:w="9102" w:type="dxa"/>
            <w:gridSpan w:val="5"/>
            <w:tcBorders>
              <w:top w:val="single" w:sz="4" w:space="0" w:color="000000"/>
              <w:left w:val="single" w:sz="4" w:space="0" w:color="000000"/>
              <w:bottom w:val="single" w:sz="4" w:space="0" w:color="000000"/>
              <w:right w:val="single" w:sz="4" w:space="0" w:color="000000"/>
            </w:tcBorders>
          </w:tcPr>
          <w:p w14:paraId="14090FF3" w14:textId="77777777" w:rsidR="00EC6351" w:rsidRPr="00194D06" w:rsidRDefault="00EC6351" w:rsidP="00EC6351">
            <w:pPr>
              <w:tabs>
                <w:tab w:val="left" w:pos="9072"/>
              </w:tabs>
              <w:spacing w:line="240" w:lineRule="auto"/>
              <w:jc w:val="both"/>
              <w:rPr>
                <w:b/>
                <w:szCs w:val="22"/>
              </w:rPr>
            </w:pPr>
            <w:r w:rsidRPr="00194D06">
              <w:rPr>
                <w:b/>
                <w:szCs w:val="22"/>
              </w:rPr>
              <w:t>Nervų sistemos sutrikimai</w:t>
            </w:r>
          </w:p>
        </w:tc>
      </w:tr>
      <w:tr w:rsidR="00EC6351" w:rsidRPr="00194D06" w14:paraId="2E90E543" w14:textId="77777777" w:rsidTr="008E68AD">
        <w:tc>
          <w:tcPr>
            <w:tcW w:w="2012" w:type="dxa"/>
            <w:tcBorders>
              <w:top w:val="single" w:sz="4" w:space="0" w:color="000000"/>
              <w:left w:val="single" w:sz="4" w:space="0" w:color="000000"/>
              <w:bottom w:val="single" w:sz="4" w:space="0" w:color="000000"/>
              <w:right w:val="single" w:sz="4" w:space="0" w:color="000000"/>
            </w:tcBorders>
          </w:tcPr>
          <w:p w14:paraId="658FCA7A" w14:textId="77777777" w:rsidR="00EC6351" w:rsidRPr="00194D06" w:rsidRDefault="00EC6351" w:rsidP="00EC6351">
            <w:pPr>
              <w:tabs>
                <w:tab w:val="left" w:pos="9072"/>
              </w:tabs>
              <w:spacing w:line="240" w:lineRule="auto"/>
              <w:rPr>
                <w:b/>
                <w:szCs w:val="22"/>
              </w:rPr>
            </w:pPr>
            <w:r w:rsidRPr="00194D06">
              <w:rPr>
                <w:szCs w:val="22"/>
              </w:rPr>
              <w:t>Svaigulys, galvos skausmas</w:t>
            </w:r>
            <w:r w:rsidRPr="00194D06">
              <w:rPr>
                <w:b/>
                <w:szCs w:val="22"/>
              </w:rP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58579D8F" w14:textId="77777777" w:rsidR="00EC6351" w:rsidRPr="00194D06" w:rsidRDefault="00EC6351" w:rsidP="00EC6351">
            <w:pPr>
              <w:pStyle w:val="Default"/>
              <w:tabs>
                <w:tab w:val="left" w:pos="9072"/>
              </w:tabs>
              <w:spacing w:line="252" w:lineRule="auto"/>
              <w:rPr>
                <w:sz w:val="22"/>
                <w:szCs w:val="22"/>
                <w:lang w:val="lt-LT"/>
              </w:rPr>
            </w:pPr>
            <w:proofErr w:type="spellStart"/>
            <w:r w:rsidRPr="00194D06">
              <w:rPr>
                <w:sz w:val="22"/>
                <w:szCs w:val="22"/>
                <w:lang w:val="lt-LT"/>
              </w:rPr>
              <w:t>Intracerebrinis</w:t>
            </w:r>
            <w:proofErr w:type="spellEnd"/>
            <w:r w:rsidRPr="00194D06">
              <w:rPr>
                <w:sz w:val="22"/>
                <w:szCs w:val="22"/>
                <w:lang w:val="lt-LT"/>
              </w:rPr>
              <w:t xml:space="preserve"> ir </w:t>
            </w:r>
            <w:proofErr w:type="spellStart"/>
            <w:r w:rsidRPr="00194D06">
              <w:rPr>
                <w:sz w:val="22"/>
                <w:szCs w:val="22"/>
                <w:lang w:val="lt-LT"/>
              </w:rPr>
              <w:t>intrakranijinis</w:t>
            </w:r>
            <w:proofErr w:type="spellEnd"/>
            <w:r w:rsidRPr="00194D06">
              <w:rPr>
                <w:sz w:val="22"/>
                <w:szCs w:val="22"/>
                <w:lang w:val="lt-LT"/>
              </w:rPr>
              <w:t xml:space="preserve"> kraujavimas, apalpimas (sinkopė) </w:t>
            </w:r>
          </w:p>
        </w:tc>
        <w:tc>
          <w:tcPr>
            <w:tcW w:w="1909" w:type="dxa"/>
            <w:tcBorders>
              <w:top w:val="single" w:sz="4" w:space="0" w:color="000000"/>
              <w:left w:val="single" w:sz="4" w:space="0" w:color="000000"/>
              <w:bottom w:val="single" w:sz="4" w:space="0" w:color="000000"/>
              <w:right w:val="single" w:sz="4" w:space="0" w:color="000000"/>
            </w:tcBorders>
          </w:tcPr>
          <w:p w14:paraId="34445EBA" w14:textId="77777777" w:rsidR="00EC6351" w:rsidRPr="00194D06"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3DF2CF00" w14:textId="77777777" w:rsidR="00EC6351" w:rsidRPr="00194D0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26FC0D24" w14:textId="77777777" w:rsidR="00EC6351" w:rsidRPr="00194D06" w:rsidRDefault="00EC6351" w:rsidP="00EC6351">
            <w:pPr>
              <w:tabs>
                <w:tab w:val="left" w:pos="9072"/>
              </w:tabs>
              <w:spacing w:line="240" w:lineRule="auto"/>
              <w:jc w:val="both"/>
              <w:rPr>
                <w:b/>
                <w:szCs w:val="22"/>
              </w:rPr>
            </w:pPr>
          </w:p>
        </w:tc>
      </w:tr>
      <w:tr w:rsidR="00EC6351" w:rsidRPr="00194D06" w14:paraId="3987B49C" w14:textId="77777777" w:rsidTr="008E68AD">
        <w:tc>
          <w:tcPr>
            <w:tcW w:w="9102" w:type="dxa"/>
            <w:gridSpan w:val="5"/>
            <w:tcBorders>
              <w:top w:val="single" w:sz="4" w:space="0" w:color="000000"/>
              <w:left w:val="single" w:sz="4" w:space="0" w:color="000000"/>
              <w:bottom w:val="single" w:sz="4" w:space="0" w:color="000000"/>
              <w:right w:val="single" w:sz="4" w:space="0" w:color="000000"/>
            </w:tcBorders>
          </w:tcPr>
          <w:p w14:paraId="07B80440" w14:textId="77777777" w:rsidR="00EC6351" w:rsidRPr="00194D06" w:rsidRDefault="00EC6351" w:rsidP="00EC6351">
            <w:pPr>
              <w:tabs>
                <w:tab w:val="left" w:pos="9072"/>
              </w:tabs>
              <w:spacing w:line="240" w:lineRule="auto"/>
              <w:jc w:val="both"/>
              <w:rPr>
                <w:b/>
                <w:szCs w:val="22"/>
              </w:rPr>
            </w:pPr>
            <w:r w:rsidRPr="00194D06">
              <w:rPr>
                <w:b/>
                <w:szCs w:val="22"/>
              </w:rPr>
              <w:t>Akių sutrikimai</w:t>
            </w:r>
          </w:p>
        </w:tc>
      </w:tr>
      <w:tr w:rsidR="00EC6351" w:rsidRPr="00194D06" w14:paraId="7D75AFBE" w14:textId="77777777" w:rsidTr="008E68AD">
        <w:tc>
          <w:tcPr>
            <w:tcW w:w="2012" w:type="dxa"/>
            <w:tcBorders>
              <w:top w:val="single" w:sz="4" w:space="0" w:color="000000"/>
              <w:left w:val="single" w:sz="4" w:space="0" w:color="000000"/>
              <w:bottom w:val="single" w:sz="4" w:space="0" w:color="000000"/>
              <w:right w:val="single" w:sz="4" w:space="0" w:color="000000"/>
            </w:tcBorders>
          </w:tcPr>
          <w:p w14:paraId="2628A8B4" w14:textId="77777777" w:rsidR="00EC6351" w:rsidRPr="00194D06" w:rsidRDefault="00E519B0" w:rsidP="00E519B0">
            <w:pPr>
              <w:pStyle w:val="Default"/>
              <w:tabs>
                <w:tab w:val="left" w:pos="9072"/>
              </w:tabs>
              <w:spacing w:line="252" w:lineRule="auto"/>
              <w:rPr>
                <w:sz w:val="22"/>
                <w:szCs w:val="22"/>
                <w:lang w:val="lt-LT"/>
              </w:rPr>
            </w:pPr>
            <w:r w:rsidRPr="00194D06">
              <w:rPr>
                <w:sz w:val="22"/>
                <w:szCs w:val="22"/>
                <w:lang w:val="lt-LT"/>
              </w:rPr>
              <w:t>K</w:t>
            </w:r>
            <w:r w:rsidR="00EC6351" w:rsidRPr="00194D06">
              <w:rPr>
                <w:sz w:val="22"/>
                <w:szCs w:val="22"/>
                <w:lang w:val="lt-LT"/>
              </w:rPr>
              <w:t>raujavimas</w:t>
            </w:r>
            <w:r w:rsidRPr="00194D06">
              <w:rPr>
                <w:sz w:val="22"/>
                <w:szCs w:val="22"/>
                <w:lang w:val="lt-LT"/>
              </w:rPr>
              <w:t xml:space="preserve"> į akį</w:t>
            </w:r>
            <w:r w:rsidR="00EC6351" w:rsidRPr="00194D06">
              <w:rPr>
                <w:sz w:val="22"/>
                <w:szCs w:val="22"/>
                <w:lang w:val="lt-LT"/>
              </w:rPr>
              <w:t xml:space="preserve"> (įskaitant junginės kraujosr</w:t>
            </w:r>
            <w:r w:rsidR="0006271F" w:rsidRPr="00194D06">
              <w:rPr>
                <w:sz w:val="22"/>
                <w:szCs w:val="22"/>
                <w:lang w:val="lt-LT"/>
              </w:rPr>
              <w:t>u</w:t>
            </w:r>
            <w:r w:rsidR="00EC6351" w:rsidRPr="00194D06">
              <w:rPr>
                <w:sz w:val="22"/>
                <w:szCs w:val="22"/>
                <w:lang w:val="lt-LT"/>
              </w:rPr>
              <w:t>v</w:t>
            </w:r>
            <w:r w:rsidR="004125AF" w:rsidRPr="00194D06">
              <w:rPr>
                <w:sz w:val="22"/>
                <w:szCs w:val="22"/>
                <w:lang w:val="lt-LT"/>
              </w:rPr>
              <w:t>a</w:t>
            </w:r>
            <w:r w:rsidR="00EC6351" w:rsidRPr="00194D06">
              <w:rPr>
                <w:sz w:val="22"/>
                <w:szCs w:val="22"/>
                <w:lang w:val="lt-LT"/>
              </w:rPr>
              <w:t>s)</w:t>
            </w:r>
          </w:p>
        </w:tc>
        <w:tc>
          <w:tcPr>
            <w:tcW w:w="1840" w:type="dxa"/>
            <w:tcBorders>
              <w:top w:val="single" w:sz="4" w:space="0" w:color="000000"/>
              <w:left w:val="single" w:sz="4" w:space="0" w:color="000000"/>
              <w:bottom w:val="single" w:sz="4" w:space="0" w:color="000000"/>
              <w:right w:val="single" w:sz="4" w:space="0" w:color="000000"/>
            </w:tcBorders>
          </w:tcPr>
          <w:p w14:paraId="00DCC7AD" w14:textId="77777777" w:rsidR="00EC6351" w:rsidRPr="00194D06" w:rsidRDefault="00EC6351" w:rsidP="00EC6351">
            <w:pPr>
              <w:tabs>
                <w:tab w:val="left" w:pos="9072"/>
              </w:tabs>
              <w:spacing w:line="240" w:lineRule="auto"/>
              <w:jc w:val="both"/>
              <w:rPr>
                <w:b/>
                <w:szCs w:val="22"/>
              </w:rPr>
            </w:pPr>
          </w:p>
        </w:tc>
        <w:tc>
          <w:tcPr>
            <w:tcW w:w="1909" w:type="dxa"/>
            <w:tcBorders>
              <w:top w:val="single" w:sz="4" w:space="0" w:color="000000"/>
              <w:left w:val="single" w:sz="4" w:space="0" w:color="000000"/>
              <w:bottom w:val="single" w:sz="4" w:space="0" w:color="000000"/>
              <w:right w:val="single" w:sz="4" w:space="0" w:color="000000"/>
            </w:tcBorders>
          </w:tcPr>
          <w:p w14:paraId="30E4F9DC" w14:textId="77777777" w:rsidR="00EC6351" w:rsidRPr="00194D06"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5B5247BC" w14:textId="77777777" w:rsidR="00EC6351" w:rsidRPr="00194D0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7E96E254" w14:textId="77777777" w:rsidR="00EC6351" w:rsidRPr="00194D06" w:rsidRDefault="00EC6351" w:rsidP="00EC6351">
            <w:pPr>
              <w:tabs>
                <w:tab w:val="left" w:pos="9072"/>
              </w:tabs>
              <w:spacing w:line="240" w:lineRule="auto"/>
              <w:jc w:val="both"/>
              <w:rPr>
                <w:b/>
                <w:szCs w:val="22"/>
              </w:rPr>
            </w:pPr>
          </w:p>
        </w:tc>
      </w:tr>
      <w:tr w:rsidR="00EC6351" w:rsidRPr="00194D06" w14:paraId="126E8495" w14:textId="77777777" w:rsidTr="008E68AD">
        <w:tc>
          <w:tcPr>
            <w:tcW w:w="9102" w:type="dxa"/>
            <w:gridSpan w:val="5"/>
            <w:tcBorders>
              <w:top w:val="single" w:sz="4" w:space="0" w:color="000000"/>
              <w:left w:val="single" w:sz="4" w:space="0" w:color="000000"/>
              <w:bottom w:val="single" w:sz="4" w:space="0" w:color="000000"/>
              <w:right w:val="single" w:sz="4" w:space="0" w:color="000000"/>
            </w:tcBorders>
          </w:tcPr>
          <w:p w14:paraId="26E3F659" w14:textId="77777777" w:rsidR="00EC6351" w:rsidRPr="00194D06" w:rsidRDefault="00EC6351" w:rsidP="00EC6351">
            <w:pPr>
              <w:tabs>
                <w:tab w:val="left" w:pos="9072"/>
              </w:tabs>
              <w:spacing w:line="240" w:lineRule="auto"/>
              <w:jc w:val="both"/>
              <w:rPr>
                <w:b/>
                <w:szCs w:val="22"/>
              </w:rPr>
            </w:pPr>
            <w:r w:rsidRPr="00194D06">
              <w:rPr>
                <w:b/>
                <w:szCs w:val="22"/>
              </w:rPr>
              <w:t>Širdies sutrikimai</w:t>
            </w:r>
          </w:p>
        </w:tc>
      </w:tr>
      <w:tr w:rsidR="00EC6351" w:rsidRPr="00194D06" w14:paraId="2E9E96C6" w14:textId="77777777" w:rsidTr="008E68AD">
        <w:tc>
          <w:tcPr>
            <w:tcW w:w="2012" w:type="dxa"/>
            <w:tcBorders>
              <w:top w:val="single" w:sz="4" w:space="0" w:color="000000"/>
              <w:left w:val="single" w:sz="4" w:space="0" w:color="000000"/>
              <w:bottom w:val="single" w:sz="4" w:space="0" w:color="000000"/>
              <w:right w:val="single" w:sz="4" w:space="0" w:color="000000"/>
            </w:tcBorders>
          </w:tcPr>
          <w:p w14:paraId="34E11036" w14:textId="77777777" w:rsidR="00EC6351" w:rsidRPr="00194D06" w:rsidRDefault="00EC6351" w:rsidP="00EC6351">
            <w:pPr>
              <w:tabs>
                <w:tab w:val="left" w:pos="9072"/>
              </w:tabs>
              <w:spacing w:line="240" w:lineRule="auto"/>
              <w:jc w:val="both"/>
              <w:rPr>
                <w:b/>
                <w:szCs w:val="22"/>
              </w:rPr>
            </w:pPr>
          </w:p>
        </w:tc>
        <w:tc>
          <w:tcPr>
            <w:tcW w:w="1840" w:type="dxa"/>
            <w:tcBorders>
              <w:top w:val="single" w:sz="4" w:space="0" w:color="000000"/>
              <w:left w:val="single" w:sz="4" w:space="0" w:color="000000"/>
              <w:bottom w:val="single" w:sz="4" w:space="0" w:color="000000"/>
              <w:right w:val="single" w:sz="4" w:space="0" w:color="000000"/>
            </w:tcBorders>
          </w:tcPr>
          <w:p w14:paraId="3937B76B" w14:textId="77777777" w:rsidR="00EC6351" w:rsidRPr="00194D06" w:rsidRDefault="00EC6351" w:rsidP="00EC6351">
            <w:pPr>
              <w:tabs>
                <w:tab w:val="left" w:pos="9072"/>
              </w:tabs>
              <w:spacing w:line="240" w:lineRule="auto"/>
              <w:rPr>
                <w:szCs w:val="22"/>
              </w:rPr>
            </w:pPr>
            <w:r w:rsidRPr="00194D06">
              <w:rPr>
                <w:szCs w:val="22"/>
              </w:rPr>
              <w:t>Tachikardija</w:t>
            </w:r>
          </w:p>
        </w:tc>
        <w:tc>
          <w:tcPr>
            <w:tcW w:w="1909" w:type="dxa"/>
            <w:tcBorders>
              <w:top w:val="single" w:sz="4" w:space="0" w:color="000000"/>
              <w:left w:val="single" w:sz="4" w:space="0" w:color="000000"/>
              <w:bottom w:val="single" w:sz="4" w:space="0" w:color="000000"/>
              <w:right w:val="single" w:sz="4" w:space="0" w:color="000000"/>
            </w:tcBorders>
          </w:tcPr>
          <w:p w14:paraId="29844882" w14:textId="77777777" w:rsidR="00EC6351" w:rsidRPr="00194D06"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52DE6563" w14:textId="77777777" w:rsidR="00EC6351" w:rsidRPr="00194D0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38E46FB7" w14:textId="77777777" w:rsidR="00EC6351" w:rsidRPr="00194D06" w:rsidRDefault="00EC6351" w:rsidP="00EC6351">
            <w:pPr>
              <w:tabs>
                <w:tab w:val="left" w:pos="9072"/>
              </w:tabs>
              <w:spacing w:line="240" w:lineRule="auto"/>
              <w:jc w:val="both"/>
              <w:rPr>
                <w:b/>
                <w:szCs w:val="22"/>
              </w:rPr>
            </w:pPr>
          </w:p>
        </w:tc>
      </w:tr>
      <w:tr w:rsidR="00EC6351" w:rsidRPr="00194D06" w14:paraId="606067F9" w14:textId="77777777" w:rsidTr="008E68AD">
        <w:tc>
          <w:tcPr>
            <w:tcW w:w="9102" w:type="dxa"/>
            <w:gridSpan w:val="5"/>
            <w:tcBorders>
              <w:top w:val="single" w:sz="4" w:space="0" w:color="000000"/>
              <w:left w:val="single" w:sz="4" w:space="0" w:color="000000"/>
              <w:bottom w:val="single" w:sz="4" w:space="0" w:color="000000"/>
              <w:right w:val="single" w:sz="4" w:space="0" w:color="000000"/>
            </w:tcBorders>
          </w:tcPr>
          <w:p w14:paraId="150AF4DC" w14:textId="77777777" w:rsidR="00EC6351" w:rsidRPr="00194D06" w:rsidRDefault="00EC6351" w:rsidP="00EC6351">
            <w:pPr>
              <w:tabs>
                <w:tab w:val="left" w:pos="9072"/>
              </w:tabs>
              <w:spacing w:line="240" w:lineRule="auto"/>
              <w:jc w:val="both"/>
              <w:rPr>
                <w:b/>
                <w:szCs w:val="22"/>
              </w:rPr>
            </w:pPr>
            <w:r w:rsidRPr="00194D06">
              <w:rPr>
                <w:b/>
                <w:szCs w:val="22"/>
              </w:rPr>
              <w:t>Kraujagyslių sutrikimai</w:t>
            </w:r>
          </w:p>
        </w:tc>
      </w:tr>
      <w:tr w:rsidR="00EC6351" w:rsidRPr="00194D06" w14:paraId="139E2C13" w14:textId="77777777" w:rsidTr="008E68AD">
        <w:tc>
          <w:tcPr>
            <w:tcW w:w="2012" w:type="dxa"/>
            <w:tcBorders>
              <w:top w:val="single" w:sz="4" w:space="0" w:color="000000"/>
              <w:left w:val="single" w:sz="4" w:space="0" w:color="000000"/>
              <w:bottom w:val="single" w:sz="4" w:space="0" w:color="000000"/>
              <w:right w:val="single" w:sz="4" w:space="0" w:color="000000"/>
            </w:tcBorders>
          </w:tcPr>
          <w:p w14:paraId="6D81A34E" w14:textId="77777777" w:rsidR="00EC6351" w:rsidRPr="00194D06" w:rsidRDefault="00EC6351" w:rsidP="00EC6351">
            <w:pPr>
              <w:pStyle w:val="Default"/>
              <w:tabs>
                <w:tab w:val="left" w:pos="9072"/>
              </w:tabs>
              <w:spacing w:line="252" w:lineRule="auto"/>
              <w:rPr>
                <w:sz w:val="22"/>
                <w:szCs w:val="22"/>
                <w:lang w:val="lt-LT"/>
              </w:rPr>
            </w:pPr>
            <w:proofErr w:type="spellStart"/>
            <w:r w:rsidRPr="00194D06">
              <w:rPr>
                <w:sz w:val="22"/>
                <w:szCs w:val="22"/>
                <w:lang w:val="lt-LT"/>
              </w:rPr>
              <w:t>Hipotenzija</w:t>
            </w:r>
            <w:proofErr w:type="spellEnd"/>
            <w:r w:rsidRPr="00194D06">
              <w:rPr>
                <w:sz w:val="22"/>
                <w:szCs w:val="22"/>
                <w:lang w:val="lt-LT"/>
              </w:rPr>
              <w:t>, hematoma</w:t>
            </w:r>
          </w:p>
        </w:tc>
        <w:tc>
          <w:tcPr>
            <w:tcW w:w="1840" w:type="dxa"/>
            <w:tcBorders>
              <w:top w:val="single" w:sz="4" w:space="0" w:color="000000"/>
              <w:left w:val="single" w:sz="4" w:space="0" w:color="000000"/>
              <w:bottom w:val="single" w:sz="4" w:space="0" w:color="000000"/>
              <w:right w:val="single" w:sz="4" w:space="0" w:color="000000"/>
            </w:tcBorders>
          </w:tcPr>
          <w:p w14:paraId="2162DE19" w14:textId="77777777" w:rsidR="00EC6351" w:rsidRPr="00194D06" w:rsidRDefault="00EC6351" w:rsidP="00EC6351">
            <w:pPr>
              <w:tabs>
                <w:tab w:val="left" w:pos="9072"/>
              </w:tabs>
              <w:spacing w:line="240" w:lineRule="auto"/>
              <w:jc w:val="both"/>
              <w:rPr>
                <w:b/>
                <w:szCs w:val="22"/>
              </w:rPr>
            </w:pPr>
          </w:p>
        </w:tc>
        <w:tc>
          <w:tcPr>
            <w:tcW w:w="1909" w:type="dxa"/>
            <w:tcBorders>
              <w:top w:val="single" w:sz="4" w:space="0" w:color="000000"/>
              <w:left w:val="single" w:sz="4" w:space="0" w:color="000000"/>
              <w:bottom w:val="single" w:sz="4" w:space="0" w:color="000000"/>
              <w:right w:val="single" w:sz="4" w:space="0" w:color="000000"/>
            </w:tcBorders>
          </w:tcPr>
          <w:p w14:paraId="68EF3B2C" w14:textId="77777777" w:rsidR="00EC6351" w:rsidRPr="00194D06"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3CBDFBDF" w14:textId="77777777" w:rsidR="00EC6351" w:rsidRPr="00194D0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5F7481A3" w14:textId="77777777" w:rsidR="00EC6351" w:rsidRPr="00194D06" w:rsidRDefault="00EC6351" w:rsidP="00EC6351">
            <w:pPr>
              <w:tabs>
                <w:tab w:val="left" w:pos="9072"/>
              </w:tabs>
              <w:spacing w:line="240" w:lineRule="auto"/>
              <w:jc w:val="both"/>
              <w:rPr>
                <w:b/>
                <w:szCs w:val="22"/>
              </w:rPr>
            </w:pPr>
          </w:p>
        </w:tc>
      </w:tr>
      <w:tr w:rsidR="00EC6351" w:rsidRPr="00194D06" w14:paraId="417D742B" w14:textId="77777777" w:rsidTr="008E68AD">
        <w:tc>
          <w:tcPr>
            <w:tcW w:w="9102" w:type="dxa"/>
            <w:gridSpan w:val="5"/>
            <w:tcBorders>
              <w:top w:val="single" w:sz="4" w:space="0" w:color="000000"/>
              <w:left w:val="single" w:sz="4" w:space="0" w:color="000000"/>
              <w:bottom w:val="single" w:sz="4" w:space="0" w:color="000000"/>
              <w:right w:val="single" w:sz="4" w:space="0" w:color="000000"/>
            </w:tcBorders>
          </w:tcPr>
          <w:p w14:paraId="360D90EC" w14:textId="77777777" w:rsidR="00EC6351" w:rsidRPr="00194D06" w:rsidRDefault="00EC6351" w:rsidP="00EC6351">
            <w:pPr>
              <w:pStyle w:val="Default"/>
              <w:tabs>
                <w:tab w:val="left" w:pos="9072"/>
              </w:tabs>
              <w:spacing w:line="252" w:lineRule="auto"/>
              <w:rPr>
                <w:sz w:val="22"/>
                <w:szCs w:val="22"/>
                <w:lang w:val="lt-LT"/>
              </w:rPr>
            </w:pPr>
            <w:r w:rsidRPr="00194D06">
              <w:rPr>
                <w:b/>
                <w:bCs/>
                <w:sz w:val="22"/>
                <w:szCs w:val="22"/>
                <w:lang w:val="lt-LT"/>
              </w:rPr>
              <w:t>Kvėpavimo sistemos, krūtinės ląstos ir tarpuplaučio sutrikimai</w:t>
            </w:r>
          </w:p>
        </w:tc>
      </w:tr>
      <w:tr w:rsidR="00EC6351" w:rsidRPr="00194D06" w14:paraId="1C9D4D99" w14:textId="77777777" w:rsidTr="008E68AD">
        <w:tc>
          <w:tcPr>
            <w:tcW w:w="2012" w:type="dxa"/>
            <w:tcBorders>
              <w:top w:val="single" w:sz="4" w:space="0" w:color="000000"/>
              <w:left w:val="single" w:sz="4" w:space="0" w:color="000000"/>
              <w:bottom w:val="single" w:sz="4" w:space="0" w:color="000000"/>
              <w:right w:val="single" w:sz="4" w:space="0" w:color="000000"/>
            </w:tcBorders>
          </w:tcPr>
          <w:p w14:paraId="04DE6593"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Kraujavimas iš nosies, atsikosėjimas krauju</w:t>
            </w:r>
          </w:p>
        </w:tc>
        <w:tc>
          <w:tcPr>
            <w:tcW w:w="1840" w:type="dxa"/>
            <w:tcBorders>
              <w:top w:val="single" w:sz="4" w:space="0" w:color="000000"/>
              <w:left w:val="single" w:sz="4" w:space="0" w:color="000000"/>
              <w:bottom w:val="single" w:sz="4" w:space="0" w:color="000000"/>
              <w:right w:val="single" w:sz="4" w:space="0" w:color="000000"/>
            </w:tcBorders>
          </w:tcPr>
          <w:p w14:paraId="62EB649C" w14:textId="77777777" w:rsidR="00EC6351" w:rsidRPr="00194D06" w:rsidRDefault="00EC6351" w:rsidP="00EC6351">
            <w:pPr>
              <w:tabs>
                <w:tab w:val="left" w:pos="9072"/>
              </w:tabs>
              <w:spacing w:line="240" w:lineRule="auto"/>
              <w:jc w:val="both"/>
              <w:rPr>
                <w:b/>
                <w:szCs w:val="22"/>
              </w:rPr>
            </w:pPr>
          </w:p>
        </w:tc>
        <w:tc>
          <w:tcPr>
            <w:tcW w:w="1909" w:type="dxa"/>
            <w:tcBorders>
              <w:top w:val="single" w:sz="4" w:space="0" w:color="000000"/>
              <w:left w:val="single" w:sz="4" w:space="0" w:color="000000"/>
              <w:bottom w:val="single" w:sz="4" w:space="0" w:color="000000"/>
              <w:right w:val="single" w:sz="4" w:space="0" w:color="000000"/>
            </w:tcBorders>
          </w:tcPr>
          <w:p w14:paraId="7B7F94F4" w14:textId="77777777" w:rsidR="00EC6351" w:rsidRPr="00194D06"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68823E23" w14:textId="77777777" w:rsidR="00EC6351" w:rsidRPr="00194D06" w:rsidRDefault="00444713" w:rsidP="00EC6351">
            <w:pPr>
              <w:tabs>
                <w:tab w:val="left" w:pos="9072"/>
              </w:tabs>
              <w:spacing w:line="240" w:lineRule="auto"/>
              <w:jc w:val="both"/>
              <w:rPr>
                <w:b/>
                <w:szCs w:val="22"/>
              </w:rPr>
            </w:pPr>
            <w:proofErr w:type="spellStart"/>
            <w:r w:rsidRPr="00A27ED8">
              <w:rPr>
                <w:bCs/>
                <w:szCs w:val="22"/>
              </w:rPr>
              <w:t>Eozinofilinė</w:t>
            </w:r>
            <w:proofErr w:type="spellEnd"/>
            <w:r w:rsidRPr="00A27ED8">
              <w:rPr>
                <w:bCs/>
                <w:szCs w:val="22"/>
              </w:rPr>
              <w:t xml:space="preserve"> pneumonija</w:t>
            </w:r>
          </w:p>
        </w:tc>
        <w:tc>
          <w:tcPr>
            <w:tcW w:w="1798" w:type="dxa"/>
            <w:tcBorders>
              <w:top w:val="single" w:sz="4" w:space="0" w:color="000000"/>
              <w:left w:val="single" w:sz="4" w:space="0" w:color="000000"/>
              <w:bottom w:val="single" w:sz="4" w:space="0" w:color="000000"/>
              <w:right w:val="single" w:sz="4" w:space="0" w:color="000000"/>
            </w:tcBorders>
          </w:tcPr>
          <w:p w14:paraId="6796BB53" w14:textId="77777777" w:rsidR="00EC6351" w:rsidRPr="00194D06" w:rsidRDefault="00EC6351" w:rsidP="00EC6351">
            <w:pPr>
              <w:tabs>
                <w:tab w:val="left" w:pos="9072"/>
              </w:tabs>
              <w:spacing w:line="240" w:lineRule="auto"/>
              <w:jc w:val="both"/>
              <w:rPr>
                <w:b/>
                <w:szCs w:val="22"/>
              </w:rPr>
            </w:pPr>
          </w:p>
        </w:tc>
      </w:tr>
      <w:tr w:rsidR="00EC6351" w:rsidRPr="00194D06" w14:paraId="517F923C" w14:textId="77777777" w:rsidTr="008E68AD">
        <w:tc>
          <w:tcPr>
            <w:tcW w:w="9102" w:type="dxa"/>
            <w:gridSpan w:val="5"/>
            <w:tcBorders>
              <w:top w:val="single" w:sz="4" w:space="0" w:color="000000"/>
              <w:left w:val="single" w:sz="4" w:space="0" w:color="000000"/>
              <w:bottom w:val="single" w:sz="4" w:space="0" w:color="000000"/>
              <w:right w:val="single" w:sz="4" w:space="0" w:color="000000"/>
            </w:tcBorders>
          </w:tcPr>
          <w:p w14:paraId="59B6B661" w14:textId="77777777" w:rsidR="00EC6351" w:rsidRPr="00194D06" w:rsidRDefault="00EC6351" w:rsidP="00EC6351">
            <w:pPr>
              <w:tabs>
                <w:tab w:val="left" w:pos="9072"/>
              </w:tabs>
              <w:spacing w:line="240" w:lineRule="auto"/>
              <w:jc w:val="both"/>
              <w:rPr>
                <w:b/>
                <w:szCs w:val="22"/>
              </w:rPr>
            </w:pPr>
            <w:r w:rsidRPr="00194D06">
              <w:rPr>
                <w:b/>
                <w:szCs w:val="22"/>
              </w:rPr>
              <w:t>Virškinimo trakto sutrikimai</w:t>
            </w:r>
          </w:p>
        </w:tc>
      </w:tr>
      <w:tr w:rsidR="00EC6351" w:rsidRPr="00194D06" w14:paraId="531AC6A5" w14:textId="77777777" w:rsidTr="008E68AD">
        <w:tc>
          <w:tcPr>
            <w:tcW w:w="2012" w:type="dxa"/>
            <w:tcBorders>
              <w:top w:val="single" w:sz="4" w:space="0" w:color="000000"/>
              <w:left w:val="single" w:sz="4" w:space="0" w:color="000000"/>
              <w:bottom w:val="single" w:sz="4" w:space="0" w:color="000000"/>
              <w:right w:val="single" w:sz="4" w:space="0" w:color="000000"/>
            </w:tcBorders>
          </w:tcPr>
          <w:p w14:paraId="2619F053"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 xml:space="preserve">Kraujavimas iš dantenų, kraujavimas iš virškinimo trakto (įskaitant kraujavimą iš tiesiosios žarnos), virškinimo trakto ir pilvo skausmai, dispepsija, pykinimas, vidurių </w:t>
            </w:r>
            <w:proofErr w:type="spellStart"/>
            <w:r w:rsidRPr="00194D06">
              <w:rPr>
                <w:sz w:val="22"/>
                <w:szCs w:val="22"/>
                <w:lang w:val="lt-LT"/>
              </w:rPr>
              <w:t>užkietėjimas</w:t>
            </w:r>
            <w:r w:rsidRPr="00194D06">
              <w:rPr>
                <w:sz w:val="22"/>
                <w:szCs w:val="22"/>
                <w:vertAlign w:val="superscript"/>
                <w:lang w:val="lt-LT"/>
              </w:rPr>
              <w:t>A</w:t>
            </w:r>
            <w:proofErr w:type="spellEnd"/>
            <w:r w:rsidRPr="00194D06">
              <w:rPr>
                <w:sz w:val="22"/>
                <w:szCs w:val="22"/>
                <w:lang w:val="lt-LT"/>
              </w:rPr>
              <w:t xml:space="preserve">, viduriavimas, </w:t>
            </w:r>
            <w:proofErr w:type="spellStart"/>
            <w:r w:rsidRPr="00194D06">
              <w:rPr>
                <w:sz w:val="22"/>
                <w:szCs w:val="22"/>
                <w:lang w:val="lt-LT"/>
              </w:rPr>
              <w:t>vėmimas</w:t>
            </w:r>
            <w:r w:rsidRPr="00194D06">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4C25628A"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Burnos džiūvimas</w:t>
            </w:r>
          </w:p>
        </w:tc>
        <w:tc>
          <w:tcPr>
            <w:tcW w:w="1909" w:type="dxa"/>
            <w:tcBorders>
              <w:top w:val="single" w:sz="4" w:space="0" w:color="000000"/>
              <w:left w:val="single" w:sz="4" w:space="0" w:color="000000"/>
              <w:bottom w:val="single" w:sz="4" w:space="0" w:color="000000"/>
              <w:right w:val="single" w:sz="4" w:space="0" w:color="000000"/>
            </w:tcBorders>
          </w:tcPr>
          <w:p w14:paraId="51421F6C" w14:textId="77777777" w:rsidR="00EC6351" w:rsidRPr="00194D06"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70BC6386" w14:textId="77777777" w:rsidR="00EC6351" w:rsidRPr="00194D0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0642FE19" w14:textId="77777777" w:rsidR="00EC6351" w:rsidRPr="00194D06" w:rsidRDefault="00EC6351" w:rsidP="00EC6351">
            <w:pPr>
              <w:tabs>
                <w:tab w:val="left" w:pos="9072"/>
              </w:tabs>
              <w:spacing w:line="240" w:lineRule="auto"/>
              <w:jc w:val="both"/>
              <w:rPr>
                <w:b/>
                <w:szCs w:val="22"/>
              </w:rPr>
            </w:pPr>
          </w:p>
        </w:tc>
      </w:tr>
      <w:tr w:rsidR="00EC6351" w:rsidRPr="00194D06" w14:paraId="4977CB98" w14:textId="77777777" w:rsidTr="008E68AD">
        <w:tc>
          <w:tcPr>
            <w:tcW w:w="9102" w:type="dxa"/>
            <w:gridSpan w:val="5"/>
            <w:tcBorders>
              <w:top w:val="single" w:sz="4" w:space="0" w:color="000000"/>
              <w:left w:val="single" w:sz="4" w:space="0" w:color="000000"/>
              <w:bottom w:val="single" w:sz="4" w:space="0" w:color="000000"/>
              <w:right w:val="single" w:sz="4" w:space="0" w:color="000000"/>
            </w:tcBorders>
          </w:tcPr>
          <w:p w14:paraId="45437F4F" w14:textId="77777777" w:rsidR="00EC6351" w:rsidRPr="00194D06" w:rsidRDefault="00EC6351" w:rsidP="00EC6351">
            <w:pPr>
              <w:pStyle w:val="Default"/>
              <w:tabs>
                <w:tab w:val="left" w:pos="9072"/>
              </w:tabs>
              <w:spacing w:line="252" w:lineRule="auto"/>
              <w:jc w:val="both"/>
              <w:rPr>
                <w:b/>
                <w:sz w:val="22"/>
                <w:szCs w:val="22"/>
                <w:lang w:val="lt-LT"/>
              </w:rPr>
            </w:pPr>
            <w:r w:rsidRPr="00194D06">
              <w:rPr>
                <w:b/>
                <w:sz w:val="22"/>
                <w:szCs w:val="22"/>
                <w:lang w:val="lt-LT"/>
              </w:rPr>
              <w:t>Kepenų, tulžies pūslės ir latakų sutrikimai</w:t>
            </w:r>
          </w:p>
        </w:tc>
      </w:tr>
      <w:tr w:rsidR="00EC6351" w:rsidRPr="00194D06" w14:paraId="1C81405A" w14:textId="77777777" w:rsidTr="008E68AD">
        <w:tc>
          <w:tcPr>
            <w:tcW w:w="2012" w:type="dxa"/>
            <w:tcBorders>
              <w:top w:val="single" w:sz="4" w:space="0" w:color="000000"/>
              <w:left w:val="single" w:sz="4" w:space="0" w:color="000000"/>
              <w:bottom w:val="single" w:sz="4" w:space="0" w:color="000000"/>
              <w:right w:val="single" w:sz="4" w:space="0" w:color="000000"/>
            </w:tcBorders>
          </w:tcPr>
          <w:p w14:paraId="13CA7484"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 xml:space="preserve">Padidėjęs </w:t>
            </w:r>
            <w:proofErr w:type="spellStart"/>
            <w:r w:rsidRPr="00194D06">
              <w:rPr>
                <w:sz w:val="22"/>
                <w:szCs w:val="22"/>
                <w:lang w:val="lt-LT"/>
              </w:rPr>
              <w:t>transaminazių</w:t>
            </w:r>
            <w:proofErr w:type="spellEnd"/>
            <w:r w:rsidRPr="00194D06">
              <w:rPr>
                <w:sz w:val="22"/>
                <w:szCs w:val="22"/>
                <w:lang w:val="lt-LT"/>
              </w:rPr>
              <w:t xml:space="preserve"> aktyvumas</w:t>
            </w:r>
          </w:p>
        </w:tc>
        <w:tc>
          <w:tcPr>
            <w:tcW w:w="1840" w:type="dxa"/>
            <w:tcBorders>
              <w:top w:val="single" w:sz="4" w:space="0" w:color="000000"/>
              <w:left w:val="single" w:sz="4" w:space="0" w:color="000000"/>
              <w:bottom w:val="single" w:sz="4" w:space="0" w:color="000000"/>
              <w:right w:val="single" w:sz="4" w:space="0" w:color="000000"/>
            </w:tcBorders>
          </w:tcPr>
          <w:p w14:paraId="58E4ADD0"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 xml:space="preserve">Sutrikusi kepenų funkcija, padidėjęs </w:t>
            </w:r>
            <w:proofErr w:type="spellStart"/>
            <w:r w:rsidRPr="00194D06">
              <w:rPr>
                <w:sz w:val="22"/>
                <w:szCs w:val="22"/>
                <w:lang w:val="lt-LT"/>
              </w:rPr>
              <w:t>bilirubino</w:t>
            </w:r>
            <w:proofErr w:type="spellEnd"/>
            <w:r w:rsidRPr="00194D06">
              <w:rPr>
                <w:sz w:val="22"/>
                <w:szCs w:val="22"/>
                <w:lang w:val="lt-LT"/>
              </w:rPr>
              <w:t xml:space="preserve"> kiekis, padidėjęs šarminės fosfatazės aktyvumas </w:t>
            </w:r>
            <w:proofErr w:type="spellStart"/>
            <w:r w:rsidRPr="00194D06">
              <w:rPr>
                <w:sz w:val="22"/>
                <w:szCs w:val="22"/>
                <w:lang w:val="lt-LT"/>
              </w:rPr>
              <w:t>kraujyje</w:t>
            </w:r>
            <w:r w:rsidRPr="00194D06">
              <w:rPr>
                <w:sz w:val="22"/>
                <w:szCs w:val="22"/>
                <w:vertAlign w:val="superscript"/>
                <w:lang w:val="lt-LT"/>
              </w:rPr>
              <w:t>A</w:t>
            </w:r>
            <w:proofErr w:type="spellEnd"/>
            <w:r w:rsidRPr="00194D06">
              <w:rPr>
                <w:sz w:val="22"/>
                <w:szCs w:val="22"/>
                <w:lang w:val="lt-LT"/>
              </w:rPr>
              <w:t xml:space="preserve">, padidėjęs GGT </w:t>
            </w:r>
            <w:proofErr w:type="spellStart"/>
            <w:r w:rsidRPr="00194D06">
              <w:rPr>
                <w:sz w:val="22"/>
                <w:szCs w:val="22"/>
                <w:lang w:val="lt-LT"/>
              </w:rPr>
              <w:t>aktyvumas</w:t>
            </w:r>
            <w:r w:rsidRPr="00194D06">
              <w:rPr>
                <w:sz w:val="22"/>
                <w:szCs w:val="22"/>
                <w:vertAlign w:val="superscript"/>
                <w:lang w:val="lt-LT"/>
              </w:rPr>
              <w:t>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57ECF7CD" w14:textId="77777777" w:rsidR="00EC6351" w:rsidRPr="00194D06" w:rsidRDefault="00EC6351" w:rsidP="00EC6351">
            <w:pPr>
              <w:tabs>
                <w:tab w:val="left" w:pos="9072"/>
              </w:tabs>
              <w:spacing w:line="240" w:lineRule="auto"/>
              <w:rPr>
                <w:b/>
                <w:szCs w:val="22"/>
              </w:rPr>
            </w:pPr>
            <w:r w:rsidRPr="00194D06">
              <w:rPr>
                <w:szCs w:val="22"/>
              </w:rPr>
              <w:t xml:space="preserve">Gelta, padidėjęs </w:t>
            </w:r>
            <w:proofErr w:type="spellStart"/>
            <w:r w:rsidRPr="00194D06">
              <w:rPr>
                <w:szCs w:val="22"/>
              </w:rPr>
              <w:t>konjuguoto</w:t>
            </w:r>
            <w:proofErr w:type="spellEnd"/>
            <w:r w:rsidRPr="00194D06">
              <w:rPr>
                <w:szCs w:val="22"/>
              </w:rPr>
              <w:t xml:space="preserve"> </w:t>
            </w:r>
            <w:proofErr w:type="spellStart"/>
            <w:r w:rsidRPr="00194D06">
              <w:rPr>
                <w:szCs w:val="22"/>
              </w:rPr>
              <w:t>bilirubino</w:t>
            </w:r>
            <w:proofErr w:type="spellEnd"/>
            <w:r w:rsidRPr="00194D06">
              <w:rPr>
                <w:szCs w:val="22"/>
              </w:rPr>
              <w:t xml:space="preserve"> kiekis (kartu gali padidėti arba nepadidėti ALT), </w:t>
            </w:r>
            <w:proofErr w:type="spellStart"/>
            <w:r w:rsidRPr="00194D06">
              <w:rPr>
                <w:szCs w:val="22"/>
              </w:rPr>
              <w:t>cholestazė</w:t>
            </w:r>
            <w:proofErr w:type="spellEnd"/>
            <w:r w:rsidRPr="00194D06">
              <w:rPr>
                <w:szCs w:val="22"/>
              </w:rPr>
              <w:t>, hepatitas (įskaitant kepenų ląstelių pažeidimą)</w:t>
            </w:r>
          </w:p>
        </w:tc>
        <w:tc>
          <w:tcPr>
            <w:tcW w:w="1543" w:type="dxa"/>
            <w:tcBorders>
              <w:top w:val="single" w:sz="4" w:space="0" w:color="000000"/>
              <w:left w:val="single" w:sz="4" w:space="0" w:color="000000"/>
              <w:bottom w:val="single" w:sz="4" w:space="0" w:color="000000"/>
              <w:right w:val="single" w:sz="4" w:space="0" w:color="000000"/>
            </w:tcBorders>
          </w:tcPr>
          <w:p w14:paraId="38EB5B40" w14:textId="77777777" w:rsidR="00EC6351" w:rsidRPr="00194D0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38186FAE" w14:textId="77777777" w:rsidR="00EC6351" w:rsidRPr="00194D06" w:rsidRDefault="00EC6351" w:rsidP="00EC6351">
            <w:pPr>
              <w:tabs>
                <w:tab w:val="left" w:pos="9072"/>
              </w:tabs>
              <w:spacing w:line="240" w:lineRule="auto"/>
              <w:jc w:val="both"/>
              <w:rPr>
                <w:b/>
                <w:szCs w:val="22"/>
              </w:rPr>
            </w:pPr>
          </w:p>
        </w:tc>
      </w:tr>
      <w:tr w:rsidR="00EC6351" w:rsidRPr="00194D06" w14:paraId="676617A4" w14:textId="77777777" w:rsidTr="008E68AD">
        <w:tc>
          <w:tcPr>
            <w:tcW w:w="9102" w:type="dxa"/>
            <w:gridSpan w:val="5"/>
            <w:tcBorders>
              <w:top w:val="single" w:sz="4" w:space="0" w:color="000000"/>
              <w:left w:val="single" w:sz="4" w:space="0" w:color="000000"/>
              <w:bottom w:val="single" w:sz="4" w:space="0" w:color="000000"/>
              <w:right w:val="single" w:sz="4" w:space="0" w:color="000000"/>
            </w:tcBorders>
          </w:tcPr>
          <w:p w14:paraId="258E83E1" w14:textId="77777777" w:rsidR="00EC6351" w:rsidRPr="00194D06" w:rsidRDefault="00EC6351" w:rsidP="00EC6351">
            <w:pPr>
              <w:pStyle w:val="Default"/>
              <w:keepNext/>
              <w:tabs>
                <w:tab w:val="left" w:pos="9072"/>
              </w:tabs>
              <w:spacing w:line="252" w:lineRule="auto"/>
              <w:rPr>
                <w:b/>
                <w:sz w:val="22"/>
                <w:szCs w:val="22"/>
                <w:lang w:val="lt-LT"/>
              </w:rPr>
            </w:pPr>
            <w:r w:rsidRPr="00194D06">
              <w:rPr>
                <w:b/>
                <w:sz w:val="22"/>
                <w:szCs w:val="22"/>
                <w:lang w:val="lt-LT"/>
              </w:rPr>
              <w:lastRenderedPageBreak/>
              <w:t>Odos ir poodinio audinio sutrikimai</w:t>
            </w:r>
          </w:p>
        </w:tc>
      </w:tr>
      <w:tr w:rsidR="00EC6351" w:rsidRPr="00194D06" w14:paraId="22579BCB" w14:textId="77777777" w:rsidTr="008E68AD">
        <w:tc>
          <w:tcPr>
            <w:tcW w:w="2012" w:type="dxa"/>
            <w:tcBorders>
              <w:top w:val="single" w:sz="4" w:space="0" w:color="000000"/>
              <w:left w:val="single" w:sz="4" w:space="0" w:color="000000"/>
              <w:bottom w:val="single" w:sz="4" w:space="0" w:color="000000"/>
              <w:right w:val="single" w:sz="4" w:space="0" w:color="000000"/>
            </w:tcBorders>
          </w:tcPr>
          <w:p w14:paraId="52A5E4AA" w14:textId="77777777" w:rsidR="00EC6351" w:rsidRPr="00194D06" w:rsidRDefault="00EC6351" w:rsidP="00EC6351">
            <w:pPr>
              <w:pStyle w:val="Default"/>
              <w:keepNext/>
              <w:tabs>
                <w:tab w:val="left" w:pos="9072"/>
              </w:tabs>
              <w:spacing w:line="252" w:lineRule="auto"/>
              <w:rPr>
                <w:sz w:val="22"/>
                <w:szCs w:val="22"/>
                <w:lang w:val="lt-LT"/>
              </w:rPr>
            </w:pPr>
            <w:r w:rsidRPr="00194D06">
              <w:rPr>
                <w:sz w:val="22"/>
                <w:szCs w:val="22"/>
                <w:lang w:val="lt-LT"/>
              </w:rPr>
              <w:t xml:space="preserve">Niežėjimas (įskaitant nedažnus </w:t>
            </w:r>
            <w:proofErr w:type="spellStart"/>
            <w:r w:rsidRPr="00194D06">
              <w:rPr>
                <w:sz w:val="22"/>
                <w:szCs w:val="22"/>
                <w:lang w:val="lt-LT"/>
              </w:rPr>
              <w:t>generalizuoto</w:t>
            </w:r>
            <w:proofErr w:type="spellEnd"/>
            <w:r w:rsidRPr="00194D06">
              <w:rPr>
                <w:sz w:val="22"/>
                <w:szCs w:val="22"/>
                <w:lang w:val="lt-LT"/>
              </w:rPr>
              <w:t xml:space="preserve"> niežėjimo atvejus), išbėrimas, </w:t>
            </w:r>
            <w:proofErr w:type="spellStart"/>
            <w:r w:rsidRPr="00194D06">
              <w:rPr>
                <w:sz w:val="22"/>
                <w:szCs w:val="22"/>
                <w:lang w:val="lt-LT"/>
              </w:rPr>
              <w:t>ekchimozė</w:t>
            </w:r>
            <w:proofErr w:type="spellEnd"/>
            <w:r w:rsidRPr="00194D06">
              <w:rPr>
                <w:sz w:val="22"/>
                <w:szCs w:val="22"/>
                <w:lang w:val="lt-LT"/>
              </w:rPr>
              <w:t>, kraujavimas į odą ir po oda</w:t>
            </w:r>
          </w:p>
        </w:tc>
        <w:tc>
          <w:tcPr>
            <w:tcW w:w="1840" w:type="dxa"/>
            <w:tcBorders>
              <w:top w:val="single" w:sz="4" w:space="0" w:color="000000"/>
              <w:left w:val="single" w:sz="4" w:space="0" w:color="000000"/>
              <w:bottom w:val="single" w:sz="4" w:space="0" w:color="000000"/>
              <w:right w:val="single" w:sz="4" w:space="0" w:color="000000"/>
            </w:tcBorders>
          </w:tcPr>
          <w:p w14:paraId="414231CA" w14:textId="77777777" w:rsidR="00EC6351" w:rsidRPr="00194D06" w:rsidRDefault="00EC6351" w:rsidP="00EC6351">
            <w:pPr>
              <w:pStyle w:val="Default"/>
              <w:keepNext/>
              <w:tabs>
                <w:tab w:val="left" w:pos="9072"/>
              </w:tabs>
              <w:spacing w:line="252" w:lineRule="auto"/>
              <w:rPr>
                <w:sz w:val="22"/>
                <w:szCs w:val="22"/>
                <w:lang w:val="lt-LT"/>
              </w:rPr>
            </w:pPr>
            <w:r w:rsidRPr="00194D06">
              <w:rPr>
                <w:sz w:val="22"/>
                <w:szCs w:val="22"/>
                <w:lang w:val="lt-LT"/>
              </w:rPr>
              <w:t xml:space="preserve">Dilgėlinė </w:t>
            </w:r>
          </w:p>
        </w:tc>
        <w:tc>
          <w:tcPr>
            <w:tcW w:w="1909" w:type="dxa"/>
            <w:tcBorders>
              <w:top w:val="single" w:sz="4" w:space="0" w:color="000000"/>
              <w:left w:val="single" w:sz="4" w:space="0" w:color="000000"/>
              <w:bottom w:val="single" w:sz="4" w:space="0" w:color="000000"/>
              <w:right w:val="single" w:sz="4" w:space="0" w:color="000000"/>
            </w:tcBorders>
          </w:tcPr>
          <w:p w14:paraId="237CD8AB" w14:textId="77777777" w:rsidR="00EC6351" w:rsidRPr="00194D06" w:rsidRDefault="00EC6351" w:rsidP="00EC6351">
            <w:pPr>
              <w:pStyle w:val="Default"/>
              <w:keepNext/>
              <w:tabs>
                <w:tab w:val="left" w:pos="9072"/>
              </w:tabs>
              <w:spacing w:line="252" w:lineRule="auto"/>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0790DA23" w14:textId="77777777" w:rsidR="00EC6351" w:rsidRPr="00194D06" w:rsidRDefault="00EC6351" w:rsidP="00EC6351">
            <w:pPr>
              <w:pStyle w:val="Default"/>
              <w:keepNext/>
              <w:tabs>
                <w:tab w:val="left" w:pos="9072"/>
              </w:tabs>
              <w:spacing w:line="252" w:lineRule="auto"/>
              <w:rPr>
                <w:b/>
                <w:sz w:val="22"/>
                <w:szCs w:val="22"/>
                <w:lang w:val="lt-LT"/>
              </w:rPr>
            </w:pPr>
            <w:proofErr w:type="spellStart"/>
            <w:r w:rsidRPr="00194D06">
              <w:rPr>
                <w:sz w:val="22"/>
                <w:szCs w:val="22"/>
                <w:lang w:val="lt-LT"/>
              </w:rPr>
              <w:t>Stivenso</w:t>
            </w:r>
            <w:proofErr w:type="spellEnd"/>
            <w:r w:rsidRPr="00194D06">
              <w:rPr>
                <w:sz w:val="22"/>
                <w:szCs w:val="22"/>
                <w:lang w:val="lt-LT"/>
              </w:rPr>
              <w:t>-Džonsono (</w:t>
            </w:r>
            <w:r w:rsidR="0001534B" w:rsidRPr="00194D06">
              <w:rPr>
                <w:sz w:val="22"/>
                <w:szCs w:val="22"/>
                <w:lang w:val="lt-LT"/>
              </w:rPr>
              <w:t xml:space="preserve">angl. </w:t>
            </w:r>
            <w:proofErr w:type="spellStart"/>
            <w:r w:rsidRPr="00194D06">
              <w:rPr>
                <w:i/>
                <w:iCs/>
                <w:sz w:val="22"/>
                <w:szCs w:val="22"/>
                <w:lang w:val="lt-LT"/>
              </w:rPr>
              <w:t>Stevens-Johnson</w:t>
            </w:r>
            <w:proofErr w:type="spellEnd"/>
            <w:r w:rsidRPr="00194D06">
              <w:rPr>
                <w:sz w:val="22"/>
                <w:szCs w:val="22"/>
                <w:lang w:val="lt-LT"/>
              </w:rPr>
              <w:t xml:space="preserve">) sindromas ir (arba) toksinė epidermio </w:t>
            </w:r>
            <w:proofErr w:type="spellStart"/>
            <w:r w:rsidRPr="00194D06">
              <w:rPr>
                <w:sz w:val="22"/>
                <w:szCs w:val="22"/>
                <w:lang w:val="lt-LT"/>
              </w:rPr>
              <w:t>nekrolizė</w:t>
            </w:r>
            <w:proofErr w:type="spellEnd"/>
            <w:r w:rsidRPr="00194D06">
              <w:rPr>
                <w:sz w:val="22"/>
                <w:szCs w:val="22"/>
                <w:lang w:val="lt-LT"/>
              </w:rPr>
              <w:t xml:space="preserve">, </w:t>
            </w:r>
            <w:r w:rsidRPr="00194D06">
              <w:rPr>
                <w:i/>
                <w:iCs/>
                <w:sz w:val="22"/>
                <w:szCs w:val="22"/>
                <w:lang w:val="lt-LT"/>
              </w:rPr>
              <w:t>DRESS</w:t>
            </w:r>
            <w:r w:rsidRPr="00194D06">
              <w:rPr>
                <w:sz w:val="22"/>
                <w:szCs w:val="22"/>
                <w:lang w:val="lt-LT"/>
              </w:rPr>
              <w:t xml:space="preserve"> sindromas</w:t>
            </w:r>
            <w:r w:rsidRPr="00194D06">
              <w:rPr>
                <w:b/>
                <w:sz w:val="22"/>
                <w:szCs w:val="22"/>
                <w:lang w:val="lt-LT"/>
              </w:rPr>
              <w:t xml:space="preserve"> </w:t>
            </w:r>
          </w:p>
        </w:tc>
        <w:tc>
          <w:tcPr>
            <w:tcW w:w="1798" w:type="dxa"/>
            <w:tcBorders>
              <w:top w:val="single" w:sz="4" w:space="0" w:color="000000"/>
              <w:left w:val="single" w:sz="4" w:space="0" w:color="000000"/>
              <w:bottom w:val="single" w:sz="4" w:space="0" w:color="000000"/>
              <w:right w:val="single" w:sz="4" w:space="0" w:color="000000"/>
            </w:tcBorders>
          </w:tcPr>
          <w:p w14:paraId="5B0D252A" w14:textId="77777777" w:rsidR="00EC6351" w:rsidRPr="00194D06" w:rsidRDefault="00EC6351" w:rsidP="00EC6351">
            <w:pPr>
              <w:tabs>
                <w:tab w:val="left" w:pos="9072"/>
              </w:tabs>
              <w:spacing w:line="240" w:lineRule="auto"/>
              <w:jc w:val="both"/>
              <w:rPr>
                <w:b/>
                <w:szCs w:val="22"/>
              </w:rPr>
            </w:pPr>
          </w:p>
        </w:tc>
      </w:tr>
      <w:tr w:rsidR="00EC6351" w:rsidRPr="00194D06" w14:paraId="2CF84B32" w14:textId="77777777" w:rsidTr="008E68AD">
        <w:tc>
          <w:tcPr>
            <w:tcW w:w="9102" w:type="dxa"/>
            <w:gridSpan w:val="5"/>
            <w:tcBorders>
              <w:top w:val="single" w:sz="4" w:space="0" w:color="000000"/>
              <w:left w:val="single" w:sz="4" w:space="0" w:color="000000"/>
              <w:bottom w:val="single" w:sz="4" w:space="0" w:color="000000"/>
              <w:right w:val="single" w:sz="4" w:space="0" w:color="000000"/>
            </w:tcBorders>
          </w:tcPr>
          <w:p w14:paraId="160084EE" w14:textId="77777777" w:rsidR="00EC6351" w:rsidRPr="00194D06" w:rsidRDefault="00EC6351" w:rsidP="00EC6351">
            <w:pPr>
              <w:pStyle w:val="Default"/>
              <w:tabs>
                <w:tab w:val="left" w:pos="9072"/>
              </w:tabs>
              <w:spacing w:line="252" w:lineRule="auto"/>
              <w:jc w:val="both"/>
              <w:rPr>
                <w:b/>
                <w:sz w:val="22"/>
                <w:szCs w:val="22"/>
                <w:lang w:val="lt-LT"/>
              </w:rPr>
            </w:pPr>
            <w:r w:rsidRPr="00194D06">
              <w:rPr>
                <w:b/>
                <w:sz w:val="22"/>
                <w:szCs w:val="22"/>
                <w:lang w:val="lt-LT"/>
              </w:rPr>
              <w:t>Skeleto, raumenų ir jungiamojo audinio sutrikimai</w:t>
            </w:r>
          </w:p>
        </w:tc>
      </w:tr>
      <w:tr w:rsidR="00EC6351" w:rsidRPr="00194D06" w14:paraId="5F0A7AC8" w14:textId="77777777" w:rsidTr="008E68AD">
        <w:tc>
          <w:tcPr>
            <w:tcW w:w="2012" w:type="dxa"/>
            <w:tcBorders>
              <w:top w:val="single" w:sz="4" w:space="0" w:color="000000"/>
              <w:left w:val="single" w:sz="4" w:space="0" w:color="000000"/>
              <w:bottom w:val="single" w:sz="4" w:space="0" w:color="000000"/>
              <w:right w:val="single" w:sz="4" w:space="0" w:color="000000"/>
            </w:tcBorders>
          </w:tcPr>
          <w:p w14:paraId="4C698180" w14:textId="77777777" w:rsidR="00EC6351" w:rsidRPr="00194D06" w:rsidRDefault="00EC6351" w:rsidP="00EC6351">
            <w:pPr>
              <w:pStyle w:val="Default"/>
              <w:tabs>
                <w:tab w:val="left" w:pos="9072"/>
              </w:tabs>
              <w:spacing w:line="252" w:lineRule="auto"/>
              <w:rPr>
                <w:sz w:val="22"/>
                <w:szCs w:val="22"/>
                <w:vertAlign w:val="superscript"/>
                <w:lang w:val="lt-LT"/>
              </w:rPr>
            </w:pPr>
            <w:r w:rsidRPr="00194D06">
              <w:rPr>
                <w:sz w:val="22"/>
                <w:szCs w:val="22"/>
                <w:lang w:val="lt-LT"/>
              </w:rPr>
              <w:t xml:space="preserve">Galūnių </w:t>
            </w:r>
            <w:proofErr w:type="spellStart"/>
            <w:r w:rsidRPr="00194D06">
              <w:rPr>
                <w:sz w:val="22"/>
                <w:szCs w:val="22"/>
                <w:lang w:val="lt-LT"/>
              </w:rPr>
              <w:t>skausmas</w:t>
            </w:r>
            <w:r w:rsidRPr="00194D06">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0699D828" w14:textId="77777777" w:rsidR="00EC6351" w:rsidRPr="00194D06" w:rsidRDefault="00EC6351" w:rsidP="00EC6351">
            <w:pPr>
              <w:pStyle w:val="Default"/>
              <w:tabs>
                <w:tab w:val="left" w:pos="9072"/>
              </w:tabs>
              <w:spacing w:line="252" w:lineRule="auto"/>
              <w:rPr>
                <w:sz w:val="22"/>
                <w:szCs w:val="22"/>
                <w:lang w:val="lt-LT"/>
              </w:rPr>
            </w:pPr>
            <w:proofErr w:type="spellStart"/>
            <w:r w:rsidRPr="00194D06">
              <w:rPr>
                <w:sz w:val="22"/>
                <w:szCs w:val="22"/>
                <w:lang w:val="lt-LT"/>
              </w:rPr>
              <w:t>Hemartrozė</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5706230A"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Kraujavimas į raumenis</w:t>
            </w:r>
          </w:p>
        </w:tc>
        <w:tc>
          <w:tcPr>
            <w:tcW w:w="1543" w:type="dxa"/>
            <w:tcBorders>
              <w:top w:val="single" w:sz="4" w:space="0" w:color="000000"/>
              <w:left w:val="single" w:sz="4" w:space="0" w:color="000000"/>
              <w:bottom w:val="single" w:sz="4" w:space="0" w:color="000000"/>
              <w:right w:val="single" w:sz="4" w:space="0" w:color="000000"/>
            </w:tcBorders>
          </w:tcPr>
          <w:p w14:paraId="217B0C6E" w14:textId="77777777" w:rsidR="00EC6351" w:rsidRPr="00194D0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08988A9E"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Suspaudimo sindromas dėl kraujavimo</w:t>
            </w:r>
          </w:p>
        </w:tc>
      </w:tr>
      <w:tr w:rsidR="00EC6351" w:rsidRPr="00194D06" w14:paraId="3720028F" w14:textId="77777777" w:rsidTr="008E68AD">
        <w:tc>
          <w:tcPr>
            <w:tcW w:w="9102" w:type="dxa"/>
            <w:gridSpan w:val="5"/>
            <w:tcBorders>
              <w:top w:val="single" w:sz="4" w:space="0" w:color="000000"/>
              <w:left w:val="single" w:sz="4" w:space="0" w:color="000000"/>
              <w:bottom w:val="single" w:sz="4" w:space="0" w:color="000000"/>
              <w:right w:val="single" w:sz="4" w:space="0" w:color="000000"/>
            </w:tcBorders>
          </w:tcPr>
          <w:p w14:paraId="30152B04" w14:textId="77777777" w:rsidR="00EC6351" w:rsidRPr="00194D06" w:rsidRDefault="00EC6351" w:rsidP="001A6E02">
            <w:pPr>
              <w:pStyle w:val="Default"/>
              <w:keepNext/>
              <w:tabs>
                <w:tab w:val="left" w:pos="9072"/>
              </w:tabs>
              <w:spacing w:line="252" w:lineRule="auto"/>
              <w:jc w:val="both"/>
              <w:rPr>
                <w:b/>
                <w:sz w:val="22"/>
                <w:szCs w:val="22"/>
                <w:lang w:val="lt-LT"/>
              </w:rPr>
            </w:pPr>
            <w:r w:rsidRPr="00194D06">
              <w:rPr>
                <w:b/>
                <w:sz w:val="22"/>
                <w:szCs w:val="22"/>
                <w:lang w:val="lt-LT"/>
              </w:rPr>
              <w:t>Inkstų ir šlapimo takų sutrikimai</w:t>
            </w:r>
          </w:p>
        </w:tc>
      </w:tr>
      <w:tr w:rsidR="00EC6351" w:rsidRPr="00194D06" w14:paraId="474FF4EA" w14:textId="77777777" w:rsidTr="008E68AD">
        <w:tc>
          <w:tcPr>
            <w:tcW w:w="2012" w:type="dxa"/>
            <w:tcBorders>
              <w:top w:val="single" w:sz="4" w:space="0" w:color="000000"/>
              <w:left w:val="single" w:sz="4" w:space="0" w:color="000000"/>
              <w:bottom w:val="single" w:sz="4" w:space="0" w:color="000000"/>
              <w:right w:val="single" w:sz="4" w:space="0" w:color="000000"/>
            </w:tcBorders>
          </w:tcPr>
          <w:p w14:paraId="620EF413" w14:textId="77777777" w:rsidR="00EC6351" w:rsidRPr="00194D06" w:rsidRDefault="00EC6351" w:rsidP="00EC6351">
            <w:pPr>
              <w:pStyle w:val="Default"/>
              <w:tabs>
                <w:tab w:val="left" w:pos="9072"/>
              </w:tabs>
              <w:spacing w:line="252" w:lineRule="auto"/>
              <w:rPr>
                <w:sz w:val="22"/>
                <w:szCs w:val="22"/>
                <w:vertAlign w:val="superscript"/>
                <w:lang w:val="lt-LT"/>
              </w:rPr>
            </w:pPr>
            <w:r w:rsidRPr="00194D06">
              <w:rPr>
                <w:sz w:val="22"/>
                <w:szCs w:val="22"/>
                <w:lang w:val="lt-LT"/>
              </w:rPr>
              <w:t xml:space="preserve">Kraujavimas iš </w:t>
            </w:r>
            <w:proofErr w:type="spellStart"/>
            <w:r w:rsidRPr="00194D06">
              <w:rPr>
                <w:sz w:val="22"/>
                <w:szCs w:val="22"/>
                <w:lang w:val="lt-LT"/>
              </w:rPr>
              <w:t>urogenitalinio</w:t>
            </w:r>
            <w:proofErr w:type="spellEnd"/>
            <w:r w:rsidRPr="00194D06">
              <w:rPr>
                <w:sz w:val="22"/>
                <w:szCs w:val="22"/>
                <w:lang w:val="lt-LT"/>
              </w:rPr>
              <w:t xml:space="preserve"> trakto (įskaitant </w:t>
            </w:r>
            <w:proofErr w:type="spellStart"/>
            <w:r w:rsidRPr="00194D06">
              <w:rPr>
                <w:sz w:val="22"/>
                <w:szCs w:val="22"/>
                <w:lang w:val="lt-LT"/>
              </w:rPr>
              <w:t>hematuriją</w:t>
            </w:r>
            <w:proofErr w:type="spellEnd"/>
            <w:r w:rsidRPr="00194D06">
              <w:rPr>
                <w:sz w:val="22"/>
                <w:szCs w:val="22"/>
                <w:lang w:val="lt-LT"/>
              </w:rPr>
              <w:t xml:space="preserve"> ir </w:t>
            </w:r>
            <w:proofErr w:type="spellStart"/>
            <w:r w:rsidRPr="00194D06">
              <w:rPr>
                <w:sz w:val="22"/>
                <w:szCs w:val="22"/>
                <w:lang w:val="lt-LT"/>
              </w:rPr>
              <w:t>menoragiją</w:t>
            </w:r>
            <w:r w:rsidRPr="00194D06">
              <w:rPr>
                <w:sz w:val="22"/>
                <w:szCs w:val="22"/>
                <w:vertAlign w:val="superscript"/>
                <w:lang w:val="lt-LT"/>
              </w:rPr>
              <w:t>B</w:t>
            </w:r>
            <w:proofErr w:type="spellEnd"/>
            <w:r w:rsidRPr="00194D06">
              <w:rPr>
                <w:sz w:val="22"/>
                <w:szCs w:val="22"/>
                <w:lang w:val="lt-LT"/>
              </w:rPr>
              <w:t>), sutrikusi inkstų funkcija (įskaitant padidėjusį kreatinino kiekį kraujyje, padidėjusį šlapalo kiekį kraujyje)</w:t>
            </w:r>
          </w:p>
        </w:tc>
        <w:tc>
          <w:tcPr>
            <w:tcW w:w="1840" w:type="dxa"/>
            <w:tcBorders>
              <w:top w:val="single" w:sz="4" w:space="0" w:color="000000"/>
              <w:left w:val="single" w:sz="4" w:space="0" w:color="000000"/>
              <w:bottom w:val="single" w:sz="4" w:space="0" w:color="000000"/>
              <w:right w:val="single" w:sz="4" w:space="0" w:color="000000"/>
            </w:tcBorders>
          </w:tcPr>
          <w:p w14:paraId="72B66BB8" w14:textId="77777777" w:rsidR="00EC6351" w:rsidRPr="00194D06" w:rsidRDefault="00EC6351" w:rsidP="00EC6351">
            <w:pPr>
              <w:pStyle w:val="Default"/>
              <w:tabs>
                <w:tab w:val="left" w:pos="9072"/>
              </w:tabs>
              <w:spacing w:line="252" w:lineRule="auto"/>
              <w:rPr>
                <w:sz w:val="22"/>
                <w:szCs w:val="22"/>
                <w:lang w:val="lt-LT"/>
              </w:rPr>
            </w:pPr>
          </w:p>
        </w:tc>
        <w:tc>
          <w:tcPr>
            <w:tcW w:w="1909" w:type="dxa"/>
            <w:tcBorders>
              <w:top w:val="single" w:sz="4" w:space="0" w:color="000000"/>
              <w:left w:val="single" w:sz="4" w:space="0" w:color="000000"/>
              <w:bottom w:val="single" w:sz="4" w:space="0" w:color="000000"/>
              <w:right w:val="single" w:sz="4" w:space="0" w:color="000000"/>
            </w:tcBorders>
          </w:tcPr>
          <w:p w14:paraId="5B4F647C" w14:textId="77777777" w:rsidR="00EC6351" w:rsidRPr="00194D06" w:rsidRDefault="00EC6351" w:rsidP="00EC6351">
            <w:pPr>
              <w:pStyle w:val="Default"/>
              <w:tabs>
                <w:tab w:val="left" w:pos="9072"/>
              </w:tabs>
              <w:spacing w:line="252" w:lineRule="auto"/>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0FCEBF98" w14:textId="77777777" w:rsidR="00EC6351" w:rsidRPr="00194D06" w:rsidRDefault="00EC6351" w:rsidP="00EC6351">
            <w:pPr>
              <w:tabs>
                <w:tab w:val="left" w:pos="9072"/>
              </w:tabs>
              <w:spacing w:line="240" w:lineRule="auto"/>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0998D5D5" w14:textId="77777777" w:rsidR="00EC6351" w:rsidRPr="00194D06" w:rsidRDefault="00EC6351" w:rsidP="00EC6351">
            <w:pPr>
              <w:tabs>
                <w:tab w:val="left" w:pos="9072"/>
              </w:tabs>
              <w:spacing w:line="240" w:lineRule="auto"/>
              <w:rPr>
                <w:b/>
                <w:szCs w:val="22"/>
              </w:rPr>
            </w:pPr>
            <w:r w:rsidRPr="00194D06">
              <w:rPr>
                <w:szCs w:val="22"/>
              </w:rPr>
              <w:t xml:space="preserve">Inkstų nepakankamumas ir (arba) ūminis inkstų nepakankamumas dėl kraujavimo, kurio užtenka </w:t>
            </w:r>
            <w:proofErr w:type="spellStart"/>
            <w:r w:rsidRPr="00194D06">
              <w:rPr>
                <w:szCs w:val="22"/>
              </w:rPr>
              <w:t>hipoperfuzijai</w:t>
            </w:r>
            <w:proofErr w:type="spellEnd"/>
            <w:r w:rsidRPr="00194D06">
              <w:rPr>
                <w:szCs w:val="22"/>
              </w:rPr>
              <w:t xml:space="preserve"> sukelti</w:t>
            </w:r>
            <w:r w:rsidR="000D4E59">
              <w:rPr>
                <w:szCs w:val="22"/>
              </w:rPr>
              <w:t xml:space="preserve">, su antikoaguliantais susijusi </w:t>
            </w:r>
            <w:proofErr w:type="spellStart"/>
            <w:r w:rsidR="000D4E59">
              <w:rPr>
                <w:szCs w:val="22"/>
              </w:rPr>
              <w:t>nefropatija</w:t>
            </w:r>
            <w:proofErr w:type="spellEnd"/>
            <w:r w:rsidRPr="00194D06">
              <w:rPr>
                <w:b/>
                <w:szCs w:val="22"/>
              </w:rPr>
              <w:t xml:space="preserve"> </w:t>
            </w:r>
          </w:p>
        </w:tc>
      </w:tr>
      <w:tr w:rsidR="00EC6351" w:rsidRPr="00194D06" w14:paraId="2AC5BACA" w14:textId="77777777" w:rsidTr="008E68AD">
        <w:tc>
          <w:tcPr>
            <w:tcW w:w="9102" w:type="dxa"/>
            <w:gridSpan w:val="5"/>
            <w:tcBorders>
              <w:top w:val="single" w:sz="4" w:space="0" w:color="000000"/>
              <w:left w:val="single" w:sz="4" w:space="0" w:color="000000"/>
              <w:bottom w:val="single" w:sz="4" w:space="0" w:color="000000"/>
              <w:right w:val="single" w:sz="4" w:space="0" w:color="000000"/>
            </w:tcBorders>
          </w:tcPr>
          <w:p w14:paraId="6173991C" w14:textId="77777777" w:rsidR="00EC6351" w:rsidRPr="00194D06" w:rsidRDefault="00EC6351" w:rsidP="00EC6351">
            <w:pPr>
              <w:pStyle w:val="Default"/>
              <w:tabs>
                <w:tab w:val="left" w:pos="9072"/>
              </w:tabs>
              <w:spacing w:line="252" w:lineRule="auto"/>
              <w:rPr>
                <w:b/>
                <w:sz w:val="22"/>
                <w:szCs w:val="22"/>
                <w:lang w:val="lt-LT"/>
              </w:rPr>
            </w:pPr>
            <w:r w:rsidRPr="00194D06">
              <w:rPr>
                <w:b/>
                <w:sz w:val="22"/>
                <w:szCs w:val="22"/>
                <w:lang w:val="lt-LT"/>
              </w:rPr>
              <w:t>Bendrieji sutrikimai ir vartojimo vietos pažeidimai</w:t>
            </w:r>
          </w:p>
        </w:tc>
      </w:tr>
      <w:tr w:rsidR="00EC6351" w:rsidRPr="00194D06" w14:paraId="5DAFB6E0" w14:textId="77777777" w:rsidTr="008E68AD">
        <w:tc>
          <w:tcPr>
            <w:tcW w:w="2012" w:type="dxa"/>
            <w:tcBorders>
              <w:top w:val="single" w:sz="4" w:space="0" w:color="000000"/>
              <w:left w:val="single" w:sz="4" w:space="0" w:color="000000"/>
              <w:bottom w:val="single" w:sz="4" w:space="0" w:color="000000"/>
              <w:right w:val="single" w:sz="4" w:space="0" w:color="000000"/>
            </w:tcBorders>
          </w:tcPr>
          <w:p w14:paraId="7E9B9545" w14:textId="77777777" w:rsidR="00EC6351" w:rsidRPr="00194D06" w:rsidRDefault="00EC6351" w:rsidP="00EC6351">
            <w:pPr>
              <w:pStyle w:val="Default"/>
              <w:tabs>
                <w:tab w:val="left" w:pos="9072"/>
              </w:tabs>
              <w:spacing w:line="252" w:lineRule="auto"/>
              <w:rPr>
                <w:sz w:val="22"/>
                <w:szCs w:val="22"/>
                <w:lang w:val="lt-LT"/>
              </w:rPr>
            </w:pPr>
            <w:proofErr w:type="spellStart"/>
            <w:r w:rsidRPr="00194D06">
              <w:rPr>
                <w:sz w:val="22"/>
                <w:szCs w:val="22"/>
                <w:lang w:val="lt-LT"/>
              </w:rPr>
              <w:t>Karščiavimas</w:t>
            </w:r>
            <w:r w:rsidRPr="00194D06">
              <w:rPr>
                <w:sz w:val="22"/>
                <w:szCs w:val="22"/>
                <w:vertAlign w:val="superscript"/>
                <w:lang w:val="lt-LT"/>
              </w:rPr>
              <w:t>A</w:t>
            </w:r>
            <w:proofErr w:type="spellEnd"/>
            <w:r w:rsidRPr="00194D06">
              <w:rPr>
                <w:sz w:val="22"/>
                <w:szCs w:val="22"/>
                <w:lang w:val="lt-LT"/>
              </w:rPr>
              <w:t xml:space="preserve">, periferinė edema, sumažėjusi bendra jėga ir energija (įskaitant nuovargį, </w:t>
            </w:r>
            <w:proofErr w:type="spellStart"/>
            <w:r w:rsidRPr="00194D06">
              <w:rPr>
                <w:sz w:val="22"/>
                <w:szCs w:val="22"/>
                <w:lang w:val="lt-LT"/>
              </w:rPr>
              <w:t>asteniją</w:t>
            </w:r>
            <w:proofErr w:type="spellEnd"/>
            <w:r w:rsidRPr="00194D06">
              <w:rPr>
                <w:sz w:val="22"/>
                <w:szCs w:val="22"/>
                <w:lang w:val="lt-LT"/>
              </w:rPr>
              <w:t>)</w:t>
            </w:r>
          </w:p>
        </w:tc>
        <w:tc>
          <w:tcPr>
            <w:tcW w:w="1840" w:type="dxa"/>
            <w:tcBorders>
              <w:top w:val="single" w:sz="4" w:space="0" w:color="000000"/>
              <w:left w:val="single" w:sz="4" w:space="0" w:color="000000"/>
              <w:bottom w:val="single" w:sz="4" w:space="0" w:color="000000"/>
              <w:right w:val="single" w:sz="4" w:space="0" w:color="000000"/>
            </w:tcBorders>
          </w:tcPr>
          <w:p w14:paraId="31BA799E"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 xml:space="preserve">Bloga savijauta (įskaitant negalavimą) </w:t>
            </w:r>
          </w:p>
        </w:tc>
        <w:tc>
          <w:tcPr>
            <w:tcW w:w="1909" w:type="dxa"/>
            <w:tcBorders>
              <w:top w:val="single" w:sz="4" w:space="0" w:color="000000"/>
              <w:left w:val="single" w:sz="4" w:space="0" w:color="000000"/>
              <w:bottom w:val="single" w:sz="4" w:space="0" w:color="000000"/>
              <w:right w:val="single" w:sz="4" w:space="0" w:color="000000"/>
            </w:tcBorders>
          </w:tcPr>
          <w:p w14:paraId="59D87E7C"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Lokali edema</w:t>
            </w:r>
            <w:r w:rsidR="00C66D21" w:rsidRPr="00194D06">
              <w:rPr>
                <w:sz w:val="22"/>
                <w:szCs w:val="22"/>
                <w:lang w:val="lt-LT"/>
              </w:rPr>
              <w:t xml:space="preserve"> (patinimas)</w:t>
            </w:r>
            <w:r w:rsidRPr="00194D06">
              <w:rPr>
                <w:sz w:val="22"/>
                <w:szCs w:val="22"/>
                <w:vertAlign w:val="superscript"/>
                <w:lang w:val="lt-LT"/>
              </w:rPr>
              <w:t>A</w:t>
            </w:r>
          </w:p>
        </w:tc>
        <w:tc>
          <w:tcPr>
            <w:tcW w:w="1543" w:type="dxa"/>
            <w:tcBorders>
              <w:top w:val="single" w:sz="4" w:space="0" w:color="000000"/>
              <w:left w:val="single" w:sz="4" w:space="0" w:color="000000"/>
              <w:bottom w:val="single" w:sz="4" w:space="0" w:color="000000"/>
              <w:right w:val="single" w:sz="4" w:space="0" w:color="000000"/>
            </w:tcBorders>
          </w:tcPr>
          <w:p w14:paraId="61793DF3" w14:textId="77777777" w:rsidR="00EC6351" w:rsidRPr="00194D0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034A8A7E" w14:textId="77777777" w:rsidR="00EC6351" w:rsidRPr="00194D06" w:rsidRDefault="00EC6351" w:rsidP="00EC6351">
            <w:pPr>
              <w:tabs>
                <w:tab w:val="left" w:pos="9072"/>
              </w:tabs>
              <w:spacing w:line="240" w:lineRule="auto"/>
              <w:jc w:val="both"/>
              <w:rPr>
                <w:b/>
                <w:szCs w:val="22"/>
              </w:rPr>
            </w:pPr>
          </w:p>
        </w:tc>
      </w:tr>
      <w:tr w:rsidR="00EC6351" w:rsidRPr="00194D06" w14:paraId="7075B3AC" w14:textId="77777777" w:rsidTr="008E68AD">
        <w:tc>
          <w:tcPr>
            <w:tcW w:w="9102" w:type="dxa"/>
            <w:gridSpan w:val="5"/>
            <w:tcBorders>
              <w:top w:val="single" w:sz="4" w:space="0" w:color="000000"/>
              <w:left w:val="single" w:sz="4" w:space="0" w:color="000000"/>
              <w:bottom w:val="single" w:sz="4" w:space="0" w:color="000000"/>
              <w:right w:val="single" w:sz="4" w:space="0" w:color="000000"/>
            </w:tcBorders>
          </w:tcPr>
          <w:p w14:paraId="39078492" w14:textId="77777777" w:rsidR="00EC6351" w:rsidRPr="00194D06" w:rsidRDefault="00EC6351" w:rsidP="00EC6351">
            <w:pPr>
              <w:tabs>
                <w:tab w:val="left" w:pos="9072"/>
              </w:tabs>
              <w:spacing w:line="240" w:lineRule="auto"/>
              <w:rPr>
                <w:b/>
                <w:szCs w:val="22"/>
              </w:rPr>
            </w:pPr>
            <w:r w:rsidRPr="00194D06">
              <w:rPr>
                <w:b/>
                <w:szCs w:val="22"/>
              </w:rPr>
              <w:t>Tyrimai</w:t>
            </w:r>
          </w:p>
        </w:tc>
      </w:tr>
      <w:tr w:rsidR="00EC6351" w:rsidRPr="00194D06" w14:paraId="30543ECF" w14:textId="77777777" w:rsidTr="008E68AD">
        <w:tc>
          <w:tcPr>
            <w:tcW w:w="2012" w:type="dxa"/>
            <w:tcBorders>
              <w:top w:val="single" w:sz="4" w:space="0" w:color="000000"/>
              <w:left w:val="single" w:sz="4" w:space="0" w:color="000000"/>
              <w:bottom w:val="single" w:sz="4" w:space="0" w:color="000000"/>
              <w:right w:val="single" w:sz="4" w:space="0" w:color="000000"/>
            </w:tcBorders>
          </w:tcPr>
          <w:p w14:paraId="6E7AB721" w14:textId="77777777" w:rsidR="00EC6351" w:rsidRPr="00194D06" w:rsidRDefault="00EC6351" w:rsidP="00EC6351">
            <w:pPr>
              <w:pStyle w:val="Default"/>
              <w:tabs>
                <w:tab w:val="left" w:pos="9072"/>
              </w:tabs>
              <w:spacing w:line="252" w:lineRule="auto"/>
              <w:jc w:val="both"/>
              <w:rPr>
                <w:sz w:val="22"/>
                <w:szCs w:val="22"/>
                <w:lang w:val="lt-LT"/>
              </w:rPr>
            </w:pPr>
          </w:p>
        </w:tc>
        <w:tc>
          <w:tcPr>
            <w:tcW w:w="1840" w:type="dxa"/>
            <w:tcBorders>
              <w:top w:val="single" w:sz="4" w:space="0" w:color="000000"/>
              <w:left w:val="single" w:sz="4" w:space="0" w:color="000000"/>
              <w:bottom w:val="single" w:sz="4" w:space="0" w:color="000000"/>
              <w:right w:val="single" w:sz="4" w:space="0" w:color="000000"/>
            </w:tcBorders>
          </w:tcPr>
          <w:p w14:paraId="74D071AF"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 xml:space="preserve">Padidėjęs LDH </w:t>
            </w:r>
            <w:proofErr w:type="spellStart"/>
            <w:r w:rsidRPr="00194D06">
              <w:rPr>
                <w:sz w:val="22"/>
                <w:szCs w:val="22"/>
                <w:lang w:val="lt-LT"/>
              </w:rPr>
              <w:t>aktyvumas</w:t>
            </w:r>
            <w:r w:rsidRPr="00194D06">
              <w:rPr>
                <w:sz w:val="22"/>
                <w:szCs w:val="22"/>
                <w:vertAlign w:val="superscript"/>
                <w:lang w:val="lt-LT"/>
              </w:rPr>
              <w:t>A</w:t>
            </w:r>
            <w:proofErr w:type="spellEnd"/>
            <w:r w:rsidRPr="00194D06">
              <w:rPr>
                <w:sz w:val="22"/>
                <w:szCs w:val="22"/>
                <w:lang w:val="lt-LT"/>
              </w:rPr>
              <w:t xml:space="preserve">, padidėjęs lipazės </w:t>
            </w:r>
            <w:proofErr w:type="spellStart"/>
            <w:r w:rsidRPr="00194D06">
              <w:rPr>
                <w:sz w:val="22"/>
                <w:szCs w:val="22"/>
                <w:lang w:val="lt-LT"/>
              </w:rPr>
              <w:t>aktyvumas</w:t>
            </w:r>
            <w:r w:rsidRPr="00194D06">
              <w:rPr>
                <w:sz w:val="22"/>
                <w:szCs w:val="22"/>
                <w:vertAlign w:val="superscript"/>
                <w:lang w:val="lt-LT"/>
              </w:rPr>
              <w:t>A</w:t>
            </w:r>
            <w:proofErr w:type="spellEnd"/>
            <w:r w:rsidRPr="00194D06">
              <w:rPr>
                <w:sz w:val="22"/>
                <w:szCs w:val="22"/>
                <w:lang w:val="lt-LT"/>
              </w:rPr>
              <w:t xml:space="preserve">, padidėjęs </w:t>
            </w:r>
            <w:proofErr w:type="spellStart"/>
            <w:r w:rsidRPr="00194D06">
              <w:rPr>
                <w:sz w:val="22"/>
                <w:szCs w:val="22"/>
                <w:lang w:val="lt-LT"/>
              </w:rPr>
              <w:t>amilazės</w:t>
            </w:r>
            <w:proofErr w:type="spellEnd"/>
            <w:r w:rsidRPr="00194D06">
              <w:rPr>
                <w:sz w:val="22"/>
                <w:szCs w:val="22"/>
                <w:lang w:val="lt-LT"/>
              </w:rPr>
              <w:t xml:space="preserve"> </w:t>
            </w:r>
            <w:proofErr w:type="spellStart"/>
            <w:r w:rsidRPr="00194D06">
              <w:rPr>
                <w:sz w:val="22"/>
                <w:szCs w:val="22"/>
                <w:lang w:val="lt-LT"/>
              </w:rPr>
              <w:t>aktyvumas</w:t>
            </w:r>
            <w:r w:rsidRPr="00194D06">
              <w:rPr>
                <w:sz w:val="22"/>
                <w:szCs w:val="22"/>
                <w:vertAlign w:val="superscript"/>
                <w:lang w:val="lt-LT"/>
              </w:rPr>
              <w:t>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7BA63AC9" w14:textId="77777777" w:rsidR="00EC6351" w:rsidRPr="00194D06" w:rsidRDefault="00EC6351" w:rsidP="00EC6351">
            <w:pPr>
              <w:pStyle w:val="Default"/>
              <w:tabs>
                <w:tab w:val="left" w:pos="9072"/>
              </w:tabs>
              <w:spacing w:line="252" w:lineRule="auto"/>
              <w:jc w:val="both"/>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332A26BC" w14:textId="77777777" w:rsidR="00EC6351" w:rsidRPr="00194D0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731CBB8E" w14:textId="77777777" w:rsidR="00EC6351" w:rsidRPr="00194D06" w:rsidRDefault="00EC6351" w:rsidP="00EC6351">
            <w:pPr>
              <w:tabs>
                <w:tab w:val="left" w:pos="9072"/>
              </w:tabs>
              <w:spacing w:line="240" w:lineRule="auto"/>
              <w:jc w:val="both"/>
              <w:rPr>
                <w:b/>
                <w:szCs w:val="22"/>
              </w:rPr>
            </w:pPr>
          </w:p>
        </w:tc>
      </w:tr>
      <w:tr w:rsidR="00EC6351" w:rsidRPr="00194D06" w14:paraId="5E90B584" w14:textId="77777777" w:rsidTr="008E68AD">
        <w:tc>
          <w:tcPr>
            <w:tcW w:w="9102" w:type="dxa"/>
            <w:gridSpan w:val="5"/>
            <w:tcBorders>
              <w:top w:val="single" w:sz="4" w:space="0" w:color="000000"/>
              <w:left w:val="single" w:sz="4" w:space="0" w:color="000000"/>
              <w:bottom w:val="single" w:sz="4" w:space="0" w:color="000000"/>
              <w:right w:val="single" w:sz="4" w:space="0" w:color="000000"/>
            </w:tcBorders>
          </w:tcPr>
          <w:p w14:paraId="2AFA475E" w14:textId="77777777" w:rsidR="00EC6351" w:rsidRPr="00194D06" w:rsidRDefault="00EC6351" w:rsidP="00EC6351">
            <w:pPr>
              <w:pStyle w:val="Default"/>
              <w:tabs>
                <w:tab w:val="left" w:pos="9072"/>
              </w:tabs>
              <w:spacing w:line="252" w:lineRule="auto"/>
              <w:rPr>
                <w:b/>
                <w:sz w:val="22"/>
                <w:szCs w:val="22"/>
                <w:lang w:val="lt-LT"/>
              </w:rPr>
            </w:pPr>
            <w:r w:rsidRPr="00194D06">
              <w:rPr>
                <w:b/>
                <w:sz w:val="22"/>
                <w:szCs w:val="22"/>
                <w:lang w:val="lt-LT"/>
              </w:rPr>
              <w:t>Sužalojimai, apsinuodijimai ir procedūrų komplikacijos</w:t>
            </w:r>
          </w:p>
        </w:tc>
      </w:tr>
      <w:tr w:rsidR="00EC6351" w:rsidRPr="00194D06" w14:paraId="64D797F9" w14:textId="77777777" w:rsidTr="008E68AD">
        <w:tc>
          <w:tcPr>
            <w:tcW w:w="2012" w:type="dxa"/>
            <w:tcBorders>
              <w:top w:val="single" w:sz="4" w:space="0" w:color="000000"/>
              <w:left w:val="single" w:sz="4" w:space="0" w:color="000000"/>
              <w:bottom w:val="single" w:sz="4" w:space="0" w:color="000000"/>
              <w:right w:val="single" w:sz="4" w:space="0" w:color="000000"/>
            </w:tcBorders>
          </w:tcPr>
          <w:p w14:paraId="70907705"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 xml:space="preserve">Kraujavimas po procedūros (įskaitant pooperacinę anemiją ir kraujavimą iš žaizdos), kontūzija, </w:t>
            </w:r>
            <w:r w:rsidRPr="00194D06">
              <w:rPr>
                <w:sz w:val="22"/>
                <w:szCs w:val="22"/>
                <w:lang w:val="lt-LT"/>
              </w:rPr>
              <w:lastRenderedPageBreak/>
              <w:t xml:space="preserve">sekrecija iš </w:t>
            </w:r>
            <w:proofErr w:type="spellStart"/>
            <w:r w:rsidRPr="00194D06">
              <w:rPr>
                <w:sz w:val="22"/>
                <w:szCs w:val="22"/>
                <w:lang w:val="lt-LT"/>
              </w:rPr>
              <w:t>žaizdos</w:t>
            </w:r>
            <w:r w:rsidRPr="00194D06">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7132F47F" w14:textId="77777777" w:rsidR="00EC6351" w:rsidRPr="00194D06" w:rsidRDefault="00EC6351" w:rsidP="00EC6351">
            <w:pPr>
              <w:pStyle w:val="Default"/>
              <w:tabs>
                <w:tab w:val="left" w:pos="9072"/>
              </w:tabs>
              <w:spacing w:line="252" w:lineRule="auto"/>
              <w:rPr>
                <w:sz w:val="22"/>
                <w:szCs w:val="22"/>
                <w:lang w:val="lt-LT"/>
              </w:rPr>
            </w:pPr>
          </w:p>
        </w:tc>
        <w:tc>
          <w:tcPr>
            <w:tcW w:w="1909" w:type="dxa"/>
            <w:tcBorders>
              <w:top w:val="single" w:sz="4" w:space="0" w:color="000000"/>
              <w:left w:val="single" w:sz="4" w:space="0" w:color="000000"/>
              <w:bottom w:val="single" w:sz="4" w:space="0" w:color="000000"/>
              <w:right w:val="single" w:sz="4" w:space="0" w:color="000000"/>
            </w:tcBorders>
          </w:tcPr>
          <w:p w14:paraId="4ADAABBD" w14:textId="77777777" w:rsidR="00EC6351" w:rsidRPr="00194D06" w:rsidRDefault="00EC6351" w:rsidP="00EC6351">
            <w:pPr>
              <w:pStyle w:val="Default"/>
              <w:tabs>
                <w:tab w:val="left" w:pos="9072"/>
              </w:tabs>
              <w:spacing w:line="252" w:lineRule="auto"/>
              <w:rPr>
                <w:sz w:val="22"/>
                <w:szCs w:val="22"/>
                <w:lang w:val="lt-LT"/>
              </w:rPr>
            </w:pPr>
            <w:r w:rsidRPr="00194D06">
              <w:rPr>
                <w:sz w:val="22"/>
                <w:szCs w:val="22"/>
                <w:lang w:val="lt-LT"/>
              </w:rPr>
              <w:t>Kraujagyslių</w:t>
            </w:r>
          </w:p>
          <w:p w14:paraId="41FB5863" w14:textId="77777777" w:rsidR="00EC6351" w:rsidRPr="00194D06" w:rsidRDefault="00EC6351" w:rsidP="00EC6351">
            <w:pPr>
              <w:pStyle w:val="Default"/>
              <w:tabs>
                <w:tab w:val="left" w:pos="9072"/>
              </w:tabs>
              <w:spacing w:line="252" w:lineRule="auto"/>
              <w:rPr>
                <w:sz w:val="22"/>
                <w:szCs w:val="22"/>
                <w:vertAlign w:val="superscript"/>
                <w:lang w:val="lt-LT"/>
              </w:rPr>
            </w:pPr>
            <w:proofErr w:type="spellStart"/>
            <w:r w:rsidRPr="00194D06">
              <w:rPr>
                <w:sz w:val="22"/>
                <w:szCs w:val="22"/>
                <w:lang w:val="lt-LT"/>
              </w:rPr>
              <w:t>pseudoaneurizma</w:t>
            </w:r>
            <w:r w:rsidRPr="00194D06">
              <w:rPr>
                <w:sz w:val="22"/>
                <w:szCs w:val="22"/>
                <w:vertAlign w:val="superscript"/>
                <w:lang w:val="lt-LT"/>
              </w:rPr>
              <w:t>C</w:t>
            </w:r>
            <w:proofErr w:type="spellEnd"/>
          </w:p>
        </w:tc>
        <w:tc>
          <w:tcPr>
            <w:tcW w:w="1543" w:type="dxa"/>
            <w:tcBorders>
              <w:top w:val="single" w:sz="4" w:space="0" w:color="000000"/>
              <w:left w:val="single" w:sz="4" w:space="0" w:color="000000"/>
              <w:bottom w:val="single" w:sz="4" w:space="0" w:color="000000"/>
              <w:right w:val="single" w:sz="4" w:space="0" w:color="000000"/>
            </w:tcBorders>
          </w:tcPr>
          <w:p w14:paraId="627AA8ED" w14:textId="77777777" w:rsidR="00EC6351" w:rsidRPr="00194D0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16AF7992" w14:textId="77777777" w:rsidR="00EC6351" w:rsidRPr="00194D06" w:rsidRDefault="00EC6351" w:rsidP="00EC6351">
            <w:pPr>
              <w:tabs>
                <w:tab w:val="left" w:pos="9072"/>
              </w:tabs>
              <w:spacing w:line="240" w:lineRule="auto"/>
              <w:jc w:val="both"/>
              <w:rPr>
                <w:b/>
                <w:szCs w:val="22"/>
              </w:rPr>
            </w:pPr>
          </w:p>
        </w:tc>
      </w:tr>
    </w:tbl>
    <w:p w14:paraId="3DEE25AA" w14:textId="77777777" w:rsidR="00EC6351" w:rsidRPr="00194D06" w:rsidRDefault="00EC6351" w:rsidP="00EC6351">
      <w:pPr>
        <w:spacing w:line="240" w:lineRule="auto"/>
        <w:rPr>
          <w:szCs w:val="22"/>
        </w:rPr>
      </w:pPr>
      <w:r w:rsidRPr="00194D06">
        <w:rPr>
          <w:szCs w:val="22"/>
          <w:vertAlign w:val="superscript"/>
        </w:rPr>
        <w:t>A</w:t>
      </w:r>
      <w:r w:rsidR="00FF0181" w:rsidRPr="00194D06">
        <w:rPr>
          <w:szCs w:val="22"/>
          <w:vertAlign w:val="superscript"/>
        </w:rPr>
        <w:t xml:space="preserve">  </w:t>
      </w:r>
      <w:r w:rsidRPr="00194D06">
        <w:rPr>
          <w:szCs w:val="22"/>
        </w:rPr>
        <w:t xml:space="preserve">stebėta taikant VTE profilaktiką suaugusiems pacientams, atliekant planines klubo arba kelio sąnario pakeitimo operacijas; </w:t>
      </w:r>
    </w:p>
    <w:p w14:paraId="7427CE69" w14:textId="77777777" w:rsidR="00EC6351" w:rsidRPr="00194D06" w:rsidRDefault="00EC6351" w:rsidP="00EC6351">
      <w:pPr>
        <w:spacing w:line="240" w:lineRule="auto"/>
        <w:rPr>
          <w:iCs/>
          <w:szCs w:val="22"/>
          <w:u w:val="single"/>
          <w:lang w:eastAsia="lt-LT"/>
        </w:rPr>
      </w:pPr>
      <w:r w:rsidRPr="00194D06">
        <w:rPr>
          <w:szCs w:val="22"/>
          <w:vertAlign w:val="superscript"/>
        </w:rPr>
        <w:t>B</w:t>
      </w:r>
      <w:r w:rsidR="00FF0181" w:rsidRPr="00194D06">
        <w:rPr>
          <w:szCs w:val="22"/>
          <w:vertAlign w:val="superscript"/>
        </w:rPr>
        <w:t xml:space="preserve">  </w:t>
      </w:r>
      <w:r w:rsidRPr="00194D06">
        <w:rPr>
          <w:szCs w:val="22"/>
        </w:rPr>
        <w:t>stebėtas kaip labai dažnas nepageidaujamas poveikis, gydant GVT, PE ir taikant šių sutrikimų pasikartojimo profilaktiką jaunesnėms nei 55 metų amžiaus moterims;</w:t>
      </w:r>
      <w:r w:rsidRPr="00194D06">
        <w:rPr>
          <w:iCs/>
          <w:szCs w:val="22"/>
          <w:u w:val="single"/>
          <w:lang w:eastAsia="lt-LT"/>
        </w:rPr>
        <w:t xml:space="preserve"> </w:t>
      </w:r>
    </w:p>
    <w:p w14:paraId="36268250" w14:textId="77777777" w:rsidR="00EC6351" w:rsidRPr="00194D06" w:rsidRDefault="00EC6351" w:rsidP="00EC6351">
      <w:pPr>
        <w:spacing w:line="240" w:lineRule="auto"/>
        <w:rPr>
          <w:szCs w:val="22"/>
        </w:rPr>
      </w:pPr>
      <w:r w:rsidRPr="00194D06">
        <w:rPr>
          <w:szCs w:val="22"/>
          <w:vertAlign w:val="superscript"/>
        </w:rPr>
        <w:t>C</w:t>
      </w:r>
      <w:r w:rsidR="00FF0181" w:rsidRPr="00194D06">
        <w:rPr>
          <w:szCs w:val="22"/>
        </w:rPr>
        <w:t xml:space="preserve">  </w:t>
      </w:r>
      <w:r w:rsidRPr="00194D06">
        <w:rPr>
          <w:szCs w:val="22"/>
        </w:rPr>
        <w:t xml:space="preserve">stebėtas kaip nedažnas nepageidaujamas poveikis, taikant </w:t>
      </w:r>
      <w:proofErr w:type="spellStart"/>
      <w:r w:rsidRPr="00194D06">
        <w:rPr>
          <w:szCs w:val="22"/>
        </w:rPr>
        <w:t>aterotrombozinių</w:t>
      </w:r>
      <w:proofErr w:type="spellEnd"/>
      <w:r w:rsidRPr="00194D06">
        <w:rPr>
          <w:szCs w:val="22"/>
        </w:rPr>
        <w:t xml:space="preserve"> reiškinių profilaktiką pacientams, patyrusiems ŪKS (po </w:t>
      </w:r>
      <w:proofErr w:type="spellStart"/>
      <w:r w:rsidRPr="00194D06">
        <w:rPr>
          <w:szCs w:val="22"/>
        </w:rPr>
        <w:t>perkutaninės</w:t>
      </w:r>
      <w:proofErr w:type="spellEnd"/>
      <w:r w:rsidRPr="00194D06">
        <w:rPr>
          <w:szCs w:val="22"/>
        </w:rPr>
        <w:t xml:space="preserve"> koronarinės intervencijos). </w:t>
      </w:r>
    </w:p>
    <w:p w14:paraId="7E620DC0" w14:textId="77777777" w:rsidR="00EC6351" w:rsidRPr="00194D06" w:rsidRDefault="00EC6351" w:rsidP="00EC6351">
      <w:pPr>
        <w:spacing w:line="240" w:lineRule="auto"/>
        <w:rPr>
          <w:iCs/>
          <w:szCs w:val="22"/>
          <w:u w:val="single"/>
          <w:lang w:eastAsia="lt-LT"/>
        </w:rPr>
      </w:pPr>
      <w:r w:rsidRPr="00194D06">
        <w:rPr>
          <w:szCs w:val="22"/>
        </w:rPr>
        <w:t>* Buvo taikomas iš anksto numatytas selektyvus nepageidaujamų reiškinių rinkimo metodas</w:t>
      </w:r>
      <w:r w:rsidR="00C25AD6">
        <w:rPr>
          <w:szCs w:val="22"/>
        </w:rPr>
        <w:t xml:space="preserve"> pasirinktuose III fazės tyrimuose</w:t>
      </w:r>
      <w:r w:rsidR="00C25AD6" w:rsidRPr="00F926D3">
        <w:rPr>
          <w:szCs w:val="22"/>
        </w:rPr>
        <w:t xml:space="preserve">. </w:t>
      </w:r>
      <w:r w:rsidR="00C25AD6">
        <w:rPr>
          <w:szCs w:val="22"/>
        </w:rPr>
        <w:t>Po šių tyrimų</w:t>
      </w:r>
      <w:r w:rsidRPr="00194D06">
        <w:rPr>
          <w:szCs w:val="22"/>
        </w:rPr>
        <w:t xml:space="preserve"> nepageidaujamų reakcijų dažnis nepadidėjo ir naujų nepageidaujamų reakcijų nenustatyta</w:t>
      </w:r>
    </w:p>
    <w:p w14:paraId="12B68506" w14:textId="77777777" w:rsidR="00EC6351" w:rsidRPr="00194D06" w:rsidRDefault="00EC6351" w:rsidP="00EC6351">
      <w:pPr>
        <w:spacing w:line="240" w:lineRule="auto"/>
        <w:jc w:val="both"/>
        <w:rPr>
          <w:szCs w:val="22"/>
        </w:rPr>
      </w:pPr>
    </w:p>
    <w:p w14:paraId="7F19FDD5" w14:textId="77777777" w:rsidR="00EC6351" w:rsidRPr="00194D06" w:rsidRDefault="00EC6351" w:rsidP="00EC6351">
      <w:pPr>
        <w:jc w:val="both"/>
        <w:rPr>
          <w:szCs w:val="22"/>
          <w:u w:val="single"/>
        </w:rPr>
      </w:pPr>
      <w:r w:rsidRPr="00194D06">
        <w:rPr>
          <w:szCs w:val="22"/>
          <w:u w:val="single"/>
        </w:rPr>
        <w:t xml:space="preserve">Atrinktų nepageidaujamų reakcijų apibūdinimas </w:t>
      </w:r>
    </w:p>
    <w:p w14:paraId="232BDF99" w14:textId="77777777" w:rsidR="00EC6351" w:rsidRPr="00194D06" w:rsidRDefault="00EC6351" w:rsidP="00EC6351">
      <w:pPr>
        <w:rPr>
          <w:szCs w:val="22"/>
        </w:rPr>
      </w:pPr>
      <w:r w:rsidRPr="00194D06">
        <w:rPr>
          <w:szCs w:val="22"/>
        </w:rPr>
        <w:t xml:space="preserve">Dėl farmakologinio veikimo mechanizmo </w:t>
      </w:r>
      <w:proofErr w:type="spellStart"/>
      <w:r w:rsidR="00FF0181" w:rsidRPr="00194D06">
        <w:t>Rivaroxaban</w:t>
      </w:r>
      <w:proofErr w:type="spellEnd"/>
      <w:r w:rsidR="00FF0181" w:rsidRPr="00194D06">
        <w:t xml:space="preserve"> </w:t>
      </w:r>
      <w:proofErr w:type="spellStart"/>
      <w:r w:rsidR="00FF0181" w:rsidRPr="00194D06">
        <w:t>Teva</w:t>
      </w:r>
      <w:proofErr w:type="spellEnd"/>
      <w:r w:rsidR="00FF0181" w:rsidRPr="00194D06">
        <w:t xml:space="preserve"> </w:t>
      </w:r>
      <w:r w:rsidRPr="00194D06">
        <w:rPr>
          <w:szCs w:val="22"/>
        </w:rPr>
        <w:t xml:space="preserve">vartojimas gali būti susijęs su padidėjusia slapto ar akivaizdaus kraujavimo rizika iš bet kurio audinio ar organo, todėl gali pasireikšti </w:t>
      </w:r>
      <w:proofErr w:type="spellStart"/>
      <w:r w:rsidRPr="00194D06">
        <w:rPr>
          <w:szCs w:val="22"/>
        </w:rPr>
        <w:t>pohemoraginė</w:t>
      </w:r>
      <w:proofErr w:type="spellEnd"/>
      <w:r w:rsidRPr="00194D06">
        <w:rPr>
          <w:szCs w:val="22"/>
        </w:rPr>
        <w:t xml:space="preserve"> anemija. Požymiai, simptomai ir sunkumas (įskaitant mirties atvejus) yra skirtingi ir priklauso nuo vietos ir kraujavimo intensyvumo ir (arba) anemijos laipsnio (žr. 4.9 skyrių „Gydymas esant kraujavimui“). Klinikinių tyrimų metu kraujavimai iš gleivinių (t. y. iš nosies, dantenų, virškinimo trakto, lyties organų ir šlapimo takų, įskaitant nenormalų kraujavimą iš makšties arba gausų menstruacinį kraujavimą) ir anemija dažniau buvo pastebėti taikant ilgalaikį gydymą </w:t>
      </w:r>
      <w:proofErr w:type="spellStart"/>
      <w:r w:rsidRPr="00194D06">
        <w:rPr>
          <w:szCs w:val="22"/>
        </w:rPr>
        <w:t>rivaroksabanu</w:t>
      </w:r>
      <w:proofErr w:type="spellEnd"/>
      <w:r w:rsidRPr="00194D06">
        <w:rPr>
          <w:szCs w:val="22"/>
        </w:rPr>
        <w:t xml:space="preserve">, palyginti su gydymu VKA. Taigi, papildant adekvatų klinikinį stebėjimą, slaptam kraujavimui nustatyti ir klinikinei akivaizdaus kraujavimo reikšmei įvertinti gali būti naudingi hemoglobino ir (arba) </w:t>
      </w:r>
      <w:proofErr w:type="spellStart"/>
      <w:r w:rsidRPr="00194D06">
        <w:rPr>
          <w:szCs w:val="22"/>
        </w:rPr>
        <w:t>hematokrito</w:t>
      </w:r>
      <w:proofErr w:type="spellEnd"/>
      <w:r w:rsidRPr="00194D06">
        <w:rPr>
          <w:szCs w:val="22"/>
        </w:rPr>
        <w:t xml:space="preserve"> laboratoriniai tyrimai, kurie laikomi tam tinkamais. Kraujavimo rizika gali būti padidėjusi tam tikroms pacientų grupėms, pvz., tiems pacientams, kurie serga nekontroliuojama sunkia arterine hipertenzija ir (arba) derinyje gydomi kitais vaistiniais preparatais, kurie paveikia hemostazę (žr. 4.4 skyriuje „Kraujavimo rizika“). Menstruacinis kraujavimas gali būti intensyvesnis ir (arba) trukti ilgiau. Kraujavimo komplikacijos gali pasireikšti silpnumu, blyškumu, svaiguliu, galvos skausmu ar nepaaiškinamu tinimu, dusuliu ir nepaaiškinamu šoku. Kai kuriais atvejais, kaip anemijos pasekmė, stebėti širdies išemijos simptomai, pvz., krūtinės skausmas arba krūtinės angina. </w:t>
      </w:r>
    </w:p>
    <w:p w14:paraId="652DB6F0" w14:textId="77777777" w:rsidR="00EC6351" w:rsidRPr="00194D06" w:rsidRDefault="00EC6351" w:rsidP="00EC6351">
      <w:pPr>
        <w:rPr>
          <w:szCs w:val="22"/>
        </w:rPr>
      </w:pPr>
      <w:r w:rsidRPr="00194D06">
        <w:rPr>
          <w:szCs w:val="22"/>
        </w:rPr>
        <w:t xml:space="preserve">Pranešta apie žinomas antrines sunkaus kraujavimo komplikacijas, pvz., suspaudimo sindromą ir inkstų nepakankamumą dėl </w:t>
      </w:r>
      <w:proofErr w:type="spellStart"/>
      <w:r w:rsidRPr="00194D06">
        <w:rPr>
          <w:szCs w:val="22"/>
        </w:rPr>
        <w:t>hipoperfuzijos</w:t>
      </w:r>
      <w:proofErr w:type="spellEnd"/>
      <w:r w:rsidR="00350AA2">
        <w:rPr>
          <w:szCs w:val="22"/>
        </w:rPr>
        <w:t xml:space="preserve">, ar su antikoaguliantais susijusią </w:t>
      </w:r>
      <w:proofErr w:type="spellStart"/>
      <w:r w:rsidR="00350AA2">
        <w:rPr>
          <w:szCs w:val="22"/>
        </w:rPr>
        <w:t>nefropatiją</w:t>
      </w:r>
      <w:proofErr w:type="spellEnd"/>
      <w:r w:rsidRPr="00194D06">
        <w:rPr>
          <w:szCs w:val="22"/>
        </w:rPr>
        <w:t xml:space="preserve"> vartojant </w:t>
      </w:r>
      <w:proofErr w:type="spellStart"/>
      <w:r w:rsidRPr="00194D06">
        <w:rPr>
          <w:szCs w:val="22"/>
        </w:rPr>
        <w:t>rivaroksabano</w:t>
      </w:r>
      <w:proofErr w:type="spellEnd"/>
      <w:r w:rsidRPr="00194D06">
        <w:rPr>
          <w:szCs w:val="22"/>
        </w:rPr>
        <w:t>. Todėl reikia turėti omenyje kraujavimo galimybę, įvertinant bet kokiais antikoaguliantais gydomo paciento būklę.</w:t>
      </w:r>
    </w:p>
    <w:p w14:paraId="25D00488" w14:textId="77777777" w:rsidR="00E84980" w:rsidRPr="00194D06" w:rsidRDefault="00E84980" w:rsidP="00E84980">
      <w:pPr>
        <w:jc w:val="both"/>
        <w:rPr>
          <w:i/>
        </w:rPr>
      </w:pPr>
    </w:p>
    <w:p w14:paraId="384AAC19" w14:textId="77777777" w:rsidR="00E84980" w:rsidRDefault="00E84980" w:rsidP="00E84980">
      <w:pPr>
        <w:jc w:val="both"/>
        <w:rPr>
          <w:i/>
        </w:rPr>
      </w:pPr>
      <w:r w:rsidRPr="00194D06">
        <w:rPr>
          <w:i/>
        </w:rPr>
        <w:t>Vaikų populiacija</w:t>
      </w:r>
    </w:p>
    <w:p w14:paraId="23B91AFE" w14:textId="77777777" w:rsidR="00BC6358" w:rsidRPr="00A27ED8" w:rsidRDefault="00BC6358" w:rsidP="00BC6358">
      <w:pPr>
        <w:rPr>
          <w:i/>
          <w:iCs/>
        </w:rPr>
      </w:pPr>
      <w:r w:rsidRPr="00FF6338">
        <w:rPr>
          <w:i/>
          <w:iCs/>
        </w:rPr>
        <w:t>VTE gydymas bei VTE pasikartojimo profilaktika</w:t>
      </w:r>
    </w:p>
    <w:p w14:paraId="0F4D48EF" w14:textId="77777777" w:rsidR="00207CFA" w:rsidRPr="00194D06" w:rsidRDefault="00207CFA" w:rsidP="00207CFA">
      <w:r w:rsidRPr="00194D06">
        <w:t xml:space="preserve">Saugumo vertinimas vaikams ir paaugliams yra pagrįstas saugumo duomenimis, gautais atlikus du II fazės ir vieną III fazės atvirus, veikliuoju vaistiniu preparatu kontroliuojamus tyrimus su vaikais, kurių amžius buvo nuo gimimo iki mažiau kaip 18 metų. </w:t>
      </w:r>
      <w:proofErr w:type="spellStart"/>
      <w:r w:rsidRPr="00194D06">
        <w:t>Rivaroksabano</w:t>
      </w:r>
      <w:proofErr w:type="spellEnd"/>
      <w:r w:rsidRPr="00194D06">
        <w:t xml:space="preserve"> ir palyginamojo vaistinio preparato saugumo duomenys įvairiose vaikų amžiaus grupėse daugiausiai buvo panašūs. Apskritai 412 vaikų ir paauglių, gydytų </w:t>
      </w:r>
      <w:proofErr w:type="spellStart"/>
      <w:r w:rsidRPr="00194D06">
        <w:t>rivaroksabanu</w:t>
      </w:r>
      <w:proofErr w:type="spellEnd"/>
      <w:r w:rsidRPr="00194D06">
        <w:t>, saugumo duomenys buvo panašūs į suaugusių populiacijoje gautus duomenis ir nuoseklūs skirtinguose amžiaus pogrupiuose, nors vertinimo galimybė buvo ribota dėl nedidelio pacientų skaičiaus.</w:t>
      </w:r>
    </w:p>
    <w:p w14:paraId="22F3B751" w14:textId="77777777" w:rsidR="00207CFA" w:rsidRPr="00194D06" w:rsidRDefault="00207CFA" w:rsidP="00207CFA">
      <w:r w:rsidRPr="00194D06">
        <w:t xml:space="preserve">Vaikams, palyginti su suaugusiais pacientais, dažniau nustatytas galvos skausmas (labai dažnas, 16,7 %), karščiavimas (labai dažnas, 11,7 %), kraujavimas iš nosies (labai dažnas, 11,2 %), vėmimas (labai dažnas, 10,7%), tachikardija (dažnas, 1,5 %), padidėjęs </w:t>
      </w:r>
      <w:proofErr w:type="spellStart"/>
      <w:r w:rsidRPr="00194D06">
        <w:t>bilirubino</w:t>
      </w:r>
      <w:proofErr w:type="spellEnd"/>
      <w:r w:rsidRPr="00194D06">
        <w:t xml:space="preserve"> kiekis (dažnas, 1,5 %) ir padidėjęs </w:t>
      </w:r>
      <w:proofErr w:type="spellStart"/>
      <w:r w:rsidRPr="00194D06">
        <w:t>konjuguoto</w:t>
      </w:r>
      <w:proofErr w:type="spellEnd"/>
      <w:r w:rsidRPr="00194D06">
        <w:t xml:space="preserve"> </w:t>
      </w:r>
      <w:proofErr w:type="spellStart"/>
      <w:r w:rsidRPr="00194D06">
        <w:t>bilirubino</w:t>
      </w:r>
      <w:proofErr w:type="spellEnd"/>
      <w:r w:rsidRPr="00194D06">
        <w:t xml:space="preserve"> kiekis (nedažnas, 0,7 %). Panašiai kaip ir suaugusių populiacijoje, 6,6 % (dažnas) paauglių merginų po </w:t>
      </w:r>
      <w:proofErr w:type="spellStart"/>
      <w:r w:rsidRPr="00194D06">
        <w:t>menarchės</w:t>
      </w:r>
      <w:proofErr w:type="spellEnd"/>
      <w:r w:rsidRPr="00194D06">
        <w:t xml:space="preserve"> pasireiškė </w:t>
      </w:r>
      <w:proofErr w:type="spellStart"/>
      <w:r w:rsidRPr="00194D06">
        <w:t>menoragija</w:t>
      </w:r>
      <w:proofErr w:type="spellEnd"/>
      <w:r w:rsidRPr="00194D06">
        <w:t xml:space="preserve">. Kaip ir suaugusių populiacijoje po vaistinio preparato pateikimo į rinką, su vaikais atliktų klinikinių tyrimų metu buvo dažnai (4,6 %) nustatyta </w:t>
      </w:r>
      <w:proofErr w:type="spellStart"/>
      <w:r w:rsidRPr="00194D06">
        <w:t>trombocitopenija</w:t>
      </w:r>
      <w:proofErr w:type="spellEnd"/>
      <w:r w:rsidRPr="00194D06">
        <w:t>. Vaikams pasireiškusios nepageidaujamos reakcijos į vaistinį preparatą daugiausiai buvo lengvos ir vidutinio sunkumo.</w:t>
      </w:r>
    </w:p>
    <w:p w14:paraId="7ACC64A1" w14:textId="77777777" w:rsidR="00EC6351" w:rsidRPr="00194D06" w:rsidRDefault="00EC6351" w:rsidP="00EC6351">
      <w:pPr>
        <w:jc w:val="both"/>
      </w:pPr>
    </w:p>
    <w:p w14:paraId="0E3D7C43" w14:textId="77777777" w:rsidR="00EC6351" w:rsidRPr="00194D06" w:rsidRDefault="00EC6351" w:rsidP="00EC6351">
      <w:pPr>
        <w:rPr>
          <w:szCs w:val="24"/>
          <w:u w:val="single"/>
        </w:rPr>
      </w:pPr>
      <w:r w:rsidRPr="00194D06">
        <w:rPr>
          <w:szCs w:val="24"/>
          <w:u w:val="single"/>
        </w:rPr>
        <w:lastRenderedPageBreak/>
        <w:t>Pranešimas apie įtariamas nepageidaujamas reakcijas</w:t>
      </w:r>
    </w:p>
    <w:p w14:paraId="67D4CEE9" w14:textId="09943A06" w:rsidR="00EC6351" w:rsidRPr="00194D06" w:rsidRDefault="00EC6351" w:rsidP="00EC6351">
      <w:pPr>
        <w:rPr>
          <w:szCs w:val="24"/>
        </w:rPr>
      </w:pPr>
      <w:r w:rsidRPr="00194D06">
        <w:rPr>
          <w:szCs w:val="24"/>
        </w:rPr>
        <w:t xml:space="preserve">Svarbu pranešti apie įtariamas nepageidaujamas reakcijas, pastebėtas po vaistinio preparato registracijos, nes tai leidžia nuolat stebėti vaistinio preparato naudos ir rizikos santykį. </w:t>
      </w:r>
      <w:r w:rsidR="005D0949">
        <w:rPr>
          <w:szCs w:val="22"/>
          <w:lang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5D0949" w:rsidRPr="004C3F8C">
        <w:rPr>
          <w:color w:val="0000EE"/>
          <w:u w:val="single"/>
        </w:rPr>
        <w:t>https://vvkt.</w:t>
      </w:r>
      <w:r w:rsidR="005D0949">
        <w:rPr>
          <w:color w:val="0000EE"/>
          <w:szCs w:val="22"/>
          <w:u w:val="single"/>
          <w:lang w:eastAsia="lt-LT"/>
        </w:rPr>
        <w:t>lrv.</w:t>
      </w:r>
      <w:r w:rsidR="005D0949" w:rsidRPr="004C3F8C">
        <w:rPr>
          <w:color w:val="0000EE"/>
          <w:u w:val="single"/>
        </w:rPr>
        <w:t>lt/lt/</w:t>
      </w:r>
      <w:r w:rsidR="005D0949">
        <w:rPr>
          <w:szCs w:val="22"/>
          <w:lang w:eastAsia="lt-LT"/>
        </w:rPr>
        <w:t xml:space="preserve"> nurodytais būdais</w:t>
      </w:r>
      <w:r w:rsidR="00BC6358">
        <w:rPr>
          <w:szCs w:val="24"/>
        </w:rPr>
        <w:t>.</w:t>
      </w:r>
    </w:p>
    <w:p w14:paraId="6A129FCD" w14:textId="77777777" w:rsidR="00FA1607" w:rsidRDefault="00FA1607" w:rsidP="00EC6351">
      <w:pPr>
        <w:pStyle w:val="Antrat4"/>
        <w:rPr>
          <w:rFonts w:ascii="Times New Roman" w:hAnsi="Times New Roman"/>
          <w:sz w:val="22"/>
        </w:rPr>
      </w:pPr>
    </w:p>
    <w:p w14:paraId="67896F89" w14:textId="77777777" w:rsidR="00EC6351" w:rsidRPr="00194D06" w:rsidRDefault="00EC6351" w:rsidP="00EC6351">
      <w:pPr>
        <w:pStyle w:val="Antrat4"/>
        <w:rPr>
          <w:rFonts w:ascii="Times New Roman" w:hAnsi="Times New Roman"/>
          <w:sz w:val="22"/>
        </w:rPr>
      </w:pPr>
      <w:r w:rsidRPr="00194D06">
        <w:rPr>
          <w:rFonts w:ascii="Times New Roman" w:hAnsi="Times New Roman"/>
          <w:sz w:val="22"/>
        </w:rPr>
        <w:t>4.9</w:t>
      </w:r>
      <w:r w:rsidRPr="00194D06">
        <w:rPr>
          <w:rFonts w:ascii="Times New Roman" w:hAnsi="Times New Roman"/>
          <w:sz w:val="22"/>
        </w:rPr>
        <w:tab/>
        <w:t>Perdozavimas</w:t>
      </w:r>
    </w:p>
    <w:p w14:paraId="1E88C279" w14:textId="77777777" w:rsidR="00EC6351" w:rsidRPr="00194D06" w:rsidRDefault="00EC6351" w:rsidP="00EC6351">
      <w:pPr>
        <w:rPr>
          <w:szCs w:val="24"/>
        </w:rPr>
      </w:pPr>
    </w:p>
    <w:p w14:paraId="7F995E6A" w14:textId="77777777" w:rsidR="00E84980" w:rsidRPr="00194D06" w:rsidRDefault="00E84980" w:rsidP="00E84980">
      <w:r w:rsidRPr="00194D06">
        <w:t xml:space="preserve">Pranešta apie retus perdozavimo iki 1960 mg atvejus suaugusiems pacientams. Perdozavimo atvejais pacientą reikia atidžiai stebėti dėl kraujavimo komplikacijų arba kitų nepageidaujamų reakcijų (žr. skyrių „Kraujavimo gydymas“). Duomenų apie vaikus nepakanka. Tikėtina, kad dėl ribotos absorbcijos, vartojant 50 mg ir </w:t>
      </w:r>
      <w:r w:rsidR="00207CFA" w:rsidRPr="00194D06">
        <w:t>didesnes už gydomąsias</w:t>
      </w:r>
      <w:r w:rsidRPr="00194D06">
        <w:t xml:space="preserve"> </w:t>
      </w:r>
      <w:proofErr w:type="spellStart"/>
      <w:r w:rsidRPr="00194D06">
        <w:t>rivaroksabano</w:t>
      </w:r>
      <w:proofErr w:type="spellEnd"/>
      <w:r w:rsidRPr="00194D06">
        <w:t xml:space="preserve"> dozes, pasiekiama didžiausia vidutinė ekspozicija plazmoje, kuri, toliau didinant dozę suaugusiems pacientams nedidėja, tačiau duomenų apie didesnes </w:t>
      </w:r>
      <w:r w:rsidR="00207CFA" w:rsidRPr="00194D06">
        <w:t xml:space="preserve">už gydomąsias </w:t>
      </w:r>
      <w:r w:rsidRPr="00194D06">
        <w:t xml:space="preserve">dozes vaikams nėra. </w:t>
      </w:r>
    </w:p>
    <w:p w14:paraId="39C80D22" w14:textId="77777777" w:rsidR="00EC6351" w:rsidRPr="00194D06" w:rsidRDefault="00EC6351" w:rsidP="00EC6351">
      <w:r w:rsidRPr="00194D06">
        <w:t>Yra specifinis neutralizuojantis vaistinis preparatas (</w:t>
      </w:r>
      <w:proofErr w:type="spellStart"/>
      <w:r w:rsidRPr="00194D06">
        <w:t>andeksanetas</w:t>
      </w:r>
      <w:proofErr w:type="spellEnd"/>
      <w:r w:rsidRPr="00194D06">
        <w:t xml:space="preserve"> alfa), </w:t>
      </w:r>
      <w:proofErr w:type="spellStart"/>
      <w:r w:rsidRPr="00194D06">
        <w:t>rivaroksabano</w:t>
      </w:r>
      <w:proofErr w:type="spellEnd"/>
      <w:r w:rsidRPr="00194D06">
        <w:t xml:space="preserve"> </w:t>
      </w:r>
      <w:proofErr w:type="spellStart"/>
      <w:r w:rsidRPr="00194D06">
        <w:t>farmakodinaminio</w:t>
      </w:r>
      <w:proofErr w:type="spellEnd"/>
      <w:r w:rsidRPr="00194D06">
        <w:t xml:space="preserve"> poveikio antagonistas</w:t>
      </w:r>
      <w:r w:rsidR="00E84980" w:rsidRPr="00194D06">
        <w:t xml:space="preserve">, </w:t>
      </w:r>
      <w:r w:rsidR="00207CFA" w:rsidRPr="00194D06">
        <w:t>kuris skirtas suaugusiems, bet neištirtas vaikams</w:t>
      </w:r>
      <w:r w:rsidR="00207CFA" w:rsidRPr="00194D06" w:rsidDel="000653C0">
        <w:t xml:space="preserve"> </w:t>
      </w:r>
      <w:r w:rsidRPr="00194D06">
        <w:t xml:space="preserve">(žiūrėti </w:t>
      </w:r>
      <w:proofErr w:type="spellStart"/>
      <w:r w:rsidRPr="00194D06">
        <w:t>andeksaneto</w:t>
      </w:r>
      <w:proofErr w:type="spellEnd"/>
      <w:r w:rsidRPr="00194D06">
        <w:t xml:space="preserve"> alfa preparato charakteristikų santrauką). Galima apsvarstyti aktyvintosios anglies skyrimą, taip sumažinant absorbciją po </w:t>
      </w:r>
      <w:proofErr w:type="spellStart"/>
      <w:r w:rsidRPr="00194D06">
        <w:t>rivaroksabano</w:t>
      </w:r>
      <w:proofErr w:type="spellEnd"/>
      <w:r w:rsidRPr="00194D06">
        <w:t xml:space="preserve"> perdozavimo. </w:t>
      </w:r>
    </w:p>
    <w:p w14:paraId="4AAC984F" w14:textId="77777777" w:rsidR="00EC6351" w:rsidRPr="00194D06" w:rsidRDefault="00EC6351" w:rsidP="00EC6351"/>
    <w:p w14:paraId="5A5BE910" w14:textId="77777777" w:rsidR="00EC6351" w:rsidRPr="00194D06" w:rsidRDefault="00EC6351" w:rsidP="00EC6351">
      <w:pPr>
        <w:rPr>
          <w:szCs w:val="24"/>
          <w:u w:val="single"/>
        </w:rPr>
      </w:pPr>
      <w:r w:rsidRPr="00194D06">
        <w:rPr>
          <w:u w:val="single"/>
        </w:rPr>
        <w:t>Kraujavimo gydymas</w:t>
      </w:r>
    </w:p>
    <w:p w14:paraId="1308E6E7" w14:textId="77777777" w:rsidR="00EC6351" w:rsidRPr="00194D06" w:rsidRDefault="00EC6351" w:rsidP="00EC6351">
      <w:r w:rsidRPr="00194D06">
        <w:t xml:space="preserve">Jei pacientui, vartojančiam </w:t>
      </w:r>
      <w:proofErr w:type="spellStart"/>
      <w:r w:rsidRPr="00194D06">
        <w:t>rivaroksabano</w:t>
      </w:r>
      <w:proofErr w:type="spellEnd"/>
      <w:r w:rsidRPr="00194D06">
        <w:t xml:space="preserve">, pasireiškė kraujavimo komplikacija, reikia atidėti kitą </w:t>
      </w:r>
      <w:proofErr w:type="spellStart"/>
      <w:r w:rsidRPr="00194D06">
        <w:t>rivaroksabano</w:t>
      </w:r>
      <w:proofErr w:type="spellEnd"/>
      <w:r w:rsidRPr="00194D06">
        <w:t xml:space="preserve"> dozę arba nutraukti gydymą. </w:t>
      </w:r>
      <w:proofErr w:type="spellStart"/>
      <w:r w:rsidRPr="00194D06">
        <w:t>Rivaroksabano</w:t>
      </w:r>
      <w:proofErr w:type="spellEnd"/>
      <w:r w:rsidRPr="00194D06">
        <w:t xml:space="preserve"> pusinis eliminacijos laikas </w:t>
      </w:r>
      <w:r w:rsidR="00E84980" w:rsidRPr="00194D06">
        <w:t xml:space="preserve">suaugusiesiems </w:t>
      </w:r>
      <w:r w:rsidRPr="00194D06">
        <w:t>yra maždaug nuo 5 iki 13 valandų</w:t>
      </w:r>
      <w:r w:rsidR="00E84980" w:rsidRPr="00194D06">
        <w:t xml:space="preserve">. </w:t>
      </w:r>
      <w:r w:rsidR="00207CFA" w:rsidRPr="00194D06">
        <w:t xml:space="preserve">Pusinės eliminacijos laikas vaikams, kuris apskaičiuotas taikant populiacijos </w:t>
      </w:r>
      <w:proofErr w:type="spellStart"/>
      <w:r w:rsidR="00207CFA" w:rsidRPr="00194D06">
        <w:t>farmakokinetinį</w:t>
      </w:r>
      <w:proofErr w:type="spellEnd"/>
      <w:r w:rsidR="00207CFA" w:rsidRPr="00194D06">
        <w:t xml:space="preserve"> (</w:t>
      </w:r>
      <w:proofErr w:type="spellStart"/>
      <w:r w:rsidR="00207CFA" w:rsidRPr="00194D06">
        <w:t>popFK</w:t>
      </w:r>
      <w:proofErr w:type="spellEnd"/>
      <w:r w:rsidR="00207CFA" w:rsidRPr="00194D06">
        <w:t>) modeliavimą, yra trumpesnis</w:t>
      </w:r>
      <w:r w:rsidR="00207CFA" w:rsidRPr="00194D06" w:rsidDel="000653C0">
        <w:t xml:space="preserve"> </w:t>
      </w:r>
      <w:r w:rsidRPr="00194D06">
        <w:t xml:space="preserve">(žr. 5.2 skyrių). Gydymas turi būti individualus, atsižvelgiant į kraujavimo sunkumą ir vietą. Kai reikia, galima skirti atitinkamą simptominį gydymą, pvz., mechaninę kompresiją (pvz., stipriai kraujuojant iš nosies), chirurginę hemostazę taikant kraujavimo kontrolės procedūras, skysčių papildymą ir hemodinamikos palaikymą, kraujo preparatų (eritrocitų masės ar šviežiai šaldytos plazmos, atsižvelgiant į tai, ar su kraujavimu yra susijusi anemija, ar </w:t>
      </w:r>
      <w:proofErr w:type="spellStart"/>
      <w:r w:rsidRPr="00194D06">
        <w:t>koagulopatija</w:t>
      </w:r>
      <w:proofErr w:type="spellEnd"/>
      <w:r w:rsidRPr="00194D06">
        <w:t xml:space="preserve">) ar trombocitų transfuziją. </w:t>
      </w:r>
    </w:p>
    <w:p w14:paraId="578EE875" w14:textId="77777777" w:rsidR="00EC6351" w:rsidRPr="00194D06" w:rsidRDefault="00EC6351" w:rsidP="00EC6351">
      <w:r w:rsidRPr="00194D06">
        <w:t xml:space="preserve">Jei kraujavimo negalima reguliuoti anksčiau paminėtomis priemonėmis, reikia spręsti dėl specifinio </w:t>
      </w:r>
      <w:proofErr w:type="spellStart"/>
      <w:r w:rsidRPr="00194D06">
        <w:t>Xa</w:t>
      </w:r>
      <w:proofErr w:type="spellEnd"/>
      <w:r w:rsidRPr="00194D06">
        <w:t xml:space="preserve"> faktoriaus inhibitoriaus neutralizuojančio vaistinio preparato (</w:t>
      </w:r>
      <w:proofErr w:type="spellStart"/>
      <w:r w:rsidRPr="00194D06">
        <w:t>andeksaneto</w:t>
      </w:r>
      <w:proofErr w:type="spellEnd"/>
      <w:r w:rsidRPr="00194D06">
        <w:t xml:space="preserve"> alfa), kuris yra </w:t>
      </w:r>
      <w:proofErr w:type="spellStart"/>
      <w:r w:rsidRPr="00194D06">
        <w:t>rivaroksabano</w:t>
      </w:r>
      <w:proofErr w:type="spellEnd"/>
      <w:r w:rsidRPr="00194D06">
        <w:t xml:space="preserve"> </w:t>
      </w:r>
      <w:proofErr w:type="spellStart"/>
      <w:r w:rsidRPr="00194D06">
        <w:t>farmakodinaminio</w:t>
      </w:r>
      <w:proofErr w:type="spellEnd"/>
      <w:r w:rsidRPr="00194D06">
        <w:t xml:space="preserve"> poveikio antagonistas, ar specifinio atvirkštinio </w:t>
      </w:r>
      <w:proofErr w:type="spellStart"/>
      <w:r w:rsidRPr="00194D06">
        <w:t>prokoaguliacinio</w:t>
      </w:r>
      <w:proofErr w:type="spellEnd"/>
      <w:r w:rsidRPr="00194D06">
        <w:t xml:space="preserve"> vaistinio preparato, pvz., </w:t>
      </w:r>
      <w:proofErr w:type="spellStart"/>
      <w:r w:rsidRPr="00194D06">
        <w:t>protrombino</w:t>
      </w:r>
      <w:proofErr w:type="spellEnd"/>
      <w:r w:rsidRPr="00194D06">
        <w:t xml:space="preserve"> komplekso koncentrato (PKK), aktyvuoto </w:t>
      </w:r>
      <w:proofErr w:type="spellStart"/>
      <w:r w:rsidRPr="00194D06">
        <w:t>protrombino</w:t>
      </w:r>
      <w:proofErr w:type="spellEnd"/>
      <w:r w:rsidRPr="00194D06">
        <w:t xml:space="preserve"> komplekso koncentrato (APKK) ar </w:t>
      </w:r>
      <w:proofErr w:type="spellStart"/>
      <w:r w:rsidRPr="00194D06">
        <w:t>rekombinantinio</w:t>
      </w:r>
      <w:proofErr w:type="spellEnd"/>
      <w:r w:rsidRPr="00194D06">
        <w:t xml:space="preserve"> </w:t>
      </w:r>
      <w:proofErr w:type="spellStart"/>
      <w:r w:rsidRPr="00194D06">
        <w:t>VIIa</w:t>
      </w:r>
      <w:proofErr w:type="spellEnd"/>
      <w:r w:rsidRPr="00194D06">
        <w:t xml:space="preserve"> faktoriaus (r-</w:t>
      </w:r>
      <w:proofErr w:type="spellStart"/>
      <w:r w:rsidRPr="00194D06">
        <w:t>FVIIa</w:t>
      </w:r>
      <w:proofErr w:type="spellEnd"/>
      <w:r w:rsidRPr="00194D06">
        <w:t xml:space="preserve">) skyrimo. Tačiau klinikinė patirtis skiriant šių vaistinių preparatų </w:t>
      </w:r>
      <w:proofErr w:type="spellStart"/>
      <w:r w:rsidRPr="00194D06">
        <w:t>rivaroksabanu</w:t>
      </w:r>
      <w:proofErr w:type="spellEnd"/>
      <w:r w:rsidRPr="00194D06">
        <w:t xml:space="preserve"> gydomiems </w:t>
      </w:r>
      <w:r w:rsidR="00E84980" w:rsidRPr="00194D06">
        <w:t xml:space="preserve">suaugusiems </w:t>
      </w:r>
      <w:r w:rsidRPr="00194D06">
        <w:t xml:space="preserve">pacientams </w:t>
      </w:r>
      <w:r w:rsidR="00E84980" w:rsidRPr="00194D06">
        <w:t xml:space="preserve">ir vaikams </w:t>
      </w:r>
      <w:r w:rsidRPr="00194D06">
        <w:t xml:space="preserve">yra labai ribota. Ši rekomendacija taip pat yra paremta ribotais </w:t>
      </w:r>
      <w:proofErr w:type="spellStart"/>
      <w:r w:rsidRPr="00194D06">
        <w:t>ikiklinikiniais</w:t>
      </w:r>
      <w:proofErr w:type="spellEnd"/>
      <w:r w:rsidRPr="00194D06">
        <w:t xml:space="preserve"> duomenimis. Reikia iš naujo apsvarstyti </w:t>
      </w:r>
      <w:proofErr w:type="spellStart"/>
      <w:r w:rsidRPr="00194D06">
        <w:t>rekombinantinio</w:t>
      </w:r>
      <w:proofErr w:type="spellEnd"/>
      <w:r w:rsidRPr="00194D06">
        <w:t xml:space="preserve"> </w:t>
      </w:r>
      <w:proofErr w:type="spellStart"/>
      <w:r w:rsidRPr="00194D06">
        <w:t>VIIa</w:t>
      </w:r>
      <w:proofErr w:type="spellEnd"/>
      <w:r w:rsidRPr="00194D06">
        <w:t xml:space="preserve"> faktoriaus dozės parinkimą ir titruoti, atsižvelgiant į tai, kaip gerės kraujavimo rodikliai. Atsižvelgiant į vietines galimybes, didžiojo kraujavimo atvejais reikia spręsti dėl kraujo krešėjimo specialisto konsultacijos poreikio (žr. 5.1 skyrių). </w:t>
      </w:r>
    </w:p>
    <w:p w14:paraId="2078C7B8" w14:textId="77777777" w:rsidR="00EC6351" w:rsidRPr="00194D06" w:rsidRDefault="00EC6351" w:rsidP="00EC6351"/>
    <w:p w14:paraId="549290F2" w14:textId="77777777" w:rsidR="00EC6351" w:rsidRPr="00194D06" w:rsidRDefault="00EC6351" w:rsidP="00EC6351">
      <w:pPr>
        <w:rPr>
          <w:szCs w:val="24"/>
        </w:rPr>
      </w:pPr>
      <w:r w:rsidRPr="00194D06">
        <w:t xml:space="preserve">Nemanoma, kad </w:t>
      </w:r>
      <w:proofErr w:type="spellStart"/>
      <w:r w:rsidRPr="00194D06">
        <w:t>protamino</w:t>
      </w:r>
      <w:proofErr w:type="spellEnd"/>
      <w:r w:rsidRPr="00194D06">
        <w:t xml:space="preserve"> sulfatas ir vitaminas K turėtų poveikį </w:t>
      </w:r>
      <w:proofErr w:type="spellStart"/>
      <w:r w:rsidRPr="00194D06">
        <w:t>rivaroksabano</w:t>
      </w:r>
      <w:proofErr w:type="spellEnd"/>
      <w:r w:rsidRPr="00194D06">
        <w:t xml:space="preserve"> </w:t>
      </w:r>
      <w:proofErr w:type="spellStart"/>
      <w:r w:rsidRPr="00194D06">
        <w:t>antikoaguliaciniam</w:t>
      </w:r>
      <w:proofErr w:type="spellEnd"/>
      <w:r w:rsidRPr="00194D06">
        <w:t xml:space="preserve"> aktyvumui. Patirtis, skiriant </w:t>
      </w:r>
      <w:proofErr w:type="spellStart"/>
      <w:r w:rsidRPr="00194D06">
        <w:t>traneksamo</w:t>
      </w:r>
      <w:proofErr w:type="spellEnd"/>
      <w:r w:rsidRPr="00194D06">
        <w:t xml:space="preserve"> rūgšties, yra ribota, o patirties, skiriant </w:t>
      </w:r>
      <w:proofErr w:type="spellStart"/>
      <w:r w:rsidRPr="00194D06">
        <w:t>aminokaprono</w:t>
      </w:r>
      <w:proofErr w:type="spellEnd"/>
      <w:r w:rsidRPr="00194D06">
        <w:t xml:space="preserve"> rūgšties ir </w:t>
      </w:r>
      <w:proofErr w:type="spellStart"/>
      <w:r w:rsidRPr="00194D06">
        <w:t>aprotinino</w:t>
      </w:r>
      <w:proofErr w:type="spellEnd"/>
      <w:r w:rsidRPr="00194D06">
        <w:t xml:space="preserve"> </w:t>
      </w:r>
      <w:proofErr w:type="spellStart"/>
      <w:r w:rsidRPr="00194D06">
        <w:t>rivaroksabano</w:t>
      </w:r>
      <w:proofErr w:type="spellEnd"/>
      <w:r w:rsidRPr="00194D06">
        <w:t xml:space="preserve"> vartojantiems </w:t>
      </w:r>
      <w:r w:rsidR="00BD2A99" w:rsidRPr="00194D06">
        <w:t>suaugusiesiems</w:t>
      </w:r>
      <w:r w:rsidRPr="00194D06">
        <w:t xml:space="preserve">, nėra. </w:t>
      </w:r>
      <w:r w:rsidR="00D14585" w:rsidRPr="00194D06">
        <w:t xml:space="preserve">Patirties, skiriant šias medžiagas </w:t>
      </w:r>
      <w:proofErr w:type="spellStart"/>
      <w:r w:rsidR="00D14585" w:rsidRPr="00194D06">
        <w:t>rivaroksabano</w:t>
      </w:r>
      <w:proofErr w:type="spellEnd"/>
      <w:r w:rsidR="00D14585" w:rsidRPr="00194D06">
        <w:t xml:space="preserve"> vartojantiems vaikams, nėra. </w:t>
      </w:r>
      <w:r w:rsidRPr="00194D06">
        <w:t xml:space="preserve">Nei mokslinio naudos patvirtinimo, nei patirties, skiriant sisteminio </w:t>
      </w:r>
      <w:proofErr w:type="spellStart"/>
      <w:r w:rsidRPr="00194D06">
        <w:t>hemostatiko</w:t>
      </w:r>
      <w:proofErr w:type="spellEnd"/>
      <w:r w:rsidRPr="00194D06">
        <w:t xml:space="preserve"> </w:t>
      </w:r>
      <w:proofErr w:type="spellStart"/>
      <w:r w:rsidRPr="00194D06">
        <w:t>desmopresino</w:t>
      </w:r>
      <w:proofErr w:type="spellEnd"/>
      <w:r w:rsidRPr="00194D06">
        <w:t xml:space="preserve"> </w:t>
      </w:r>
      <w:proofErr w:type="spellStart"/>
      <w:r w:rsidRPr="00194D06">
        <w:t>rivaroksabanu</w:t>
      </w:r>
      <w:proofErr w:type="spellEnd"/>
      <w:r w:rsidRPr="00194D06">
        <w:t xml:space="preserve"> gydomiems pacientams, nėra. Daug </w:t>
      </w:r>
      <w:proofErr w:type="spellStart"/>
      <w:r w:rsidRPr="00194D06">
        <w:t>rivaroksabano</w:t>
      </w:r>
      <w:proofErr w:type="spellEnd"/>
      <w:r w:rsidRPr="00194D06">
        <w:t xml:space="preserve"> prisijungia prie plazmos baltymų, todėl manoma, kad dializės metu jo nepasišalina.</w:t>
      </w:r>
    </w:p>
    <w:p w14:paraId="15CF691C" w14:textId="77777777" w:rsidR="00EC6351" w:rsidRPr="00194D06" w:rsidRDefault="00EC6351" w:rsidP="00EC6351">
      <w:pPr>
        <w:pStyle w:val="Antrat3"/>
        <w:spacing w:before="0" w:after="0" w:line="240" w:lineRule="auto"/>
        <w:rPr>
          <w:rFonts w:ascii="Times New Roman" w:hAnsi="Times New Roman"/>
          <w:sz w:val="22"/>
        </w:rPr>
      </w:pPr>
    </w:p>
    <w:p w14:paraId="51001ECD" w14:textId="77777777" w:rsidR="00EC6351" w:rsidRPr="00194D06" w:rsidRDefault="00EC6351" w:rsidP="00EC6351">
      <w:pPr>
        <w:pStyle w:val="Antrat3"/>
        <w:spacing w:before="0" w:after="0" w:line="240" w:lineRule="auto"/>
        <w:rPr>
          <w:rFonts w:ascii="Times New Roman" w:hAnsi="Times New Roman"/>
          <w:sz w:val="22"/>
        </w:rPr>
      </w:pPr>
    </w:p>
    <w:p w14:paraId="0CAA9131" w14:textId="77777777" w:rsidR="00EC6351" w:rsidRPr="00194D06" w:rsidRDefault="00EC6351" w:rsidP="00EC6351">
      <w:pPr>
        <w:pStyle w:val="Antrat3"/>
        <w:spacing w:before="0" w:after="0" w:line="240" w:lineRule="auto"/>
        <w:rPr>
          <w:rFonts w:ascii="Times New Roman" w:hAnsi="Times New Roman"/>
          <w:sz w:val="22"/>
        </w:rPr>
      </w:pPr>
      <w:r w:rsidRPr="00194D06">
        <w:rPr>
          <w:rFonts w:ascii="Times New Roman" w:hAnsi="Times New Roman"/>
          <w:sz w:val="22"/>
        </w:rPr>
        <w:t>5.</w:t>
      </w:r>
      <w:r w:rsidRPr="00194D06">
        <w:rPr>
          <w:rFonts w:ascii="Times New Roman" w:hAnsi="Times New Roman"/>
          <w:sz w:val="22"/>
        </w:rPr>
        <w:tab/>
        <w:t>FARMAKOLOGINĖS SAVYBĖS</w:t>
      </w:r>
    </w:p>
    <w:p w14:paraId="0690BBCD" w14:textId="77777777" w:rsidR="00EC6351" w:rsidRPr="00194D06" w:rsidRDefault="00EC6351" w:rsidP="00EC6351">
      <w:pPr>
        <w:rPr>
          <w:szCs w:val="24"/>
        </w:rPr>
      </w:pPr>
    </w:p>
    <w:p w14:paraId="79816762" w14:textId="77777777" w:rsidR="00EC6351" w:rsidRPr="00194D06" w:rsidRDefault="00EC6351" w:rsidP="00EC6351">
      <w:pPr>
        <w:pStyle w:val="Antrat4"/>
        <w:rPr>
          <w:rFonts w:ascii="Times New Roman" w:hAnsi="Times New Roman"/>
          <w:sz w:val="22"/>
        </w:rPr>
      </w:pPr>
      <w:r w:rsidRPr="00194D06">
        <w:rPr>
          <w:rFonts w:ascii="Times New Roman" w:hAnsi="Times New Roman"/>
          <w:sz w:val="22"/>
        </w:rPr>
        <w:t>5.1</w:t>
      </w:r>
      <w:r w:rsidRPr="00194D06">
        <w:rPr>
          <w:rFonts w:ascii="Times New Roman" w:hAnsi="Times New Roman"/>
          <w:bCs w:val="0"/>
          <w:sz w:val="22"/>
          <w:szCs w:val="24"/>
        </w:rPr>
        <w:t xml:space="preserve"> </w:t>
      </w:r>
      <w:r w:rsidRPr="00194D06">
        <w:rPr>
          <w:rFonts w:ascii="Times New Roman" w:hAnsi="Times New Roman"/>
          <w:sz w:val="22"/>
        </w:rPr>
        <w:tab/>
      </w:r>
      <w:proofErr w:type="spellStart"/>
      <w:r w:rsidRPr="00194D06">
        <w:rPr>
          <w:rFonts w:ascii="Times New Roman" w:hAnsi="Times New Roman"/>
          <w:sz w:val="22"/>
        </w:rPr>
        <w:t>Farmakodinaminės</w:t>
      </w:r>
      <w:proofErr w:type="spellEnd"/>
      <w:r w:rsidRPr="00194D06">
        <w:rPr>
          <w:rFonts w:ascii="Times New Roman" w:hAnsi="Times New Roman"/>
          <w:sz w:val="22"/>
        </w:rPr>
        <w:t xml:space="preserve"> savybės</w:t>
      </w:r>
    </w:p>
    <w:p w14:paraId="7468187A" w14:textId="77777777" w:rsidR="00EC6351" w:rsidRPr="00194D06" w:rsidRDefault="00EC6351" w:rsidP="00EC6351">
      <w:pPr>
        <w:rPr>
          <w:szCs w:val="24"/>
        </w:rPr>
      </w:pPr>
    </w:p>
    <w:p w14:paraId="58800684" w14:textId="77777777" w:rsidR="00EC6351" w:rsidRPr="00194D06" w:rsidRDefault="00EC6351" w:rsidP="00EC6351">
      <w:proofErr w:type="spellStart"/>
      <w:r w:rsidRPr="00194D06">
        <w:t>Farmakoterapinė</w:t>
      </w:r>
      <w:proofErr w:type="spellEnd"/>
      <w:r w:rsidRPr="00194D06">
        <w:t xml:space="preserve"> grupė – </w:t>
      </w:r>
      <w:proofErr w:type="spellStart"/>
      <w:r w:rsidRPr="00194D06">
        <w:t>antitromboziniai</w:t>
      </w:r>
      <w:proofErr w:type="spellEnd"/>
      <w:r w:rsidRPr="00194D06">
        <w:t xml:space="preserve"> vaistiniai preparatai, tiesioginiai </w:t>
      </w:r>
      <w:proofErr w:type="spellStart"/>
      <w:r w:rsidRPr="00194D06">
        <w:t>Xa</w:t>
      </w:r>
      <w:proofErr w:type="spellEnd"/>
      <w:r w:rsidRPr="00194D06">
        <w:t xml:space="preserve"> faktoriaus inhibitoriai, ATC kodas – B01AF01. </w:t>
      </w:r>
    </w:p>
    <w:p w14:paraId="4286DC15" w14:textId="77777777" w:rsidR="00EC6351" w:rsidRPr="00194D06" w:rsidRDefault="00EC6351" w:rsidP="00EC6351"/>
    <w:p w14:paraId="4AB5DB35" w14:textId="77777777" w:rsidR="00EC6351" w:rsidRPr="00194D06" w:rsidRDefault="00EC6351" w:rsidP="00EC6351">
      <w:r w:rsidRPr="00194D06">
        <w:rPr>
          <w:u w:val="single"/>
        </w:rPr>
        <w:t>Veikimo mechanizmas</w:t>
      </w:r>
      <w:r w:rsidRPr="00194D06">
        <w:t xml:space="preserve"> </w:t>
      </w:r>
    </w:p>
    <w:p w14:paraId="3DA76854" w14:textId="77777777" w:rsidR="00EC6351" w:rsidRPr="00194D06" w:rsidRDefault="00EC6351" w:rsidP="00EC6351">
      <w:proofErr w:type="spellStart"/>
      <w:r w:rsidRPr="00194D06">
        <w:t>Rivaroksabanas</w:t>
      </w:r>
      <w:proofErr w:type="spellEnd"/>
      <w:r w:rsidRPr="00194D06">
        <w:t xml:space="preserve"> yra labai selektyvus tiesioginis </w:t>
      </w:r>
      <w:proofErr w:type="spellStart"/>
      <w:r w:rsidRPr="00194D06">
        <w:t>Xa</w:t>
      </w:r>
      <w:proofErr w:type="spellEnd"/>
      <w:r w:rsidRPr="00194D06">
        <w:t xml:space="preserve"> faktoriaus inhibitorius, biologiškai pasisavinamas vartojant per burną. </w:t>
      </w:r>
      <w:proofErr w:type="spellStart"/>
      <w:r w:rsidRPr="00194D06">
        <w:t>Xa</w:t>
      </w:r>
      <w:proofErr w:type="spellEnd"/>
      <w:r w:rsidRPr="00194D06">
        <w:t xml:space="preserve"> faktoriaus slopinimas sutrikdo vidinį ir išorinį kraujo krešėjimo kaskados kelią, slopindamas trombino gamybą ir </w:t>
      </w:r>
      <w:proofErr w:type="spellStart"/>
      <w:r w:rsidRPr="00194D06">
        <w:t>trombų</w:t>
      </w:r>
      <w:proofErr w:type="spellEnd"/>
      <w:r w:rsidRPr="00194D06">
        <w:t xml:space="preserve"> susidarymą. </w:t>
      </w:r>
      <w:proofErr w:type="spellStart"/>
      <w:r w:rsidRPr="00194D06">
        <w:t>Rivaroksabanas</w:t>
      </w:r>
      <w:proofErr w:type="spellEnd"/>
      <w:r w:rsidRPr="00194D06">
        <w:t xml:space="preserve"> neslopina trombino (aktyvuotas II faktorius), o jo poveikis trombocitams nebuvo nustatytas. </w:t>
      </w:r>
    </w:p>
    <w:p w14:paraId="5A5A43D1" w14:textId="77777777" w:rsidR="00EC6351" w:rsidRPr="00194D06" w:rsidRDefault="00EC6351" w:rsidP="00EC6351"/>
    <w:p w14:paraId="53E898F1" w14:textId="77777777" w:rsidR="00EC6351" w:rsidRPr="00194D06" w:rsidRDefault="00EC6351" w:rsidP="00EC6351">
      <w:pPr>
        <w:rPr>
          <w:u w:val="single"/>
        </w:rPr>
      </w:pPr>
      <w:proofErr w:type="spellStart"/>
      <w:r w:rsidRPr="00194D06">
        <w:rPr>
          <w:u w:val="single"/>
        </w:rPr>
        <w:t>Farmakodinaminis</w:t>
      </w:r>
      <w:proofErr w:type="spellEnd"/>
      <w:r w:rsidRPr="00194D06">
        <w:rPr>
          <w:u w:val="single"/>
        </w:rPr>
        <w:t xml:space="preserve"> poveikis </w:t>
      </w:r>
    </w:p>
    <w:p w14:paraId="1D404499" w14:textId="77777777" w:rsidR="00EC6351" w:rsidRPr="00194D06" w:rsidRDefault="00EC6351" w:rsidP="00EC6351">
      <w:r w:rsidRPr="00194D06">
        <w:t xml:space="preserve">Žmonėms nustatytas nuo dozės priklausomas </w:t>
      </w:r>
      <w:proofErr w:type="spellStart"/>
      <w:r w:rsidRPr="00194D06">
        <w:t>Xa</w:t>
      </w:r>
      <w:proofErr w:type="spellEnd"/>
      <w:r w:rsidRPr="00194D06">
        <w:t xml:space="preserve"> faktoriaus slopinimas. </w:t>
      </w:r>
      <w:proofErr w:type="spellStart"/>
      <w:r w:rsidRPr="00194D06">
        <w:t>Protrombino</w:t>
      </w:r>
      <w:proofErr w:type="spellEnd"/>
      <w:r w:rsidRPr="00194D06">
        <w:t xml:space="preserve"> laiką (PL) </w:t>
      </w:r>
      <w:proofErr w:type="spellStart"/>
      <w:r w:rsidRPr="00194D06">
        <w:t>rivaroksabanas</w:t>
      </w:r>
      <w:proofErr w:type="spellEnd"/>
      <w:r w:rsidRPr="00194D06">
        <w:t xml:space="preserve"> veikia priklausomai nuo dozės, stipriai koreliuojant su plazmos koncentracija (r vertė lygi 0,98), jei tyrimui naudojamas </w:t>
      </w:r>
      <w:proofErr w:type="spellStart"/>
      <w:r w:rsidRPr="00194D06">
        <w:t>Neoplastin</w:t>
      </w:r>
      <w:r w:rsidR="00A656CB" w:rsidRPr="00194D06">
        <w:t>as</w:t>
      </w:r>
      <w:proofErr w:type="spellEnd"/>
      <w:r w:rsidRPr="00194D06">
        <w:t xml:space="preserve">. Naudojant kitus reagentus, gaunami skirtingi rezultatai. PL nuskaitymas turi būti atliekamas per keletą sekundžių, nes TNS yra kalibruotas ir pritaikytas kumarinams ir jo negalima naudoti jokiems kitiems antikoaguliantams. </w:t>
      </w:r>
    </w:p>
    <w:p w14:paraId="45945C67" w14:textId="77777777" w:rsidR="00EC6351" w:rsidRPr="00194D06" w:rsidRDefault="00EC6351" w:rsidP="00EC6351">
      <w:r w:rsidRPr="00194D06">
        <w:t xml:space="preserve">Pacientams, kuriems </w:t>
      </w:r>
      <w:proofErr w:type="spellStart"/>
      <w:r w:rsidRPr="00194D06">
        <w:t>rivaroksabano</w:t>
      </w:r>
      <w:proofErr w:type="spellEnd"/>
      <w:r w:rsidRPr="00194D06">
        <w:t xml:space="preserve"> skiriama GVT bei PE gydymui ir pasikartojimo profilaktikai, vartojant po 15 mg </w:t>
      </w:r>
      <w:proofErr w:type="spellStart"/>
      <w:r w:rsidRPr="00194D06">
        <w:t>rivaroksabano</w:t>
      </w:r>
      <w:proofErr w:type="spellEnd"/>
      <w:r w:rsidRPr="00194D06">
        <w:t xml:space="preserve"> 2 kartus per parą, praėjus 2-4 valandoms po tabletės pavartojimo (t.</w:t>
      </w:r>
      <w:r w:rsidR="00E519B0" w:rsidRPr="00194D06">
        <w:t> </w:t>
      </w:r>
      <w:r w:rsidRPr="00194D06">
        <w:t xml:space="preserve">y. </w:t>
      </w:r>
      <w:r w:rsidR="00317035" w:rsidRPr="00194D06">
        <w:t xml:space="preserve">didžiausio </w:t>
      </w:r>
      <w:r w:rsidRPr="00194D06">
        <w:t xml:space="preserve">poveikio metu), 5/95 </w:t>
      </w:r>
      <w:proofErr w:type="spellStart"/>
      <w:r w:rsidRPr="00194D06">
        <w:t>procentilių</w:t>
      </w:r>
      <w:proofErr w:type="spellEnd"/>
      <w:r w:rsidRPr="00194D06">
        <w:t xml:space="preserve"> PL (</w:t>
      </w:r>
      <w:proofErr w:type="spellStart"/>
      <w:r w:rsidRPr="00194D06">
        <w:t>Neoplastin</w:t>
      </w:r>
      <w:r w:rsidR="00E50726" w:rsidRPr="00194D06">
        <w:t>as</w:t>
      </w:r>
      <w:proofErr w:type="spellEnd"/>
      <w:r w:rsidRPr="00194D06">
        <w:t xml:space="preserve">) svyravo nuo 17 iki 32 sekundžių, o vartojant 20 mg </w:t>
      </w:r>
      <w:proofErr w:type="spellStart"/>
      <w:r w:rsidRPr="00194D06">
        <w:t>rivaroksabano</w:t>
      </w:r>
      <w:proofErr w:type="spellEnd"/>
      <w:r w:rsidRPr="00194D06">
        <w:t xml:space="preserve"> vieną kartą per parą – nuo 15 iki 30 sekundžių. Vartojant po 15 mg 2 kartus per parą</w:t>
      </w:r>
      <w:r w:rsidR="00E16CC2" w:rsidRPr="00194D06">
        <w:t xml:space="preserve">, </w:t>
      </w:r>
      <w:r w:rsidRPr="00194D06">
        <w:t xml:space="preserve">praėjus 8-16 val. po tabletės išgėrimo 5/95 </w:t>
      </w:r>
      <w:proofErr w:type="spellStart"/>
      <w:r w:rsidRPr="00194D06">
        <w:t>procentilių</w:t>
      </w:r>
      <w:proofErr w:type="spellEnd"/>
      <w:r w:rsidRPr="00194D06">
        <w:t xml:space="preserve"> svyravo nuo 14 iki 24 s, išgėrus 20 mg vieną kartą per parą </w:t>
      </w:r>
      <w:r w:rsidR="00CC7D4B" w:rsidRPr="00194D06">
        <w:t xml:space="preserve">praėjus </w:t>
      </w:r>
      <w:r w:rsidRPr="00194D06">
        <w:t xml:space="preserve">18-30 val. </w:t>
      </w:r>
      <w:r w:rsidR="00CC7D4B" w:rsidRPr="00194D06">
        <w:t xml:space="preserve">po tabletės išgėrimo </w:t>
      </w:r>
      <w:r w:rsidRPr="00194D06">
        <w:t xml:space="preserve">svyravo nuo 13 iki 20 s. </w:t>
      </w:r>
    </w:p>
    <w:p w14:paraId="67A9A572" w14:textId="77777777" w:rsidR="00EC6351" w:rsidRPr="00194D06" w:rsidRDefault="00EC6351" w:rsidP="00EC6351">
      <w:r w:rsidRPr="00194D06">
        <w:t xml:space="preserve">Pacientams, kuriems yra su vožtuvų liga nesusijęs prieširdžių virpėjimas ir </w:t>
      </w:r>
      <w:proofErr w:type="spellStart"/>
      <w:r w:rsidRPr="00194D06">
        <w:t>rivaroksabano</w:t>
      </w:r>
      <w:proofErr w:type="spellEnd"/>
      <w:r w:rsidRPr="00194D06">
        <w:t xml:space="preserve"> skiriama insulto ir sisteminės embolijos profilaktikai, 5/95 </w:t>
      </w:r>
      <w:proofErr w:type="spellStart"/>
      <w:r w:rsidRPr="00194D06">
        <w:t>procentilių</w:t>
      </w:r>
      <w:proofErr w:type="spellEnd"/>
      <w:r w:rsidRPr="00194D06">
        <w:t xml:space="preserve"> PL (</w:t>
      </w:r>
      <w:proofErr w:type="spellStart"/>
      <w:r w:rsidRPr="00194D06">
        <w:t>Neoplastin</w:t>
      </w:r>
      <w:r w:rsidR="00751B17" w:rsidRPr="00194D06">
        <w:t>as</w:t>
      </w:r>
      <w:proofErr w:type="spellEnd"/>
      <w:r w:rsidRPr="00194D06">
        <w:t xml:space="preserve">), praėjus 1-4 valandoms po tabletės pavartojimo (t. y. </w:t>
      </w:r>
      <w:r w:rsidR="00317035" w:rsidRPr="00194D06">
        <w:t xml:space="preserve">didžiausio </w:t>
      </w:r>
      <w:r w:rsidRPr="00194D06">
        <w:t xml:space="preserve">poveikio metu), vartojant 20 mg </w:t>
      </w:r>
      <w:proofErr w:type="spellStart"/>
      <w:r w:rsidRPr="00194D06">
        <w:t>rivaroksabano</w:t>
      </w:r>
      <w:proofErr w:type="spellEnd"/>
      <w:r w:rsidRPr="00194D06">
        <w:t xml:space="preserve"> vieną kartą per parą, buvo nuo 14 iki 40 sekundžių, o esant vidutinio sunkumo inkstų funkcijos sutrikimui ir vartojant 15 mg </w:t>
      </w:r>
      <w:proofErr w:type="spellStart"/>
      <w:r w:rsidRPr="00194D06">
        <w:t>rivaroksabano</w:t>
      </w:r>
      <w:proofErr w:type="spellEnd"/>
      <w:r w:rsidRPr="00194D06">
        <w:t xml:space="preserve"> vieną kartą per parą – nuo 10 iki 50 sekundžių. Sumažėjus koncentracijai (praėjus 16-36 valandoms po tabletės pavartojimo), 5/95 </w:t>
      </w:r>
      <w:proofErr w:type="spellStart"/>
      <w:r w:rsidRPr="00194D06">
        <w:t>procentilių</w:t>
      </w:r>
      <w:proofErr w:type="spellEnd"/>
      <w:r w:rsidRPr="00194D06">
        <w:t xml:space="preserve">, vartojant 20 mg vieną kartą per parą, svyravo nuo 12 iki 26 sekundžių, o esant vidutinio sunkumo inkstų funkcijos sutrikimui ir vartojant 15 mg vieną kartą per parą – nuo 12 iki 26 sekundžių. </w:t>
      </w:r>
    </w:p>
    <w:p w14:paraId="723CF1EF" w14:textId="77777777" w:rsidR="00EC6351" w:rsidRPr="00194D06" w:rsidRDefault="00EC6351" w:rsidP="00EC6351">
      <w:r w:rsidRPr="00194D06">
        <w:t xml:space="preserve">Klinikinės farmakologijos tyrime, kuriame suaugusiems sveikiems tiriamiesiems (n = 22) stebėtas </w:t>
      </w:r>
      <w:proofErr w:type="spellStart"/>
      <w:r w:rsidRPr="00194D06">
        <w:t>rivaroksabano</w:t>
      </w:r>
      <w:proofErr w:type="spellEnd"/>
      <w:r w:rsidRPr="00194D06">
        <w:t xml:space="preserve"> </w:t>
      </w:r>
      <w:proofErr w:type="spellStart"/>
      <w:r w:rsidRPr="00194D06">
        <w:t>farmakodinaminio</w:t>
      </w:r>
      <w:proofErr w:type="spellEnd"/>
      <w:r w:rsidRPr="00194D06">
        <w:t xml:space="preserve"> poveikio panaikinimas, buvo įvertintas dviejų skirtingų PKK, t. y. 3 faktorių PKK (II, IX ir X faktorių) ir 4 faktorių PKK (II, VII, IX ir X faktorių), vienkartinės dozės (50 TV/kg) poveikis. 3-jų faktorių PKK sumažino </w:t>
      </w:r>
      <w:proofErr w:type="spellStart"/>
      <w:r w:rsidRPr="00194D06">
        <w:t>Neoplastin</w:t>
      </w:r>
      <w:r w:rsidR="006516D5" w:rsidRPr="00194D06">
        <w:t>o</w:t>
      </w:r>
      <w:proofErr w:type="spellEnd"/>
      <w:r w:rsidRPr="00194D06">
        <w:t xml:space="preserve"> PL vidurkį apytikriai viena sekunde per 30 minučių, lyginant su 3,5 s sumažėjimu, stebėtu vartojant 4-faktorių PKK. Vis dėlto 3-jų faktorių PKK pasižymėjo didesniu ir greitesniu poveikiu bendram atvirkštiniam endogeninio trombino susidarymui negu 4-ių faktorių PKK (žr. 4.9 skyrių)</w:t>
      </w:r>
    </w:p>
    <w:p w14:paraId="271A50C4" w14:textId="77777777" w:rsidR="00EC6351" w:rsidRPr="00194D06" w:rsidRDefault="00EC6351" w:rsidP="00EC6351">
      <w:r w:rsidRPr="00194D06">
        <w:t xml:space="preserve">Dalinis aktyvintas </w:t>
      </w:r>
      <w:proofErr w:type="spellStart"/>
      <w:r w:rsidRPr="00194D06">
        <w:t>tromboplastino</w:t>
      </w:r>
      <w:proofErr w:type="spellEnd"/>
      <w:r w:rsidRPr="00194D06">
        <w:t xml:space="preserve"> laikas (DATL) ir </w:t>
      </w:r>
      <w:proofErr w:type="spellStart"/>
      <w:r w:rsidRPr="00194D06">
        <w:t>HepTest</w:t>
      </w:r>
      <w:proofErr w:type="spellEnd"/>
      <w:r w:rsidRPr="00194D06">
        <w:t xml:space="preserve"> pailgėja taip pat priklausomai nuo dozės, tačiau jie nerekomenduojami vertinant </w:t>
      </w:r>
      <w:proofErr w:type="spellStart"/>
      <w:r w:rsidRPr="00194D06">
        <w:t>rivaroksabano</w:t>
      </w:r>
      <w:proofErr w:type="spellEnd"/>
      <w:r w:rsidRPr="00194D06">
        <w:t xml:space="preserve"> </w:t>
      </w:r>
      <w:proofErr w:type="spellStart"/>
      <w:r w:rsidRPr="00194D06">
        <w:t>farmakodinaminį</w:t>
      </w:r>
      <w:proofErr w:type="spellEnd"/>
      <w:r w:rsidRPr="00194D06">
        <w:t xml:space="preserve"> poveikį. Įprastinėmis klinikinėmis sąlygomis gydant </w:t>
      </w:r>
      <w:proofErr w:type="spellStart"/>
      <w:r w:rsidRPr="00194D06">
        <w:t>rivaroksabanu</w:t>
      </w:r>
      <w:proofErr w:type="spellEnd"/>
      <w:r w:rsidRPr="00194D06">
        <w:t xml:space="preserve"> nereikia stebėti </w:t>
      </w:r>
      <w:proofErr w:type="spellStart"/>
      <w:r w:rsidRPr="00194D06">
        <w:t>koaguliacijos</w:t>
      </w:r>
      <w:proofErr w:type="spellEnd"/>
      <w:r w:rsidRPr="00194D06">
        <w:t xml:space="preserve"> parametrų. Tačiau, esant klinikinėms indikacijoms, </w:t>
      </w:r>
      <w:proofErr w:type="spellStart"/>
      <w:r w:rsidRPr="00194D06">
        <w:t>rivaroksabano</w:t>
      </w:r>
      <w:proofErr w:type="spellEnd"/>
      <w:r w:rsidRPr="00194D06">
        <w:t xml:space="preserve"> koncentraciją galima įvertinti atlikus kalibruotą kiekybinį </w:t>
      </w:r>
      <w:proofErr w:type="spellStart"/>
      <w:r w:rsidRPr="00194D06">
        <w:t>anti-Xa</w:t>
      </w:r>
      <w:proofErr w:type="spellEnd"/>
      <w:r w:rsidRPr="00194D06">
        <w:t xml:space="preserve"> faktoriaus tyrimą (žr. 5.2 skyrių). </w:t>
      </w:r>
    </w:p>
    <w:p w14:paraId="37993B42" w14:textId="77777777" w:rsidR="00EC6351" w:rsidRPr="00194D06" w:rsidRDefault="00EC6351" w:rsidP="00EC6351"/>
    <w:p w14:paraId="0C831478" w14:textId="77777777" w:rsidR="00BD2A99" w:rsidRPr="00194D06" w:rsidRDefault="00BD2A99" w:rsidP="00BD2A99">
      <w:pPr>
        <w:rPr>
          <w:i/>
        </w:rPr>
      </w:pPr>
      <w:r w:rsidRPr="00194D06">
        <w:rPr>
          <w:i/>
        </w:rPr>
        <w:t>Vaikų populiacija</w:t>
      </w:r>
    </w:p>
    <w:p w14:paraId="1BB4E9A2" w14:textId="77777777" w:rsidR="00BD2A99" w:rsidRPr="00194D06" w:rsidRDefault="00D14585" w:rsidP="00BD2A99">
      <w:r w:rsidRPr="00194D06">
        <w:t xml:space="preserve">PL (nustatomas reagentu </w:t>
      </w:r>
      <w:proofErr w:type="spellStart"/>
      <w:r w:rsidRPr="00194D06">
        <w:t>Neoplastin</w:t>
      </w:r>
      <w:proofErr w:type="spellEnd"/>
      <w:r w:rsidRPr="00194D06">
        <w:t xml:space="preserve">), DATL ir </w:t>
      </w:r>
      <w:proofErr w:type="spellStart"/>
      <w:r w:rsidRPr="00194D06">
        <w:t>anti-Xa</w:t>
      </w:r>
      <w:proofErr w:type="spellEnd"/>
      <w:r w:rsidRPr="00194D06">
        <w:t xml:space="preserve"> tyrimo (atliekant kalibruotą kiekybinį tyrimą) duomenys vaikams glaudžiai koreliuoja su plazmos koncentracija. </w:t>
      </w:r>
      <w:proofErr w:type="spellStart"/>
      <w:r w:rsidRPr="00194D06">
        <w:t>Anti-Xa</w:t>
      </w:r>
      <w:proofErr w:type="spellEnd"/>
      <w:r w:rsidRPr="00194D06">
        <w:t xml:space="preserve"> ir plazmos koncentracijos koreliacija yra linijinė, o jos nuolydis artimas 1. Gali būti individualių skirtumų, kai </w:t>
      </w:r>
      <w:proofErr w:type="spellStart"/>
      <w:r w:rsidRPr="00194D06">
        <w:t>anti-Xa</w:t>
      </w:r>
      <w:proofErr w:type="spellEnd"/>
      <w:r w:rsidRPr="00194D06">
        <w:t xml:space="preserve"> reikšmė yra didesnė arba mažesnė, palyginti su atitinkama plazmos koncentracija. Taikant gydymą </w:t>
      </w:r>
      <w:proofErr w:type="spellStart"/>
      <w:r w:rsidRPr="00194D06">
        <w:t>rivaroksabanu</w:t>
      </w:r>
      <w:proofErr w:type="spellEnd"/>
      <w:r w:rsidRPr="00194D06">
        <w:t xml:space="preserve"> klinikinėje aplinkoje, krešėjimo parametrų įprastai stebėti nereikia. Vis dėlto, jei yra klinikinių indikacijų, </w:t>
      </w:r>
      <w:proofErr w:type="spellStart"/>
      <w:r w:rsidRPr="00194D06">
        <w:t>rivaroksabano</w:t>
      </w:r>
      <w:proofErr w:type="spellEnd"/>
      <w:r w:rsidRPr="00194D06">
        <w:t xml:space="preserve"> koncentraciją µg/l galima nustatyti atlikus kalibruotą kiekybinį </w:t>
      </w:r>
      <w:proofErr w:type="spellStart"/>
      <w:r w:rsidRPr="00194D06">
        <w:t>anti-Xa</w:t>
      </w:r>
      <w:proofErr w:type="spellEnd"/>
      <w:r w:rsidRPr="00194D06">
        <w:t xml:space="preserve"> faktoriaus tyrimą (vaikams nustatytos </w:t>
      </w:r>
      <w:proofErr w:type="spellStart"/>
      <w:r w:rsidRPr="00194D06">
        <w:t>rivaroksabano</w:t>
      </w:r>
      <w:proofErr w:type="spellEnd"/>
      <w:r w:rsidRPr="00194D06">
        <w:t xml:space="preserve"> koncentracijos plazmoje intervalus žr. 13 lentelėje 5.2 skyriuje). Vaikams atliekant </w:t>
      </w:r>
      <w:proofErr w:type="spellStart"/>
      <w:r w:rsidRPr="00194D06">
        <w:t>anti-Xa</w:t>
      </w:r>
      <w:proofErr w:type="spellEnd"/>
      <w:r w:rsidRPr="00194D06">
        <w:t xml:space="preserve"> tyrimą, skirtą kiekybiškai įvertinti </w:t>
      </w:r>
      <w:proofErr w:type="spellStart"/>
      <w:r w:rsidRPr="00194D06">
        <w:t>rivaroksabano</w:t>
      </w:r>
      <w:proofErr w:type="spellEnd"/>
      <w:r w:rsidRPr="00194D06">
        <w:t xml:space="preserve"> koncentraciją plazmoje, būtina orientuotis į apatinę kiekybinio vertinimo ribą. Veiksmingumo ir saugumo reiškinių slenkstis nenustatytas.</w:t>
      </w:r>
    </w:p>
    <w:p w14:paraId="06739B83" w14:textId="77777777" w:rsidR="00BD2A99" w:rsidRPr="00194D06" w:rsidRDefault="00BD2A99" w:rsidP="00EC6351"/>
    <w:p w14:paraId="1C2191C9" w14:textId="77777777" w:rsidR="00EC6351" w:rsidRPr="00194D06" w:rsidRDefault="00EC6351" w:rsidP="001A6E02">
      <w:pPr>
        <w:keepNext/>
        <w:rPr>
          <w:u w:val="single"/>
        </w:rPr>
      </w:pPr>
      <w:r w:rsidRPr="00194D06">
        <w:rPr>
          <w:u w:val="single"/>
        </w:rPr>
        <w:lastRenderedPageBreak/>
        <w:t xml:space="preserve">Klinikinis veiksmingumas ir saugumas </w:t>
      </w:r>
    </w:p>
    <w:p w14:paraId="4EE29167" w14:textId="77777777" w:rsidR="00EC6351" w:rsidRPr="00194D06" w:rsidRDefault="00EC6351" w:rsidP="001A6E02">
      <w:pPr>
        <w:keepNext/>
        <w:rPr>
          <w:i/>
        </w:rPr>
      </w:pPr>
      <w:r w:rsidRPr="00194D06">
        <w:rPr>
          <w:i/>
        </w:rPr>
        <w:t>Insulto ir sisteminės embolijos profilaktika pacientams, kurių prieširdžių virpėjimas nesusiję</w:t>
      </w:r>
      <w:r w:rsidR="00004355" w:rsidRPr="00194D06">
        <w:rPr>
          <w:i/>
        </w:rPr>
        <w:t>s</w:t>
      </w:r>
      <w:r w:rsidRPr="00194D06">
        <w:rPr>
          <w:i/>
        </w:rPr>
        <w:t xml:space="preserve"> su vožtuvų liga </w:t>
      </w:r>
    </w:p>
    <w:p w14:paraId="64F0FDE6" w14:textId="77777777" w:rsidR="00EC6351" w:rsidRPr="00194D06" w:rsidRDefault="00EC6351" w:rsidP="00EC6351">
      <w:proofErr w:type="spellStart"/>
      <w:r w:rsidRPr="00194D06">
        <w:t>Rivaroksabano</w:t>
      </w:r>
      <w:proofErr w:type="spellEnd"/>
      <w:r w:rsidRPr="00194D06">
        <w:t xml:space="preserve"> klinikinė programa buvo sukurta siekiant įrodyti </w:t>
      </w:r>
      <w:proofErr w:type="spellStart"/>
      <w:r w:rsidRPr="00194D06">
        <w:t>rivaroksabano</w:t>
      </w:r>
      <w:proofErr w:type="spellEnd"/>
      <w:r w:rsidRPr="00194D06">
        <w:t xml:space="preserve"> veiksmingumą insulto ir sisteminės embolijos profilaktikai pacientams, kuriems prieširdžių virpėjimas nesusijęs su vožtuvų liga. Pagrindiniame dvigubai koduotame ROCKET AF tyrime 14 264 pacientams buvo skirtas </w:t>
      </w:r>
      <w:proofErr w:type="spellStart"/>
      <w:r w:rsidRPr="00194D06">
        <w:t>rivaroksabanas</w:t>
      </w:r>
      <w:proofErr w:type="spellEnd"/>
      <w:r w:rsidRPr="00194D06">
        <w:t xml:space="preserve"> 20 mg kartą per parą (tiriamiesiems, kurių kreatini</w:t>
      </w:r>
      <w:r w:rsidR="00D94EE4" w:rsidRPr="00194D06">
        <w:t>n</w:t>
      </w:r>
      <w:r w:rsidRPr="00194D06">
        <w:t xml:space="preserve">o klirensas 30-49 ml/min. – 15 mg vieną kartą per parą) arba varfarinas, titruotas iki tikslinės TNS reikšmės 2,5 (terapinis intervalas nuo 2,0 iki 3,0). </w:t>
      </w:r>
      <w:r w:rsidR="00090788" w:rsidRPr="00194D06">
        <w:t>G</w:t>
      </w:r>
      <w:r w:rsidRPr="00194D06">
        <w:t>ydymo trukmė</w:t>
      </w:r>
      <w:r w:rsidR="00090788" w:rsidRPr="00194D06">
        <w:t>s mediana</w:t>
      </w:r>
      <w:r w:rsidRPr="00194D06">
        <w:t xml:space="preserve"> buvo 19 mėnesių ir bendra gydymo trukmė buvo iki 41 mėnesio. </w:t>
      </w:r>
    </w:p>
    <w:p w14:paraId="0C494676" w14:textId="77777777" w:rsidR="00EC6351" w:rsidRPr="00194D06" w:rsidRDefault="00EC6351" w:rsidP="00EC6351">
      <w:r w:rsidRPr="00194D06">
        <w:t xml:space="preserve">34,9 % pacientų buvo gydyti ASR, o 11,4 % buvo gydyti III klasės </w:t>
      </w:r>
      <w:proofErr w:type="spellStart"/>
      <w:r w:rsidRPr="00194D06">
        <w:t>antiaritminiais</w:t>
      </w:r>
      <w:proofErr w:type="spellEnd"/>
      <w:r w:rsidRPr="00194D06">
        <w:t xml:space="preserve"> vaistiniais preparatais, įskaitant </w:t>
      </w:r>
      <w:proofErr w:type="spellStart"/>
      <w:r w:rsidRPr="00194D06">
        <w:t>amjodaroną</w:t>
      </w:r>
      <w:proofErr w:type="spellEnd"/>
      <w:r w:rsidRPr="00194D06">
        <w:t xml:space="preserve">. </w:t>
      </w:r>
    </w:p>
    <w:p w14:paraId="7220D18A" w14:textId="77777777" w:rsidR="00EC6351" w:rsidRPr="00194D06" w:rsidRDefault="00EC6351" w:rsidP="00EC6351"/>
    <w:p w14:paraId="70138F92" w14:textId="77777777" w:rsidR="00EC6351" w:rsidRPr="00194D06" w:rsidRDefault="00EC6351" w:rsidP="00EC6351">
      <w:pPr>
        <w:rPr>
          <w:u w:val="single"/>
        </w:rPr>
      </w:pPr>
      <w:proofErr w:type="spellStart"/>
      <w:r w:rsidRPr="00194D06">
        <w:t>Rivaroksabanas</w:t>
      </w:r>
      <w:proofErr w:type="spellEnd"/>
      <w:r w:rsidRPr="00194D06">
        <w:t xml:space="preserve"> buvo ne prastesnis už varfariną, vertinant bendrą insulto ir ne centrinės nervų sistemos (CNS) sisteminės embolijos atvejų, kaip pirminių </w:t>
      </w:r>
      <w:r w:rsidR="0077191D" w:rsidRPr="00194D06">
        <w:t>jun</w:t>
      </w:r>
      <w:r w:rsidR="001879C1" w:rsidRPr="00194D06">
        <w:t>g</w:t>
      </w:r>
      <w:r w:rsidR="0077191D" w:rsidRPr="00194D06">
        <w:t xml:space="preserve">tinių </w:t>
      </w:r>
      <w:r w:rsidRPr="00194D06">
        <w:t xml:space="preserve">vertinamųjų baigčių, skaičių. Protokolą atitinkančioje populiacijoje, kurioje taikytas gydymas, insultas arba sisteminė embolija pasireiškė 188 </w:t>
      </w:r>
      <w:proofErr w:type="spellStart"/>
      <w:r w:rsidRPr="00194D06">
        <w:t>rivaroksabano</w:t>
      </w:r>
      <w:proofErr w:type="spellEnd"/>
      <w:r w:rsidRPr="00194D06">
        <w:t xml:space="preserve"> vartojusiems pacientams (1,71 % per metus) ir 241 varfarino vartojusiam pacientui (2,16 % per metus) (RS 0,79; 95 % PI, 0,66-0,96; P &lt; 0,001, ne</w:t>
      </w:r>
      <w:r w:rsidR="00B9305B" w:rsidRPr="00194D06">
        <w:t xml:space="preserve"> prastesnio poveikio rodmuo</w:t>
      </w:r>
      <w:r w:rsidRPr="00194D06">
        <w:t>). Visus atsitiktinės atrankos būdu į tyrimą įtrauktus pacientus įvertinus taikant ketintų gydyti</w:t>
      </w:r>
      <w:r w:rsidR="00681436" w:rsidRPr="00194D06">
        <w:t xml:space="preserve"> pacientų</w:t>
      </w:r>
      <w:r w:rsidRPr="00194D06">
        <w:t xml:space="preserve"> </w:t>
      </w:r>
      <w:r w:rsidR="00AC4E13" w:rsidRPr="00194D06">
        <w:t xml:space="preserve">(angl. </w:t>
      </w:r>
      <w:proofErr w:type="spellStart"/>
      <w:r w:rsidR="00AC4E13" w:rsidRPr="00194D06">
        <w:rPr>
          <w:i/>
        </w:rPr>
        <w:t>intent</w:t>
      </w:r>
      <w:proofErr w:type="spellEnd"/>
      <w:r w:rsidR="00AC4E13" w:rsidRPr="00194D06">
        <w:rPr>
          <w:i/>
        </w:rPr>
        <w:t>-to-</w:t>
      </w:r>
      <w:proofErr w:type="spellStart"/>
      <w:r w:rsidR="00AC4E13" w:rsidRPr="00194D06">
        <w:rPr>
          <w:i/>
        </w:rPr>
        <w:t>treat</w:t>
      </w:r>
      <w:proofErr w:type="spellEnd"/>
      <w:r w:rsidR="00AC4E13" w:rsidRPr="00194D06">
        <w:t xml:space="preserve">, ITT), </w:t>
      </w:r>
      <w:r w:rsidRPr="00194D06">
        <w:t xml:space="preserve">analizę pirminiai įvykiai pasireiškė 269 </w:t>
      </w:r>
      <w:proofErr w:type="spellStart"/>
      <w:r w:rsidRPr="00194D06">
        <w:t>rivaroksabano</w:t>
      </w:r>
      <w:proofErr w:type="spellEnd"/>
      <w:r w:rsidRPr="00194D06">
        <w:t xml:space="preserve"> vartojusiems pacientams (2,12 % per metus) ir 306 varfarino vartojusiems pacientams (2,42 % per metus) (RS 0,88; 95 % PI, 0,74-1,03; P &lt; 0,001, ne blogesnio rezultato tyrimas; P = 0,117, pranašumo tyrimas). Antrinių vertinamųjų baigčių rezultatai, kurie buvo tiriami hierarchine tvarka ketintų gydyti (</w:t>
      </w:r>
      <w:r w:rsidR="00165531" w:rsidRPr="00194D06">
        <w:t xml:space="preserve">angl. </w:t>
      </w:r>
      <w:r w:rsidRPr="00194D06">
        <w:rPr>
          <w:i/>
          <w:iCs/>
        </w:rPr>
        <w:t>ITT</w:t>
      </w:r>
      <w:r w:rsidRPr="00194D06">
        <w:t xml:space="preserve">) analizės būdu, yra pateikti 4 lentelėje. Varfarino grupės pacientams TNS reikšmės buvo terapiniame intervale (nuo 2,0 iki 3,0) vidutiniškai 55 % laiko (mediana 58 %; tarpkvartilinis plotis nuo 43 iki 71). </w:t>
      </w:r>
      <w:proofErr w:type="spellStart"/>
      <w:r w:rsidRPr="00194D06">
        <w:t>Rivaroksabano</w:t>
      </w:r>
      <w:proofErr w:type="spellEnd"/>
      <w:r w:rsidRPr="00194D06">
        <w:t xml:space="preserve"> poveikis centrinio TTR (laiko iki tikslinio TNS intervalo nuo 2 iki 3) lygmenyje vienodo dydžio </w:t>
      </w:r>
      <w:proofErr w:type="spellStart"/>
      <w:r w:rsidRPr="00194D06">
        <w:t>kvartilėse</w:t>
      </w:r>
      <w:proofErr w:type="spellEnd"/>
      <w:r w:rsidRPr="00194D06">
        <w:t xml:space="preserve"> (sąveikos P = 0,74) nesiskyrė. Aukščiausioje </w:t>
      </w:r>
      <w:proofErr w:type="spellStart"/>
      <w:r w:rsidRPr="00194D06">
        <w:t>kvartilėje</w:t>
      </w:r>
      <w:proofErr w:type="spellEnd"/>
      <w:r w:rsidRPr="00194D06">
        <w:t xml:space="preserve"> (vertinant pagal centrą) RS vartojant </w:t>
      </w:r>
      <w:proofErr w:type="spellStart"/>
      <w:r w:rsidRPr="00194D06">
        <w:t>rivaroksabano</w:t>
      </w:r>
      <w:proofErr w:type="spellEnd"/>
      <w:r w:rsidRPr="00194D06">
        <w:t xml:space="preserve">, palyginti su varfarinu, buvo 0,74 (95 % PI, 0,49-1,12). Svarbiausi saugumo rezultatai (didžiojo ir ne didžiojo klinikiniu požiūriu reikšmingo kraujavimo atvejų dažnis) buvo panašūs abiejose </w:t>
      </w:r>
      <w:r w:rsidR="00297101" w:rsidRPr="00194D06">
        <w:t xml:space="preserve">gydymo </w:t>
      </w:r>
      <w:r w:rsidRPr="00194D06">
        <w:t>grupėse (žr. 5 lentelę).</w:t>
      </w:r>
    </w:p>
    <w:p w14:paraId="3977B85E" w14:textId="77777777" w:rsidR="00EC6351" w:rsidRPr="00194D06" w:rsidRDefault="00EC6351" w:rsidP="00EC6351">
      <w:pPr>
        <w:spacing w:line="240" w:lineRule="auto"/>
        <w:rPr>
          <w:szCs w:val="22"/>
        </w:rPr>
      </w:pPr>
    </w:p>
    <w:p w14:paraId="40E8D061" w14:textId="77777777" w:rsidR="00EC6351" w:rsidRPr="00194D06" w:rsidRDefault="00EC6351" w:rsidP="00EC6351">
      <w:pPr>
        <w:spacing w:line="240" w:lineRule="auto"/>
        <w:rPr>
          <w:b/>
          <w:szCs w:val="22"/>
        </w:rPr>
      </w:pPr>
      <w:r w:rsidRPr="00194D06">
        <w:rPr>
          <w:b/>
        </w:rPr>
        <w:t>4 lentelė. Veiksmingumo rezultatai, gauti III fazės ROCKET AF tyrimo metu</w:t>
      </w:r>
    </w:p>
    <w:tbl>
      <w:tblPr>
        <w:tblW w:w="9090" w:type="dxa"/>
        <w:tblInd w:w="108" w:type="dxa"/>
        <w:tblLook w:val="04A0" w:firstRow="1" w:lastRow="0" w:firstColumn="1" w:lastColumn="0" w:noHBand="0" w:noVBand="1"/>
      </w:tblPr>
      <w:tblGrid>
        <w:gridCol w:w="2128"/>
        <w:gridCol w:w="2407"/>
        <w:gridCol w:w="2320"/>
        <w:gridCol w:w="2235"/>
      </w:tblGrid>
      <w:tr w:rsidR="00EC6351" w:rsidRPr="00194D06" w14:paraId="19E0E241" w14:textId="77777777" w:rsidTr="008E68AD">
        <w:trPr>
          <w:trHeight w:val="386"/>
        </w:trPr>
        <w:tc>
          <w:tcPr>
            <w:tcW w:w="2127" w:type="dxa"/>
            <w:tcBorders>
              <w:top w:val="single" w:sz="4" w:space="0" w:color="000000"/>
              <w:left w:val="single" w:sz="4" w:space="0" w:color="000000"/>
              <w:bottom w:val="single" w:sz="4" w:space="0" w:color="000000"/>
              <w:right w:val="single" w:sz="4" w:space="0" w:color="000000"/>
            </w:tcBorders>
          </w:tcPr>
          <w:p w14:paraId="3E8EF819" w14:textId="77777777" w:rsidR="00EC6351" w:rsidRPr="00194D06" w:rsidRDefault="00EC6351" w:rsidP="00EC6351">
            <w:pPr>
              <w:spacing w:line="240" w:lineRule="auto"/>
              <w:rPr>
                <w:b/>
                <w:sz w:val="20"/>
              </w:rPr>
            </w:pPr>
            <w:r w:rsidRPr="00194D06">
              <w:rPr>
                <w:b/>
              </w:rPr>
              <w:t>Tyrimo populiacija</w:t>
            </w:r>
          </w:p>
        </w:tc>
        <w:tc>
          <w:tcPr>
            <w:tcW w:w="6962" w:type="dxa"/>
            <w:gridSpan w:val="3"/>
            <w:tcBorders>
              <w:top w:val="single" w:sz="4" w:space="0" w:color="000000"/>
              <w:left w:val="single" w:sz="4" w:space="0" w:color="000000"/>
              <w:bottom w:val="single" w:sz="4" w:space="0" w:color="000000"/>
              <w:right w:val="single" w:sz="4" w:space="0" w:color="000000"/>
            </w:tcBorders>
          </w:tcPr>
          <w:p w14:paraId="0DD0AF47" w14:textId="77777777" w:rsidR="00EC6351" w:rsidRPr="00194D06" w:rsidRDefault="00EC6351" w:rsidP="00EC6351">
            <w:pPr>
              <w:tabs>
                <w:tab w:val="clear" w:pos="567"/>
              </w:tabs>
              <w:spacing w:line="240" w:lineRule="auto"/>
              <w:rPr>
                <w:rFonts w:eastAsia="SimSun"/>
                <w:b/>
                <w:color w:val="000000"/>
                <w:sz w:val="20"/>
              </w:rPr>
            </w:pPr>
            <w:r w:rsidRPr="00194D06">
              <w:rPr>
                <w:b/>
              </w:rPr>
              <w:t>ITT</w:t>
            </w:r>
            <w:r w:rsidRPr="00194D06">
              <w:rPr>
                <w:b/>
                <w:color w:val="FF0000"/>
              </w:rPr>
              <w:t xml:space="preserve"> </w:t>
            </w:r>
            <w:r w:rsidRPr="00194D06">
              <w:rPr>
                <w:b/>
              </w:rPr>
              <w:t xml:space="preserve">veiksmingumo analizė pacientams, kuriems prieširdžių virpėjimas nesusijęs su vožtuvų liga </w:t>
            </w:r>
          </w:p>
        </w:tc>
      </w:tr>
      <w:tr w:rsidR="00EC6351" w:rsidRPr="00194D06" w14:paraId="33593595" w14:textId="77777777" w:rsidTr="008E68AD">
        <w:trPr>
          <w:trHeight w:val="1223"/>
        </w:trPr>
        <w:tc>
          <w:tcPr>
            <w:tcW w:w="2127" w:type="dxa"/>
            <w:tcBorders>
              <w:top w:val="single" w:sz="4" w:space="0" w:color="000000"/>
              <w:left w:val="single" w:sz="4" w:space="0" w:color="000000"/>
              <w:bottom w:val="single" w:sz="4" w:space="0" w:color="000000"/>
              <w:right w:val="single" w:sz="4" w:space="0" w:color="000000"/>
            </w:tcBorders>
          </w:tcPr>
          <w:p w14:paraId="63549893" w14:textId="77777777" w:rsidR="00EC6351" w:rsidRPr="00194D06" w:rsidRDefault="00EC6351" w:rsidP="00EC6351">
            <w:pPr>
              <w:spacing w:line="240" w:lineRule="auto"/>
              <w:rPr>
                <w:b/>
                <w:sz w:val="20"/>
              </w:rPr>
            </w:pPr>
            <w:r w:rsidRPr="00194D06">
              <w:t>Gydymo dozė</w:t>
            </w:r>
          </w:p>
        </w:tc>
        <w:tc>
          <w:tcPr>
            <w:tcW w:w="2407" w:type="dxa"/>
            <w:tcBorders>
              <w:top w:val="single" w:sz="4" w:space="0" w:color="000000"/>
              <w:left w:val="single" w:sz="4" w:space="0" w:color="000000"/>
              <w:bottom w:val="single" w:sz="4" w:space="0" w:color="000000"/>
              <w:right w:val="single" w:sz="4" w:space="0" w:color="000000"/>
            </w:tcBorders>
          </w:tcPr>
          <w:p w14:paraId="3F6E2BC0" w14:textId="77777777" w:rsidR="00EC6351" w:rsidRPr="00194D06" w:rsidRDefault="00EC6351" w:rsidP="00EC6351">
            <w:pPr>
              <w:spacing w:line="240" w:lineRule="auto"/>
              <w:rPr>
                <w:b/>
              </w:rPr>
            </w:pPr>
            <w:proofErr w:type="spellStart"/>
            <w:r w:rsidRPr="00194D06">
              <w:rPr>
                <w:rFonts w:eastAsia="SimSun"/>
                <w:b/>
                <w:bCs/>
                <w:color w:val="000000"/>
                <w:szCs w:val="22"/>
              </w:rPr>
              <w:t>Rivaroksabanas</w:t>
            </w:r>
            <w:proofErr w:type="spellEnd"/>
            <w:r w:rsidRPr="00194D06">
              <w:rPr>
                <w:rFonts w:eastAsia="SimSun"/>
                <w:b/>
                <w:bCs/>
                <w:color w:val="000000"/>
                <w:szCs w:val="22"/>
              </w:rPr>
              <w:t xml:space="preserve"> </w:t>
            </w:r>
            <w:r w:rsidRPr="00194D06">
              <w:rPr>
                <w:b/>
              </w:rPr>
              <w:t xml:space="preserve">20 mg vieną kartą per parą (15 mg vieną kartą per parą pacientams, kuriems yra vidutinis inkstų funkcijos sutrikimas) </w:t>
            </w:r>
          </w:p>
          <w:p w14:paraId="00913142" w14:textId="77777777" w:rsidR="00EC6351" w:rsidRPr="00194D06" w:rsidRDefault="00EC6351" w:rsidP="00EC6351">
            <w:pPr>
              <w:spacing w:line="240" w:lineRule="auto"/>
              <w:rPr>
                <w:b/>
                <w:sz w:val="20"/>
              </w:rPr>
            </w:pPr>
            <w:r w:rsidRPr="00194D06">
              <w:rPr>
                <w:b/>
              </w:rPr>
              <w:t>Įvykių dažnis (100-ui paciento metų)</w:t>
            </w:r>
          </w:p>
        </w:tc>
        <w:tc>
          <w:tcPr>
            <w:tcW w:w="2320" w:type="dxa"/>
            <w:tcBorders>
              <w:top w:val="single" w:sz="4" w:space="0" w:color="000000"/>
              <w:left w:val="single" w:sz="4" w:space="0" w:color="000000"/>
              <w:bottom w:val="single" w:sz="4" w:space="0" w:color="000000"/>
              <w:right w:val="single" w:sz="4" w:space="0" w:color="000000"/>
            </w:tcBorders>
          </w:tcPr>
          <w:p w14:paraId="5D1B4F8C" w14:textId="77777777" w:rsidR="00EC6351" w:rsidRPr="00194D06" w:rsidRDefault="00EC6351" w:rsidP="00EC6351">
            <w:pPr>
              <w:tabs>
                <w:tab w:val="clear" w:pos="567"/>
              </w:tabs>
              <w:spacing w:line="240" w:lineRule="auto"/>
              <w:rPr>
                <w:b/>
              </w:rPr>
            </w:pPr>
            <w:r w:rsidRPr="00194D06">
              <w:rPr>
                <w:b/>
              </w:rPr>
              <w:t>Varfarinas, titruotas iki tikslinės TNS reikšmės 2,5 (terapinis intervalas nuo 2,0 iki 3,0)</w:t>
            </w:r>
          </w:p>
          <w:p w14:paraId="7BC78BE4" w14:textId="77777777" w:rsidR="00EC6351" w:rsidRPr="00194D06" w:rsidRDefault="00EC6351" w:rsidP="00EC6351">
            <w:pPr>
              <w:tabs>
                <w:tab w:val="clear" w:pos="567"/>
              </w:tabs>
              <w:spacing w:line="240" w:lineRule="auto"/>
              <w:rPr>
                <w:rFonts w:eastAsia="SimSun"/>
                <w:b/>
                <w:color w:val="000000"/>
                <w:sz w:val="20"/>
              </w:rPr>
            </w:pPr>
            <w:r w:rsidRPr="00194D06">
              <w:rPr>
                <w:b/>
              </w:rPr>
              <w:t xml:space="preserve"> Įvykių dažnis (100-ui paciento metų)</w:t>
            </w:r>
          </w:p>
        </w:tc>
        <w:tc>
          <w:tcPr>
            <w:tcW w:w="2235" w:type="dxa"/>
            <w:tcBorders>
              <w:top w:val="single" w:sz="4" w:space="0" w:color="000000"/>
              <w:left w:val="single" w:sz="4" w:space="0" w:color="000000"/>
              <w:bottom w:val="single" w:sz="4" w:space="0" w:color="000000"/>
              <w:right w:val="single" w:sz="4" w:space="0" w:color="000000"/>
            </w:tcBorders>
          </w:tcPr>
          <w:p w14:paraId="314EB3EC" w14:textId="77777777" w:rsidR="00EC6351" w:rsidRPr="00194D06" w:rsidRDefault="00EC6351" w:rsidP="00EC6351">
            <w:pPr>
              <w:spacing w:line="240" w:lineRule="auto"/>
              <w:rPr>
                <w:b/>
                <w:sz w:val="20"/>
              </w:rPr>
            </w:pPr>
            <w:r w:rsidRPr="00194D06">
              <w:rPr>
                <w:b/>
              </w:rPr>
              <w:t xml:space="preserve">RS (95 % PI) p reikšmė, </w:t>
            </w:r>
            <w:r w:rsidR="00E00E2D" w:rsidRPr="00194D06">
              <w:rPr>
                <w:b/>
              </w:rPr>
              <w:t>pranašumo</w:t>
            </w:r>
            <w:r w:rsidRPr="00194D06">
              <w:rPr>
                <w:b/>
              </w:rPr>
              <w:t xml:space="preserve"> tyrimas</w:t>
            </w:r>
          </w:p>
        </w:tc>
      </w:tr>
      <w:tr w:rsidR="00EC6351" w:rsidRPr="00194D06" w14:paraId="03DCF4B8" w14:textId="77777777" w:rsidTr="008E68AD">
        <w:tc>
          <w:tcPr>
            <w:tcW w:w="2127" w:type="dxa"/>
            <w:tcBorders>
              <w:top w:val="single" w:sz="4" w:space="0" w:color="000000"/>
              <w:left w:val="single" w:sz="4" w:space="0" w:color="000000"/>
              <w:bottom w:val="single" w:sz="4" w:space="0" w:color="000000"/>
              <w:right w:val="single" w:sz="4" w:space="0" w:color="000000"/>
            </w:tcBorders>
          </w:tcPr>
          <w:p w14:paraId="00696E99" w14:textId="77777777" w:rsidR="00EC6351" w:rsidRPr="00194D06" w:rsidRDefault="00EC6351" w:rsidP="00EC6351">
            <w:pPr>
              <w:tabs>
                <w:tab w:val="clear" w:pos="567"/>
              </w:tabs>
              <w:spacing w:line="240" w:lineRule="auto"/>
              <w:rPr>
                <w:rFonts w:eastAsia="SimSun"/>
                <w:color w:val="000000"/>
                <w:sz w:val="20"/>
              </w:rPr>
            </w:pPr>
            <w:r w:rsidRPr="00194D06">
              <w:t>Insultas ir ne centrinės nervų sistemos (CNS) sisteminė embolija</w:t>
            </w:r>
          </w:p>
        </w:tc>
        <w:tc>
          <w:tcPr>
            <w:tcW w:w="2407" w:type="dxa"/>
            <w:tcBorders>
              <w:top w:val="single" w:sz="4" w:space="0" w:color="000000"/>
              <w:left w:val="single" w:sz="4" w:space="0" w:color="000000"/>
              <w:bottom w:val="single" w:sz="4" w:space="0" w:color="000000"/>
              <w:right w:val="single" w:sz="4" w:space="0" w:color="000000"/>
            </w:tcBorders>
          </w:tcPr>
          <w:p w14:paraId="67C49269" w14:textId="77777777" w:rsidR="00EC6351" w:rsidRPr="00194D06" w:rsidRDefault="00EC6351" w:rsidP="003E12AD">
            <w:pPr>
              <w:tabs>
                <w:tab w:val="clear" w:pos="567"/>
              </w:tabs>
              <w:spacing w:line="240" w:lineRule="auto"/>
              <w:jc w:val="center"/>
              <w:rPr>
                <w:rFonts w:eastAsia="SimSun"/>
                <w:color w:val="000000"/>
                <w:szCs w:val="22"/>
              </w:rPr>
            </w:pPr>
          </w:p>
          <w:p w14:paraId="7B31B423"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269</w:t>
            </w:r>
          </w:p>
          <w:p w14:paraId="3CD8A3D1"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(2,12)</w:t>
            </w:r>
          </w:p>
        </w:tc>
        <w:tc>
          <w:tcPr>
            <w:tcW w:w="2320" w:type="dxa"/>
            <w:tcBorders>
              <w:top w:val="single" w:sz="4" w:space="0" w:color="000000"/>
              <w:left w:val="single" w:sz="4" w:space="0" w:color="000000"/>
              <w:bottom w:val="single" w:sz="4" w:space="0" w:color="000000"/>
              <w:right w:val="single" w:sz="4" w:space="0" w:color="000000"/>
            </w:tcBorders>
          </w:tcPr>
          <w:p w14:paraId="5E116190" w14:textId="77777777" w:rsidR="00EC6351" w:rsidRPr="00194D06" w:rsidRDefault="00EC6351" w:rsidP="003E12AD">
            <w:pPr>
              <w:tabs>
                <w:tab w:val="clear" w:pos="567"/>
              </w:tabs>
              <w:spacing w:line="240" w:lineRule="auto"/>
              <w:jc w:val="center"/>
              <w:rPr>
                <w:rFonts w:eastAsia="SimSun"/>
                <w:color w:val="000000"/>
                <w:szCs w:val="22"/>
              </w:rPr>
            </w:pPr>
          </w:p>
          <w:p w14:paraId="5BD8CCF1"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306</w:t>
            </w:r>
          </w:p>
          <w:p w14:paraId="273B2E84"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(2,42)</w:t>
            </w:r>
          </w:p>
        </w:tc>
        <w:tc>
          <w:tcPr>
            <w:tcW w:w="2235" w:type="dxa"/>
            <w:tcBorders>
              <w:top w:val="single" w:sz="4" w:space="0" w:color="000000"/>
              <w:left w:val="single" w:sz="4" w:space="0" w:color="000000"/>
              <w:bottom w:val="single" w:sz="4" w:space="0" w:color="000000"/>
              <w:right w:val="single" w:sz="4" w:space="0" w:color="000000"/>
            </w:tcBorders>
          </w:tcPr>
          <w:p w14:paraId="24744630" w14:textId="77777777" w:rsidR="00EC6351" w:rsidRPr="00194D06" w:rsidRDefault="00EC6351" w:rsidP="003E12AD">
            <w:pPr>
              <w:tabs>
                <w:tab w:val="clear" w:pos="567"/>
              </w:tabs>
              <w:spacing w:line="240" w:lineRule="auto"/>
              <w:jc w:val="center"/>
              <w:rPr>
                <w:rFonts w:eastAsia="SimSun"/>
                <w:color w:val="000000"/>
                <w:szCs w:val="22"/>
              </w:rPr>
            </w:pPr>
          </w:p>
          <w:p w14:paraId="1BB556D0"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0,88</w:t>
            </w:r>
          </w:p>
          <w:p w14:paraId="16D025F5"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(0,74</w:t>
            </w:r>
            <w:r w:rsidRPr="00194D06">
              <w:rPr>
                <w:rFonts w:eastAsia="SimSun"/>
                <w:color w:val="000000"/>
                <w:szCs w:val="22"/>
              </w:rPr>
              <w:noBreakHyphen/>
              <w:t>1,03)</w:t>
            </w:r>
          </w:p>
          <w:p w14:paraId="4A4CEAEA"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0,117</w:t>
            </w:r>
          </w:p>
        </w:tc>
      </w:tr>
      <w:tr w:rsidR="00EC6351" w:rsidRPr="00194D06" w14:paraId="70658FCB" w14:textId="77777777" w:rsidTr="008E68AD">
        <w:tc>
          <w:tcPr>
            <w:tcW w:w="2127" w:type="dxa"/>
            <w:tcBorders>
              <w:top w:val="single" w:sz="4" w:space="0" w:color="000000"/>
              <w:left w:val="single" w:sz="4" w:space="0" w:color="000000"/>
              <w:bottom w:val="single" w:sz="4" w:space="0" w:color="000000"/>
              <w:right w:val="single" w:sz="4" w:space="0" w:color="000000"/>
            </w:tcBorders>
          </w:tcPr>
          <w:p w14:paraId="4EA4E4ED" w14:textId="77777777" w:rsidR="00EC6351" w:rsidRPr="00194D06" w:rsidRDefault="00EC6351" w:rsidP="00EC6351">
            <w:pPr>
              <w:tabs>
                <w:tab w:val="clear" w:pos="567"/>
              </w:tabs>
              <w:spacing w:line="240" w:lineRule="auto"/>
              <w:rPr>
                <w:rFonts w:eastAsia="SimSun"/>
                <w:color w:val="000000"/>
                <w:sz w:val="20"/>
              </w:rPr>
            </w:pPr>
            <w:r w:rsidRPr="00194D06">
              <w:t>Insultas, ne centrinės nervų sistemos (CNS) sisteminė embolija ir kraujagyslinė mirtis</w:t>
            </w:r>
          </w:p>
        </w:tc>
        <w:tc>
          <w:tcPr>
            <w:tcW w:w="2407" w:type="dxa"/>
            <w:tcBorders>
              <w:top w:val="single" w:sz="4" w:space="0" w:color="000000"/>
              <w:left w:val="single" w:sz="4" w:space="0" w:color="000000"/>
              <w:bottom w:val="single" w:sz="4" w:space="0" w:color="000000"/>
              <w:right w:val="single" w:sz="4" w:space="0" w:color="000000"/>
            </w:tcBorders>
          </w:tcPr>
          <w:p w14:paraId="26EF26C6"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572</w:t>
            </w:r>
          </w:p>
          <w:p w14:paraId="3FAF4921"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(4,51)</w:t>
            </w:r>
          </w:p>
        </w:tc>
        <w:tc>
          <w:tcPr>
            <w:tcW w:w="2320" w:type="dxa"/>
            <w:tcBorders>
              <w:top w:val="single" w:sz="4" w:space="0" w:color="000000"/>
              <w:left w:val="single" w:sz="4" w:space="0" w:color="000000"/>
              <w:bottom w:val="single" w:sz="4" w:space="0" w:color="000000"/>
              <w:right w:val="single" w:sz="4" w:space="0" w:color="000000"/>
            </w:tcBorders>
          </w:tcPr>
          <w:p w14:paraId="4295509A"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609</w:t>
            </w:r>
          </w:p>
          <w:p w14:paraId="75420713"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(4,81)</w:t>
            </w:r>
          </w:p>
        </w:tc>
        <w:tc>
          <w:tcPr>
            <w:tcW w:w="2235" w:type="dxa"/>
            <w:tcBorders>
              <w:top w:val="single" w:sz="4" w:space="0" w:color="000000"/>
              <w:left w:val="single" w:sz="4" w:space="0" w:color="000000"/>
              <w:bottom w:val="single" w:sz="4" w:space="0" w:color="000000"/>
              <w:right w:val="single" w:sz="4" w:space="0" w:color="000000"/>
            </w:tcBorders>
          </w:tcPr>
          <w:p w14:paraId="011649A9"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0.94</w:t>
            </w:r>
          </w:p>
          <w:p w14:paraId="4F147F48"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(0,84</w:t>
            </w:r>
            <w:r w:rsidRPr="00194D06">
              <w:rPr>
                <w:rFonts w:eastAsia="SimSun"/>
                <w:color w:val="000000"/>
                <w:szCs w:val="22"/>
              </w:rPr>
              <w:noBreakHyphen/>
              <w:t>1,05)</w:t>
            </w:r>
          </w:p>
          <w:p w14:paraId="6063D169"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0,265</w:t>
            </w:r>
          </w:p>
        </w:tc>
      </w:tr>
      <w:tr w:rsidR="00EC6351" w:rsidRPr="00194D06" w14:paraId="60CF4816" w14:textId="77777777" w:rsidTr="008E68AD">
        <w:tc>
          <w:tcPr>
            <w:tcW w:w="2127" w:type="dxa"/>
            <w:tcBorders>
              <w:top w:val="single" w:sz="4" w:space="0" w:color="000000"/>
              <w:left w:val="single" w:sz="4" w:space="0" w:color="000000"/>
              <w:bottom w:val="single" w:sz="4" w:space="0" w:color="000000"/>
              <w:right w:val="single" w:sz="4" w:space="0" w:color="000000"/>
            </w:tcBorders>
          </w:tcPr>
          <w:p w14:paraId="034A591C" w14:textId="77777777" w:rsidR="00EC6351" w:rsidRPr="00194D06" w:rsidRDefault="00EC6351" w:rsidP="00EC6351">
            <w:pPr>
              <w:tabs>
                <w:tab w:val="clear" w:pos="567"/>
              </w:tabs>
              <w:spacing w:line="240" w:lineRule="auto"/>
              <w:rPr>
                <w:rFonts w:eastAsia="SimSun"/>
                <w:color w:val="000000"/>
                <w:sz w:val="20"/>
              </w:rPr>
            </w:pPr>
            <w:r w:rsidRPr="00194D06">
              <w:t xml:space="preserve">Insultas, ne centrinės nervų sistemos (CNS) sisteminė embolija, </w:t>
            </w:r>
            <w:r w:rsidRPr="00194D06">
              <w:lastRenderedPageBreak/>
              <w:t>kraujagyslinė mirtis ir miokardo infarktas</w:t>
            </w:r>
          </w:p>
        </w:tc>
        <w:tc>
          <w:tcPr>
            <w:tcW w:w="2407" w:type="dxa"/>
            <w:tcBorders>
              <w:top w:val="single" w:sz="4" w:space="0" w:color="000000"/>
              <w:left w:val="single" w:sz="4" w:space="0" w:color="000000"/>
              <w:bottom w:val="single" w:sz="4" w:space="0" w:color="000000"/>
              <w:right w:val="single" w:sz="4" w:space="0" w:color="000000"/>
            </w:tcBorders>
          </w:tcPr>
          <w:p w14:paraId="56492C1C"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lastRenderedPageBreak/>
              <w:t>659</w:t>
            </w:r>
          </w:p>
          <w:p w14:paraId="502E1D11"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(5,24)</w:t>
            </w:r>
          </w:p>
        </w:tc>
        <w:tc>
          <w:tcPr>
            <w:tcW w:w="2320" w:type="dxa"/>
            <w:tcBorders>
              <w:top w:val="single" w:sz="4" w:space="0" w:color="000000"/>
              <w:left w:val="single" w:sz="4" w:space="0" w:color="000000"/>
              <w:bottom w:val="single" w:sz="4" w:space="0" w:color="000000"/>
              <w:right w:val="single" w:sz="4" w:space="0" w:color="000000"/>
            </w:tcBorders>
          </w:tcPr>
          <w:p w14:paraId="141DFF6D"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709</w:t>
            </w:r>
          </w:p>
          <w:p w14:paraId="5DDCC1CD"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(5,65)</w:t>
            </w:r>
          </w:p>
        </w:tc>
        <w:tc>
          <w:tcPr>
            <w:tcW w:w="2235" w:type="dxa"/>
            <w:tcBorders>
              <w:top w:val="single" w:sz="4" w:space="0" w:color="000000"/>
              <w:left w:val="single" w:sz="4" w:space="0" w:color="000000"/>
              <w:bottom w:val="single" w:sz="4" w:space="0" w:color="000000"/>
              <w:right w:val="single" w:sz="4" w:space="0" w:color="000000"/>
            </w:tcBorders>
          </w:tcPr>
          <w:p w14:paraId="7903C111"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0,93</w:t>
            </w:r>
          </w:p>
          <w:p w14:paraId="2012A316"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(0,83</w:t>
            </w:r>
            <w:r w:rsidRPr="00194D06">
              <w:rPr>
                <w:rFonts w:eastAsia="SimSun"/>
                <w:color w:val="000000"/>
                <w:szCs w:val="22"/>
              </w:rPr>
              <w:noBreakHyphen/>
              <w:t>1,03)</w:t>
            </w:r>
          </w:p>
          <w:p w14:paraId="06074ADA"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0,158</w:t>
            </w:r>
          </w:p>
        </w:tc>
      </w:tr>
      <w:tr w:rsidR="00EC6351" w:rsidRPr="00194D06" w14:paraId="741B1BB9" w14:textId="77777777" w:rsidTr="008E68AD">
        <w:tc>
          <w:tcPr>
            <w:tcW w:w="2127" w:type="dxa"/>
            <w:tcBorders>
              <w:top w:val="single" w:sz="4" w:space="0" w:color="000000"/>
              <w:left w:val="single" w:sz="4" w:space="0" w:color="000000"/>
              <w:bottom w:val="single" w:sz="4" w:space="0" w:color="000000"/>
              <w:right w:val="single" w:sz="4" w:space="0" w:color="000000"/>
            </w:tcBorders>
          </w:tcPr>
          <w:p w14:paraId="0B0D6B5B" w14:textId="77777777" w:rsidR="00EC6351" w:rsidRPr="00194D06" w:rsidRDefault="00EC6351" w:rsidP="00EC6351">
            <w:pPr>
              <w:tabs>
                <w:tab w:val="clear" w:pos="567"/>
              </w:tabs>
              <w:spacing w:line="240" w:lineRule="auto"/>
              <w:ind w:left="567" w:hanging="218"/>
              <w:rPr>
                <w:rFonts w:eastAsia="SimSun"/>
                <w:color w:val="000000"/>
                <w:sz w:val="20"/>
              </w:rPr>
            </w:pPr>
            <w:r w:rsidRPr="00194D06">
              <w:lastRenderedPageBreak/>
              <w:t>Insultas</w:t>
            </w:r>
          </w:p>
        </w:tc>
        <w:tc>
          <w:tcPr>
            <w:tcW w:w="2407" w:type="dxa"/>
            <w:tcBorders>
              <w:top w:val="single" w:sz="4" w:space="0" w:color="000000"/>
              <w:left w:val="single" w:sz="4" w:space="0" w:color="000000"/>
              <w:bottom w:val="single" w:sz="4" w:space="0" w:color="000000"/>
              <w:right w:val="single" w:sz="4" w:space="0" w:color="000000"/>
            </w:tcBorders>
          </w:tcPr>
          <w:p w14:paraId="1CDC4319"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253</w:t>
            </w:r>
          </w:p>
          <w:p w14:paraId="4906E308"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(1,99)</w:t>
            </w:r>
          </w:p>
        </w:tc>
        <w:tc>
          <w:tcPr>
            <w:tcW w:w="2320" w:type="dxa"/>
            <w:tcBorders>
              <w:top w:val="single" w:sz="4" w:space="0" w:color="000000"/>
              <w:left w:val="single" w:sz="4" w:space="0" w:color="000000"/>
              <w:bottom w:val="single" w:sz="4" w:space="0" w:color="000000"/>
              <w:right w:val="single" w:sz="4" w:space="0" w:color="000000"/>
            </w:tcBorders>
          </w:tcPr>
          <w:p w14:paraId="284098A7"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281</w:t>
            </w:r>
          </w:p>
          <w:p w14:paraId="512D03FA"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(2,22)</w:t>
            </w:r>
          </w:p>
        </w:tc>
        <w:tc>
          <w:tcPr>
            <w:tcW w:w="2235" w:type="dxa"/>
            <w:tcBorders>
              <w:top w:val="single" w:sz="4" w:space="0" w:color="000000"/>
              <w:left w:val="single" w:sz="4" w:space="0" w:color="000000"/>
              <w:bottom w:val="single" w:sz="4" w:space="0" w:color="000000"/>
              <w:right w:val="single" w:sz="4" w:space="0" w:color="000000"/>
            </w:tcBorders>
          </w:tcPr>
          <w:p w14:paraId="46FE6855"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0,90</w:t>
            </w:r>
          </w:p>
          <w:p w14:paraId="28F56EE7"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(0,76</w:t>
            </w:r>
            <w:r w:rsidRPr="00194D06">
              <w:rPr>
                <w:rFonts w:eastAsia="SimSun"/>
                <w:color w:val="000000"/>
                <w:szCs w:val="22"/>
              </w:rPr>
              <w:noBreakHyphen/>
              <w:t>1,07)</w:t>
            </w:r>
          </w:p>
          <w:p w14:paraId="6AAC6E94"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0,221</w:t>
            </w:r>
          </w:p>
        </w:tc>
      </w:tr>
      <w:tr w:rsidR="00EC6351" w:rsidRPr="00194D06" w14:paraId="51F60837" w14:textId="77777777" w:rsidTr="008E68AD">
        <w:tc>
          <w:tcPr>
            <w:tcW w:w="2127" w:type="dxa"/>
            <w:tcBorders>
              <w:top w:val="single" w:sz="4" w:space="0" w:color="000000"/>
              <w:left w:val="single" w:sz="4" w:space="0" w:color="000000"/>
              <w:bottom w:val="single" w:sz="4" w:space="0" w:color="000000"/>
              <w:right w:val="single" w:sz="4" w:space="0" w:color="000000"/>
            </w:tcBorders>
          </w:tcPr>
          <w:p w14:paraId="4F0380FE" w14:textId="77777777" w:rsidR="00EC6351" w:rsidRPr="00194D06" w:rsidRDefault="00EC6351" w:rsidP="00EC6351">
            <w:pPr>
              <w:tabs>
                <w:tab w:val="clear" w:pos="567"/>
              </w:tabs>
              <w:spacing w:line="240" w:lineRule="auto"/>
              <w:ind w:left="349"/>
              <w:rPr>
                <w:rFonts w:eastAsia="SimSun"/>
                <w:color w:val="000000"/>
                <w:sz w:val="20"/>
              </w:rPr>
            </w:pPr>
            <w:r w:rsidRPr="00194D06">
              <w:t>Ne centrinės nervų sistemos (CNS) sisteminė embolija</w:t>
            </w:r>
          </w:p>
        </w:tc>
        <w:tc>
          <w:tcPr>
            <w:tcW w:w="2407" w:type="dxa"/>
            <w:tcBorders>
              <w:top w:val="single" w:sz="4" w:space="0" w:color="000000"/>
              <w:left w:val="single" w:sz="4" w:space="0" w:color="000000"/>
              <w:bottom w:val="single" w:sz="4" w:space="0" w:color="000000"/>
              <w:right w:val="single" w:sz="4" w:space="0" w:color="000000"/>
            </w:tcBorders>
          </w:tcPr>
          <w:p w14:paraId="5478629E"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20</w:t>
            </w:r>
          </w:p>
          <w:p w14:paraId="296C3924"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(0,16)</w:t>
            </w:r>
          </w:p>
        </w:tc>
        <w:tc>
          <w:tcPr>
            <w:tcW w:w="2320" w:type="dxa"/>
            <w:tcBorders>
              <w:top w:val="single" w:sz="4" w:space="0" w:color="000000"/>
              <w:left w:val="single" w:sz="4" w:space="0" w:color="000000"/>
              <w:bottom w:val="single" w:sz="4" w:space="0" w:color="000000"/>
              <w:right w:val="single" w:sz="4" w:space="0" w:color="000000"/>
            </w:tcBorders>
          </w:tcPr>
          <w:p w14:paraId="37D8E994"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27</w:t>
            </w:r>
          </w:p>
          <w:p w14:paraId="1785A1E5"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(0,21)</w:t>
            </w:r>
          </w:p>
        </w:tc>
        <w:tc>
          <w:tcPr>
            <w:tcW w:w="2235" w:type="dxa"/>
            <w:tcBorders>
              <w:top w:val="single" w:sz="4" w:space="0" w:color="000000"/>
              <w:left w:val="single" w:sz="4" w:space="0" w:color="000000"/>
              <w:bottom w:val="single" w:sz="4" w:space="0" w:color="000000"/>
              <w:right w:val="single" w:sz="4" w:space="0" w:color="000000"/>
            </w:tcBorders>
          </w:tcPr>
          <w:p w14:paraId="7CA07A78"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0,74</w:t>
            </w:r>
          </w:p>
          <w:p w14:paraId="33875B36"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(0,42</w:t>
            </w:r>
            <w:r w:rsidRPr="00194D06">
              <w:rPr>
                <w:rFonts w:eastAsia="SimSun"/>
                <w:color w:val="000000"/>
                <w:szCs w:val="22"/>
              </w:rPr>
              <w:noBreakHyphen/>
              <w:t>1,32)</w:t>
            </w:r>
          </w:p>
          <w:p w14:paraId="6AC2E5C8"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0,308</w:t>
            </w:r>
          </w:p>
        </w:tc>
      </w:tr>
      <w:tr w:rsidR="00EC6351" w:rsidRPr="00194D06" w14:paraId="251DC3A4" w14:textId="77777777" w:rsidTr="008E68AD">
        <w:tc>
          <w:tcPr>
            <w:tcW w:w="2127" w:type="dxa"/>
            <w:tcBorders>
              <w:top w:val="single" w:sz="4" w:space="0" w:color="000000"/>
              <w:left w:val="single" w:sz="4" w:space="0" w:color="000000"/>
              <w:bottom w:val="single" w:sz="4" w:space="0" w:color="000000"/>
              <w:right w:val="single" w:sz="4" w:space="0" w:color="000000"/>
            </w:tcBorders>
          </w:tcPr>
          <w:p w14:paraId="66A608A9" w14:textId="77777777" w:rsidR="00EC6351" w:rsidRPr="00194D06" w:rsidRDefault="00EC6351" w:rsidP="00EC6351">
            <w:pPr>
              <w:tabs>
                <w:tab w:val="clear" w:pos="567"/>
              </w:tabs>
              <w:spacing w:line="240" w:lineRule="auto"/>
              <w:rPr>
                <w:rFonts w:eastAsia="SimSun"/>
                <w:color w:val="000000"/>
                <w:sz w:val="20"/>
              </w:rPr>
            </w:pPr>
            <w:r w:rsidRPr="00194D06">
              <w:t>Miokardo infarktas</w:t>
            </w:r>
          </w:p>
        </w:tc>
        <w:tc>
          <w:tcPr>
            <w:tcW w:w="2407" w:type="dxa"/>
            <w:tcBorders>
              <w:top w:val="single" w:sz="4" w:space="0" w:color="000000"/>
              <w:left w:val="single" w:sz="4" w:space="0" w:color="000000"/>
              <w:bottom w:val="single" w:sz="4" w:space="0" w:color="000000"/>
              <w:right w:val="single" w:sz="4" w:space="0" w:color="000000"/>
            </w:tcBorders>
          </w:tcPr>
          <w:p w14:paraId="0AA71DB4"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130</w:t>
            </w:r>
          </w:p>
          <w:p w14:paraId="482B41DB"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(1,02)</w:t>
            </w:r>
          </w:p>
        </w:tc>
        <w:tc>
          <w:tcPr>
            <w:tcW w:w="2320" w:type="dxa"/>
            <w:tcBorders>
              <w:top w:val="single" w:sz="4" w:space="0" w:color="000000"/>
              <w:left w:val="single" w:sz="4" w:space="0" w:color="000000"/>
              <w:bottom w:val="single" w:sz="4" w:space="0" w:color="000000"/>
              <w:right w:val="single" w:sz="4" w:space="0" w:color="000000"/>
            </w:tcBorders>
          </w:tcPr>
          <w:p w14:paraId="3E8A42A1"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142</w:t>
            </w:r>
          </w:p>
          <w:p w14:paraId="592AECAF"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(1,11)</w:t>
            </w:r>
          </w:p>
        </w:tc>
        <w:tc>
          <w:tcPr>
            <w:tcW w:w="2235" w:type="dxa"/>
            <w:tcBorders>
              <w:top w:val="single" w:sz="4" w:space="0" w:color="000000"/>
              <w:left w:val="single" w:sz="4" w:space="0" w:color="000000"/>
              <w:bottom w:val="single" w:sz="4" w:space="0" w:color="000000"/>
              <w:right w:val="single" w:sz="4" w:space="0" w:color="000000"/>
            </w:tcBorders>
          </w:tcPr>
          <w:p w14:paraId="5EC6D961"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0,91</w:t>
            </w:r>
          </w:p>
          <w:p w14:paraId="0D8E35FC"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(0,72</w:t>
            </w:r>
            <w:r w:rsidRPr="00194D06">
              <w:rPr>
                <w:rFonts w:eastAsia="SimSun"/>
                <w:color w:val="000000"/>
                <w:szCs w:val="22"/>
              </w:rPr>
              <w:noBreakHyphen/>
              <w:t>1,16)</w:t>
            </w:r>
          </w:p>
          <w:p w14:paraId="23B9AC90"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0,464</w:t>
            </w:r>
          </w:p>
        </w:tc>
      </w:tr>
    </w:tbl>
    <w:p w14:paraId="01E72E51" w14:textId="77777777" w:rsidR="00EC6351" w:rsidRPr="00194D06" w:rsidRDefault="00EC6351" w:rsidP="00EC6351">
      <w:pPr>
        <w:spacing w:line="240" w:lineRule="auto"/>
        <w:rPr>
          <w:szCs w:val="22"/>
        </w:rPr>
      </w:pPr>
    </w:p>
    <w:p w14:paraId="1CE894B2" w14:textId="77777777" w:rsidR="00EC6351" w:rsidRPr="00194D06" w:rsidRDefault="00EC6351" w:rsidP="00EC6351">
      <w:pPr>
        <w:spacing w:line="240" w:lineRule="auto"/>
        <w:rPr>
          <w:b/>
          <w:bCs/>
          <w:szCs w:val="22"/>
        </w:rPr>
      </w:pPr>
      <w:r w:rsidRPr="00194D06">
        <w:rPr>
          <w:b/>
        </w:rPr>
        <w:t>5 lentelė. Saugumo rezultatai, gauti III fazės ROCKET AF tyrimo metu</w:t>
      </w:r>
    </w:p>
    <w:tbl>
      <w:tblPr>
        <w:tblW w:w="9520" w:type="dxa"/>
        <w:tblInd w:w="108" w:type="dxa"/>
        <w:tblLook w:val="04A0" w:firstRow="1" w:lastRow="0" w:firstColumn="1" w:lastColumn="0" w:noHBand="0" w:noVBand="1"/>
      </w:tblPr>
      <w:tblGrid>
        <w:gridCol w:w="2751"/>
        <w:gridCol w:w="2297"/>
        <w:gridCol w:w="2280"/>
        <w:gridCol w:w="2192"/>
      </w:tblGrid>
      <w:tr w:rsidR="00EC6351" w:rsidRPr="00194D06" w14:paraId="65A4817F" w14:textId="77777777" w:rsidTr="008E68AD">
        <w:trPr>
          <w:trHeight w:val="368"/>
          <w:tblHeader/>
        </w:trPr>
        <w:tc>
          <w:tcPr>
            <w:tcW w:w="2750" w:type="dxa"/>
            <w:tcBorders>
              <w:top w:val="single" w:sz="4" w:space="0" w:color="000000"/>
              <w:left w:val="single" w:sz="4" w:space="0" w:color="000000"/>
              <w:bottom w:val="single" w:sz="4" w:space="0" w:color="000000"/>
              <w:right w:val="single" w:sz="4" w:space="0" w:color="000000"/>
            </w:tcBorders>
          </w:tcPr>
          <w:p w14:paraId="219D3E25" w14:textId="77777777" w:rsidR="00EC6351" w:rsidRPr="00194D06" w:rsidRDefault="00EC6351" w:rsidP="00EC6351">
            <w:pPr>
              <w:tabs>
                <w:tab w:val="clear" w:pos="567"/>
              </w:tabs>
              <w:spacing w:line="240" w:lineRule="auto"/>
              <w:rPr>
                <w:rFonts w:eastAsia="SimSun"/>
                <w:b/>
                <w:color w:val="000000"/>
                <w:sz w:val="20"/>
              </w:rPr>
            </w:pPr>
            <w:r w:rsidRPr="00194D06">
              <w:rPr>
                <w:b/>
              </w:rPr>
              <w:t>Tyrimo populiacija</w:t>
            </w:r>
          </w:p>
        </w:tc>
        <w:tc>
          <w:tcPr>
            <w:tcW w:w="6769" w:type="dxa"/>
            <w:gridSpan w:val="3"/>
            <w:tcBorders>
              <w:top w:val="single" w:sz="4" w:space="0" w:color="000000"/>
              <w:left w:val="single" w:sz="4" w:space="0" w:color="000000"/>
              <w:bottom w:val="single" w:sz="4" w:space="0" w:color="000000"/>
              <w:right w:val="single" w:sz="4" w:space="0" w:color="000000"/>
            </w:tcBorders>
          </w:tcPr>
          <w:p w14:paraId="2865D4E1" w14:textId="77777777" w:rsidR="00EC6351" w:rsidRPr="00194D06" w:rsidRDefault="00EC6351" w:rsidP="00EC6351">
            <w:pPr>
              <w:tabs>
                <w:tab w:val="clear" w:pos="567"/>
              </w:tabs>
              <w:spacing w:line="240" w:lineRule="auto"/>
              <w:rPr>
                <w:rFonts w:eastAsia="SimSun"/>
                <w:b/>
                <w:color w:val="000000"/>
                <w:sz w:val="20"/>
                <w:vertAlign w:val="superscript"/>
              </w:rPr>
            </w:pPr>
            <w:r w:rsidRPr="00194D06">
              <w:rPr>
                <w:b/>
              </w:rPr>
              <w:t xml:space="preserve">Pacientai, kuriems prieširdžių virpėjimas nesusijęs su vožtuvų </w:t>
            </w:r>
            <w:proofErr w:type="spellStart"/>
            <w:r w:rsidRPr="00194D06">
              <w:rPr>
                <w:b/>
              </w:rPr>
              <w:t>liga</w:t>
            </w:r>
            <w:r w:rsidRPr="00194D06">
              <w:rPr>
                <w:b/>
                <w:vertAlign w:val="superscript"/>
              </w:rPr>
              <w:t>a</w:t>
            </w:r>
            <w:proofErr w:type="spellEnd"/>
            <w:r w:rsidRPr="00194D06">
              <w:rPr>
                <w:b/>
                <w:vertAlign w:val="superscript"/>
              </w:rPr>
              <w:t>)</w:t>
            </w:r>
          </w:p>
        </w:tc>
      </w:tr>
      <w:tr w:rsidR="00EC6351" w:rsidRPr="00194D06" w14:paraId="6AD0EE85" w14:textId="77777777" w:rsidTr="008E68AD">
        <w:trPr>
          <w:tblHeader/>
        </w:trPr>
        <w:tc>
          <w:tcPr>
            <w:tcW w:w="2750" w:type="dxa"/>
            <w:tcBorders>
              <w:top w:val="single" w:sz="4" w:space="0" w:color="000000"/>
              <w:left w:val="single" w:sz="4" w:space="0" w:color="000000"/>
              <w:bottom w:val="single" w:sz="4" w:space="0" w:color="000000"/>
              <w:right w:val="single" w:sz="4" w:space="0" w:color="000000"/>
            </w:tcBorders>
          </w:tcPr>
          <w:p w14:paraId="7308C318" w14:textId="77777777" w:rsidR="00EC6351" w:rsidRPr="00194D06" w:rsidRDefault="00EC6351" w:rsidP="00EC6351">
            <w:pPr>
              <w:spacing w:line="240" w:lineRule="auto"/>
              <w:rPr>
                <w:b/>
                <w:sz w:val="20"/>
              </w:rPr>
            </w:pPr>
            <w:r w:rsidRPr="00194D06">
              <w:rPr>
                <w:b/>
              </w:rPr>
              <w:t>Gydymo dozė</w:t>
            </w:r>
          </w:p>
        </w:tc>
        <w:tc>
          <w:tcPr>
            <w:tcW w:w="2297" w:type="dxa"/>
            <w:tcBorders>
              <w:top w:val="single" w:sz="4" w:space="0" w:color="000000"/>
              <w:left w:val="single" w:sz="4" w:space="0" w:color="000000"/>
              <w:bottom w:val="single" w:sz="4" w:space="0" w:color="000000"/>
              <w:right w:val="single" w:sz="4" w:space="0" w:color="000000"/>
            </w:tcBorders>
          </w:tcPr>
          <w:p w14:paraId="32316761" w14:textId="77777777" w:rsidR="00EC6351" w:rsidRPr="00194D06" w:rsidRDefault="00EC6351" w:rsidP="00EC6351">
            <w:pPr>
              <w:spacing w:line="240" w:lineRule="auto"/>
              <w:rPr>
                <w:b/>
                <w:szCs w:val="22"/>
              </w:rPr>
            </w:pPr>
            <w:proofErr w:type="spellStart"/>
            <w:r w:rsidRPr="00194D06">
              <w:rPr>
                <w:rFonts w:eastAsia="SimSun"/>
                <w:b/>
                <w:bCs/>
                <w:color w:val="000000"/>
                <w:szCs w:val="22"/>
              </w:rPr>
              <w:t>Rivaroksabanas</w:t>
            </w:r>
            <w:proofErr w:type="spellEnd"/>
            <w:r w:rsidRPr="00194D06">
              <w:rPr>
                <w:rFonts w:eastAsia="SimSun"/>
                <w:b/>
                <w:bCs/>
                <w:color w:val="000000"/>
                <w:szCs w:val="22"/>
              </w:rPr>
              <w:t xml:space="preserve"> </w:t>
            </w:r>
            <w:r w:rsidRPr="00194D06">
              <w:rPr>
                <w:b/>
                <w:szCs w:val="22"/>
              </w:rPr>
              <w:t xml:space="preserve">20 mg vieną kartą per parą (15 mg vieną kartą per parą pacientams, kuriems yra vidutinis inkstų funkcijos sutrikimas) </w:t>
            </w:r>
          </w:p>
          <w:p w14:paraId="2C57D13A" w14:textId="77777777" w:rsidR="00EC6351" w:rsidRPr="00194D06" w:rsidRDefault="00EC6351" w:rsidP="00EC6351">
            <w:pPr>
              <w:spacing w:line="240" w:lineRule="auto"/>
              <w:rPr>
                <w:b/>
                <w:sz w:val="20"/>
              </w:rPr>
            </w:pPr>
            <w:r w:rsidRPr="00194D06">
              <w:rPr>
                <w:b/>
              </w:rPr>
              <w:t>Įvykių dažnis (100-ui paciento metų)</w:t>
            </w:r>
          </w:p>
        </w:tc>
        <w:tc>
          <w:tcPr>
            <w:tcW w:w="2280" w:type="dxa"/>
            <w:tcBorders>
              <w:top w:val="single" w:sz="4" w:space="0" w:color="000000"/>
              <w:left w:val="single" w:sz="4" w:space="0" w:color="000000"/>
              <w:bottom w:val="single" w:sz="4" w:space="0" w:color="000000"/>
              <w:right w:val="single" w:sz="4" w:space="0" w:color="000000"/>
            </w:tcBorders>
          </w:tcPr>
          <w:p w14:paraId="40026182" w14:textId="77777777" w:rsidR="00EC6351" w:rsidRPr="00194D06" w:rsidRDefault="00EC6351" w:rsidP="00EC6351">
            <w:pPr>
              <w:spacing w:line="240" w:lineRule="auto"/>
              <w:rPr>
                <w:b/>
              </w:rPr>
            </w:pPr>
            <w:r w:rsidRPr="00194D06">
              <w:rPr>
                <w:b/>
              </w:rPr>
              <w:t xml:space="preserve">Varfarinas, titruotas iki tikslinės TNS reikšmės 2,5 (terapinis intervalas nuo 2,0 iki 3,0) </w:t>
            </w:r>
          </w:p>
          <w:p w14:paraId="36637DFC" w14:textId="77777777" w:rsidR="00EC6351" w:rsidRPr="00194D06" w:rsidRDefault="00EC6351" w:rsidP="00EC6351">
            <w:pPr>
              <w:spacing w:line="240" w:lineRule="auto"/>
              <w:rPr>
                <w:b/>
                <w:sz w:val="20"/>
              </w:rPr>
            </w:pPr>
            <w:r w:rsidRPr="00194D06">
              <w:rPr>
                <w:b/>
              </w:rPr>
              <w:t>Įvykių dažnis (100-ui paciento metų)</w:t>
            </w:r>
          </w:p>
        </w:tc>
        <w:tc>
          <w:tcPr>
            <w:tcW w:w="2192" w:type="dxa"/>
            <w:tcBorders>
              <w:top w:val="single" w:sz="4" w:space="0" w:color="000000"/>
              <w:left w:val="single" w:sz="4" w:space="0" w:color="000000"/>
              <w:bottom w:val="single" w:sz="4" w:space="0" w:color="000000"/>
              <w:right w:val="single" w:sz="4" w:space="0" w:color="000000"/>
            </w:tcBorders>
          </w:tcPr>
          <w:p w14:paraId="21E50A82" w14:textId="77777777" w:rsidR="00EC6351" w:rsidRPr="00194D06" w:rsidRDefault="00EC6351" w:rsidP="00EC6351">
            <w:pPr>
              <w:spacing w:line="240" w:lineRule="auto"/>
              <w:rPr>
                <w:b/>
              </w:rPr>
            </w:pPr>
            <w:r w:rsidRPr="00194D06">
              <w:rPr>
                <w:b/>
              </w:rPr>
              <w:t xml:space="preserve">RS (95 % PI) p reikšmė </w:t>
            </w:r>
          </w:p>
        </w:tc>
      </w:tr>
      <w:tr w:rsidR="00EC6351" w:rsidRPr="00194D06" w14:paraId="3D23D5F6" w14:textId="77777777" w:rsidTr="008E68AD">
        <w:tc>
          <w:tcPr>
            <w:tcW w:w="2750" w:type="dxa"/>
            <w:tcBorders>
              <w:top w:val="single" w:sz="4" w:space="0" w:color="000000"/>
              <w:left w:val="single" w:sz="4" w:space="0" w:color="000000"/>
              <w:bottom w:val="single" w:sz="4" w:space="0" w:color="000000"/>
              <w:right w:val="single" w:sz="4" w:space="0" w:color="000000"/>
            </w:tcBorders>
          </w:tcPr>
          <w:p w14:paraId="6C5B6797" w14:textId="77777777" w:rsidR="00EC6351" w:rsidRPr="00194D06" w:rsidRDefault="00EC6351" w:rsidP="00EC6351">
            <w:pPr>
              <w:tabs>
                <w:tab w:val="clear" w:pos="567"/>
              </w:tabs>
              <w:spacing w:line="240" w:lineRule="auto"/>
              <w:rPr>
                <w:rFonts w:eastAsia="SimSun"/>
                <w:color w:val="000000"/>
                <w:sz w:val="20"/>
              </w:rPr>
            </w:pPr>
            <w:r w:rsidRPr="00194D06">
              <w:t>Didžiųjų ir nedidžiųjų klinikiniu požiūriu reikšmingų kraujavimų atvejai</w:t>
            </w:r>
          </w:p>
        </w:tc>
        <w:tc>
          <w:tcPr>
            <w:tcW w:w="2297" w:type="dxa"/>
            <w:tcBorders>
              <w:top w:val="single" w:sz="4" w:space="0" w:color="000000"/>
              <w:left w:val="single" w:sz="4" w:space="0" w:color="000000"/>
              <w:bottom w:val="single" w:sz="4" w:space="0" w:color="000000"/>
              <w:right w:val="single" w:sz="4" w:space="0" w:color="000000"/>
            </w:tcBorders>
          </w:tcPr>
          <w:p w14:paraId="09A1EEB1"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1 475</w:t>
            </w:r>
          </w:p>
          <w:p w14:paraId="244E9FE5"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(14,91)</w:t>
            </w:r>
          </w:p>
        </w:tc>
        <w:tc>
          <w:tcPr>
            <w:tcW w:w="2280" w:type="dxa"/>
            <w:tcBorders>
              <w:top w:val="single" w:sz="4" w:space="0" w:color="000000"/>
              <w:left w:val="single" w:sz="4" w:space="0" w:color="000000"/>
              <w:bottom w:val="single" w:sz="4" w:space="0" w:color="000000"/>
              <w:right w:val="single" w:sz="4" w:space="0" w:color="000000"/>
            </w:tcBorders>
          </w:tcPr>
          <w:p w14:paraId="7758D261"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1 449</w:t>
            </w:r>
          </w:p>
          <w:p w14:paraId="258BCA4D"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(14,52)</w:t>
            </w:r>
          </w:p>
        </w:tc>
        <w:tc>
          <w:tcPr>
            <w:tcW w:w="2192" w:type="dxa"/>
            <w:tcBorders>
              <w:top w:val="single" w:sz="4" w:space="0" w:color="000000"/>
              <w:left w:val="single" w:sz="4" w:space="0" w:color="000000"/>
              <w:bottom w:val="single" w:sz="4" w:space="0" w:color="000000"/>
              <w:right w:val="single" w:sz="4" w:space="0" w:color="000000"/>
            </w:tcBorders>
          </w:tcPr>
          <w:p w14:paraId="7EDCB792"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1,03 (0,96</w:t>
            </w:r>
            <w:r w:rsidRPr="00194D06">
              <w:rPr>
                <w:rFonts w:eastAsia="SimSun"/>
                <w:color w:val="000000"/>
                <w:szCs w:val="22"/>
              </w:rPr>
              <w:noBreakHyphen/>
              <w:t>1,11)</w:t>
            </w:r>
          </w:p>
          <w:p w14:paraId="747B66CE"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0,442</w:t>
            </w:r>
          </w:p>
        </w:tc>
      </w:tr>
      <w:tr w:rsidR="00EC6351" w:rsidRPr="00194D06" w14:paraId="4B6E3AA5" w14:textId="77777777" w:rsidTr="008E68AD">
        <w:tc>
          <w:tcPr>
            <w:tcW w:w="2750" w:type="dxa"/>
            <w:tcBorders>
              <w:top w:val="single" w:sz="4" w:space="0" w:color="000000"/>
              <w:left w:val="single" w:sz="4" w:space="0" w:color="000000"/>
              <w:bottom w:val="single" w:sz="4" w:space="0" w:color="000000"/>
              <w:right w:val="single" w:sz="4" w:space="0" w:color="000000"/>
            </w:tcBorders>
          </w:tcPr>
          <w:p w14:paraId="22D41237" w14:textId="77777777" w:rsidR="00EC6351" w:rsidRPr="00194D06" w:rsidRDefault="00EC6351" w:rsidP="00EC6351">
            <w:pPr>
              <w:tabs>
                <w:tab w:val="clear" w:pos="567"/>
              </w:tabs>
              <w:spacing w:line="240" w:lineRule="auto"/>
              <w:ind w:left="284"/>
              <w:rPr>
                <w:rFonts w:eastAsia="SimSun"/>
                <w:color w:val="000000"/>
                <w:sz w:val="20"/>
              </w:rPr>
            </w:pPr>
            <w:r w:rsidRPr="00194D06">
              <w:t>Didžiojo kraujavimo atvejai</w:t>
            </w:r>
          </w:p>
        </w:tc>
        <w:tc>
          <w:tcPr>
            <w:tcW w:w="2297" w:type="dxa"/>
            <w:tcBorders>
              <w:top w:val="single" w:sz="4" w:space="0" w:color="000000"/>
              <w:left w:val="single" w:sz="4" w:space="0" w:color="000000"/>
              <w:bottom w:val="single" w:sz="4" w:space="0" w:color="000000"/>
              <w:right w:val="single" w:sz="4" w:space="0" w:color="000000"/>
            </w:tcBorders>
          </w:tcPr>
          <w:p w14:paraId="3CCB8546"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395</w:t>
            </w:r>
          </w:p>
          <w:p w14:paraId="66C4983B"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(3,60)</w:t>
            </w:r>
          </w:p>
        </w:tc>
        <w:tc>
          <w:tcPr>
            <w:tcW w:w="2280" w:type="dxa"/>
            <w:tcBorders>
              <w:top w:val="single" w:sz="4" w:space="0" w:color="000000"/>
              <w:left w:val="single" w:sz="4" w:space="0" w:color="000000"/>
              <w:bottom w:val="single" w:sz="4" w:space="0" w:color="000000"/>
              <w:right w:val="single" w:sz="4" w:space="0" w:color="000000"/>
            </w:tcBorders>
          </w:tcPr>
          <w:p w14:paraId="1F110C6B"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386</w:t>
            </w:r>
          </w:p>
          <w:p w14:paraId="6C161772"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(3,45)</w:t>
            </w:r>
          </w:p>
        </w:tc>
        <w:tc>
          <w:tcPr>
            <w:tcW w:w="2192" w:type="dxa"/>
            <w:tcBorders>
              <w:top w:val="single" w:sz="4" w:space="0" w:color="000000"/>
              <w:left w:val="single" w:sz="4" w:space="0" w:color="000000"/>
              <w:bottom w:val="single" w:sz="4" w:space="0" w:color="000000"/>
              <w:right w:val="single" w:sz="4" w:space="0" w:color="000000"/>
            </w:tcBorders>
          </w:tcPr>
          <w:p w14:paraId="268E618F"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1,04 (0,90</w:t>
            </w:r>
            <w:r w:rsidRPr="00194D06">
              <w:rPr>
                <w:rFonts w:eastAsia="SimSun"/>
                <w:color w:val="000000"/>
                <w:szCs w:val="22"/>
              </w:rPr>
              <w:noBreakHyphen/>
              <w:t>1,20)</w:t>
            </w:r>
          </w:p>
          <w:p w14:paraId="3F416937"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0,576</w:t>
            </w:r>
          </w:p>
        </w:tc>
      </w:tr>
      <w:tr w:rsidR="00EC6351" w:rsidRPr="00194D06" w14:paraId="3C3F7C06" w14:textId="77777777" w:rsidTr="008E68AD">
        <w:tc>
          <w:tcPr>
            <w:tcW w:w="2750" w:type="dxa"/>
            <w:tcBorders>
              <w:top w:val="single" w:sz="4" w:space="0" w:color="000000"/>
              <w:left w:val="single" w:sz="4" w:space="0" w:color="000000"/>
              <w:bottom w:val="single" w:sz="4" w:space="0" w:color="000000"/>
              <w:right w:val="single" w:sz="4" w:space="0" w:color="000000"/>
            </w:tcBorders>
          </w:tcPr>
          <w:p w14:paraId="5ECCB9B6" w14:textId="77777777" w:rsidR="00EC6351" w:rsidRPr="00194D06" w:rsidRDefault="00EC6351" w:rsidP="00EC6351">
            <w:pPr>
              <w:tabs>
                <w:tab w:val="clear" w:pos="567"/>
              </w:tabs>
              <w:spacing w:line="240" w:lineRule="auto"/>
              <w:ind w:left="567"/>
              <w:rPr>
                <w:rFonts w:eastAsia="SimSun"/>
                <w:color w:val="000000"/>
                <w:sz w:val="20"/>
              </w:rPr>
            </w:pPr>
            <w:r w:rsidRPr="00194D06">
              <w:t>Mirtis dėl kraujavimo*</w:t>
            </w:r>
          </w:p>
        </w:tc>
        <w:tc>
          <w:tcPr>
            <w:tcW w:w="2297" w:type="dxa"/>
            <w:tcBorders>
              <w:top w:val="single" w:sz="4" w:space="0" w:color="000000"/>
              <w:left w:val="single" w:sz="4" w:space="0" w:color="000000"/>
              <w:bottom w:val="single" w:sz="4" w:space="0" w:color="000000"/>
              <w:right w:val="single" w:sz="4" w:space="0" w:color="000000"/>
            </w:tcBorders>
          </w:tcPr>
          <w:p w14:paraId="6EFD58ED"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27</w:t>
            </w:r>
          </w:p>
          <w:p w14:paraId="084965D3"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(0,24)</w:t>
            </w:r>
          </w:p>
        </w:tc>
        <w:tc>
          <w:tcPr>
            <w:tcW w:w="2280" w:type="dxa"/>
            <w:tcBorders>
              <w:top w:val="single" w:sz="4" w:space="0" w:color="000000"/>
              <w:left w:val="single" w:sz="4" w:space="0" w:color="000000"/>
              <w:bottom w:val="single" w:sz="4" w:space="0" w:color="000000"/>
              <w:right w:val="single" w:sz="4" w:space="0" w:color="000000"/>
            </w:tcBorders>
          </w:tcPr>
          <w:p w14:paraId="02D40E85"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55</w:t>
            </w:r>
          </w:p>
          <w:p w14:paraId="1C3DC701"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(0,48)</w:t>
            </w:r>
          </w:p>
        </w:tc>
        <w:tc>
          <w:tcPr>
            <w:tcW w:w="2192" w:type="dxa"/>
            <w:tcBorders>
              <w:top w:val="single" w:sz="4" w:space="0" w:color="000000"/>
              <w:left w:val="single" w:sz="4" w:space="0" w:color="000000"/>
              <w:bottom w:val="single" w:sz="4" w:space="0" w:color="000000"/>
              <w:right w:val="single" w:sz="4" w:space="0" w:color="000000"/>
            </w:tcBorders>
          </w:tcPr>
          <w:p w14:paraId="09083E2C"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0,50 (0,31</w:t>
            </w:r>
            <w:r w:rsidRPr="00194D06">
              <w:rPr>
                <w:rFonts w:eastAsia="SimSun"/>
                <w:color w:val="000000"/>
                <w:szCs w:val="22"/>
              </w:rPr>
              <w:noBreakHyphen/>
              <w:t>0,79)</w:t>
            </w:r>
          </w:p>
          <w:p w14:paraId="1C45C912"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0,003</w:t>
            </w:r>
          </w:p>
        </w:tc>
      </w:tr>
      <w:tr w:rsidR="00EC6351" w:rsidRPr="00194D06" w14:paraId="0D429FF1" w14:textId="77777777" w:rsidTr="008E68AD">
        <w:tc>
          <w:tcPr>
            <w:tcW w:w="2750" w:type="dxa"/>
            <w:tcBorders>
              <w:top w:val="single" w:sz="4" w:space="0" w:color="000000"/>
              <w:left w:val="single" w:sz="4" w:space="0" w:color="000000"/>
              <w:bottom w:val="single" w:sz="4" w:space="0" w:color="000000"/>
              <w:right w:val="single" w:sz="4" w:space="0" w:color="000000"/>
            </w:tcBorders>
          </w:tcPr>
          <w:p w14:paraId="6A85CCC4" w14:textId="77777777" w:rsidR="00EC6351" w:rsidRPr="00194D06" w:rsidRDefault="00EC6351" w:rsidP="00EC6351">
            <w:pPr>
              <w:tabs>
                <w:tab w:val="clear" w:pos="567"/>
              </w:tabs>
              <w:spacing w:line="240" w:lineRule="auto"/>
              <w:ind w:left="567"/>
              <w:rPr>
                <w:rFonts w:eastAsia="SimSun"/>
                <w:color w:val="000000"/>
                <w:sz w:val="20"/>
              </w:rPr>
            </w:pPr>
            <w:r w:rsidRPr="00194D06">
              <w:t>Kritinis organų kraujavimas*</w:t>
            </w:r>
          </w:p>
        </w:tc>
        <w:tc>
          <w:tcPr>
            <w:tcW w:w="2297" w:type="dxa"/>
            <w:tcBorders>
              <w:top w:val="single" w:sz="4" w:space="0" w:color="000000"/>
              <w:left w:val="single" w:sz="4" w:space="0" w:color="000000"/>
              <w:bottom w:val="single" w:sz="4" w:space="0" w:color="000000"/>
              <w:right w:val="single" w:sz="4" w:space="0" w:color="000000"/>
            </w:tcBorders>
          </w:tcPr>
          <w:p w14:paraId="2A0D6C32"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91</w:t>
            </w:r>
          </w:p>
          <w:p w14:paraId="5FFC90B4"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(0,82)</w:t>
            </w:r>
          </w:p>
        </w:tc>
        <w:tc>
          <w:tcPr>
            <w:tcW w:w="2280" w:type="dxa"/>
            <w:tcBorders>
              <w:top w:val="single" w:sz="4" w:space="0" w:color="000000"/>
              <w:left w:val="single" w:sz="4" w:space="0" w:color="000000"/>
              <w:bottom w:val="single" w:sz="4" w:space="0" w:color="000000"/>
              <w:right w:val="single" w:sz="4" w:space="0" w:color="000000"/>
            </w:tcBorders>
          </w:tcPr>
          <w:p w14:paraId="774841B9"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133</w:t>
            </w:r>
          </w:p>
          <w:p w14:paraId="2A0E4B79"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(1,18)</w:t>
            </w:r>
          </w:p>
        </w:tc>
        <w:tc>
          <w:tcPr>
            <w:tcW w:w="2192" w:type="dxa"/>
            <w:tcBorders>
              <w:top w:val="single" w:sz="4" w:space="0" w:color="000000"/>
              <w:left w:val="single" w:sz="4" w:space="0" w:color="000000"/>
              <w:bottom w:val="single" w:sz="4" w:space="0" w:color="000000"/>
              <w:right w:val="single" w:sz="4" w:space="0" w:color="000000"/>
            </w:tcBorders>
          </w:tcPr>
          <w:p w14:paraId="01721EC7"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0,69 (0,53</w:t>
            </w:r>
            <w:r w:rsidRPr="00194D06">
              <w:rPr>
                <w:rFonts w:eastAsia="SimSun"/>
                <w:color w:val="000000"/>
                <w:szCs w:val="22"/>
              </w:rPr>
              <w:noBreakHyphen/>
              <w:t>0,91)</w:t>
            </w:r>
          </w:p>
          <w:p w14:paraId="12136627"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0,007</w:t>
            </w:r>
          </w:p>
        </w:tc>
      </w:tr>
      <w:tr w:rsidR="00EC6351" w:rsidRPr="00194D06" w14:paraId="4DC40419" w14:textId="77777777" w:rsidTr="008E68AD">
        <w:tc>
          <w:tcPr>
            <w:tcW w:w="2750" w:type="dxa"/>
            <w:tcBorders>
              <w:top w:val="single" w:sz="4" w:space="0" w:color="000000"/>
              <w:left w:val="single" w:sz="4" w:space="0" w:color="000000"/>
              <w:bottom w:val="single" w:sz="4" w:space="0" w:color="000000"/>
              <w:right w:val="single" w:sz="4" w:space="0" w:color="000000"/>
            </w:tcBorders>
          </w:tcPr>
          <w:p w14:paraId="4FFEA140" w14:textId="77777777" w:rsidR="00EC6351" w:rsidRPr="00194D06" w:rsidRDefault="00EC6351" w:rsidP="00EC6351">
            <w:pPr>
              <w:tabs>
                <w:tab w:val="clear" w:pos="567"/>
              </w:tabs>
              <w:spacing w:line="240" w:lineRule="auto"/>
              <w:ind w:left="567"/>
              <w:rPr>
                <w:rFonts w:eastAsia="SimSun"/>
                <w:color w:val="000000"/>
                <w:sz w:val="20"/>
              </w:rPr>
            </w:pPr>
            <w:proofErr w:type="spellStart"/>
            <w:r w:rsidRPr="00194D06">
              <w:t>Intrakranijinis</w:t>
            </w:r>
            <w:proofErr w:type="spellEnd"/>
            <w:r w:rsidRPr="00194D06">
              <w:t xml:space="preserve"> kraujavimas*</w:t>
            </w:r>
          </w:p>
        </w:tc>
        <w:tc>
          <w:tcPr>
            <w:tcW w:w="2297" w:type="dxa"/>
            <w:tcBorders>
              <w:top w:val="single" w:sz="4" w:space="0" w:color="000000"/>
              <w:left w:val="single" w:sz="4" w:space="0" w:color="000000"/>
              <w:bottom w:val="single" w:sz="4" w:space="0" w:color="000000"/>
              <w:right w:val="single" w:sz="4" w:space="0" w:color="000000"/>
            </w:tcBorders>
          </w:tcPr>
          <w:p w14:paraId="767CFB63"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55</w:t>
            </w:r>
          </w:p>
          <w:p w14:paraId="33C4F31C"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(0,49)</w:t>
            </w:r>
          </w:p>
        </w:tc>
        <w:tc>
          <w:tcPr>
            <w:tcW w:w="2280" w:type="dxa"/>
            <w:tcBorders>
              <w:top w:val="single" w:sz="4" w:space="0" w:color="000000"/>
              <w:left w:val="single" w:sz="4" w:space="0" w:color="000000"/>
              <w:bottom w:val="single" w:sz="4" w:space="0" w:color="000000"/>
              <w:right w:val="single" w:sz="4" w:space="0" w:color="000000"/>
            </w:tcBorders>
          </w:tcPr>
          <w:p w14:paraId="25AF539D"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84</w:t>
            </w:r>
          </w:p>
          <w:p w14:paraId="52276ABA"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(0,74)</w:t>
            </w:r>
          </w:p>
        </w:tc>
        <w:tc>
          <w:tcPr>
            <w:tcW w:w="2192" w:type="dxa"/>
            <w:tcBorders>
              <w:top w:val="single" w:sz="4" w:space="0" w:color="000000"/>
              <w:left w:val="single" w:sz="4" w:space="0" w:color="000000"/>
              <w:bottom w:val="single" w:sz="4" w:space="0" w:color="000000"/>
              <w:right w:val="single" w:sz="4" w:space="0" w:color="000000"/>
            </w:tcBorders>
          </w:tcPr>
          <w:p w14:paraId="4D36405B"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0,67 (0,47</w:t>
            </w:r>
            <w:r w:rsidRPr="00194D06">
              <w:rPr>
                <w:rFonts w:eastAsia="SimSun"/>
                <w:color w:val="000000"/>
                <w:szCs w:val="22"/>
              </w:rPr>
              <w:noBreakHyphen/>
              <w:t>0,93)</w:t>
            </w:r>
          </w:p>
          <w:p w14:paraId="354FB448"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0,019</w:t>
            </w:r>
          </w:p>
        </w:tc>
      </w:tr>
      <w:tr w:rsidR="00EC6351" w:rsidRPr="00194D06" w14:paraId="3B418937" w14:textId="77777777" w:rsidTr="008E68AD">
        <w:tc>
          <w:tcPr>
            <w:tcW w:w="2750" w:type="dxa"/>
            <w:tcBorders>
              <w:top w:val="single" w:sz="4" w:space="0" w:color="000000"/>
              <w:left w:val="single" w:sz="4" w:space="0" w:color="000000"/>
              <w:bottom w:val="single" w:sz="4" w:space="0" w:color="000000"/>
              <w:right w:val="single" w:sz="4" w:space="0" w:color="000000"/>
            </w:tcBorders>
          </w:tcPr>
          <w:p w14:paraId="73DE1A08" w14:textId="77777777" w:rsidR="00EC6351" w:rsidRPr="00194D06" w:rsidRDefault="00EC6351" w:rsidP="00EC6351">
            <w:pPr>
              <w:tabs>
                <w:tab w:val="clear" w:pos="567"/>
              </w:tabs>
              <w:spacing w:line="240" w:lineRule="auto"/>
              <w:ind w:left="567"/>
              <w:rPr>
                <w:rFonts w:eastAsia="SimSun"/>
                <w:color w:val="000000"/>
                <w:sz w:val="20"/>
              </w:rPr>
            </w:pPr>
            <w:r w:rsidRPr="00194D06">
              <w:t>Hemoglobino sumažėjimas*</w:t>
            </w:r>
          </w:p>
        </w:tc>
        <w:tc>
          <w:tcPr>
            <w:tcW w:w="2297" w:type="dxa"/>
            <w:tcBorders>
              <w:top w:val="single" w:sz="4" w:space="0" w:color="000000"/>
              <w:left w:val="single" w:sz="4" w:space="0" w:color="000000"/>
              <w:bottom w:val="single" w:sz="4" w:space="0" w:color="000000"/>
              <w:right w:val="single" w:sz="4" w:space="0" w:color="000000"/>
            </w:tcBorders>
          </w:tcPr>
          <w:p w14:paraId="2A9994C7"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305</w:t>
            </w:r>
          </w:p>
          <w:p w14:paraId="60ED511C"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(2,77)</w:t>
            </w:r>
          </w:p>
        </w:tc>
        <w:tc>
          <w:tcPr>
            <w:tcW w:w="2280" w:type="dxa"/>
            <w:tcBorders>
              <w:top w:val="single" w:sz="4" w:space="0" w:color="000000"/>
              <w:left w:val="single" w:sz="4" w:space="0" w:color="000000"/>
              <w:bottom w:val="single" w:sz="4" w:space="0" w:color="000000"/>
              <w:right w:val="single" w:sz="4" w:space="0" w:color="000000"/>
            </w:tcBorders>
          </w:tcPr>
          <w:p w14:paraId="0B4D8F91"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254</w:t>
            </w:r>
          </w:p>
          <w:p w14:paraId="398972D6"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(2,26)</w:t>
            </w:r>
          </w:p>
        </w:tc>
        <w:tc>
          <w:tcPr>
            <w:tcW w:w="2192" w:type="dxa"/>
            <w:tcBorders>
              <w:top w:val="single" w:sz="4" w:space="0" w:color="000000"/>
              <w:left w:val="single" w:sz="4" w:space="0" w:color="000000"/>
              <w:bottom w:val="single" w:sz="4" w:space="0" w:color="000000"/>
              <w:right w:val="single" w:sz="4" w:space="0" w:color="000000"/>
            </w:tcBorders>
          </w:tcPr>
          <w:p w14:paraId="69074851"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1,22 (1,03</w:t>
            </w:r>
            <w:r w:rsidRPr="00194D06">
              <w:rPr>
                <w:rFonts w:eastAsia="SimSun"/>
                <w:color w:val="000000"/>
                <w:szCs w:val="22"/>
              </w:rPr>
              <w:noBreakHyphen/>
              <w:t>1,44)</w:t>
            </w:r>
          </w:p>
          <w:p w14:paraId="576E3DB1"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0,019</w:t>
            </w:r>
          </w:p>
        </w:tc>
      </w:tr>
      <w:tr w:rsidR="00EC6351" w:rsidRPr="00194D06" w14:paraId="0E2293A1" w14:textId="77777777" w:rsidTr="008E68AD">
        <w:tc>
          <w:tcPr>
            <w:tcW w:w="2750" w:type="dxa"/>
            <w:tcBorders>
              <w:top w:val="single" w:sz="4" w:space="0" w:color="000000"/>
              <w:left w:val="single" w:sz="4" w:space="0" w:color="000000"/>
              <w:bottom w:val="single" w:sz="4" w:space="0" w:color="000000"/>
              <w:right w:val="single" w:sz="4" w:space="0" w:color="000000"/>
            </w:tcBorders>
          </w:tcPr>
          <w:p w14:paraId="5C39DB9F" w14:textId="77777777" w:rsidR="00EC6351" w:rsidRPr="00194D06" w:rsidRDefault="00EC6351" w:rsidP="00EC6351">
            <w:pPr>
              <w:tabs>
                <w:tab w:val="clear" w:pos="567"/>
              </w:tabs>
              <w:spacing w:line="240" w:lineRule="auto"/>
              <w:ind w:left="567"/>
              <w:rPr>
                <w:rFonts w:eastAsia="SimSun"/>
                <w:color w:val="000000"/>
                <w:sz w:val="20"/>
              </w:rPr>
            </w:pPr>
            <w:r w:rsidRPr="00194D06">
              <w:t xml:space="preserve">2 ar daugiau vienetų eritrocitų masės </w:t>
            </w:r>
            <w:r w:rsidR="00315AD9" w:rsidRPr="00194D06">
              <w:t xml:space="preserve">vienetų </w:t>
            </w:r>
            <w:r w:rsidRPr="00194D06">
              <w:t>ar viso kraujo perpylimas*</w:t>
            </w:r>
          </w:p>
        </w:tc>
        <w:tc>
          <w:tcPr>
            <w:tcW w:w="2297" w:type="dxa"/>
            <w:tcBorders>
              <w:top w:val="single" w:sz="4" w:space="0" w:color="000000"/>
              <w:left w:val="single" w:sz="4" w:space="0" w:color="000000"/>
              <w:bottom w:val="single" w:sz="4" w:space="0" w:color="000000"/>
              <w:right w:val="single" w:sz="4" w:space="0" w:color="000000"/>
            </w:tcBorders>
          </w:tcPr>
          <w:p w14:paraId="32AB3808"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183</w:t>
            </w:r>
          </w:p>
          <w:p w14:paraId="6D915981"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(1,65)</w:t>
            </w:r>
          </w:p>
        </w:tc>
        <w:tc>
          <w:tcPr>
            <w:tcW w:w="2280" w:type="dxa"/>
            <w:tcBorders>
              <w:top w:val="single" w:sz="4" w:space="0" w:color="000000"/>
              <w:left w:val="single" w:sz="4" w:space="0" w:color="000000"/>
              <w:bottom w:val="single" w:sz="4" w:space="0" w:color="000000"/>
              <w:right w:val="single" w:sz="4" w:space="0" w:color="000000"/>
            </w:tcBorders>
          </w:tcPr>
          <w:p w14:paraId="7C239874"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149</w:t>
            </w:r>
          </w:p>
          <w:p w14:paraId="7C9C9E3C"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(1,32)</w:t>
            </w:r>
          </w:p>
        </w:tc>
        <w:tc>
          <w:tcPr>
            <w:tcW w:w="2192" w:type="dxa"/>
            <w:tcBorders>
              <w:top w:val="single" w:sz="4" w:space="0" w:color="000000"/>
              <w:left w:val="single" w:sz="4" w:space="0" w:color="000000"/>
              <w:bottom w:val="single" w:sz="4" w:space="0" w:color="000000"/>
              <w:right w:val="single" w:sz="4" w:space="0" w:color="000000"/>
            </w:tcBorders>
          </w:tcPr>
          <w:p w14:paraId="1F6F6CFE"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1,25 (1,01</w:t>
            </w:r>
            <w:r w:rsidRPr="00194D06">
              <w:rPr>
                <w:rFonts w:eastAsia="SimSun"/>
                <w:color w:val="000000"/>
                <w:szCs w:val="22"/>
              </w:rPr>
              <w:noBreakHyphen/>
              <w:t>1,55)</w:t>
            </w:r>
          </w:p>
          <w:p w14:paraId="10B5163B"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0,044</w:t>
            </w:r>
          </w:p>
        </w:tc>
      </w:tr>
      <w:tr w:rsidR="00EC6351" w:rsidRPr="00194D06" w14:paraId="612CD40C" w14:textId="77777777" w:rsidTr="008E68AD">
        <w:tc>
          <w:tcPr>
            <w:tcW w:w="2750" w:type="dxa"/>
            <w:tcBorders>
              <w:top w:val="single" w:sz="4" w:space="0" w:color="000000"/>
              <w:left w:val="single" w:sz="4" w:space="0" w:color="000000"/>
              <w:bottom w:val="single" w:sz="4" w:space="0" w:color="000000"/>
              <w:right w:val="single" w:sz="4" w:space="0" w:color="000000"/>
            </w:tcBorders>
          </w:tcPr>
          <w:p w14:paraId="5F8631D2" w14:textId="77777777" w:rsidR="00EC6351" w:rsidRPr="00194D06" w:rsidRDefault="00EC6351" w:rsidP="00EC6351">
            <w:pPr>
              <w:tabs>
                <w:tab w:val="clear" w:pos="567"/>
              </w:tabs>
              <w:spacing w:line="240" w:lineRule="auto"/>
              <w:ind w:left="284"/>
              <w:rPr>
                <w:rFonts w:eastAsia="SimSun"/>
                <w:color w:val="000000"/>
                <w:sz w:val="20"/>
              </w:rPr>
            </w:pPr>
            <w:r w:rsidRPr="00194D06">
              <w:t>Ne didžiojo klinikiniu požiūriu reikšmingo kraujavimo atvejai</w:t>
            </w:r>
          </w:p>
        </w:tc>
        <w:tc>
          <w:tcPr>
            <w:tcW w:w="2297" w:type="dxa"/>
            <w:tcBorders>
              <w:top w:val="single" w:sz="4" w:space="0" w:color="000000"/>
              <w:left w:val="single" w:sz="4" w:space="0" w:color="000000"/>
              <w:bottom w:val="single" w:sz="4" w:space="0" w:color="000000"/>
              <w:right w:val="single" w:sz="4" w:space="0" w:color="000000"/>
            </w:tcBorders>
          </w:tcPr>
          <w:p w14:paraId="3A32372E"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1 185</w:t>
            </w:r>
          </w:p>
          <w:p w14:paraId="337BBD26"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(11,80)</w:t>
            </w:r>
          </w:p>
        </w:tc>
        <w:tc>
          <w:tcPr>
            <w:tcW w:w="2280" w:type="dxa"/>
            <w:tcBorders>
              <w:top w:val="single" w:sz="4" w:space="0" w:color="000000"/>
              <w:left w:val="single" w:sz="4" w:space="0" w:color="000000"/>
              <w:bottom w:val="single" w:sz="4" w:space="0" w:color="000000"/>
              <w:right w:val="single" w:sz="4" w:space="0" w:color="000000"/>
            </w:tcBorders>
          </w:tcPr>
          <w:p w14:paraId="2D1421B0"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1 151</w:t>
            </w:r>
          </w:p>
          <w:p w14:paraId="785D3054"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(11.37)</w:t>
            </w:r>
          </w:p>
        </w:tc>
        <w:tc>
          <w:tcPr>
            <w:tcW w:w="2192" w:type="dxa"/>
            <w:tcBorders>
              <w:top w:val="single" w:sz="4" w:space="0" w:color="000000"/>
              <w:left w:val="single" w:sz="4" w:space="0" w:color="000000"/>
              <w:bottom w:val="single" w:sz="4" w:space="0" w:color="000000"/>
              <w:right w:val="single" w:sz="4" w:space="0" w:color="000000"/>
            </w:tcBorders>
          </w:tcPr>
          <w:p w14:paraId="2A140D17"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1,04 (0,96</w:t>
            </w:r>
            <w:r w:rsidRPr="00194D06">
              <w:rPr>
                <w:rFonts w:eastAsia="SimSun"/>
                <w:color w:val="000000"/>
                <w:szCs w:val="22"/>
              </w:rPr>
              <w:noBreakHyphen/>
              <w:t>1,13)</w:t>
            </w:r>
          </w:p>
          <w:p w14:paraId="5E46E785"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0,345</w:t>
            </w:r>
          </w:p>
        </w:tc>
      </w:tr>
      <w:tr w:rsidR="00EC6351" w:rsidRPr="00194D06" w14:paraId="2A8741E7" w14:textId="77777777" w:rsidTr="008E68AD">
        <w:tc>
          <w:tcPr>
            <w:tcW w:w="2750" w:type="dxa"/>
            <w:tcBorders>
              <w:top w:val="single" w:sz="4" w:space="0" w:color="000000"/>
              <w:left w:val="single" w:sz="4" w:space="0" w:color="000000"/>
              <w:bottom w:val="single" w:sz="4" w:space="0" w:color="000000"/>
              <w:right w:val="single" w:sz="4" w:space="0" w:color="000000"/>
            </w:tcBorders>
          </w:tcPr>
          <w:p w14:paraId="0FCFBE6F" w14:textId="77777777" w:rsidR="00EC6351" w:rsidRPr="00194D06" w:rsidRDefault="00EC6351" w:rsidP="00EC6351">
            <w:pPr>
              <w:tabs>
                <w:tab w:val="clear" w:pos="567"/>
              </w:tabs>
              <w:spacing w:line="240" w:lineRule="auto"/>
              <w:rPr>
                <w:rFonts w:eastAsia="SimSun"/>
                <w:color w:val="000000"/>
                <w:sz w:val="20"/>
              </w:rPr>
            </w:pPr>
            <w:r w:rsidRPr="00194D06">
              <w:t>Mirtis dėl bet kurios priežasties</w:t>
            </w:r>
          </w:p>
        </w:tc>
        <w:tc>
          <w:tcPr>
            <w:tcW w:w="2297" w:type="dxa"/>
            <w:tcBorders>
              <w:top w:val="single" w:sz="4" w:space="0" w:color="000000"/>
              <w:left w:val="single" w:sz="4" w:space="0" w:color="000000"/>
              <w:bottom w:val="single" w:sz="4" w:space="0" w:color="000000"/>
              <w:right w:val="single" w:sz="4" w:space="0" w:color="000000"/>
            </w:tcBorders>
          </w:tcPr>
          <w:p w14:paraId="2FC95548"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208</w:t>
            </w:r>
          </w:p>
          <w:p w14:paraId="59D98465"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(1,87)</w:t>
            </w:r>
          </w:p>
        </w:tc>
        <w:tc>
          <w:tcPr>
            <w:tcW w:w="2280" w:type="dxa"/>
            <w:tcBorders>
              <w:top w:val="single" w:sz="4" w:space="0" w:color="000000"/>
              <w:left w:val="single" w:sz="4" w:space="0" w:color="000000"/>
              <w:bottom w:val="single" w:sz="4" w:space="0" w:color="000000"/>
              <w:right w:val="single" w:sz="4" w:space="0" w:color="000000"/>
            </w:tcBorders>
          </w:tcPr>
          <w:p w14:paraId="08B8FD59"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250</w:t>
            </w:r>
          </w:p>
          <w:p w14:paraId="3BDBECF7"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(2,21)</w:t>
            </w:r>
          </w:p>
        </w:tc>
        <w:tc>
          <w:tcPr>
            <w:tcW w:w="2192" w:type="dxa"/>
            <w:tcBorders>
              <w:top w:val="single" w:sz="4" w:space="0" w:color="000000"/>
              <w:left w:val="single" w:sz="4" w:space="0" w:color="000000"/>
              <w:bottom w:val="single" w:sz="4" w:space="0" w:color="000000"/>
              <w:right w:val="single" w:sz="4" w:space="0" w:color="000000"/>
            </w:tcBorders>
          </w:tcPr>
          <w:p w14:paraId="7F1E8AF4"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0,85 (0,70</w:t>
            </w:r>
            <w:r w:rsidRPr="00194D06">
              <w:rPr>
                <w:rFonts w:eastAsia="SimSun"/>
                <w:color w:val="000000"/>
                <w:szCs w:val="22"/>
              </w:rPr>
              <w:noBreakHyphen/>
              <w:t>1,02)</w:t>
            </w:r>
          </w:p>
          <w:p w14:paraId="51C5C0EE" w14:textId="77777777" w:rsidR="00EC6351" w:rsidRPr="00194D06" w:rsidRDefault="00EC6351" w:rsidP="003E12AD">
            <w:pPr>
              <w:tabs>
                <w:tab w:val="clear" w:pos="567"/>
              </w:tabs>
              <w:spacing w:line="240" w:lineRule="auto"/>
              <w:jc w:val="center"/>
              <w:rPr>
                <w:rFonts w:eastAsia="SimSun"/>
                <w:color w:val="000000"/>
                <w:szCs w:val="22"/>
              </w:rPr>
            </w:pPr>
            <w:r w:rsidRPr="00194D06">
              <w:rPr>
                <w:rFonts w:eastAsia="SimSun"/>
                <w:color w:val="000000"/>
                <w:szCs w:val="22"/>
              </w:rPr>
              <w:t>0,073</w:t>
            </w:r>
          </w:p>
        </w:tc>
      </w:tr>
    </w:tbl>
    <w:p w14:paraId="21F813C9" w14:textId="77777777" w:rsidR="00EC6351" w:rsidRPr="00194D06" w:rsidRDefault="00EC6351" w:rsidP="00EC6351">
      <w:pPr>
        <w:spacing w:line="240" w:lineRule="auto"/>
      </w:pPr>
      <w:r w:rsidRPr="00194D06">
        <w:t xml:space="preserve">a) Saugumo populiacija, taikytas gydymas </w:t>
      </w:r>
    </w:p>
    <w:p w14:paraId="451BC9D4" w14:textId="77777777" w:rsidR="00EC6351" w:rsidRPr="00194D06" w:rsidRDefault="00EC6351" w:rsidP="00EC6351">
      <w:pPr>
        <w:spacing w:line="240" w:lineRule="auto"/>
        <w:rPr>
          <w:szCs w:val="22"/>
        </w:rPr>
      </w:pPr>
      <w:r w:rsidRPr="00194D06">
        <w:t>* Nominaliai reikšmingas</w:t>
      </w:r>
    </w:p>
    <w:p w14:paraId="561AB29D" w14:textId="77777777" w:rsidR="00EC6351" w:rsidRPr="00194D06" w:rsidRDefault="00EC6351" w:rsidP="00EC6351">
      <w:pPr>
        <w:rPr>
          <w:u w:val="single"/>
        </w:rPr>
      </w:pPr>
    </w:p>
    <w:p w14:paraId="594320C1" w14:textId="77777777" w:rsidR="00EC6351" w:rsidRPr="00194D06" w:rsidRDefault="00EC6351" w:rsidP="00EC6351">
      <w:r w:rsidRPr="00194D06">
        <w:t xml:space="preserve">Papildant III fazės ROCKET AF tyrimą, buvo atliktas perspektyvusis, vienos grupės, </w:t>
      </w:r>
      <w:proofErr w:type="spellStart"/>
      <w:r w:rsidRPr="00194D06">
        <w:t>poregistracinis</w:t>
      </w:r>
      <w:proofErr w:type="spellEnd"/>
      <w:r w:rsidRPr="00194D06">
        <w:t xml:space="preserve">, neintervencinis, atviras </w:t>
      </w:r>
      <w:proofErr w:type="spellStart"/>
      <w:r w:rsidRPr="00194D06">
        <w:t>kohortinis</w:t>
      </w:r>
      <w:proofErr w:type="spellEnd"/>
      <w:r w:rsidRPr="00194D06">
        <w:t xml:space="preserve"> tyrimas (XANTUS) su centriniu baigčių, įskaitant </w:t>
      </w:r>
      <w:proofErr w:type="spellStart"/>
      <w:r w:rsidRPr="00194D06">
        <w:t>tromboembolinius</w:t>
      </w:r>
      <w:proofErr w:type="spellEnd"/>
      <w:r w:rsidRPr="00194D06">
        <w:t xml:space="preserve"> reiškinius ir didįjį kraujavimą, vertinimu. 6 785 pacientai, kuriems pasireiškė su vožtuvų liga nesusijęs prieširdžių virpėjimas, buvo įtraukti į šį tyrimą insulto ir ne centrinės nervų sistemos (CNS) sisteminės embolijos prevencijai klinikinėje praktikoje. Vidutiniai balai pagal </w:t>
      </w:r>
      <w:r w:rsidRPr="00194D06">
        <w:lastRenderedPageBreak/>
        <w:t>CHADS</w:t>
      </w:r>
      <w:r w:rsidRPr="00194D06">
        <w:rPr>
          <w:vertAlign w:val="subscript"/>
        </w:rPr>
        <w:t xml:space="preserve">2 </w:t>
      </w:r>
      <w:r w:rsidRPr="00194D06">
        <w:t>ir HAS-BLED skales XANTUS tyrime buvo 2,0, o ROCKET AF tyrime vidutiniai balai pagal CHADS</w:t>
      </w:r>
      <w:r w:rsidRPr="00194D06">
        <w:rPr>
          <w:vertAlign w:val="subscript"/>
        </w:rPr>
        <w:t xml:space="preserve">2 </w:t>
      </w:r>
      <w:r w:rsidRPr="00194D06">
        <w:t xml:space="preserve">ir HAS-BLED skales buvo atitinkamai 3,5 ir 2,8. Didžiojo kraujavimo dažnis buvo 2,1 atvejo 100-ui paciento metų. Mirtino kraujavimo dažnis – 0,2 atvejo 100-ui paciento metų ir </w:t>
      </w:r>
      <w:proofErr w:type="spellStart"/>
      <w:r w:rsidRPr="00194D06">
        <w:t>intrakranijinio</w:t>
      </w:r>
      <w:proofErr w:type="spellEnd"/>
      <w:r w:rsidRPr="00194D06">
        <w:t xml:space="preserve"> kraujavimo – 0,4 atvejo 100-ui paciento metų. Insulto arba ne centrinės nervų sistemos (CNS) sisteminės embolijos atvejų dažnis buvo 0,8 atvejo 100-ui paciento metų. </w:t>
      </w:r>
    </w:p>
    <w:p w14:paraId="7F4C5F48" w14:textId="77777777" w:rsidR="00EC6351" w:rsidRPr="00194D06" w:rsidRDefault="00EC6351" w:rsidP="00EC6351">
      <w:r w:rsidRPr="00194D06">
        <w:t xml:space="preserve">Šis stebėjimas klinikinėje praktikoje atitinka šiai indikacijai nustatytus saugumo duomenis. </w:t>
      </w:r>
    </w:p>
    <w:p w14:paraId="2FF03ED3" w14:textId="77777777" w:rsidR="00EC6351" w:rsidRPr="00194D06" w:rsidRDefault="00EC6351" w:rsidP="00EC6351"/>
    <w:p w14:paraId="2EA6ED42" w14:textId="77777777" w:rsidR="00EE7C2A" w:rsidRPr="00A27ED8" w:rsidRDefault="00EE7C2A" w:rsidP="00EE7C2A">
      <w:pPr>
        <w:widowControl w:val="0"/>
        <w:tabs>
          <w:tab w:val="clear" w:pos="567"/>
        </w:tabs>
        <w:autoSpaceDE w:val="0"/>
        <w:autoSpaceDN w:val="0"/>
        <w:adjustRightInd w:val="0"/>
        <w:snapToGrid/>
        <w:spacing w:line="240" w:lineRule="auto"/>
        <w:rPr>
          <w:szCs w:val="22"/>
          <w:lang w:eastAsia="en-GB"/>
        </w:rPr>
      </w:pPr>
      <w:bookmarkStart w:id="0" w:name="_Hlk137813159"/>
      <w:proofErr w:type="spellStart"/>
      <w:r w:rsidRPr="00A27ED8">
        <w:rPr>
          <w:szCs w:val="22"/>
          <w:lang w:eastAsia="en-GB"/>
        </w:rPr>
        <w:t>Poregistraciniame</w:t>
      </w:r>
      <w:proofErr w:type="spellEnd"/>
      <w:r w:rsidRPr="00A27ED8">
        <w:rPr>
          <w:szCs w:val="22"/>
          <w:lang w:eastAsia="en-GB"/>
        </w:rPr>
        <w:t>, neintervenciniame tyrime, su daugiau kaip 162 000 pacient</w:t>
      </w:r>
      <w:r w:rsidRPr="00DF32A9">
        <w:rPr>
          <w:szCs w:val="22"/>
          <w:lang w:eastAsia="en-GB"/>
        </w:rPr>
        <w:t xml:space="preserve">ais iš keturių šalių, </w:t>
      </w:r>
      <w:proofErr w:type="spellStart"/>
      <w:r w:rsidRPr="00DF32A9">
        <w:rPr>
          <w:szCs w:val="22"/>
          <w:lang w:eastAsia="en-GB"/>
        </w:rPr>
        <w:t>rivaroksabans</w:t>
      </w:r>
      <w:proofErr w:type="spellEnd"/>
      <w:r w:rsidRPr="00DF32A9">
        <w:rPr>
          <w:szCs w:val="22"/>
          <w:lang w:eastAsia="en-GB"/>
        </w:rPr>
        <w:t xml:space="preserve"> skirtas insulto ir sisteminės embolijos prevencijai pacientams su ne </w:t>
      </w:r>
      <w:proofErr w:type="spellStart"/>
      <w:r w:rsidRPr="00DF32A9">
        <w:rPr>
          <w:szCs w:val="22"/>
          <w:lang w:eastAsia="en-GB"/>
        </w:rPr>
        <w:t>vožtuviniu</w:t>
      </w:r>
      <w:proofErr w:type="spellEnd"/>
      <w:r w:rsidRPr="00DF32A9">
        <w:rPr>
          <w:szCs w:val="22"/>
          <w:lang w:eastAsia="en-GB"/>
        </w:rPr>
        <w:t xml:space="preserve"> prieširdžių virpėjimu. Išeminio insulto atvejų dažnis buvo </w:t>
      </w:r>
      <w:r w:rsidRPr="00A27ED8">
        <w:rPr>
          <w:szCs w:val="22"/>
          <w:lang w:eastAsia="en-GB"/>
        </w:rPr>
        <w:t xml:space="preserve">0.70 (95% CI 0.44 - 1.13) </w:t>
      </w:r>
    </w:p>
    <w:p w14:paraId="54E8D730" w14:textId="77777777" w:rsidR="00EE7C2A" w:rsidRPr="00DF32A9" w:rsidRDefault="00EE7C2A" w:rsidP="00EE7C2A">
      <w:pPr>
        <w:widowControl w:val="0"/>
        <w:tabs>
          <w:tab w:val="clear" w:pos="567"/>
        </w:tabs>
        <w:autoSpaceDE w:val="0"/>
        <w:autoSpaceDN w:val="0"/>
        <w:adjustRightInd w:val="0"/>
        <w:snapToGrid/>
        <w:spacing w:line="240" w:lineRule="auto"/>
        <w:rPr>
          <w:szCs w:val="22"/>
          <w:lang w:eastAsia="en-GB"/>
        </w:rPr>
      </w:pPr>
      <w:r w:rsidRPr="00A27ED8">
        <w:rPr>
          <w:szCs w:val="22"/>
          <w:lang w:eastAsia="en-GB"/>
        </w:rPr>
        <w:t xml:space="preserve">100 pacientų per metus. Kraujavimo atvejų su hospitalizacija pasireiškė 100 pacientų per metus; 0.43 (95% CI 0.31 - 0.59) dėl vidinio kaukolės kraujavimo, 1.04 (95% CI 0.65 - 1.66) dėl virškinamojo trakto kraujavimo, 0.41 (95% CI 0.31 - 0.53) dėl </w:t>
      </w:r>
      <w:proofErr w:type="spellStart"/>
      <w:r w:rsidRPr="00A27ED8">
        <w:rPr>
          <w:color w:val="000000"/>
          <w:szCs w:val="22"/>
          <w:lang w:bidi="he-IL"/>
        </w:rPr>
        <w:t>urogenitalinių</w:t>
      </w:r>
      <w:proofErr w:type="spellEnd"/>
      <w:r w:rsidRPr="00A27ED8">
        <w:rPr>
          <w:color w:val="000000"/>
          <w:szCs w:val="22"/>
          <w:lang w:bidi="he-IL"/>
        </w:rPr>
        <w:t xml:space="preserve"> takų </w:t>
      </w:r>
      <w:r w:rsidRPr="00A27ED8">
        <w:rPr>
          <w:szCs w:val="22"/>
          <w:lang w:eastAsia="en-GB"/>
        </w:rPr>
        <w:t>kraujavimo ir 0.40 (95% CI 0.25 - 0.65) dėl kito kraujavimo.</w:t>
      </w:r>
    </w:p>
    <w:bookmarkEnd w:id="0"/>
    <w:p w14:paraId="039440F4" w14:textId="77777777" w:rsidR="00EE7C2A" w:rsidRDefault="00EE7C2A" w:rsidP="00EC6351">
      <w:pPr>
        <w:rPr>
          <w:u w:val="single"/>
        </w:rPr>
      </w:pPr>
    </w:p>
    <w:p w14:paraId="698C956C" w14:textId="77777777" w:rsidR="00EC6351" w:rsidRPr="00194D06" w:rsidRDefault="00EC6351" w:rsidP="00EC6351">
      <w:pPr>
        <w:rPr>
          <w:u w:val="single"/>
        </w:rPr>
      </w:pPr>
      <w:r w:rsidRPr="00194D06">
        <w:rPr>
          <w:u w:val="single"/>
        </w:rPr>
        <w:t xml:space="preserve">Pacientai, kuriems atliekama </w:t>
      </w:r>
      <w:proofErr w:type="spellStart"/>
      <w:r w:rsidRPr="00194D06">
        <w:rPr>
          <w:u w:val="single"/>
        </w:rPr>
        <w:t>kardioversija</w:t>
      </w:r>
      <w:proofErr w:type="spellEnd"/>
      <w:r w:rsidRPr="00194D06">
        <w:rPr>
          <w:u w:val="single"/>
        </w:rPr>
        <w:t xml:space="preserve"> </w:t>
      </w:r>
    </w:p>
    <w:p w14:paraId="514D46B2" w14:textId="77777777" w:rsidR="00EC6351" w:rsidRPr="00194D06" w:rsidRDefault="00EC6351" w:rsidP="00EC6351">
      <w:r w:rsidRPr="00194D06">
        <w:t xml:space="preserve">Perspektyvinis, atsitiktinių imčių, atviras, </w:t>
      </w:r>
      <w:proofErr w:type="spellStart"/>
      <w:r w:rsidRPr="00194D06">
        <w:t>daugiacentris</w:t>
      </w:r>
      <w:proofErr w:type="spellEnd"/>
      <w:r w:rsidRPr="00194D06">
        <w:t xml:space="preserve"> žvalgomasis tyrimas, kurio vertinamąsias baigtis buvo numatyta vertinti akluoju būdu (X-VERT) buvo atliktas su 1 504 pacientais (kurie buvo anksčiau negydyti arba gydyti geriamaisiais antikoaguliantais), kuriems pasireiškė su vožtuvų liga nesusijęs prieširdžių virpėjimas. Atrinkti pacientai, kuriems buvo nuspręsta taikyti </w:t>
      </w:r>
      <w:proofErr w:type="spellStart"/>
      <w:r w:rsidRPr="00194D06">
        <w:t>kardioversiją</w:t>
      </w:r>
      <w:proofErr w:type="spellEnd"/>
      <w:r w:rsidRPr="00194D06">
        <w:t xml:space="preserve">, siekiant palyginti </w:t>
      </w:r>
      <w:proofErr w:type="spellStart"/>
      <w:r w:rsidRPr="00194D06">
        <w:t>rivaroksabano</w:t>
      </w:r>
      <w:proofErr w:type="spellEnd"/>
      <w:r w:rsidRPr="00194D06">
        <w:t xml:space="preserve"> ir vitamino K antagonistų (VKA) poveikį kardiovaskulinių reiškinių profilaktikai (</w:t>
      </w:r>
      <w:proofErr w:type="spellStart"/>
      <w:r w:rsidRPr="00194D06">
        <w:t>randomizuota</w:t>
      </w:r>
      <w:proofErr w:type="spellEnd"/>
      <w:r w:rsidRPr="00194D06">
        <w:t xml:space="preserve"> 2:1). Buvo naudojamos </w:t>
      </w:r>
      <w:proofErr w:type="spellStart"/>
      <w:r w:rsidRPr="00194D06">
        <w:t>transezofagine</w:t>
      </w:r>
      <w:proofErr w:type="spellEnd"/>
      <w:r w:rsidRPr="00194D06">
        <w:t xml:space="preserve"> </w:t>
      </w:r>
      <w:proofErr w:type="spellStart"/>
      <w:r w:rsidRPr="00194D06">
        <w:t>echokardiograma</w:t>
      </w:r>
      <w:proofErr w:type="spellEnd"/>
      <w:r w:rsidRPr="00194D06">
        <w:t xml:space="preserve"> (TEE) stebimos (prieš tai gydyta 1–5 dienas) arba įprastos (prieš tai gydyta mažiausiai 3 savaites) </w:t>
      </w:r>
      <w:proofErr w:type="spellStart"/>
      <w:r w:rsidRPr="00194D06">
        <w:t>kardioversijos</w:t>
      </w:r>
      <w:proofErr w:type="spellEnd"/>
      <w:r w:rsidRPr="00194D06">
        <w:t xml:space="preserve"> strategijos. Pirminio veiksmingumo vertinamosios baigties reiškiniai (bet kokie insultai, praeinantys smegenų išemijos priepuoliai, ne centrinės nervų sistemos (CNS) sisteminė embolija, miokardo infarktas (MI) ir kardiovaskulinė mirtis) pasireiškė 5 (0,5 %) pacientams </w:t>
      </w:r>
      <w:proofErr w:type="spellStart"/>
      <w:r w:rsidRPr="00194D06">
        <w:t>rivaroksabano</w:t>
      </w:r>
      <w:proofErr w:type="spellEnd"/>
      <w:r w:rsidRPr="00194D06">
        <w:t xml:space="preserve"> grupėje (n = 978) ir 5 (1,0 %) pacientams VKA grupėje (n = 492; SR 0,50; 95 % PI 0,15-1,73; modifikuota ketintų gydyti pacientų [ITT] populiacija). Svarbiausias saugumo įvertinimo rezultatas (didysis kraujavimas) pasireiškė 6 (0,6%) </w:t>
      </w:r>
      <w:proofErr w:type="spellStart"/>
      <w:r w:rsidRPr="00194D06">
        <w:t>rivaroksabanu</w:t>
      </w:r>
      <w:proofErr w:type="spellEnd"/>
      <w:r w:rsidRPr="00194D06">
        <w:t xml:space="preserve"> (n = 988) ir 4 (0,8 %) VKA (n = 499) gydytiems pacientams, (SR 0,76; 95 % PI 0,21-2,67; saugumo populiacija). Šis žvalgomasis tyrimas palygino gydymo </w:t>
      </w:r>
      <w:proofErr w:type="spellStart"/>
      <w:r w:rsidRPr="00194D06">
        <w:t>rivaroksabanu</w:t>
      </w:r>
      <w:proofErr w:type="spellEnd"/>
      <w:r w:rsidRPr="00194D06">
        <w:t xml:space="preserve"> ir VKA veiksmingumą ir saugumą taikant </w:t>
      </w:r>
      <w:proofErr w:type="spellStart"/>
      <w:r w:rsidRPr="00194D06">
        <w:t>kardioversiją</w:t>
      </w:r>
      <w:proofErr w:type="spellEnd"/>
      <w:r w:rsidRPr="00194D06">
        <w:t xml:space="preserve">. </w:t>
      </w:r>
    </w:p>
    <w:p w14:paraId="1C9DFB2D" w14:textId="77777777" w:rsidR="00EC6351" w:rsidRPr="00194D06" w:rsidRDefault="00EC6351" w:rsidP="00EC6351">
      <w:pPr>
        <w:rPr>
          <w:u w:val="single"/>
        </w:rPr>
      </w:pPr>
    </w:p>
    <w:p w14:paraId="73B99F06" w14:textId="77777777" w:rsidR="00EC6351" w:rsidRPr="00194D06" w:rsidRDefault="00EC6351" w:rsidP="00EC6351">
      <w:pPr>
        <w:rPr>
          <w:u w:val="single"/>
        </w:rPr>
      </w:pPr>
      <w:r w:rsidRPr="00194D06">
        <w:rPr>
          <w:u w:val="single"/>
        </w:rPr>
        <w:t xml:space="preserve">Pacientai, sergantys su vožtuvų liga nesusijusiu prieširdžių virpėjimu, kuriems atliekama PKI su </w:t>
      </w:r>
      <w:proofErr w:type="spellStart"/>
      <w:r w:rsidRPr="00194D06">
        <w:rPr>
          <w:u w:val="single"/>
        </w:rPr>
        <w:t>stento</w:t>
      </w:r>
      <w:proofErr w:type="spellEnd"/>
      <w:r w:rsidRPr="00194D06">
        <w:rPr>
          <w:u w:val="single"/>
        </w:rPr>
        <w:t xml:space="preserve"> įvedimu </w:t>
      </w:r>
    </w:p>
    <w:p w14:paraId="3316936E" w14:textId="77777777" w:rsidR="00EC6351" w:rsidRPr="00194D06" w:rsidRDefault="00EC6351" w:rsidP="00EC6351">
      <w:r w:rsidRPr="00194D06">
        <w:t xml:space="preserve">Atsitiktinių imčių, atvirame, </w:t>
      </w:r>
      <w:proofErr w:type="spellStart"/>
      <w:r w:rsidRPr="00194D06">
        <w:t>daugiacentriame</w:t>
      </w:r>
      <w:proofErr w:type="spellEnd"/>
      <w:r w:rsidRPr="00194D06">
        <w:t xml:space="preserve"> klinikiniame tyrime (PIONEER AF–PCI) dalyvavo 2</w:t>
      </w:r>
      <w:r w:rsidR="00B9305B" w:rsidRPr="00194D06">
        <w:t> </w:t>
      </w:r>
      <w:r w:rsidRPr="00194D06">
        <w:t xml:space="preserve">124 pacientai, sergantys su vožtuvų liga nesusijusiu prieširdžių virpėjimu, kuriems dėl pirminės aterosklerozinės ligos atlikta PKI su </w:t>
      </w:r>
      <w:proofErr w:type="spellStart"/>
      <w:r w:rsidRPr="00194D06">
        <w:t>stento</w:t>
      </w:r>
      <w:proofErr w:type="spellEnd"/>
      <w:r w:rsidRPr="00194D06">
        <w:t xml:space="preserve"> įvedimu, </w:t>
      </w:r>
      <w:r w:rsidR="004F7BCC" w:rsidRPr="00194D06">
        <w:t xml:space="preserve">ir </w:t>
      </w:r>
      <w:r w:rsidRPr="00194D06">
        <w:t xml:space="preserve">buvo lyginamas dviejų </w:t>
      </w:r>
      <w:proofErr w:type="spellStart"/>
      <w:r w:rsidRPr="00194D06">
        <w:t>rivaroksabano</w:t>
      </w:r>
      <w:proofErr w:type="spellEnd"/>
      <w:r w:rsidRPr="00194D06">
        <w:t xml:space="preserve"> ir vieno VKA dozavimo režimų saugumas. Pacientai atsitiktiniu būdu buvo suskirstyti į grupes santykiu 1:1:1 ir gydyti iš viso 12 mėnesių. Pacientai, anksčiau patyrę insultą arba PSIP, nebuvo tirti. </w:t>
      </w:r>
    </w:p>
    <w:p w14:paraId="0422AC52" w14:textId="77777777" w:rsidR="00EC6351" w:rsidRPr="00194D06" w:rsidRDefault="00EC6351" w:rsidP="00EC6351">
      <w:r w:rsidRPr="00194D06">
        <w:t xml:space="preserve">Pirmosios grupės pacientai vartojo 15 mg </w:t>
      </w:r>
      <w:proofErr w:type="spellStart"/>
      <w:r w:rsidRPr="00194D06">
        <w:t>rivaroksabano</w:t>
      </w:r>
      <w:proofErr w:type="spellEnd"/>
      <w:r w:rsidRPr="00194D06">
        <w:t xml:space="preserve"> vieną kartą per parą (pacientai, kurių kreatinino klirensas buvo 30-49 ml/min., vartojo 10 mg dozę vieną kartą per parą) derinyje </w:t>
      </w:r>
      <w:r w:rsidR="00693031" w:rsidRPr="00194D06">
        <w:t xml:space="preserve">kartu </w:t>
      </w:r>
      <w:r w:rsidRPr="00194D06">
        <w:t xml:space="preserve">su P2Y12 inhibitoriumi. Antrosios grupės pacientai 1, 6 arba 12 mėnesių vartojo 2,5 mg </w:t>
      </w:r>
      <w:proofErr w:type="spellStart"/>
      <w:r w:rsidRPr="00194D06">
        <w:t>rivaroksabano</w:t>
      </w:r>
      <w:proofErr w:type="spellEnd"/>
      <w:r w:rsidRPr="00194D06">
        <w:t xml:space="preserve"> du kartus per parą derinyje su DATT (dviguba </w:t>
      </w:r>
      <w:proofErr w:type="spellStart"/>
      <w:r w:rsidRPr="00194D06">
        <w:t>antitrombocitine</w:t>
      </w:r>
      <w:proofErr w:type="spellEnd"/>
      <w:r w:rsidRPr="00194D06">
        <w:t xml:space="preserve"> terapija, t. y. 75 mg </w:t>
      </w:r>
      <w:proofErr w:type="spellStart"/>
      <w:r w:rsidRPr="00194D06">
        <w:t>klopidogrelio</w:t>
      </w:r>
      <w:proofErr w:type="spellEnd"/>
      <w:r w:rsidRPr="00194D06">
        <w:t xml:space="preserve"> [arba kito P2Y12 inhibitoriaus] derinyje </w:t>
      </w:r>
      <w:r w:rsidR="00603CC7" w:rsidRPr="00194D06">
        <w:t xml:space="preserve">kartu </w:t>
      </w:r>
      <w:r w:rsidRPr="00194D06">
        <w:t xml:space="preserve">su mažų dozių </w:t>
      </w:r>
      <w:proofErr w:type="spellStart"/>
      <w:r w:rsidRPr="00194D06">
        <w:t>acetilsalicilo</w:t>
      </w:r>
      <w:proofErr w:type="spellEnd"/>
      <w:r w:rsidRPr="00194D06">
        <w:t xml:space="preserve"> rūgštimi [ASR]), o vėliau – 15 mg </w:t>
      </w:r>
      <w:proofErr w:type="spellStart"/>
      <w:r w:rsidRPr="00194D06">
        <w:t>rivaroksabano</w:t>
      </w:r>
      <w:proofErr w:type="spellEnd"/>
      <w:r w:rsidRPr="00194D06">
        <w:t xml:space="preserve"> (pacientai, kurių kreatinino klirensas buvo 30-49 ml/min., vartojo 10 mg dozę) vieną kartą per parą derinyje </w:t>
      </w:r>
      <w:r w:rsidR="00603CC7" w:rsidRPr="00194D06">
        <w:t xml:space="preserve">kartu </w:t>
      </w:r>
      <w:r w:rsidRPr="00194D06">
        <w:t xml:space="preserve">su mažų dozių ASR. Trečiosios grupės pacientai 1, 6 arba 12 mėnesių vartojo pritaikytos dozės VKA derinyje su DATT, o vėliau – pritaikytos dozės VKA derinyje su mažų dozių ASR. </w:t>
      </w:r>
    </w:p>
    <w:p w14:paraId="41397299" w14:textId="77777777" w:rsidR="00EC6351" w:rsidRPr="00194D06" w:rsidRDefault="00EC6351" w:rsidP="00EC6351">
      <w:r w:rsidRPr="00194D06">
        <w:t xml:space="preserve">Pirminė saugumo vertinamoji baigtis, kliniškai reikšmingi kraujavimo reiškiniai, atitinkamai pasireiškė 109 (15,7 %), 117 (16,6 %) ir 167 (24,0 %) 1 grupės, 2 grupės ir 3 grupės tiriamųjų (atitinkamai RS 0,59; 95 % PI 0,47-0,76; p &lt; 0,001 ir SR 0,63; 95 % PI 0,50-0,80; p &lt; 0,001). Antrinė vertinamoji baigtis (kurią sudarė kardiovaskuliniai reiškiniai: </w:t>
      </w:r>
      <w:r w:rsidR="00EC73D3" w:rsidRPr="00194D06">
        <w:t xml:space="preserve">kardiovaskulinė </w:t>
      </w:r>
      <w:r w:rsidRPr="00194D06">
        <w:t xml:space="preserve">mirtis, MI arba insultas) atitinkamai pasireiškė 41 (5,9 %), 36 (5,1 %) ir 36 (5,2 %) 1 grupės, 2 grupės ir 3 grupės tiriamųjų. Pacientams, sergantiems su vožtuvų liga nesusijusiu prieširdžių virpėjimu, kuriems atlikta PKI su </w:t>
      </w:r>
      <w:proofErr w:type="spellStart"/>
      <w:r w:rsidRPr="00194D06">
        <w:lastRenderedPageBreak/>
        <w:t>stento</w:t>
      </w:r>
      <w:proofErr w:type="spellEnd"/>
      <w:r w:rsidRPr="00194D06">
        <w:t xml:space="preserve"> įvedimu, gydytiems pagal kiekvieną </w:t>
      </w:r>
      <w:proofErr w:type="spellStart"/>
      <w:r w:rsidRPr="00194D06">
        <w:t>rivaroksabano</w:t>
      </w:r>
      <w:proofErr w:type="spellEnd"/>
      <w:r w:rsidRPr="00194D06">
        <w:t xml:space="preserve"> dozavimo režimą, pasireiškė reikšmingai mažiau kliniškai svarbių kraujavimo reiškinių, lyginant su pacientais, gydytais pagal VKA režimą. </w:t>
      </w:r>
    </w:p>
    <w:p w14:paraId="53EE22E2" w14:textId="77777777" w:rsidR="00EC6351" w:rsidRPr="00194D06" w:rsidRDefault="00EC6351" w:rsidP="00EC6351">
      <w:r w:rsidRPr="00194D06">
        <w:t xml:space="preserve">Pagrindinis PIONEER AF-PCI klinikinio tyrimo tikslas – saugumo įvertinimas. Duomenų apie veiksmingumą (įskaitant </w:t>
      </w:r>
      <w:proofErr w:type="spellStart"/>
      <w:r w:rsidRPr="00194D06">
        <w:t>tromboembolinius</w:t>
      </w:r>
      <w:proofErr w:type="spellEnd"/>
      <w:r w:rsidRPr="00194D06">
        <w:t xml:space="preserve"> reiškinius) šiai populiacijai nepakanka.</w:t>
      </w:r>
    </w:p>
    <w:p w14:paraId="71BD26FE" w14:textId="77777777" w:rsidR="00EC6351" w:rsidRPr="00194D06" w:rsidRDefault="00EC6351" w:rsidP="00EC6351"/>
    <w:p w14:paraId="008DD7E3" w14:textId="77777777" w:rsidR="00EC6351" w:rsidRPr="00194D06" w:rsidRDefault="00EC6351" w:rsidP="00EC6351">
      <w:pPr>
        <w:rPr>
          <w:i/>
        </w:rPr>
      </w:pPr>
      <w:r w:rsidRPr="00194D06">
        <w:rPr>
          <w:i/>
        </w:rPr>
        <w:t xml:space="preserve">GVT ir PE gydymas ir pasikartojančios GVT bei PE profilaktika </w:t>
      </w:r>
    </w:p>
    <w:p w14:paraId="5C9FCB72" w14:textId="77777777" w:rsidR="00EC6351" w:rsidRPr="00194D06" w:rsidRDefault="00EC6351" w:rsidP="00EC6351">
      <w:proofErr w:type="spellStart"/>
      <w:r w:rsidRPr="00194D06">
        <w:t>Rivaroks</w:t>
      </w:r>
      <w:r w:rsidR="00D94EE4" w:rsidRPr="00194D06">
        <w:t>a</w:t>
      </w:r>
      <w:r w:rsidRPr="00194D06">
        <w:t>bano</w:t>
      </w:r>
      <w:proofErr w:type="spellEnd"/>
      <w:r w:rsidRPr="00194D06">
        <w:t xml:space="preserve"> klinikinė programa buvo sukurta siekiant įrodyti </w:t>
      </w:r>
      <w:proofErr w:type="spellStart"/>
      <w:r w:rsidRPr="00194D06">
        <w:t>rivaroks</w:t>
      </w:r>
      <w:r w:rsidR="00D94EE4" w:rsidRPr="00194D06">
        <w:t>a</w:t>
      </w:r>
      <w:r w:rsidRPr="00194D06">
        <w:t>bano</w:t>
      </w:r>
      <w:proofErr w:type="spellEnd"/>
      <w:r w:rsidRPr="00194D06">
        <w:t xml:space="preserve"> veiksmingumą, skiriant pradinį ir tęstinį ūminės GVT bei PE gydymą ir pasikartojimo profilaktiką. </w:t>
      </w:r>
    </w:p>
    <w:p w14:paraId="794CC627" w14:textId="77777777" w:rsidR="00EC6351" w:rsidRPr="00194D06" w:rsidRDefault="00EC6351" w:rsidP="00EC6351">
      <w:r w:rsidRPr="00194D06">
        <w:t>Keturiuose atsitiktinių imčių kontroliuojamuose III fazės klinikiniuose tyrimuose (</w:t>
      </w:r>
      <w:proofErr w:type="spellStart"/>
      <w:r w:rsidRPr="00194D06">
        <w:t>Einstein</w:t>
      </w:r>
      <w:proofErr w:type="spellEnd"/>
      <w:r w:rsidRPr="00194D06">
        <w:t xml:space="preserve"> GVT, </w:t>
      </w:r>
      <w:proofErr w:type="spellStart"/>
      <w:r w:rsidRPr="00194D06">
        <w:t>Einstein</w:t>
      </w:r>
      <w:proofErr w:type="spellEnd"/>
      <w:r w:rsidRPr="00194D06">
        <w:t xml:space="preserve"> PE, </w:t>
      </w:r>
      <w:proofErr w:type="spellStart"/>
      <w:r w:rsidRPr="00194D06">
        <w:t>Einstein</w:t>
      </w:r>
      <w:proofErr w:type="spellEnd"/>
      <w:r w:rsidRPr="00194D06">
        <w:t xml:space="preserve"> </w:t>
      </w:r>
      <w:proofErr w:type="spellStart"/>
      <w:r w:rsidRPr="00194D06">
        <w:t>Extention</w:t>
      </w:r>
      <w:proofErr w:type="spellEnd"/>
      <w:r w:rsidRPr="00194D06">
        <w:t xml:space="preserve"> ir </w:t>
      </w:r>
      <w:proofErr w:type="spellStart"/>
      <w:r w:rsidRPr="00194D06">
        <w:t>Einstein</w:t>
      </w:r>
      <w:proofErr w:type="spellEnd"/>
      <w:r w:rsidRPr="00194D06">
        <w:t xml:space="preserve"> </w:t>
      </w:r>
      <w:proofErr w:type="spellStart"/>
      <w:r w:rsidRPr="00194D06">
        <w:t>Choice</w:t>
      </w:r>
      <w:proofErr w:type="spellEnd"/>
      <w:r w:rsidRPr="00194D06">
        <w:t xml:space="preserve">) buvo tirta daugiau nei 12 800 pacientų ir atlikta iš anksto numatyta jungtinė </w:t>
      </w:r>
      <w:proofErr w:type="spellStart"/>
      <w:r w:rsidRPr="00194D06">
        <w:t>Einstein</w:t>
      </w:r>
      <w:proofErr w:type="spellEnd"/>
      <w:r w:rsidRPr="00194D06">
        <w:t xml:space="preserve"> GVT ir </w:t>
      </w:r>
      <w:proofErr w:type="spellStart"/>
      <w:r w:rsidRPr="00194D06">
        <w:t>Einstein</w:t>
      </w:r>
      <w:proofErr w:type="spellEnd"/>
      <w:r w:rsidRPr="00194D06">
        <w:t xml:space="preserve"> PE analizė. Bendra gydymo trukmė visuose tyrimuose buvo iki 21 mėnesio. </w:t>
      </w:r>
    </w:p>
    <w:p w14:paraId="115AC77F" w14:textId="77777777" w:rsidR="00EC6351" w:rsidRPr="00194D06" w:rsidRDefault="00EC6351" w:rsidP="00EC6351"/>
    <w:p w14:paraId="62A41A64" w14:textId="77777777" w:rsidR="00EC6351" w:rsidRPr="00194D06" w:rsidRDefault="00EC6351" w:rsidP="00EC6351">
      <w:proofErr w:type="spellStart"/>
      <w:r w:rsidRPr="00194D06">
        <w:t>Einstein</w:t>
      </w:r>
      <w:proofErr w:type="spellEnd"/>
      <w:r w:rsidRPr="00194D06">
        <w:t xml:space="preserve"> GVT tyrime 3 449 pacientams, sergantiems ūmine GVT (pacientai, kuriems buvo simptominė PE, buvo pašalinti iš tyrimo), vertintas GVT gydymas ir pasikartojančios GVT bei PE profilaktika. Gydymas </w:t>
      </w:r>
      <w:r w:rsidR="00A25CFF" w:rsidRPr="00194D06">
        <w:t>t</w:t>
      </w:r>
      <w:r w:rsidRPr="00194D06">
        <w:t xml:space="preserve">ruko 3, 6 arba 12 mėnesių, priklausomai nuo klinikinio tyrėjo sprendimo. </w:t>
      </w:r>
    </w:p>
    <w:p w14:paraId="4C956491" w14:textId="77777777" w:rsidR="00EC6351" w:rsidRPr="00194D06" w:rsidRDefault="00EC6351" w:rsidP="00EC6351">
      <w:r w:rsidRPr="00194D06">
        <w:t xml:space="preserve">Pradinio ūminės GVT 3 savaičių trukmės gydymo laikotarpiu du kartus per parą buvo skiriama po 15 mg </w:t>
      </w:r>
      <w:proofErr w:type="spellStart"/>
      <w:r w:rsidRPr="00194D06">
        <w:t>rivaroksabano</w:t>
      </w:r>
      <w:proofErr w:type="spellEnd"/>
      <w:r w:rsidRPr="00194D06">
        <w:t xml:space="preserve">. Po to buvo skiriama 20 mg </w:t>
      </w:r>
      <w:proofErr w:type="spellStart"/>
      <w:r w:rsidRPr="00194D06">
        <w:t>rivaroksabano</w:t>
      </w:r>
      <w:proofErr w:type="spellEnd"/>
      <w:r w:rsidRPr="00194D06">
        <w:t xml:space="preserve"> kartą per parą. </w:t>
      </w:r>
    </w:p>
    <w:p w14:paraId="1A3FDA48" w14:textId="77777777" w:rsidR="00EC6351" w:rsidRPr="00194D06" w:rsidRDefault="00EC6351" w:rsidP="00EC6351"/>
    <w:p w14:paraId="1EA5BA33" w14:textId="77777777" w:rsidR="00EC6351" w:rsidRPr="00194D06" w:rsidRDefault="00EC6351" w:rsidP="00EC6351">
      <w:proofErr w:type="spellStart"/>
      <w:r w:rsidRPr="00194D06">
        <w:t>Einstein</w:t>
      </w:r>
      <w:proofErr w:type="spellEnd"/>
      <w:r w:rsidRPr="00194D06">
        <w:t xml:space="preserve"> PE tyrimo metu 4 832 ūmine PE sergantiems pacientams buvo taikomas PE gydymas ir pasikartojančios GVT bei PE profilaktika. Gydymo trukmė buvo 3, 6 arba 12 mėnesių, priklausomai nuo klinikinio tyrėjo sprendimo. Ūminės PE gydymui pirmąsias tris savaites buvo skiriama po 15 mg </w:t>
      </w:r>
      <w:proofErr w:type="spellStart"/>
      <w:r w:rsidRPr="00194D06">
        <w:t>rivaroksabano</w:t>
      </w:r>
      <w:proofErr w:type="spellEnd"/>
      <w:r w:rsidRPr="00194D06">
        <w:t xml:space="preserve"> du kartus per parą, vėliau – 20 mg </w:t>
      </w:r>
      <w:proofErr w:type="spellStart"/>
      <w:r w:rsidRPr="00194D06">
        <w:t>rivaroksabano</w:t>
      </w:r>
      <w:proofErr w:type="spellEnd"/>
      <w:r w:rsidRPr="00194D06">
        <w:t xml:space="preserve"> kartą per parą. </w:t>
      </w:r>
    </w:p>
    <w:p w14:paraId="56E4F94A" w14:textId="77777777" w:rsidR="00EC6351" w:rsidRPr="00194D06" w:rsidRDefault="00EC6351" w:rsidP="00EC6351"/>
    <w:p w14:paraId="293C5FA8" w14:textId="77777777" w:rsidR="00EC6351" w:rsidRPr="00194D06" w:rsidRDefault="00EC6351" w:rsidP="00EC6351">
      <w:proofErr w:type="spellStart"/>
      <w:r w:rsidRPr="00194D06">
        <w:t>Einstein</w:t>
      </w:r>
      <w:proofErr w:type="spellEnd"/>
      <w:r w:rsidRPr="00194D06">
        <w:t xml:space="preserve"> GVT ir </w:t>
      </w:r>
      <w:proofErr w:type="spellStart"/>
      <w:r w:rsidRPr="00194D06">
        <w:t>Einstein</w:t>
      </w:r>
      <w:proofErr w:type="spellEnd"/>
      <w:r w:rsidRPr="00194D06">
        <w:t xml:space="preserve"> PE tyrimuose palyginamajam gydymui mažiausiai 5 paras derinyje su vitamino K antagonistu buvo skiriamas </w:t>
      </w:r>
      <w:proofErr w:type="spellStart"/>
      <w:r w:rsidRPr="00194D06">
        <w:t>enoksaparinas</w:t>
      </w:r>
      <w:proofErr w:type="spellEnd"/>
      <w:r w:rsidRPr="00194D06">
        <w:t xml:space="preserve">, kol </w:t>
      </w:r>
      <w:proofErr w:type="spellStart"/>
      <w:r w:rsidRPr="00194D06">
        <w:t>protrombino</w:t>
      </w:r>
      <w:proofErr w:type="spellEnd"/>
      <w:r w:rsidRPr="00194D06">
        <w:t xml:space="preserve"> laikas / TNS pasiekė terapinį intervalą (≥ 2,0). Gydymas buvo tęsiamas vitamino K antagonistu, kurio dozė buvo parenkama atsižvelgiant į </w:t>
      </w:r>
      <w:proofErr w:type="spellStart"/>
      <w:r w:rsidRPr="00194D06">
        <w:t>protrombino</w:t>
      </w:r>
      <w:proofErr w:type="spellEnd"/>
      <w:r w:rsidRPr="00194D06">
        <w:t xml:space="preserve"> laiko / TNS reikšmes ir siekiant, kad jos būtų terapiniame intervale tarp 2,0 ir 3,0. </w:t>
      </w:r>
    </w:p>
    <w:p w14:paraId="0C2E665C" w14:textId="77777777" w:rsidR="00EC6351" w:rsidRPr="00194D06" w:rsidRDefault="00EC6351" w:rsidP="00EC6351"/>
    <w:p w14:paraId="6B197EFB" w14:textId="77777777" w:rsidR="00EC6351" w:rsidRPr="00194D06" w:rsidRDefault="00EC6351" w:rsidP="00EC6351">
      <w:proofErr w:type="spellStart"/>
      <w:r w:rsidRPr="00194D06">
        <w:t>Einstein</w:t>
      </w:r>
      <w:proofErr w:type="spellEnd"/>
      <w:r w:rsidRPr="00194D06">
        <w:t xml:space="preserve"> </w:t>
      </w:r>
      <w:proofErr w:type="spellStart"/>
      <w:r w:rsidRPr="00194D06">
        <w:t>Extention</w:t>
      </w:r>
      <w:proofErr w:type="spellEnd"/>
      <w:r w:rsidRPr="00194D06">
        <w:t xml:space="preserve"> tyrime buvo vertinta pasikartojančios GVT ir PE profilaktika ir tirti 1197 pacientai, sergantys GVT arba PE. Pacientams, kuriems buvo baigtas 6-12 mėnesių trukmės venų tromboembolijos gydymas, papildomas gydymas truko dar 6 arba 12 mėnesių, priklausomai nuo klinikinio tyrėjo sprendimo. </w:t>
      </w:r>
      <w:proofErr w:type="spellStart"/>
      <w:r w:rsidRPr="00194D06">
        <w:t>Rivaroks</w:t>
      </w:r>
      <w:r w:rsidR="00D94EE4" w:rsidRPr="00194D06">
        <w:t>a</w:t>
      </w:r>
      <w:r w:rsidRPr="00194D06">
        <w:t>bano</w:t>
      </w:r>
      <w:proofErr w:type="spellEnd"/>
      <w:r w:rsidRPr="00194D06">
        <w:t xml:space="preserve"> 20 mg kartą per parą buvo lyginamas su placebu. </w:t>
      </w:r>
    </w:p>
    <w:p w14:paraId="4C295FCA" w14:textId="77777777" w:rsidR="00EC6351" w:rsidRPr="00194D06" w:rsidRDefault="00EC6351" w:rsidP="00EC6351"/>
    <w:p w14:paraId="6A4CA4EB" w14:textId="77777777" w:rsidR="00EC6351" w:rsidRPr="00194D06" w:rsidRDefault="00EC6351" w:rsidP="00EC6351">
      <w:proofErr w:type="spellStart"/>
      <w:r w:rsidRPr="00194D06">
        <w:t>Einstein</w:t>
      </w:r>
      <w:proofErr w:type="spellEnd"/>
      <w:r w:rsidRPr="00194D06">
        <w:t xml:space="preserve"> GVT, PE ir </w:t>
      </w:r>
      <w:proofErr w:type="spellStart"/>
      <w:r w:rsidRPr="00194D06">
        <w:t>Extension</w:t>
      </w:r>
      <w:proofErr w:type="spellEnd"/>
      <w:r w:rsidRPr="00194D06">
        <w:t xml:space="preserve"> tyrimuose taikyti tie patys iš anksto numatyti pirminio ir antrinio veiksmingumo rezultatų kriterijai. Pirminio veiksmingumo rezultatų kriterijai buvo simptominės pasikartojančios VTE atvejai, apibrėžiami kaip pasikartojančios GVT ir mirtinos arba nemirtinos PE atvejų suma. Antrinio veiksmingumo rezultatų kriterijai buvo apibrėžiami kaip pasikartojančios GVT, nemirtinos PE ir mirties dėl bet kokios priežasties atvejų suma. </w:t>
      </w:r>
    </w:p>
    <w:p w14:paraId="195FB1BA" w14:textId="77777777" w:rsidR="00EC6351" w:rsidRPr="00194D06" w:rsidRDefault="00EC6351" w:rsidP="00EC6351"/>
    <w:p w14:paraId="0731E4B2" w14:textId="77777777" w:rsidR="00EC6351" w:rsidRPr="00194D06" w:rsidRDefault="00EC6351" w:rsidP="00EC6351">
      <w:r w:rsidRPr="00194D06">
        <w:t xml:space="preserve">Tyrime </w:t>
      </w:r>
      <w:proofErr w:type="spellStart"/>
      <w:r w:rsidRPr="00194D06">
        <w:t>Einstein</w:t>
      </w:r>
      <w:proofErr w:type="spellEnd"/>
      <w:r w:rsidRPr="00194D06">
        <w:t xml:space="preserve"> </w:t>
      </w:r>
      <w:proofErr w:type="spellStart"/>
      <w:r w:rsidRPr="00194D06">
        <w:t>Choice</w:t>
      </w:r>
      <w:proofErr w:type="spellEnd"/>
      <w:r w:rsidRPr="00194D06">
        <w:t xml:space="preserve">, kuriame dalyvavo 3 396 pacientai, patyrę patvirtintą simptominę GVT ir (arba) PE ir užbaigę 6-12 mėnesius trukusį gydymą antikoaguliantais, buvo tiriama mirtinos PE arba nemirtinos pasikartojančios simptominės GVT arba PE profilaktika. Pacientai, kuriems buvo tęstinio gydymo terapinėmis antikoaguliantų dozėmis indikacijų, tyrime nedalyvavo. Gydymo trukmė siekė iki 12 mėnesių, priklausomai nuo atsitiktinių imčių atrankos datos, kuri buvo individuali (mediana: 351 diena). Kartą per parą po 20 mg vartojamas </w:t>
      </w:r>
      <w:proofErr w:type="spellStart"/>
      <w:r w:rsidRPr="00194D06">
        <w:t>rivaroks</w:t>
      </w:r>
      <w:r w:rsidR="00D94EE4" w:rsidRPr="00194D06">
        <w:t>a</w:t>
      </w:r>
      <w:r w:rsidRPr="00194D06">
        <w:t>banas</w:t>
      </w:r>
      <w:proofErr w:type="spellEnd"/>
      <w:r w:rsidRPr="00194D06">
        <w:t xml:space="preserve"> ir kartą per parą po 10 mg vartojamas </w:t>
      </w:r>
      <w:proofErr w:type="spellStart"/>
      <w:r w:rsidRPr="00194D06">
        <w:t>rivaroks</w:t>
      </w:r>
      <w:r w:rsidR="00D94EE4" w:rsidRPr="00194D06">
        <w:t>a</w:t>
      </w:r>
      <w:r w:rsidRPr="00194D06">
        <w:t>banas</w:t>
      </w:r>
      <w:proofErr w:type="spellEnd"/>
      <w:r w:rsidRPr="00194D06">
        <w:t xml:space="preserve"> buvo lyginami su 100 mg </w:t>
      </w:r>
      <w:proofErr w:type="spellStart"/>
      <w:r w:rsidRPr="00194D06">
        <w:t>acetilsalicilo</w:t>
      </w:r>
      <w:proofErr w:type="spellEnd"/>
      <w:r w:rsidRPr="00194D06">
        <w:t xml:space="preserve"> rūgšties doze, vartojamos vieną kartą per parą. Pirminio veiksmingumo rezultatų kriterijai buvo simptominės pasikartojančios VTE atvejai, apibrėžiami kaip pasikartojančios GVT ir mirtinos arba nemirtinos PE atvejų suma. </w:t>
      </w:r>
    </w:p>
    <w:p w14:paraId="201F3604" w14:textId="77777777" w:rsidR="00EC6351" w:rsidRPr="00194D06" w:rsidRDefault="00EC6351" w:rsidP="00EC6351"/>
    <w:p w14:paraId="6867F784" w14:textId="77777777" w:rsidR="00EC6351" w:rsidRPr="00194D06" w:rsidRDefault="00EC6351" w:rsidP="00EC6351">
      <w:proofErr w:type="spellStart"/>
      <w:r w:rsidRPr="00194D06">
        <w:t>Einstein</w:t>
      </w:r>
      <w:proofErr w:type="spellEnd"/>
      <w:r w:rsidRPr="00194D06">
        <w:t xml:space="preserve"> GVT tyrime (žr. 6 lentelę) </w:t>
      </w:r>
      <w:proofErr w:type="spellStart"/>
      <w:r w:rsidRPr="00194D06">
        <w:t>rivaroksabano</w:t>
      </w:r>
      <w:proofErr w:type="spellEnd"/>
      <w:r w:rsidRPr="00194D06">
        <w:t xml:space="preserve"> pirminio veiksmingumo rezultatai buvo ne prastesni už </w:t>
      </w:r>
      <w:proofErr w:type="spellStart"/>
      <w:r w:rsidRPr="00194D06">
        <w:t>enoksaparino</w:t>
      </w:r>
      <w:proofErr w:type="spellEnd"/>
      <w:r w:rsidRPr="00194D06">
        <w:t xml:space="preserve"> / VKA (p &lt; 0,0001 (ne </w:t>
      </w:r>
      <w:r w:rsidR="000C4F71" w:rsidRPr="00194D06">
        <w:t>prastesnio poveikio</w:t>
      </w:r>
      <w:r w:rsidRPr="00194D06">
        <w:t xml:space="preserve"> tyrimas); RS: 0,680 (0,443-1,042), p = 0,076 (pranašumo tyrimas)). Buvo nustatyta iš anksto specifikuota grynoji klinikinė nauda (pirminio veiksmingumo rezultato kriterijai plius didžiojo kraujavimo atvejai), esant RS 0,67 ((95 % PI: 0,47-</w:t>
      </w:r>
      <w:r w:rsidRPr="00194D06">
        <w:lastRenderedPageBreak/>
        <w:t xml:space="preserve">0,95), nominali p reikšmė p = 0,027) </w:t>
      </w:r>
      <w:proofErr w:type="spellStart"/>
      <w:r w:rsidRPr="00194D06">
        <w:t>rivaroksabano</w:t>
      </w:r>
      <w:proofErr w:type="spellEnd"/>
      <w:r w:rsidRPr="00194D06">
        <w:t xml:space="preserve"> naudai. TNS reikšmės vidutiniškai 60,3 % laiko buvo terapiniame intervale, kai vidutinė gydymo trukmė buvo 189 dienos, ir atitinkamai 55,4 %, 60,1 % bei 62,8 % laiko 3, 6 ir 12 mėnesių trukmės gydymo grupėse. </w:t>
      </w:r>
      <w:proofErr w:type="spellStart"/>
      <w:r w:rsidRPr="00194D06">
        <w:t>Enoksaparino</w:t>
      </w:r>
      <w:proofErr w:type="spellEnd"/>
      <w:r w:rsidRPr="00194D06">
        <w:t xml:space="preserve">/VKA grupėje nebuvo aiškaus ryšio tarp vidutinio centrinio TTR (laiko iki tikslinio TNS intervalo nuo 2,0 iki 3,0) vienodo dydžio </w:t>
      </w:r>
      <w:proofErr w:type="spellStart"/>
      <w:r w:rsidRPr="00194D06">
        <w:t>tertilėse</w:t>
      </w:r>
      <w:proofErr w:type="spellEnd"/>
      <w:r w:rsidRPr="00194D06">
        <w:t xml:space="preserve"> ir pasikartojančios VTE dažnio (sąveikos P = 0,932). Aukščiausioje </w:t>
      </w:r>
      <w:proofErr w:type="spellStart"/>
      <w:r w:rsidRPr="00194D06">
        <w:t>tertilėje</w:t>
      </w:r>
      <w:proofErr w:type="spellEnd"/>
      <w:r w:rsidRPr="00194D06">
        <w:t xml:space="preserve"> (vertinant pagal centrą) RS vartojant </w:t>
      </w:r>
      <w:proofErr w:type="spellStart"/>
      <w:r w:rsidRPr="00194D06">
        <w:t>rivaroksabaną</w:t>
      </w:r>
      <w:proofErr w:type="spellEnd"/>
      <w:r w:rsidRPr="00194D06">
        <w:t xml:space="preserve">, palyginti su varfarinu, buvo 0,69 (95 % PI: 0,35-1,35). </w:t>
      </w:r>
    </w:p>
    <w:p w14:paraId="778F6867" w14:textId="77777777" w:rsidR="00EC6351" w:rsidRPr="00194D06" w:rsidRDefault="00EC6351" w:rsidP="00EC6351"/>
    <w:p w14:paraId="53A5355F" w14:textId="77777777" w:rsidR="00EC6351" w:rsidRPr="00194D06" w:rsidRDefault="00EC6351" w:rsidP="00EC6351">
      <w:r w:rsidRPr="00194D06">
        <w:t xml:space="preserve">Pirminio saugumo rezultatai (didžiųjų arba klinikiniu požiūriu reikšmingų nedidžiųjų kraujavimo atvejų dažnis) ir antrinio saugumo rezultatai (didžiojo kraujavimo atvejų dažnis) buvo panašūs abiejose gydymo grupėse. </w:t>
      </w:r>
    </w:p>
    <w:p w14:paraId="03FD6464" w14:textId="77777777" w:rsidR="00EC6351" w:rsidRPr="00194D06" w:rsidRDefault="00EC6351" w:rsidP="00EC6351"/>
    <w:p w14:paraId="2B0112DE" w14:textId="77777777" w:rsidR="00EC6351" w:rsidRPr="00194D06" w:rsidRDefault="00EC6351" w:rsidP="00EC6351">
      <w:pPr>
        <w:rPr>
          <w:b/>
          <w:u w:val="single"/>
        </w:rPr>
      </w:pPr>
      <w:r w:rsidRPr="00194D06">
        <w:rPr>
          <w:b/>
        </w:rPr>
        <w:t xml:space="preserve">6 lentelė. Veiksmingumo ir saugumo rezultatai, gauti III fazės </w:t>
      </w:r>
      <w:proofErr w:type="spellStart"/>
      <w:r w:rsidRPr="00194D06">
        <w:rPr>
          <w:b/>
        </w:rPr>
        <w:t>Einstein</w:t>
      </w:r>
      <w:proofErr w:type="spellEnd"/>
      <w:r w:rsidRPr="00194D06">
        <w:rPr>
          <w:b/>
        </w:rPr>
        <w:t xml:space="preserve"> GVT tyrimo metu</w:t>
      </w:r>
    </w:p>
    <w:tbl>
      <w:tblPr>
        <w:tblW w:w="9520" w:type="dxa"/>
        <w:tblInd w:w="108" w:type="dxa"/>
        <w:tblLook w:val="04A0" w:firstRow="1" w:lastRow="0" w:firstColumn="1" w:lastColumn="0" w:noHBand="0" w:noVBand="1"/>
      </w:tblPr>
      <w:tblGrid>
        <w:gridCol w:w="4105"/>
        <w:gridCol w:w="2539"/>
        <w:gridCol w:w="2876"/>
      </w:tblGrid>
      <w:tr w:rsidR="00EC6351" w:rsidRPr="00194D06" w14:paraId="59E03761" w14:textId="77777777" w:rsidTr="008E68AD">
        <w:trPr>
          <w:trHeight w:val="422"/>
        </w:trPr>
        <w:tc>
          <w:tcPr>
            <w:tcW w:w="4105" w:type="dxa"/>
            <w:tcBorders>
              <w:top w:val="single" w:sz="4" w:space="0" w:color="000000"/>
              <w:left w:val="single" w:sz="4" w:space="0" w:color="000000"/>
              <w:bottom w:val="single" w:sz="4" w:space="0" w:color="000000"/>
              <w:right w:val="single" w:sz="4" w:space="0" w:color="000000"/>
            </w:tcBorders>
          </w:tcPr>
          <w:p w14:paraId="633D8D83" w14:textId="77777777" w:rsidR="00EC6351" w:rsidRPr="00194D06" w:rsidRDefault="00EC6351" w:rsidP="00EC6351">
            <w:pPr>
              <w:pStyle w:val="Default"/>
              <w:spacing w:line="252" w:lineRule="auto"/>
              <w:jc w:val="center"/>
              <w:rPr>
                <w:b/>
                <w:sz w:val="22"/>
                <w:szCs w:val="22"/>
                <w:lang w:val="lt-LT"/>
              </w:rPr>
            </w:pPr>
            <w:r w:rsidRPr="00194D06">
              <w:rPr>
                <w:b/>
                <w:sz w:val="22"/>
                <w:szCs w:val="22"/>
                <w:lang w:val="lt-LT"/>
              </w:rPr>
              <w:t>Tyrimo populiacija</w:t>
            </w:r>
          </w:p>
        </w:tc>
        <w:tc>
          <w:tcPr>
            <w:tcW w:w="5415" w:type="dxa"/>
            <w:gridSpan w:val="2"/>
            <w:tcBorders>
              <w:top w:val="single" w:sz="4" w:space="0" w:color="000000"/>
              <w:left w:val="single" w:sz="4" w:space="0" w:color="000000"/>
              <w:bottom w:val="single" w:sz="4" w:space="0" w:color="000000"/>
              <w:right w:val="single" w:sz="4" w:space="0" w:color="000000"/>
            </w:tcBorders>
          </w:tcPr>
          <w:p w14:paraId="4B6AC3A4" w14:textId="77777777" w:rsidR="00EC6351" w:rsidRPr="00194D06" w:rsidRDefault="00EC6351" w:rsidP="00EC6351">
            <w:pPr>
              <w:pStyle w:val="Default"/>
              <w:spacing w:line="252" w:lineRule="auto"/>
              <w:rPr>
                <w:b/>
                <w:sz w:val="22"/>
                <w:szCs w:val="22"/>
                <w:lang w:val="lt-LT"/>
              </w:rPr>
            </w:pPr>
            <w:r w:rsidRPr="00194D06">
              <w:rPr>
                <w:b/>
                <w:sz w:val="22"/>
                <w:szCs w:val="22"/>
                <w:lang w:val="lt-LT"/>
              </w:rPr>
              <w:t>3 449 pacientai, sergantys simptomine ūmine giliųjų venų tromboze</w:t>
            </w:r>
          </w:p>
        </w:tc>
      </w:tr>
      <w:tr w:rsidR="00EC6351" w:rsidRPr="00194D06" w14:paraId="602B3319" w14:textId="77777777" w:rsidTr="008E68AD">
        <w:tc>
          <w:tcPr>
            <w:tcW w:w="4105" w:type="dxa"/>
            <w:tcBorders>
              <w:top w:val="single" w:sz="4" w:space="0" w:color="000000"/>
              <w:left w:val="single" w:sz="4" w:space="0" w:color="000000"/>
              <w:bottom w:val="single" w:sz="4" w:space="0" w:color="000000"/>
              <w:right w:val="single" w:sz="4" w:space="0" w:color="000000"/>
            </w:tcBorders>
          </w:tcPr>
          <w:p w14:paraId="09B9650D" w14:textId="77777777" w:rsidR="00EC6351" w:rsidRPr="00194D06" w:rsidRDefault="00EC6351" w:rsidP="00EC6351">
            <w:pPr>
              <w:pStyle w:val="Default"/>
              <w:spacing w:line="252" w:lineRule="auto"/>
              <w:jc w:val="center"/>
              <w:rPr>
                <w:b/>
                <w:sz w:val="22"/>
                <w:szCs w:val="22"/>
                <w:lang w:val="lt-LT"/>
              </w:rPr>
            </w:pPr>
            <w:r w:rsidRPr="00194D06">
              <w:rPr>
                <w:b/>
                <w:sz w:val="22"/>
                <w:szCs w:val="22"/>
                <w:lang w:val="lt-LT"/>
              </w:rPr>
              <w:t>Gydymo dozė ir trukmė</w:t>
            </w:r>
          </w:p>
        </w:tc>
        <w:tc>
          <w:tcPr>
            <w:tcW w:w="2539" w:type="dxa"/>
            <w:tcBorders>
              <w:top w:val="single" w:sz="4" w:space="0" w:color="000000"/>
              <w:left w:val="single" w:sz="4" w:space="0" w:color="000000"/>
              <w:bottom w:val="single" w:sz="4" w:space="0" w:color="000000"/>
              <w:right w:val="single" w:sz="4" w:space="0" w:color="000000"/>
            </w:tcBorders>
          </w:tcPr>
          <w:p w14:paraId="28664AE9" w14:textId="77777777" w:rsidR="00EC6351" w:rsidRPr="00194D06" w:rsidRDefault="00EC6351" w:rsidP="00EC6351">
            <w:pPr>
              <w:pStyle w:val="Default"/>
              <w:spacing w:line="252" w:lineRule="auto"/>
              <w:jc w:val="center"/>
              <w:rPr>
                <w:b/>
                <w:sz w:val="22"/>
                <w:szCs w:val="22"/>
                <w:vertAlign w:val="superscript"/>
                <w:lang w:val="lt-LT"/>
              </w:rPr>
            </w:pPr>
            <w:proofErr w:type="spellStart"/>
            <w:r w:rsidRPr="00194D06">
              <w:rPr>
                <w:b/>
                <w:sz w:val="22"/>
                <w:szCs w:val="22"/>
                <w:lang w:val="lt-LT"/>
              </w:rPr>
              <w:t>Rivaroksabanas</w:t>
            </w:r>
            <w:r w:rsidRPr="00194D06">
              <w:rPr>
                <w:b/>
                <w:sz w:val="22"/>
                <w:szCs w:val="22"/>
                <w:vertAlign w:val="superscript"/>
                <w:lang w:val="lt-LT"/>
              </w:rPr>
              <w:t>a</w:t>
            </w:r>
            <w:proofErr w:type="spellEnd"/>
            <w:r w:rsidRPr="00194D06">
              <w:rPr>
                <w:b/>
                <w:sz w:val="22"/>
                <w:szCs w:val="22"/>
                <w:vertAlign w:val="superscript"/>
                <w:lang w:val="lt-LT"/>
              </w:rPr>
              <w:t xml:space="preserve">) </w:t>
            </w:r>
          </w:p>
          <w:p w14:paraId="7754A668" w14:textId="77777777" w:rsidR="00EC6351" w:rsidRPr="00194D06" w:rsidRDefault="00EC6351" w:rsidP="00EC6351">
            <w:pPr>
              <w:pStyle w:val="Default"/>
              <w:spacing w:line="252" w:lineRule="auto"/>
              <w:jc w:val="center"/>
              <w:rPr>
                <w:b/>
                <w:sz w:val="22"/>
                <w:szCs w:val="22"/>
                <w:lang w:val="lt-LT"/>
              </w:rPr>
            </w:pPr>
            <w:r w:rsidRPr="00194D06">
              <w:rPr>
                <w:b/>
                <w:sz w:val="22"/>
                <w:szCs w:val="22"/>
                <w:lang w:val="lt-LT"/>
              </w:rPr>
              <w:t>3, 6 arba 12 mėnesių</w:t>
            </w:r>
          </w:p>
          <w:p w14:paraId="0580D4DA" w14:textId="77777777" w:rsidR="00EC6351" w:rsidRPr="00194D06" w:rsidRDefault="00EC6351" w:rsidP="00EC6351">
            <w:pPr>
              <w:pStyle w:val="Default"/>
              <w:spacing w:line="252" w:lineRule="auto"/>
              <w:jc w:val="center"/>
              <w:rPr>
                <w:b/>
                <w:sz w:val="22"/>
                <w:szCs w:val="22"/>
                <w:lang w:val="lt-LT"/>
              </w:rPr>
            </w:pPr>
            <w:r w:rsidRPr="00194D06">
              <w:rPr>
                <w:b/>
                <w:sz w:val="22"/>
                <w:szCs w:val="22"/>
                <w:lang w:val="lt-LT"/>
              </w:rPr>
              <w:t>N=1</w:t>
            </w:r>
            <w:r w:rsidR="00E2436C" w:rsidRPr="00194D06">
              <w:rPr>
                <w:b/>
                <w:sz w:val="22"/>
                <w:szCs w:val="22"/>
                <w:lang w:val="lt-LT"/>
              </w:rPr>
              <w:t xml:space="preserve"> </w:t>
            </w:r>
            <w:r w:rsidRPr="00194D06">
              <w:rPr>
                <w:b/>
                <w:sz w:val="22"/>
                <w:szCs w:val="22"/>
                <w:lang w:val="lt-LT"/>
              </w:rPr>
              <w:t>731</w:t>
            </w:r>
          </w:p>
        </w:tc>
        <w:tc>
          <w:tcPr>
            <w:tcW w:w="2876" w:type="dxa"/>
            <w:tcBorders>
              <w:top w:val="single" w:sz="4" w:space="0" w:color="000000"/>
              <w:left w:val="single" w:sz="4" w:space="0" w:color="000000"/>
              <w:bottom w:val="single" w:sz="4" w:space="0" w:color="000000"/>
              <w:right w:val="single" w:sz="4" w:space="0" w:color="000000"/>
            </w:tcBorders>
          </w:tcPr>
          <w:p w14:paraId="3A72666B" w14:textId="77777777" w:rsidR="00EC6351" w:rsidRPr="00194D06" w:rsidRDefault="00EC6351" w:rsidP="00EC6351">
            <w:pPr>
              <w:pStyle w:val="Default"/>
              <w:spacing w:line="252" w:lineRule="auto"/>
              <w:jc w:val="center"/>
              <w:rPr>
                <w:b/>
                <w:sz w:val="22"/>
                <w:szCs w:val="22"/>
                <w:vertAlign w:val="superscript"/>
                <w:lang w:val="lt-LT"/>
              </w:rPr>
            </w:pPr>
            <w:proofErr w:type="spellStart"/>
            <w:r w:rsidRPr="00194D06">
              <w:rPr>
                <w:b/>
                <w:sz w:val="22"/>
                <w:szCs w:val="22"/>
                <w:lang w:val="lt-LT"/>
              </w:rPr>
              <w:t>Enoksaparinas</w:t>
            </w:r>
            <w:proofErr w:type="spellEnd"/>
            <w:r w:rsidRPr="00194D06">
              <w:rPr>
                <w:b/>
                <w:sz w:val="22"/>
                <w:szCs w:val="22"/>
                <w:lang w:val="lt-LT"/>
              </w:rPr>
              <w:t>/</w:t>
            </w:r>
            <w:proofErr w:type="spellStart"/>
            <w:r w:rsidRPr="00194D06">
              <w:rPr>
                <w:b/>
                <w:sz w:val="22"/>
                <w:szCs w:val="22"/>
                <w:lang w:val="lt-LT"/>
              </w:rPr>
              <w:t>VKA</w:t>
            </w:r>
            <w:r w:rsidRPr="00194D06">
              <w:rPr>
                <w:b/>
                <w:sz w:val="22"/>
                <w:szCs w:val="22"/>
                <w:vertAlign w:val="superscript"/>
                <w:lang w:val="lt-LT"/>
              </w:rPr>
              <w:t>b</w:t>
            </w:r>
            <w:proofErr w:type="spellEnd"/>
            <w:r w:rsidRPr="00194D06">
              <w:rPr>
                <w:b/>
                <w:sz w:val="22"/>
                <w:szCs w:val="22"/>
                <w:vertAlign w:val="superscript"/>
                <w:lang w:val="lt-LT"/>
              </w:rPr>
              <w:t>)</w:t>
            </w:r>
          </w:p>
          <w:p w14:paraId="51CFEBB0" w14:textId="77777777" w:rsidR="00EC6351" w:rsidRPr="00194D06" w:rsidRDefault="00EC6351" w:rsidP="00EC6351">
            <w:pPr>
              <w:pStyle w:val="Default"/>
              <w:spacing w:line="252" w:lineRule="auto"/>
              <w:jc w:val="center"/>
              <w:rPr>
                <w:b/>
                <w:sz w:val="22"/>
                <w:szCs w:val="22"/>
                <w:lang w:val="lt-LT"/>
              </w:rPr>
            </w:pPr>
            <w:r w:rsidRPr="00194D06">
              <w:rPr>
                <w:b/>
                <w:sz w:val="22"/>
                <w:szCs w:val="22"/>
                <w:lang w:val="lt-LT"/>
              </w:rPr>
              <w:t>3, 6 arba 12 mėnesių</w:t>
            </w:r>
          </w:p>
          <w:p w14:paraId="3091B075" w14:textId="77777777" w:rsidR="00EC6351" w:rsidRPr="00194D06" w:rsidRDefault="00EC6351" w:rsidP="00EC6351">
            <w:pPr>
              <w:pStyle w:val="Default"/>
              <w:spacing w:line="252" w:lineRule="auto"/>
              <w:jc w:val="center"/>
              <w:rPr>
                <w:b/>
                <w:sz w:val="22"/>
                <w:szCs w:val="22"/>
                <w:lang w:val="lt-LT"/>
              </w:rPr>
            </w:pPr>
            <w:r w:rsidRPr="00194D06">
              <w:rPr>
                <w:b/>
                <w:sz w:val="22"/>
                <w:szCs w:val="22"/>
                <w:lang w:val="lt-LT"/>
              </w:rPr>
              <w:t>N=1</w:t>
            </w:r>
            <w:r w:rsidR="00E2436C" w:rsidRPr="00194D06">
              <w:rPr>
                <w:b/>
                <w:sz w:val="22"/>
                <w:szCs w:val="22"/>
                <w:lang w:val="lt-LT"/>
              </w:rPr>
              <w:t xml:space="preserve"> </w:t>
            </w:r>
            <w:r w:rsidRPr="00194D06">
              <w:rPr>
                <w:b/>
                <w:sz w:val="22"/>
                <w:szCs w:val="22"/>
                <w:lang w:val="lt-LT"/>
              </w:rPr>
              <w:t>718</w:t>
            </w:r>
          </w:p>
        </w:tc>
      </w:tr>
      <w:tr w:rsidR="00EC6351" w:rsidRPr="00194D06" w14:paraId="7CD51FAB" w14:textId="77777777" w:rsidTr="008E68AD">
        <w:tc>
          <w:tcPr>
            <w:tcW w:w="4105" w:type="dxa"/>
            <w:tcBorders>
              <w:top w:val="single" w:sz="4" w:space="0" w:color="000000"/>
              <w:left w:val="single" w:sz="4" w:space="0" w:color="000000"/>
              <w:bottom w:val="single" w:sz="4" w:space="0" w:color="000000"/>
              <w:right w:val="single" w:sz="4" w:space="0" w:color="000000"/>
            </w:tcBorders>
          </w:tcPr>
          <w:p w14:paraId="74542191" w14:textId="77777777" w:rsidR="00EC6351" w:rsidRPr="00194D06" w:rsidRDefault="00EC6351" w:rsidP="00EC6351">
            <w:pPr>
              <w:pStyle w:val="Default"/>
              <w:spacing w:line="252" w:lineRule="auto"/>
              <w:rPr>
                <w:sz w:val="22"/>
                <w:szCs w:val="22"/>
                <w:lang w:val="lt-LT"/>
              </w:rPr>
            </w:pPr>
            <w:r w:rsidRPr="00194D06">
              <w:rPr>
                <w:sz w:val="22"/>
                <w:szCs w:val="22"/>
                <w:lang w:val="lt-LT"/>
              </w:rPr>
              <w:t>Simptominė pasikartojanti VTE*</w:t>
            </w:r>
          </w:p>
        </w:tc>
        <w:tc>
          <w:tcPr>
            <w:tcW w:w="2539" w:type="dxa"/>
            <w:tcBorders>
              <w:top w:val="single" w:sz="4" w:space="0" w:color="000000"/>
              <w:left w:val="single" w:sz="4" w:space="0" w:color="000000"/>
              <w:bottom w:val="single" w:sz="4" w:space="0" w:color="000000"/>
              <w:right w:val="single" w:sz="4" w:space="0" w:color="000000"/>
            </w:tcBorders>
          </w:tcPr>
          <w:p w14:paraId="5A98AF8F" w14:textId="77777777" w:rsidR="00EC6351" w:rsidRPr="00194D06" w:rsidRDefault="00EC6351" w:rsidP="00EC6351">
            <w:pPr>
              <w:pStyle w:val="Default"/>
              <w:spacing w:line="252" w:lineRule="auto"/>
              <w:jc w:val="center"/>
              <w:rPr>
                <w:sz w:val="22"/>
                <w:szCs w:val="22"/>
                <w:lang w:val="lt-LT"/>
              </w:rPr>
            </w:pPr>
            <w:r w:rsidRPr="00194D06">
              <w:rPr>
                <w:sz w:val="22"/>
                <w:szCs w:val="22"/>
                <w:lang w:val="lt-LT"/>
              </w:rPr>
              <w:t>36 (2,1</w:t>
            </w:r>
            <w:r w:rsidR="00607CB3" w:rsidRPr="00194D06">
              <w:rPr>
                <w:sz w:val="22"/>
                <w:szCs w:val="22"/>
                <w:lang w:val="lt-LT"/>
              </w:rPr>
              <w:t xml:space="preserve"> </w:t>
            </w:r>
            <w:r w:rsidRPr="00194D06">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2E93F2C4" w14:textId="77777777" w:rsidR="00EC6351" w:rsidRPr="00194D06" w:rsidRDefault="00EC6351" w:rsidP="00EC6351">
            <w:pPr>
              <w:pStyle w:val="Default"/>
              <w:spacing w:line="252" w:lineRule="auto"/>
              <w:jc w:val="center"/>
              <w:rPr>
                <w:sz w:val="22"/>
                <w:szCs w:val="22"/>
                <w:lang w:val="lt-LT"/>
              </w:rPr>
            </w:pPr>
            <w:r w:rsidRPr="00194D06">
              <w:rPr>
                <w:sz w:val="22"/>
                <w:szCs w:val="22"/>
                <w:lang w:val="lt-LT"/>
              </w:rPr>
              <w:t>51 (3,0</w:t>
            </w:r>
            <w:r w:rsidR="00607CB3" w:rsidRPr="00194D06">
              <w:rPr>
                <w:sz w:val="22"/>
                <w:szCs w:val="22"/>
                <w:lang w:val="lt-LT"/>
              </w:rPr>
              <w:t xml:space="preserve"> </w:t>
            </w:r>
            <w:r w:rsidRPr="00194D06">
              <w:rPr>
                <w:sz w:val="22"/>
                <w:szCs w:val="22"/>
                <w:lang w:val="lt-LT"/>
              </w:rPr>
              <w:t>%)</w:t>
            </w:r>
          </w:p>
        </w:tc>
      </w:tr>
      <w:tr w:rsidR="00EC6351" w:rsidRPr="00194D06" w14:paraId="7E4FE5F6" w14:textId="77777777" w:rsidTr="008E68AD">
        <w:tc>
          <w:tcPr>
            <w:tcW w:w="4105" w:type="dxa"/>
            <w:tcBorders>
              <w:top w:val="single" w:sz="4" w:space="0" w:color="000000"/>
              <w:left w:val="single" w:sz="4" w:space="0" w:color="000000"/>
              <w:bottom w:val="single" w:sz="4" w:space="0" w:color="000000"/>
              <w:right w:val="single" w:sz="4" w:space="0" w:color="000000"/>
            </w:tcBorders>
          </w:tcPr>
          <w:p w14:paraId="172CD47E" w14:textId="77777777" w:rsidR="00EC6351" w:rsidRPr="00194D06" w:rsidRDefault="00EC6351" w:rsidP="00EC6351">
            <w:pPr>
              <w:pStyle w:val="Default"/>
              <w:spacing w:line="252" w:lineRule="auto"/>
              <w:ind w:left="567"/>
              <w:rPr>
                <w:sz w:val="22"/>
                <w:szCs w:val="22"/>
                <w:lang w:val="lt-LT"/>
              </w:rPr>
            </w:pPr>
            <w:r w:rsidRPr="00194D06">
              <w:rPr>
                <w:sz w:val="22"/>
                <w:szCs w:val="22"/>
                <w:lang w:val="lt-LT"/>
              </w:rPr>
              <w:t>Simptominė pasikartojanti PE</w:t>
            </w:r>
          </w:p>
        </w:tc>
        <w:tc>
          <w:tcPr>
            <w:tcW w:w="2539" w:type="dxa"/>
            <w:tcBorders>
              <w:top w:val="single" w:sz="4" w:space="0" w:color="000000"/>
              <w:left w:val="single" w:sz="4" w:space="0" w:color="000000"/>
              <w:bottom w:val="single" w:sz="4" w:space="0" w:color="000000"/>
              <w:right w:val="single" w:sz="4" w:space="0" w:color="000000"/>
            </w:tcBorders>
          </w:tcPr>
          <w:p w14:paraId="2DE09282" w14:textId="77777777" w:rsidR="00EC6351" w:rsidRPr="00194D06" w:rsidRDefault="00EC6351" w:rsidP="00EC6351">
            <w:pPr>
              <w:pStyle w:val="Default"/>
              <w:spacing w:line="252" w:lineRule="auto"/>
              <w:jc w:val="center"/>
              <w:rPr>
                <w:sz w:val="22"/>
                <w:szCs w:val="22"/>
                <w:lang w:val="lt-LT"/>
              </w:rPr>
            </w:pPr>
            <w:r w:rsidRPr="00194D06">
              <w:rPr>
                <w:sz w:val="22"/>
                <w:szCs w:val="22"/>
                <w:lang w:val="lt-LT"/>
              </w:rPr>
              <w:t>20 (1,2</w:t>
            </w:r>
            <w:r w:rsidR="00607CB3" w:rsidRPr="00194D06">
              <w:rPr>
                <w:sz w:val="22"/>
                <w:szCs w:val="22"/>
                <w:lang w:val="lt-LT"/>
              </w:rPr>
              <w:t xml:space="preserve"> </w:t>
            </w:r>
            <w:r w:rsidRPr="00194D06">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1B614990" w14:textId="77777777" w:rsidR="00EC6351" w:rsidRPr="00194D06" w:rsidRDefault="00EC6351" w:rsidP="00EC6351">
            <w:pPr>
              <w:pStyle w:val="Default"/>
              <w:spacing w:line="252" w:lineRule="auto"/>
              <w:jc w:val="center"/>
              <w:rPr>
                <w:sz w:val="22"/>
                <w:szCs w:val="22"/>
                <w:lang w:val="lt-LT"/>
              </w:rPr>
            </w:pPr>
            <w:r w:rsidRPr="00194D06">
              <w:rPr>
                <w:sz w:val="22"/>
                <w:szCs w:val="22"/>
                <w:lang w:val="lt-LT"/>
              </w:rPr>
              <w:t>18 (1,0</w:t>
            </w:r>
            <w:r w:rsidR="00607CB3" w:rsidRPr="00194D06">
              <w:rPr>
                <w:sz w:val="22"/>
                <w:szCs w:val="22"/>
                <w:lang w:val="lt-LT"/>
              </w:rPr>
              <w:t xml:space="preserve"> </w:t>
            </w:r>
            <w:r w:rsidRPr="00194D06">
              <w:rPr>
                <w:sz w:val="22"/>
                <w:szCs w:val="22"/>
                <w:lang w:val="lt-LT"/>
              </w:rPr>
              <w:t>%)</w:t>
            </w:r>
          </w:p>
        </w:tc>
      </w:tr>
      <w:tr w:rsidR="00EC6351" w:rsidRPr="00194D06" w14:paraId="58C74560" w14:textId="77777777" w:rsidTr="008E68AD">
        <w:tc>
          <w:tcPr>
            <w:tcW w:w="4105" w:type="dxa"/>
            <w:tcBorders>
              <w:top w:val="single" w:sz="4" w:space="0" w:color="000000"/>
              <w:left w:val="single" w:sz="4" w:space="0" w:color="000000"/>
              <w:bottom w:val="single" w:sz="4" w:space="0" w:color="000000"/>
              <w:right w:val="single" w:sz="4" w:space="0" w:color="000000"/>
            </w:tcBorders>
          </w:tcPr>
          <w:p w14:paraId="5A36079A" w14:textId="77777777" w:rsidR="00EC6351" w:rsidRPr="00194D06" w:rsidRDefault="00EC6351" w:rsidP="00EC6351">
            <w:pPr>
              <w:pStyle w:val="Default"/>
              <w:spacing w:line="252" w:lineRule="auto"/>
              <w:ind w:left="567"/>
              <w:rPr>
                <w:sz w:val="22"/>
                <w:szCs w:val="22"/>
                <w:lang w:val="lt-LT"/>
              </w:rPr>
            </w:pPr>
            <w:r w:rsidRPr="00194D06">
              <w:rPr>
                <w:sz w:val="22"/>
                <w:szCs w:val="22"/>
                <w:lang w:val="lt-LT"/>
              </w:rPr>
              <w:t>Simptominė pasikartojanti GVT</w:t>
            </w:r>
          </w:p>
        </w:tc>
        <w:tc>
          <w:tcPr>
            <w:tcW w:w="2539" w:type="dxa"/>
            <w:tcBorders>
              <w:top w:val="single" w:sz="4" w:space="0" w:color="000000"/>
              <w:left w:val="single" w:sz="4" w:space="0" w:color="000000"/>
              <w:bottom w:val="single" w:sz="4" w:space="0" w:color="000000"/>
              <w:right w:val="single" w:sz="4" w:space="0" w:color="000000"/>
            </w:tcBorders>
          </w:tcPr>
          <w:p w14:paraId="65CE74E3" w14:textId="77777777" w:rsidR="00EC6351" w:rsidRPr="00194D06" w:rsidRDefault="00EC6351" w:rsidP="00EC6351">
            <w:pPr>
              <w:pStyle w:val="Default"/>
              <w:spacing w:line="252" w:lineRule="auto"/>
              <w:jc w:val="center"/>
              <w:rPr>
                <w:sz w:val="22"/>
                <w:szCs w:val="22"/>
                <w:lang w:val="lt-LT"/>
              </w:rPr>
            </w:pPr>
            <w:r w:rsidRPr="00194D06">
              <w:rPr>
                <w:sz w:val="22"/>
                <w:szCs w:val="22"/>
                <w:lang w:val="lt-LT"/>
              </w:rPr>
              <w:t>14 (0,8</w:t>
            </w:r>
            <w:r w:rsidR="00607CB3" w:rsidRPr="00194D06">
              <w:rPr>
                <w:sz w:val="22"/>
                <w:szCs w:val="22"/>
                <w:lang w:val="lt-LT"/>
              </w:rPr>
              <w:t xml:space="preserve"> </w:t>
            </w:r>
            <w:r w:rsidRPr="00194D06">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3C670F6B" w14:textId="77777777" w:rsidR="00EC6351" w:rsidRPr="00194D06" w:rsidRDefault="00EC6351" w:rsidP="00EC6351">
            <w:pPr>
              <w:pStyle w:val="Default"/>
              <w:spacing w:line="252" w:lineRule="auto"/>
              <w:jc w:val="center"/>
              <w:rPr>
                <w:sz w:val="22"/>
                <w:szCs w:val="22"/>
                <w:lang w:val="lt-LT"/>
              </w:rPr>
            </w:pPr>
            <w:r w:rsidRPr="00194D06">
              <w:rPr>
                <w:sz w:val="22"/>
                <w:szCs w:val="22"/>
                <w:lang w:val="lt-LT"/>
              </w:rPr>
              <w:t>28 (1,6</w:t>
            </w:r>
            <w:r w:rsidR="00607CB3" w:rsidRPr="00194D06">
              <w:rPr>
                <w:sz w:val="22"/>
                <w:szCs w:val="22"/>
                <w:lang w:val="lt-LT"/>
              </w:rPr>
              <w:t xml:space="preserve"> </w:t>
            </w:r>
            <w:r w:rsidRPr="00194D06">
              <w:rPr>
                <w:sz w:val="22"/>
                <w:szCs w:val="22"/>
                <w:lang w:val="lt-LT"/>
              </w:rPr>
              <w:t>%)</w:t>
            </w:r>
          </w:p>
        </w:tc>
      </w:tr>
      <w:tr w:rsidR="00EC6351" w:rsidRPr="00194D06" w14:paraId="4B58FBB7" w14:textId="77777777" w:rsidTr="008E68AD">
        <w:tc>
          <w:tcPr>
            <w:tcW w:w="4105" w:type="dxa"/>
            <w:tcBorders>
              <w:top w:val="single" w:sz="4" w:space="0" w:color="000000"/>
              <w:left w:val="single" w:sz="4" w:space="0" w:color="000000"/>
              <w:bottom w:val="single" w:sz="4" w:space="0" w:color="000000"/>
              <w:right w:val="single" w:sz="4" w:space="0" w:color="000000"/>
            </w:tcBorders>
          </w:tcPr>
          <w:p w14:paraId="6FBD54FB" w14:textId="77777777" w:rsidR="00EC6351" w:rsidRPr="00194D06" w:rsidRDefault="00EC6351" w:rsidP="00EC6351">
            <w:pPr>
              <w:pStyle w:val="Default"/>
              <w:spacing w:line="252" w:lineRule="auto"/>
              <w:ind w:left="567"/>
              <w:rPr>
                <w:sz w:val="22"/>
                <w:szCs w:val="22"/>
                <w:lang w:val="lt-LT"/>
              </w:rPr>
            </w:pPr>
            <w:r w:rsidRPr="00194D06">
              <w:rPr>
                <w:sz w:val="22"/>
                <w:szCs w:val="22"/>
                <w:lang w:val="lt-LT"/>
              </w:rPr>
              <w:t>Simptominė PE ir GVT</w:t>
            </w:r>
          </w:p>
        </w:tc>
        <w:tc>
          <w:tcPr>
            <w:tcW w:w="2539" w:type="dxa"/>
            <w:tcBorders>
              <w:top w:val="single" w:sz="4" w:space="0" w:color="000000"/>
              <w:left w:val="single" w:sz="4" w:space="0" w:color="000000"/>
              <w:bottom w:val="single" w:sz="4" w:space="0" w:color="000000"/>
              <w:right w:val="single" w:sz="4" w:space="0" w:color="000000"/>
            </w:tcBorders>
          </w:tcPr>
          <w:p w14:paraId="4D720A9B" w14:textId="77777777" w:rsidR="00EC6351" w:rsidRPr="00194D06" w:rsidRDefault="00EC6351" w:rsidP="00EC6351">
            <w:pPr>
              <w:pStyle w:val="Default"/>
              <w:spacing w:line="252" w:lineRule="auto"/>
              <w:jc w:val="center"/>
              <w:rPr>
                <w:sz w:val="22"/>
                <w:szCs w:val="22"/>
                <w:lang w:val="lt-LT"/>
              </w:rPr>
            </w:pPr>
            <w:r w:rsidRPr="00194D06">
              <w:rPr>
                <w:sz w:val="22"/>
                <w:szCs w:val="22"/>
                <w:lang w:val="lt-LT"/>
              </w:rPr>
              <w:t>1 (0,1</w:t>
            </w:r>
            <w:r w:rsidR="00607CB3" w:rsidRPr="00194D06">
              <w:rPr>
                <w:sz w:val="22"/>
                <w:szCs w:val="22"/>
                <w:lang w:val="lt-LT"/>
              </w:rPr>
              <w:t xml:space="preserve"> </w:t>
            </w:r>
            <w:r w:rsidRPr="00194D06">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2B0DCC07" w14:textId="77777777" w:rsidR="00EC6351" w:rsidRPr="00194D06" w:rsidRDefault="00EC6351" w:rsidP="00EC6351">
            <w:pPr>
              <w:pStyle w:val="Default"/>
              <w:spacing w:line="252" w:lineRule="auto"/>
              <w:jc w:val="center"/>
              <w:rPr>
                <w:sz w:val="22"/>
                <w:szCs w:val="22"/>
                <w:lang w:val="lt-LT"/>
              </w:rPr>
            </w:pPr>
            <w:r w:rsidRPr="00194D06">
              <w:rPr>
                <w:sz w:val="22"/>
                <w:szCs w:val="22"/>
                <w:lang w:val="lt-LT"/>
              </w:rPr>
              <w:t>0</w:t>
            </w:r>
          </w:p>
        </w:tc>
      </w:tr>
      <w:tr w:rsidR="00EC6351" w:rsidRPr="00194D06" w14:paraId="64271611" w14:textId="77777777" w:rsidTr="008E68AD">
        <w:trPr>
          <w:trHeight w:val="562"/>
        </w:trPr>
        <w:tc>
          <w:tcPr>
            <w:tcW w:w="4105" w:type="dxa"/>
            <w:tcBorders>
              <w:top w:val="single" w:sz="4" w:space="0" w:color="000000"/>
              <w:left w:val="single" w:sz="4" w:space="0" w:color="000000"/>
              <w:bottom w:val="single" w:sz="4" w:space="0" w:color="000000"/>
              <w:right w:val="single" w:sz="4" w:space="0" w:color="000000"/>
            </w:tcBorders>
          </w:tcPr>
          <w:p w14:paraId="2FBD66C9" w14:textId="77777777" w:rsidR="00EC6351" w:rsidRPr="00194D06" w:rsidRDefault="00EC6351" w:rsidP="00EC6351">
            <w:pPr>
              <w:pStyle w:val="Default"/>
              <w:spacing w:line="252" w:lineRule="auto"/>
              <w:ind w:left="567"/>
              <w:rPr>
                <w:sz w:val="22"/>
                <w:szCs w:val="22"/>
                <w:lang w:val="lt-LT"/>
              </w:rPr>
            </w:pPr>
            <w:r w:rsidRPr="00194D06">
              <w:rPr>
                <w:sz w:val="22"/>
                <w:szCs w:val="22"/>
                <w:lang w:val="lt-LT"/>
              </w:rPr>
              <w:t>Mirtis dėl PE / mirtis, kai negalima atmesti PE</w:t>
            </w:r>
          </w:p>
        </w:tc>
        <w:tc>
          <w:tcPr>
            <w:tcW w:w="2539" w:type="dxa"/>
            <w:tcBorders>
              <w:top w:val="single" w:sz="4" w:space="0" w:color="000000"/>
              <w:left w:val="single" w:sz="4" w:space="0" w:color="000000"/>
              <w:bottom w:val="single" w:sz="4" w:space="0" w:color="000000"/>
              <w:right w:val="single" w:sz="4" w:space="0" w:color="000000"/>
            </w:tcBorders>
          </w:tcPr>
          <w:p w14:paraId="101CF58E" w14:textId="77777777" w:rsidR="00EC6351" w:rsidRPr="00194D06" w:rsidRDefault="00EC6351" w:rsidP="00EC6351">
            <w:pPr>
              <w:pStyle w:val="Default"/>
              <w:spacing w:line="252" w:lineRule="auto"/>
              <w:jc w:val="center"/>
              <w:rPr>
                <w:sz w:val="22"/>
                <w:szCs w:val="22"/>
                <w:lang w:val="lt-LT"/>
              </w:rPr>
            </w:pPr>
          </w:p>
          <w:p w14:paraId="4204F578" w14:textId="77777777" w:rsidR="00EC6351" w:rsidRPr="00194D06" w:rsidRDefault="00EC6351" w:rsidP="00EC6351">
            <w:pPr>
              <w:pStyle w:val="Default"/>
              <w:spacing w:line="252" w:lineRule="auto"/>
              <w:jc w:val="center"/>
              <w:rPr>
                <w:sz w:val="22"/>
                <w:szCs w:val="22"/>
                <w:lang w:val="lt-LT"/>
              </w:rPr>
            </w:pPr>
            <w:r w:rsidRPr="00194D06">
              <w:rPr>
                <w:sz w:val="22"/>
                <w:szCs w:val="22"/>
                <w:lang w:val="lt-LT"/>
              </w:rPr>
              <w:t>4 (0,2</w:t>
            </w:r>
            <w:r w:rsidR="00607CB3" w:rsidRPr="00194D06">
              <w:rPr>
                <w:sz w:val="22"/>
                <w:szCs w:val="22"/>
                <w:lang w:val="lt-LT"/>
              </w:rPr>
              <w:t xml:space="preserve"> </w:t>
            </w:r>
            <w:r w:rsidRPr="00194D06">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5349CEDD" w14:textId="77777777" w:rsidR="00EC6351" w:rsidRPr="00194D06" w:rsidRDefault="00EC6351" w:rsidP="00EC6351">
            <w:pPr>
              <w:pStyle w:val="Default"/>
              <w:spacing w:line="252" w:lineRule="auto"/>
              <w:jc w:val="center"/>
              <w:rPr>
                <w:sz w:val="22"/>
                <w:szCs w:val="22"/>
                <w:lang w:val="lt-LT"/>
              </w:rPr>
            </w:pPr>
          </w:p>
          <w:p w14:paraId="5191DF0F" w14:textId="77777777" w:rsidR="00EC6351" w:rsidRPr="00194D06" w:rsidRDefault="00EC6351" w:rsidP="00EC6351">
            <w:pPr>
              <w:pStyle w:val="Default"/>
              <w:spacing w:line="252" w:lineRule="auto"/>
              <w:jc w:val="center"/>
              <w:rPr>
                <w:sz w:val="22"/>
                <w:szCs w:val="22"/>
                <w:lang w:val="lt-LT"/>
              </w:rPr>
            </w:pPr>
            <w:r w:rsidRPr="00194D06">
              <w:rPr>
                <w:sz w:val="22"/>
                <w:szCs w:val="22"/>
                <w:lang w:val="lt-LT"/>
              </w:rPr>
              <w:t>6 (0,3</w:t>
            </w:r>
            <w:r w:rsidR="00607CB3" w:rsidRPr="00194D06">
              <w:rPr>
                <w:sz w:val="22"/>
                <w:szCs w:val="22"/>
                <w:lang w:val="lt-LT"/>
              </w:rPr>
              <w:t xml:space="preserve"> </w:t>
            </w:r>
            <w:r w:rsidRPr="00194D06">
              <w:rPr>
                <w:sz w:val="22"/>
                <w:szCs w:val="22"/>
                <w:lang w:val="lt-LT"/>
              </w:rPr>
              <w:t>%)</w:t>
            </w:r>
          </w:p>
        </w:tc>
      </w:tr>
      <w:tr w:rsidR="00EC6351" w:rsidRPr="00194D06" w14:paraId="7D589EA6" w14:textId="77777777" w:rsidTr="008E68AD">
        <w:tc>
          <w:tcPr>
            <w:tcW w:w="4105" w:type="dxa"/>
            <w:tcBorders>
              <w:top w:val="single" w:sz="4" w:space="0" w:color="000000"/>
              <w:left w:val="single" w:sz="4" w:space="0" w:color="000000"/>
              <w:bottom w:val="single" w:sz="4" w:space="0" w:color="000000"/>
              <w:right w:val="single" w:sz="4" w:space="0" w:color="000000"/>
            </w:tcBorders>
          </w:tcPr>
          <w:p w14:paraId="4A867F4A" w14:textId="77777777" w:rsidR="00EC6351" w:rsidRPr="00194D06" w:rsidRDefault="00EC6351" w:rsidP="00EC6351">
            <w:pPr>
              <w:pStyle w:val="Default"/>
              <w:spacing w:line="252" w:lineRule="auto"/>
              <w:rPr>
                <w:sz w:val="22"/>
                <w:szCs w:val="22"/>
                <w:lang w:val="lt-LT"/>
              </w:rPr>
            </w:pPr>
            <w:r w:rsidRPr="00194D06">
              <w:rPr>
                <w:sz w:val="22"/>
                <w:szCs w:val="22"/>
                <w:lang w:val="lt-LT"/>
              </w:rPr>
              <w:t>Didysis ar klinikiniu požiūriu reikšmingas ne didysis kraujavimas</w:t>
            </w:r>
          </w:p>
        </w:tc>
        <w:tc>
          <w:tcPr>
            <w:tcW w:w="2539" w:type="dxa"/>
            <w:tcBorders>
              <w:top w:val="single" w:sz="4" w:space="0" w:color="000000"/>
              <w:left w:val="single" w:sz="4" w:space="0" w:color="000000"/>
              <w:bottom w:val="single" w:sz="4" w:space="0" w:color="000000"/>
              <w:right w:val="single" w:sz="4" w:space="0" w:color="000000"/>
            </w:tcBorders>
          </w:tcPr>
          <w:p w14:paraId="24CE100D" w14:textId="77777777" w:rsidR="00EC6351" w:rsidRPr="00194D06" w:rsidRDefault="00EC6351" w:rsidP="00EC6351">
            <w:pPr>
              <w:pStyle w:val="Default"/>
              <w:spacing w:line="252" w:lineRule="auto"/>
              <w:jc w:val="center"/>
              <w:rPr>
                <w:sz w:val="22"/>
                <w:szCs w:val="22"/>
                <w:lang w:val="lt-LT"/>
              </w:rPr>
            </w:pPr>
          </w:p>
          <w:p w14:paraId="104A9838" w14:textId="77777777" w:rsidR="00EC6351" w:rsidRPr="00194D06" w:rsidRDefault="00EC6351" w:rsidP="00EC6351">
            <w:pPr>
              <w:pStyle w:val="Default"/>
              <w:spacing w:line="252" w:lineRule="auto"/>
              <w:jc w:val="center"/>
              <w:rPr>
                <w:sz w:val="22"/>
                <w:szCs w:val="22"/>
                <w:lang w:val="lt-LT"/>
              </w:rPr>
            </w:pPr>
            <w:r w:rsidRPr="00194D06">
              <w:rPr>
                <w:sz w:val="22"/>
                <w:szCs w:val="22"/>
                <w:lang w:val="lt-LT"/>
              </w:rPr>
              <w:t>139 (8,1</w:t>
            </w:r>
            <w:r w:rsidR="00607CB3" w:rsidRPr="00194D06">
              <w:rPr>
                <w:sz w:val="22"/>
                <w:szCs w:val="22"/>
                <w:lang w:val="lt-LT"/>
              </w:rPr>
              <w:t xml:space="preserve"> </w:t>
            </w:r>
            <w:r w:rsidRPr="00194D06">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18BE597D" w14:textId="77777777" w:rsidR="00EC6351" w:rsidRPr="00194D06" w:rsidRDefault="00EC6351" w:rsidP="00EC6351">
            <w:pPr>
              <w:pStyle w:val="Default"/>
              <w:spacing w:line="252" w:lineRule="auto"/>
              <w:jc w:val="center"/>
              <w:rPr>
                <w:sz w:val="22"/>
                <w:szCs w:val="22"/>
                <w:lang w:val="lt-LT"/>
              </w:rPr>
            </w:pPr>
          </w:p>
          <w:p w14:paraId="597BCC47" w14:textId="77777777" w:rsidR="00EC6351" w:rsidRPr="00194D06" w:rsidRDefault="00EC6351" w:rsidP="00EC6351">
            <w:pPr>
              <w:pStyle w:val="Default"/>
              <w:spacing w:line="252" w:lineRule="auto"/>
              <w:jc w:val="center"/>
              <w:rPr>
                <w:sz w:val="22"/>
                <w:szCs w:val="22"/>
                <w:lang w:val="lt-LT"/>
              </w:rPr>
            </w:pPr>
            <w:r w:rsidRPr="00194D06">
              <w:rPr>
                <w:sz w:val="22"/>
                <w:szCs w:val="22"/>
                <w:lang w:val="lt-LT"/>
              </w:rPr>
              <w:t>138 (8,1</w:t>
            </w:r>
            <w:r w:rsidR="00607CB3" w:rsidRPr="00194D06">
              <w:rPr>
                <w:sz w:val="22"/>
                <w:szCs w:val="22"/>
                <w:lang w:val="lt-LT"/>
              </w:rPr>
              <w:t xml:space="preserve"> </w:t>
            </w:r>
            <w:r w:rsidRPr="00194D06">
              <w:rPr>
                <w:sz w:val="22"/>
                <w:szCs w:val="22"/>
                <w:lang w:val="lt-LT"/>
              </w:rPr>
              <w:t>%)</w:t>
            </w:r>
          </w:p>
        </w:tc>
      </w:tr>
      <w:tr w:rsidR="00EC6351" w:rsidRPr="00194D06" w14:paraId="7B18B191" w14:textId="77777777" w:rsidTr="008E68AD">
        <w:tc>
          <w:tcPr>
            <w:tcW w:w="4105" w:type="dxa"/>
            <w:tcBorders>
              <w:top w:val="single" w:sz="4" w:space="0" w:color="000000"/>
              <w:left w:val="single" w:sz="4" w:space="0" w:color="000000"/>
              <w:bottom w:val="single" w:sz="4" w:space="0" w:color="000000"/>
              <w:right w:val="single" w:sz="4" w:space="0" w:color="000000"/>
            </w:tcBorders>
          </w:tcPr>
          <w:p w14:paraId="4BCB44DC" w14:textId="77777777" w:rsidR="00EC6351" w:rsidRPr="00194D06" w:rsidRDefault="00EC6351" w:rsidP="00EC6351">
            <w:pPr>
              <w:pStyle w:val="Default"/>
              <w:spacing w:line="252" w:lineRule="auto"/>
              <w:rPr>
                <w:sz w:val="22"/>
                <w:szCs w:val="22"/>
                <w:lang w:val="lt-LT"/>
              </w:rPr>
            </w:pPr>
            <w:r w:rsidRPr="00194D06">
              <w:rPr>
                <w:sz w:val="22"/>
                <w:szCs w:val="22"/>
                <w:lang w:val="lt-LT"/>
              </w:rPr>
              <w:t>Didžiojo kraujavimo atvejai</w:t>
            </w:r>
          </w:p>
        </w:tc>
        <w:tc>
          <w:tcPr>
            <w:tcW w:w="2539" w:type="dxa"/>
            <w:tcBorders>
              <w:top w:val="single" w:sz="4" w:space="0" w:color="000000"/>
              <w:left w:val="single" w:sz="4" w:space="0" w:color="000000"/>
              <w:bottom w:val="single" w:sz="4" w:space="0" w:color="000000"/>
              <w:right w:val="single" w:sz="4" w:space="0" w:color="000000"/>
            </w:tcBorders>
          </w:tcPr>
          <w:p w14:paraId="501D7DD1" w14:textId="77777777" w:rsidR="00EC6351" w:rsidRPr="00194D06" w:rsidRDefault="00EC6351" w:rsidP="00EC6351">
            <w:pPr>
              <w:pStyle w:val="Default"/>
              <w:spacing w:line="252" w:lineRule="auto"/>
              <w:jc w:val="center"/>
              <w:rPr>
                <w:sz w:val="22"/>
                <w:szCs w:val="22"/>
                <w:lang w:val="lt-LT"/>
              </w:rPr>
            </w:pPr>
            <w:r w:rsidRPr="00194D06">
              <w:rPr>
                <w:sz w:val="22"/>
                <w:szCs w:val="22"/>
                <w:lang w:val="lt-LT"/>
              </w:rPr>
              <w:t>14 (0,8</w:t>
            </w:r>
            <w:r w:rsidR="00607CB3" w:rsidRPr="00194D06">
              <w:rPr>
                <w:sz w:val="22"/>
                <w:szCs w:val="22"/>
                <w:lang w:val="lt-LT"/>
              </w:rPr>
              <w:t xml:space="preserve"> </w:t>
            </w:r>
            <w:r w:rsidRPr="00194D06">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1670A939" w14:textId="77777777" w:rsidR="00EC6351" w:rsidRPr="00194D06" w:rsidRDefault="00EC6351" w:rsidP="00EC6351">
            <w:pPr>
              <w:pStyle w:val="Default"/>
              <w:spacing w:line="252" w:lineRule="auto"/>
              <w:jc w:val="center"/>
              <w:rPr>
                <w:sz w:val="22"/>
                <w:szCs w:val="22"/>
                <w:lang w:val="lt-LT"/>
              </w:rPr>
            </w:pPr>
            <w:r w:rsidRPr="00194D06">
              <w:rPr>
                <w:sz w:val="22"/>
                <w:szCs w:val="22"/>
                <w:lang w:val="lt-LT"/>
              </w:rPr>
              <w:t>20 (1,2</w:t>
            </w:r>
            <w:r w:rsidR="00607CB3" w:rsidRPr="00194D06">
              <w:rPr>
                <w:sz w:val="22"/>
                <w:szCs w:val="22"/>
                <w:lang w:val="lt-LT"/>
              </w:rPr>
              <w:t xml:space="preserve"> </w:t>
            </w:r>
            <w:r w:rsidRPr="00194D06">
              <w:rPr>
                <w:sz w:val="22"/>
                <w:szCs w:val="22"/>
                <w:lang w:val="lt-LT"/>
              </w:rPr>
              <w:t>%)</w:t>
            </w:r>
          </w:p>
        </w:tc>
      </w:tr>
    </w:tbl>
    <w:p w14:paraId="7D60FAE9" w14:textId="77777777" w:rsidR="00EC6351" w:rsidRPr="00194D06" w:rsidRDefault="00EC6351" w:rsidP="00EC6351">
      <w:pPr>
        <w:rPr>
          <w:szCs w:val="22"/>
        </w:rPr>
      </w:pPr>
      <w:r w:rsidRPr="00194D06">
        <w:rPr>
          <w:szCs w:val="22"/>
        </w:rPr>
        <w:t xml:space="preserve">a) </w:t>
      </w:r>
      <w:proofErr w:type="spellStart"/>
      <w:r w:rsidRPr="00194D06">
        <w:rPr>
          <w:szCs w:val="22"/>
        </w:rPr>
        <w:t>Rivaroksabanas</w:t>
      </w:r>
      <w:proofErr w:type="spellEnd"/>
      <w:r w:rsidRPr="00194D06">
        <w:rPr>
          <w:szCs w:val="22"/>
        </w:rPr>
        <w:t xml:space="preserve"> po 15 mg du kartus per parą 3 savaites, po to skiriama 20 mg kartą per parą. </w:t>
      </w:r>
    </w:p>
    <w:p w14:paraId="0C86CAF0" w14:textId="77777777" w:rsidR="00EC6351" w:rsidRPr="00194D06" w:rsidRDefault="00EC6351" w:rsidP="00EC6351">
      <w:pPr>
        <w:rPr>
          <w:szCs w:val="22"/>
        </w:rPr>
      </w:pPr>
      <w:r w:rsidRPr="00194D06">
        <w:rPr>
          <w:szCs w:val="22"/>
        </w:rPr>
        <w:t xml:space="preserve">b) </w:t>
      </w:r>
      <w:proofErr w:type="spellStart"/>
      <w:r w:rsidRPr="00194D06">
        <w:rPr>
          <w:szCs w:val="22"/>
        </w:rPr>
        <w:t>Enoksaparinas</w:t>
      </w:r>
      <w:proofErr w:type="spellEnd"/>
      <w:r w:rsidRPr="00194D06">
        <w:rPr>
          <w:szCs w:val="22"/>
        </w:rPr>
        <w:t xml:space="preserve"> mažiausiai 5 paras, derinyje vartojant ir vėliau tęsiant gydymą VKA.</w:t>
      </w:r>
    </w:p>
    <w:p w14:paraId="2A240A44" w14:textId="77777777" w:rsidR="00EC6351" w:rsidRPr="00194D06" w:rsidRDefault="00EC6351" w:rsidP="00EC6351">
      <w:pPr>
        <w:rPr>
          <w:szCs w:val="22"/>
          <w:u w:val="single"/>
        </w:rPr>
      </w:pPr>
      <w:r w:rsidRPr="00194D06">
        <w:rPr>
          <w:szCs w:val="22"/>
        </w:rPr>
        <w:t>* p &lt; 0,0001 (ne prastesnis rezultatas, vertinant pagal iš anksto specifikuotą RS 2,0); RS: 0,680 (0,443-1,042), p = 0,076 (pranašumas)</w:t>
      </w:r>
    </w:p>
    <w:p w14:paraId="43AAAB91" w14:textId="77777777" w:rsidR="00EC6351" w:rsidRPr="00194D06" w:rsidRDefault="00EC6351" w:rsidP="00EC6351">
      <w:pPr>
        <w:rPr>
          <w:sz w:val="20"/>
          <w:u w:val="single"/>
        </w:rPr>
      </w:pPr>
    </w:p>
    <w:p w14:paraId="0584C3DA" w14:textId="77777777" w:rsidR="00EC6351" w:rsidRPr="00194D06" w:rsidRDefault="00EC6351" w:rsidP="00EC6351">
      <w:proofErr w:type="spellStart"/>
      <w:r w:rsidRPr="00194D06">
        <w:t>Einstein</w:t>
      </w:r>
      <w:proofErr w:type="spellEnd"/>
      <w:r w:rsidRPr="00194D06">
        <w:t xml:space="preserve"> PE tyrimo metu (žr. 7 lentelę), vertinant pirminio veiksmingumo rezultatus, nustatyta, kad </w:t>
      </w:r>
      <w:proofErr w:type="spellStart"/>
      <w:r w:rsidRPr="00194D06">
        <w:t>rivaroksabanas</w:t>
      </w:r>
      <w:proofErr w:type="spellEnd"/>
      <w:r w:rsidRPr="00194D06">
        <w:t xml:space="preserve"> buvo ne prastesnis už </w:t>
      </w:r>
      <w:proofErr w:type="spellStart"/>
      <w:r w:rsidRPr="00194D06">
        <w:t>enoksapariną</w:t>
      </w:r>
      <w:proofErr w:type="spellEnd"/>
      <w:r w:rsidRPr="00194D06">
        <w:t xml:space="preserve">/VKA (p = 0,0026) (ne blogesnio rezultato tyrimas); RS 1,123 (0,749-1,684)). Buvo nustatyta iš anksto specifikuota grynoji klinikinė nauda (pirminio veiksmingumo rezultatai plius didžiojo kraujavimo atvejai): RS 0,849 ((95 % PI: 0,633-1,139), nominali p reikšmė p = 0,275). TNS reikšmės vidutiniškai 63 % laiko išliko terapiniame intervale, kai vidutinė gydymo trukmė buvo 215 dienų, ir atitinkamai 57 %, 62 % bei 65 % laiko 3, 6 ir 12 mėnesių trukmės gydymo grupėse. </w:t>
      </w:r>
      <w:proofErr w:type="spellStart"/>
      <w:r w:rsidRPr="00194D06">
        <w:t>Enoksaparino</w:t>
      </w:r>
      <w:proofErr w:type="spellEnd"/>
      <w:r w:rsidRPr="00194D06">
        <w:t xml:space="preserve">/VKA grupėje nebuvo aiškaus ryšio tarp vidutinio centrinio TTR (laiko iki tikslinio INR intervalo nuo 2,0 iki 3,0, angl. </w:t>
      </w:r>
      <w:r w:rsidRPr="00194D06">
        <w:rPr>
          <w:i/>
        </w:rPr>
        <w:t xml:space="preserve">Time </w:t>
      </w:r>
      <w:proofErr w:type="spellStart"/>
      <w:r w:rsidRPr="00194D06">
        <w:rPr>
          <w:i/>
        </w:rPr>
        <w:t>in</w:t>
      </w:r>
      <w:proofErr w:type="spellEnd"/>
      <w:r w:rsidRPr="00194D06">
        <w:rPr>
          <w:i/>
        </w:rPr>
        <w:t xml:space="preserve"> </w:t>
      </w:r>
      <w:proofErr w:type="spellStart"/>
      <w:r w:rsidRPr="00194D06">
        <w:rPr>
          <w:i/>
        </w:rPr>
        <w:t>Target</w:t>
      </w:r>
      <w:proofErr w:type="spellEnd"/>
      <w:r w:rsidRPr="00194D06">
        <w:rPr>
          <w:i/>
        </w:rPr>
        <w:t xml:space="preserve"> INR Range</w:t>
      </w:r>
      <w:r w:rsidRPr="00194D06">
        <w:t xml:space="preserve">) vienodo dydžio </w:t>
      </w:r>
      <w:proofErr w:type="spellStart"/>
      <w:r w:rsidRPr="00194D06">
        <w:t>tertilėse</w:t>
      </w:r>
      <w:proofErr w:type="spellEnd"/>
      <w:r w:rsidRPr="00194D06">
        <w:t xml:space="preserve"> ir pasikartojančios VTE dažnio (sąveikos p = 0,082). Vertinant pagal centrą, aukščiausioje </w:t>
      </w:r>
      <w:proofErr w:type="spellStart"/>
      <w:r w:rsidRPr="00194D06">
        <w:t>tertilėje</w:t>
      </w:r>
      <w:proofErr w:type="spellEnd"/>
      <w:r w:rsidRPr="00194D06">
        <w:t xml:space="preserve"> RS vartojant </w:t>
      </w:r>
      <w:proofErr w:type="spellStart"/>
      <w:r w:rsidRPr="00194D06">
        <w:t>rivaroksabaną</w:t>
      </w:r>
      <w:proofErr w:type="spellEnd"/>
      <w:r w:rsidRPr="00194D06">
        <w:t xml:space="preserve">, palyginti su varfarinu, buvo 0,642 (95 % PI: 0,277-1,484). </w:t>
      </w:r>
    </w:p>
    <w:p w14:paraId="515A446E" w14:textId="77777777" w:rsidR="00EC6351" w:rsidRPr="00194D06" w:rsidRDefault="00EC6351" w:rsidP="00EC6351"/>
    <w:p w14:paraId="0F001FAF" w14:textId="77777777" w:rsidR="00EC6351" w:rsidRPr="00194D06" w:rsidRDefault="00EC6351" w:rsidP="00EC6351">
      <w:pPr>
        <w:rPr>
          <w:u w:val="single"/>
        </w:rPr>
      </w:pPr>
      <w:r w:rsidRPr="00194D06">
        <w:t xml:space="preserve">Tiriant pirmines saugumo baigtis (didžiojo arba klinikiniu požiūriu reikšmingo ne didžiojo kraujavimo atvejus), </w:t>
      </w:r>
      <w:proofErr w:type="spellStart"/>
      <w:r w:rsidRPr="00194D06">
        <w:t>rivaroksabano</w:t>
      </w:r>
      <w:proofErr w:type="spellEnd"/>
      <w:r w:rsidRPr="00194D06">
        <w:t xml:space="preserve"> grupėje atvejų dažnis buvo šiek tiek mažesnis (10,3 % (249/2412)) negu </w:t>
      </w:r>
      <w:proofErr w:type="spellStart"/>
      <w:r w:rsidRPr="00194D06">
        <w:t>enoksaparino</w:t>
      </w:r>
      <w:proofErr w:type="spellEnd"/>
      <w:r w:rsidRPr="00194D06">
        <w:t xml:space="preserve">/VKA grupėje (11,4 % (274/2405)). Tiriant antrinius saugumo rezultatus (didžiojo kraujavimo atvejus), </w:t>
      </w:r>
      <w:proofErr w:type="spellStart"/>
      <w:r w:rsidRPr="00194D06">
        <w:t>rivaroksabano</w:t>
      </w:r>
      <w:proofErr w:type="spellEnd"/>
      <w:r w:rsidRPr="00194D06">
        <w:t xml:space="preserve"> grupėje atvejų dažnis buvo mažesnis (1,1 % (26/2412)) negu </w:t>
      </w:r>
      <w:proofErr w:type="spellStart"/>
      <w:r w:rsidRPr="00194D06">
        <w:t>enoksaparino</w:t>
      </w:r>
      <w:proofErr w:type="spellEnd"/>
      <w:r w:rsidRPr="00194D06">
        <w:t>/VKA grupėje (2,2 % (52/2405)), RS esant 0,493 (95 % PI: 0,308-0,789).</w:t>
      </w:r>
    </w:p>
    <w:p w14:paraId="12CC2962" w14:textId="77777777" w:rsidR="00EC6351" w:rsidRPr="00194D06" w:rsidRDefault="00EC6351" w:rsidP="00EC6351">
      <w:pPr>
        <w:rPr>
          <w:u w:val="single"/>
        </w:rPr>
      </w:pPr>
    </w:p>
    <w:p w14:paraId="3D5C5FE8" w14:textId="77777777" w:rsidR="00EC6351" w:rsidRPr="00194D06" w:rsidRDefault="00EC6351" w:rsidP="00EC6351">
      <w:pPr>
        <w:spacing w:line="240" w:lineRule="auto"/>
        <w:rPr>
          <w:b/>
        </w:rPr>
      </w:pPr>
      <w:r w:rsidRPr="00194D06">
        <w:rPr>
          <w:b/>
        </w:rPr>
        <w:t xml:space="preserve">7 lentelė. Veiksmingumo ir saugumo rezultatai, gauti III fazės </w:t>
      </w:r>
      <w:proofErr w:type="spellStart"/>
      <w:r w:rsidRPr="00194D06">
        <w:rPr>
          <w:b/>
        </w:rPr>
        <w:t>Einstein</w:t>
      </w:r>
      <w:proofErr w:type="spellEnd"/>
      <w:r w:rsidRPr="00194D06">
        <w:rPr>
          <w:b/>
        </w:rPr>
        <w:t xml:space="preserve"> PE tyrimo metu</w:t>
      </w:r>
    </w:p>
    <w:tbl>
      <w:tblPr>
        <w:tblW w:w="9090" w:type="dxa"/>
        <w:tblInd w:w="108" w:type="dxa"/>
        <w:tblLook w:val="04A0" w:firstRow="1" w:lastRow="0" w:firstColumn="1" w:lastColumn="0" w:noHBand="0" w:noVBand="1"/>
      </w:tblPr>
      <w:tblGrid>
        <w:gridCol w:w="3146"/>
        <w:gridCol w:w="2935"/>
        <w:gridCol w:w="3009"/>
      </w:tblGrid>
      <w:tr w:rsidR="00EC6351" w:rsidRPr="00194D06" w14:paraId="1291E479" w14:textId="77777777" w:rsidTr="008E68AD">
        <w:trPr>
          <w:trHeight w:val="323"/>
        </w:trPr>
        <w:tc>
          <w:tcPr>
            <w:tcW w:w="3146" w:type="dxa"/>
            <w:tcBorders>
              <w:top w:val="single" w:sz="4" w:space="0" w:color="000000"/>
              <w:left w:val="single" w:sz="4" w:space="0" w:color="000000"/>
              <w:bottom w:val="single" w:sz="4" w:space="0" w:color="000000"/>
              <w:right w:val="single" w:sz="4" w:space="0" w:color="000000"/>
            </w:tcBorders>
          </w:tcPr>
          <w:p w14:paraId="1BD80FD0" w14:textId="77777777" w:rsidR="00EC6351" w:rsidRPr="00194D06" w:rsidRDefault="00EC6351" w:rsidP="00EC6351">
            <w:pPr>
              <w:tabs>
                <w:tab w:val="clear" w:pos="567"/>
                <w:tab w:val="left" w:pos="720"/>
              </w:tabs>
              <w:spacing w:line="240" w:lineRule="auto"/>
              <w:rPr>
                <w:rFonts w:eastAsia="SimSun"/>
                <w:b/>
                <w:color w:val="000000"/>
                <w:szCs w:val="22"/>
              </w:rPr>
            </w:pPr>
            <w:r w:rsidRPr="00194D06">
              <w:rPr>
                <w:b/>
                <w:szCs w:val="22"/>
              </w:rPr>
              <w:t>Tyrimo populiacija</w:t>
            </w:r>
          </w:p>
        </w:tc>
        <w:tc>
          <w:tcPr>
            <w:tcW w:w="5944" w:type="dxa"/>
            <w:gridSpan w:val="2"/>
            <w:tcBorders>
              <w:top w:val="single" w:sz="4" w:space="0" w:color="000000"/>
              <w:left w:val="single" w:sz="4" w:space="0" w:color="000000"/>
              <w:bottom w:val="single" w:sz="4" w:space="0" w:color="000000"/>
              <w:right w:val="single" w:sz="4" w:space="0" w:color="000000"/>
            </w:tcBorders>
          </w:tcPr>
          <w:p w14:paraId="4AE371CF" w14:textId="77777777" w:rsidR="00EC6351" w:rsidRPr="00194D06" w:rsidRDefault="00EC6351" w:rsidP="00EC6351">
            <w:pPr>
              <w:tabs>
                <w:tab w:val="clear" w:pos="567"/>
                <w:tab w:val="left" w:pos="720"/>
              </w:tabs>
              <w:spacing w:line="240" w:lineRule="auto"/>
              <w:rPr>
                <w:rFonts w:eastAsia="SimSun"/>
                <w:b/>
                <w:color w:val="000000"/>
                <w:szCs w:val="22"/>
              </w:rPr>
            </w:pPr>
            <w:r w:rsidRPr="00194D06">
              <w:rPr>
                <w:b/>
                <w:szCs w:val="22"/>
              </w:rPr>
              <w:t>4 832 pacientai, sergantys ūmine simptomine PE</w:t>
            </w:r>
          </w:p>
        </w:tc>
      </w:tr>
      <w:tr w:rsidR="00EC6351" w:rsidRPr="00194D06" w14:paraId="56AE436A"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01F6BA5F" w14:textId="77777777" w:rsidR="00EC6351" w:rsidRPr="00194D06" w:rsidRDefault="00EC6351" w:rsidP="00EC6351">
            <w:pPr>
              <w:tabs>
                <w:tab w:val="clear" w:pos="567"/>
                <w:tab w:val="left" w:pos="720"/>
              </w:tabs>
              <w:spacing w:line="240" w:lineRule="auto"/>
              <w:rPr>
                <w:rFonts w:eastAsia="SimSun"/>
                <w:color w:val="000000"/>
                <w:szCs w:val="22"/>
              </w:rPr>
            </w:pPr>
            <w:r w:rsidRPr="00194D06">
              <w:rPr>
                <w:szCs w:val="22"/>
              </w:rPr>
              <w:t>Gydymo dozė ir trukmė</w:t>
            </w:r>
          </w:p>
        </w:tc>
        <w:tc>
          <w:tcPr>
            <w:tcW w:w="2935" w:type="dxa"/>
            <w:tcBorders>
              <w:top w:val="single" w:sz="4" w:space="0" w:color="000000"/>
              <w:left w:val="single" w:sz="4" w:space="0" w:color="000000"/>
              <w:bottom w:val="single" w:sz="4" w:space="0" w:color="000000"/>
              <w:right w:val="single" w:sz="4" w:space="0" w:color="000000"/>
            </w:tcBorders>
          </w:tcPr>
          <w:p w14:paraId="71587BC4" w14:textId="77777777" w:rsidR="00EC6351" w:rsidRPr="00194D06" w:rsidRDefault="00EC6351" w:rsidP="005721B5">
            <w:pPr>
              <w:tabs>
                <w:tab w:val="clear" w:pos="567"/>
                <w:tab w:val="left" w:pos="720"/>
              </w:tabs>
              <w:spacing w:line="240" w:lineRule="auto"/>
              <w:jc w:val="center"/>
              <w:rPr>
                <w:rFonts w:eastAsia="SimSun"/>
                <w:color w:val="000000"/>
                <w:szCs w:val="22"/>
                <w:vertAlign w:val="superscript"/>
              </w:rPr>
            </w:pPr>
            <w:proofErr w:type="spellStart"/>
            <w:r w:rsidRPr="00194D06">
              <w:rPr>
                <w:rFonts w:eastAsia="SimSun"/>
                <w:color w:val="000000"/>
                <w:szCs w:val="22"/>
              </w:rPr>
              <w:t>Rivaroksabanas</w:t>
            </w:r>
            <w:r w:rsidRPr="00194D06">
              <w:rPr>
                <w:rFonts w:eastAsia="SimSun"/>
                <w:color w:val="000000"/>
                <w:szCs w:val="22"/>
                <w:vertAlign w:val="superscript"/>
              </w:rPr>
              <w:t>a</w:t>
            </w:r>
            <w:proofErr w:type="spellEnd"/>
            <w:r w:rsidRPr="00194D06">
              <w:rPr>
                <w:rFonts w:eastAsia="SimSun"/>
                <w:color w:val="000000"/>
                <w:szCs w:val="22"/>
                <w:vertAlign w:val="superscript"/>
              </w:rPr>
              <w:t>)</w:t>
            </w:r>
          </w:p>
          <w:p w14:paraId="6A910351" w14:textId="77777777" w:rsidR="00EC6351" w:rsidRPr="00194D06" w:rsidRDefault="00EC6351" w:rsidP="005721B5">
            <w:pPr>
              <w:tabs>
                <w:tab w:val="clear" w:pos="567"/>
                <w:tab w:val="left" w:pos="720"/>
              </w:tabs>
              <w:spacing w:line="240" w:lineRule="auto"/>
              <w:jc w:val="center"/>
              <w:rPr>
                <w:szCs w:val="22"/>
              </w:rPr>
            </w:pPr>
            <w:r w:rsidRPr="00194D06">
              <w:rPr>
                <w:szCs w:val="22"/>
              </w:rPr>
              <w:t>3, 6 arba 12 mėnesių</w:t>
            </w:r>
          </w:p>
          <w:p w14:paraId="58392798"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szCs w:val="22"/>
              </w:rPr>
              <w:lastRenderedPageBreak/>
              <w:t>N = 2 419</w:t>
            </w:r>
          </w:p>
        </w:tc>
        <w:tc>
          <w:tcPr>
            <w:tcW w:w="3009" w:type="dxa"/>
            <w:tcBorders>
              <w:top w:val="single" w:sz="4" w:space="0" w:color="000000"/>
              <w:left w:val="single" w:sz="4" w:space="0" w:color="000000"/>
              <w:bottom w:val="single" w:sz="4" w:space="0" w:color="000000"/>
              <w:right w:val="single" w:sz="4" w:space="0" w:color="000000"/>
            </w:tcBorders>
          </w:tcPr>
          <w:p w14:paraId="23B0E503" w14:textId="77777777" w:rsidR="00EC6351" w:rsidRPr="00194D06" w:rsidRDefault="00EC6351" w:rsidP="005721B5">
            <w:pPr>
              <w:tabs>
                <w:tab w:val="clear" w:pos="567"/>
                <w:tab w:val="left" w:pos="720"/>
              </w:tabs>
              <w:spacing w:line="240" w:lineRule="auto"/>
              <w:jc w:val="center"/>
              <w:rPr>
                <w:szCs w:val="22"/>
              </w:rPr>
            </w:pPr>
            <w:proofErr w:type="spellStart"/>
            <w:r w:rsidRPr="00194D06">
              <w:rPr>
                <w:szCs w:val="22"/>
              </w:rPr>
              <w:lastRenderedPageBreak/>
              <w:t>Enoksaparinas</w:t>
            </w:r>
            <w:proofErr w:type="spellEnd"/>
            <w:r w:rsidRPr="00194D06">
              <w:rPr>
                <w:szCs w:val="22"/>
              </w:rPr>
              <w:t>/</w:t>
            </w:r>
            <w:proofErr w:type="spellStart"/>
            <w:r w:rsidRPr="00194D06">
              <w:rPr>
                <w:szCs w:val="22"/>
              </w:rPr>
              <w:t>VKA</w:t>
            </w:r>
            <w:r w:rsidRPr="00194D06">
              <w:rPr>
                <w:szCs w:val="22"/>
                <w:vertAlign w:val="superscript"/>
              </w:rPr>
              <w:t>b</w:t>
            </w:r>
            <w:proofErr w:type="spellEnd"/>
            <w:r w:rsidRPr="00194D06">
              <w:rPr>
                <w:szCs w:val="22"/>
                <w:vertAlign w:val="superscript"/>
              </w:rPr>
              <w:t>)</w:t>
            </w:r>
          </w:p>
          <w:p w14:paraId="544E620E" w14:textId="77777777" w:rsidR="00EC6351" w:rsidRPr="00194D06" w:rsidRDefault="00EC6351" w:rsidP="005721B5">
            <w:pPr>
              <w:tabs>
                <w:tab w:val="clear" w:pos="567"/>
                <w:tab w:val="left" w:pos="720"/>
              </w:tabs>
              <w:spacing w:line="240" w:lineRule="auto"/>
              <w:jc w:val="center"/>
              <w:rPr>
                <w:szCs w:val="22"/>
              </w:rPr>
            </w:pPr>
            <w:r w:rsidRPr="00194D06">
              <w:rPr>
                <w:szCs w:val="22"/>
              </w:rPr>
              <w:t>3, 6 arba 12 mėnesių</w:t>
            </w:r>
          </w:p>
          <w:p w14:paraId="5E14953E"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szCs w:val="22"/>
              </w:rPr>
              <w:lastRenderedPageBreak/>
              <w:t>N = 2 413</w:t>
            </w:r>
          </w:p>
        </w:tc>
      </w:tr>
      <w:tr w:rsidR="00EC6351" w:rsidRPr="00194D06" w14:paraId="68505AF9"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765D15D1" w14:textId="77777777" w:rsidR="00EC6351" w:rsidRPr="00194D06" w:rsidRDefault="00EC6351" w:rsidP="00EC6351">
            <w:pPr>
              <w:tabs>
                <w:tab w:val="clear" w:pos="567"/>
                <w:tab w:val="left" w:pos="720"/>
              </w:tabs>
              <w:spacing w:line="240" w:lineRule="auto"/>
              <w:rPr>
                <w:rFonts w:eastAsia="SimSun"/>
                <w:color w:val="000000"/>
                <w:szCs w:val="22"/>
              </w:rPr>
            </w:pPr>
            <w:r w:rsidRPr="00194D06">
              <w:rPr>
                <w:szCs w:val="22"/>
              </w:rPr>
              <w:lastRenderedPageBreak/>
              <w:t>Simptominė pasikartojanti VTE*</w:t>
            </w:r>
          </w:p>
        </w:tc>
        <w:tc>
          <w:tcPr>
            <w:tcW w:w="2935" w:type="dxa"/>
            <w:tcBorders>
              <w:top w:val="single" w:sz="4" w:space="0" w:color="000000"/>
              <w:left w:val="single" w:sz="4" w:space="0" w:color="000000"/>
              <w:bottom w:val="single" w:sz="4" w:space="0" w:color="000000"/>
              <w:right w:val="single" w:sz="4" w:space="0" w:color="000000"/>
            </w:tcBorders>
          </w:tcPr>
          <w:p w14:paraId="6C1AEABC"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rFonts w:eastAsia="SimSun"/>
                <w:color w:val="000000"/>
                <w:szCs w:val="22"/>
              </w:rPr>
              <w:t>50 (2,1</w:t>
            </w:r>
            <w:r w:rsidR="00AA5B75" w:rsidRPr="00194D06">
              <w:rPr>
                <w:rFonts w:eastAsia="SimSun"/>
                <w:color w:val="000000"/>
                <w:szCs w:val="22"/>
              </w:rPr>
              <w:t xml:space="preserve"> </w:t>
            </w:r>
            <w:r w:rsidRPr="00194D06">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5FAC1938"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rFonts w:eastAsia="SimSun"/>
                <w:color w:val="000000"/>
                <w:szCs w:val="22"/>
              </w:rPr>
              <w:t>44 (1,8</w:t>
            </w:r>
            <w:r w:rsidR="00AA5B75" w:rsidRPr="00194D06">
              <w:rPr>
                <w:rFonts w:eastAsia="SimSun"/>
                <w:color w:val="000000"/>
                <w:szCs w:val="22"/>
              </w:rPr>
              <w:t xml:space="preserve"> </w:t>
            </w:r>
            <w:r w:rsidRPr="00194D06">
              <w:rPr>
                <w:rFonts w:eastAsia="SimSun"/>
                <w:color w:val="000000"/>
                <w:szCs w:val="22"/>
              </w:rPr>
              <w:t>%)</w:t>
            </w:r>
          </w:p>
        </w:tc>
      </w:tr>
      <w:tr w:rsidR="00EC6351" w:rsidRPr="00194D06" w14:paraId="321A7F51"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6DBEF64B" w14:textId="77777777" w:rsidR="00EC6351" w:rsidRPr="00194D06" w:rsidRDefault="00EC6351" w:rsidP="00EC6351">
            <w:pPr>
              <w:tabs>
                <w:tab w:val="clear" w:pos="567"/>
                <w:tab w:val="left" w:pos="720"/>
              </w:tabs>
              <w:spacing w:line="240" w:lineRule="auto"/>
              <w:ind w:left="201"/>
              <w:rPr>
                <w:rFonts w:eastAsia="SimSun"/>
                <w:color w:val="000000"/>
                <w:szCs w:val="22"/>
              </w:rPr>
            </w:pPr>
            <w:r w:rsidRPr="00194D06">
              <w:rPr>
                <w:szCs w:val="22"/>
              </w:rPr>
              <w:t>Simptominė pasikartojanti PE</w:t>
            </w:r>
          </w:p>
        </w:tc>
        <w:tc>
          <w:tcPr>
            <w:tcW w:w="2935" w:type="dxa"/>
            <w:tcBorders>
              <w:top w:val="single" w:sz="4" w:space="0" w:color="000000"/>
              <w:left w:val="single" w:sz="4" w:space="0" w:color="000000"/>
              <w:bottom w:val="single" w:sz="4" w:space="0" w:color="000000"/>
              <w:right w:val="single" w:sz="4" w:space="0" w:color="000000"/>
            </w:tcBorders>
          </w:tcPr>
          <w:p w14:paraId="51FB9468"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rFonts w:eastAsia="SimSun"/>
                <w:color w:val="000000"/>
                <w:szCs w:val="22"/>
              </w:rPr>
              <w:t>23 (1,0</w:t>
            </w:r>
            <w:r w:rsidR="00127509" w:rsidRPr="00194D06">
              <w:rPr>
                <w:rFonts w:eastAsia="SimSun"/>
                <w:color w:val="000000"/>
                <w:szCs w:val="22"/>
              </w:rPr>
              <w:t xml:space="preserve"> </w:t>
            </w:r>
            <w:r w:rsidRPr="00194D06">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3B7928AE"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rFonts w:eastAsia="SimSun"/>
                <w:color w:val="000000"/>
                <w:szCs w:val="22"/>
              </w:rPr>
              <w:t>20 (0,8</w:t>
            </w:r>
            <w:r w:rsidR="00127509" w:rsidRPr="00194D06">
              <w:rPr>
                <w:rFonts w:eastAsia="SimSun"/>
                <w:color w:val="000000"/>
                <w:szCs w:val="22"/>
              </w:rPr>
              <w:t xml:space="preserve"> </w:t>
            </w:r>
            <w:r w:rsidRPr="00194D06">
              <w:rPr>
                <w:rFonts w:eastAsia="SimSun"/>
                <w:color w:val="000000"/>
                <w:szCs w:val="22"/>
              </w:rPr>
              <w:t>%)</w:t>
            </w:r>
          </w:p>
        </w:tc>
      </w:tr>
      <w:tr w:rsidR="00EC6351" w:rsidRPr="00194D06" w14:paraId="195EDBAE"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3D9313AD" w14:textId="77777777" w:rsidR="00EC6351" w:rsidRPr="00194D06" w:rsidRDefault="00EC6351" w:rsidP="00EC6351">
            <w:pPr>
              <w:tabs>
                <w:tab w:val="clear" w:pos="567"/>
                <w:tab w:val="left" w:pos="720"/>
              </w:tabs>
              <w:spacing w:line="240" w:lineRule="auto"/>
              <w:ind w:left="201"/>
              <w:rPr>
                <w:rFonts w:eastAsia="SimSun"/>
                <w:color w:val="000000"/>
                <w:szCs w:val="22"/>
              </w:rPr>
            </w:pPr>
            <w:r w:rsidRPr="00194D06">
              <w:rPr>
                <w:szCs w:val="22"/>
              </w:rPr>
              <w:t>Simptominė pasikartojanti GVT</w:t>
            </w:r>
          </w:p>
        </w:tc>
        <w:tc>
          <w:tcPr>
            <w:tcW w:w="2935" w:type="dxa"/>
            <w:tcBorders>
              <w:top w:val="single" w:sz="4" w:space="0" w:color="000000"/>
              <w:left w:val="single" w:sz="4" w:space="0" w:color="000000"/>
              <w:bottom w:val="single" w:sz="4" w:space="0" w:color="000000"/>
              <w:right w:val="single" w:sz="4" w:space="0" w:color="000000"/>
            </w:tcBorders>
          </w:tcPr>
          <w:p w14:paraId="4E66B81A" w14:textId="77777777" w:rsidR="00EC6351" w:rsidRPr="00194D06" w:rsidRDefault="00EC6351" w:rsidP="005721B5">
            <w:pPr>
              <w:tabs>
                <w:tab w:val="clear" w:pos="567"/>
                <w:tab w:val="left" w:pos="720"/>
              </w:tabs>
              <w:spacing w:line="240" w:lineRule="auto"/>
              <w:jc w:val="center"/>
              <w:rPr>
                <w:rFonts w:eastAsia="SimSun"/>
                <w:color w:val="000000"/>
                <w:szCs w:val="22"/>
              </w:rPr>
            </w:pPr>
          </w:p>
          <w:p w14:paraId="55B198A2"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rFonts w:eastAsia="SimSun"/>
                <w:color w:val="000000"/>
                <w:szCs w:val="22"/>
              </w:rPr>
              <w:t>18 (0,7</w:t>
            </w:r>
            <w:r w:rsidR="00127509" w:rsidRPr="00194D06">
              <w:rPr>
                <w:rFonts w:eastAsia="SimSun"/>
                <w:color w:val="000000"/>
                <w:szCs w:val="22"/>
              </w:rPr>
              <w:t xml:space="preserve"> </w:t>
            </w:r>
            <w:r w:rsidRPr="00194D06">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19395ADE" w14:textId="77777777" w:rsidR="00EC6351" w:rsidRPr="00194D06" w:rsidRDefault="00EC6351" w:rsidP="005721B5">
            <w:pPr>
              <w:tabs>
                <w:tab w:val="clear" w:pos="567"/>
                <w:tab w:val="left" w:pos="720"/>
              </w:tabs>
              <w:spacing w:line="240" w:lineRule="auto"/>
              <w:jc w:val="center"/>
              <w:rPr>
                <w:rFonts w:eastAsia="SimSun"/>
                <w:color w:val="000000"/>
                <w:szCs w:val="22"/>
              </w:rPr>
            </w:pPr>
          </w:p>
          <w:p w14:paraId="485FAC39"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rFonts w:eastAsia="SimSun"/>
                <w:color w:val="000000"/>
                <w:szCs w:val="22"/>
              </w:rPr>
              <w:t>17 (0,7</w:t>
            </w:r>
            <w:r w:rsidR="00127509" w:rsidRPr="00194D06">
              <w:rPr>
                <w:rFonts w:eastAsia="SimSun"/>
                <w:color w:val="000000"/>
                <w:szCs w:val="22"/>
              </w:rPr>
              <w:t xml:space="preserve"> </w:t>
            </w:r>
            <w:r w:rsidRPr="00194D06">
              <w:rPr>
                <w:rFonts w:eastAsia="SimSun"/>
                <w:color w:val="000000"/>
                <w:szCs w:val="22"/>
              </w:rPr>
              <w:t>%)</w:t>
            </w:r>
          </w:p>
        </w:tc>
      </w:tr>
      <w:tr w:rsidR="00EC6351" w:rsidRPr="00194D06" w14:paraId="4BCB4602" w14:textId="77777777" w:rsidTr="008E68AD">
        <w:trPr>
          <w:trHeight w:val="360"/>
        </w:trPr>
        <w:tc>
          <w:tcPr>
            <w:tcW w:w="3146" w:type="dxa"/>
            <w:tcBorders>
              <w:top w:val="single" w:sz="4" w:space="0" w:color="000000"/>
              <w:left w:val="single" w:sz="4" w:space="0" w:color="000000"/>
              <w:bottom w:val="single" w:sz="4" w:space="0" w:color="000000"/>
              <w:right w:val="single" w:sz="4" w:space="0" w:color="000000"/>
            </w:tcBorders>
          </w:tcPr>
          <w:p w14:paraId="671E54EF" w14:textId="77777777" w:rsidR="00EC6351" w:rsidRPr="00194D06" w:rsidRDefault="00EC6351" w:rsidP="00EC6351">
            <w:pPr>
              <w:tabs>
                <w:tab w:val="clear" w:pos="567"/>
                <w:tab w:val="left" w:pos="720"/>
              </w:tabs>
              <w:spacing w:line="240" w:lineRule="auto"/>
              <w:ind w:left="201"/>
              <w:rPr>
                <w:rFonts w:eastAsia="SimSun"/>
                <w:color w:val="000000"/>
                <w:szCs w:val="22"/>
              </w:rPr>
            </w:pPr>
            <w:r w:rsidRPr="00194D06">
              <w:rPr>
                <w:szCs w:val="22"/>
              </w:rPr>
              <w:t>Simptominė PE ir GVT</w:t>
            </w:r>
          </w:p>
        </w:tc>
        <w:tc>
          <w:tcPr>
            <w:tcW w:w="2935" w:type="dxa"/>
            <w:tcBorders>
              <w:top w:val="single" w:sz="4" w:space="0" w:color="000000"/>
              <w:left w:val="single" w:sz="4" w:space="0" w:color="000000"/>
              <w:bottom w:val="single" w:sz="4" w:space="0" w:color="000000"/>
              <w:right w:val="single" w:sz="4" w:space="0" w:color="000000"/>
            </w:tcBorders>
          </w:tcPr>
          <w:p w14:paraId="11AD53E8"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rFonts w:eastAsia="SimSun"/>
                <w:color w:val="000000"/>
                <w:szCs w:val="22"/>
              </w:rPr>
              <w:t>0</w:t>
            </w:r>
          </w:p>
        </w:tc>
        <w:tc>
          <w:tcPr>
            <w:tcW w:w="3009" w:type="dxa"/>
            <w:tcBorders>
              <w:top w:val="single" w:sz="4" w:space="0" w:color="000000"/>
              <w:left w:val="single" w:sz="4" w:space="0" w:color="000000"/>
              <w:bottom w:val="single" w:sz="4" w:space="0" w:color="000000"/>
              <w:right w:val="single" w:sz="4" w:space="0" w:color="000000"/>
            </w:tcBorders>
          </w:tcPr>
          <w:p w14:paraId="4178A128"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rFonts w:eastAsia="SimSun"/>
                <w:color w:val="000000"/>
                <w:szCs w:val="22"/>
              </w:rPr>
              <w:t>2 (&lt;0,1</w:t>
            </w:r>
            <w:r w:rsidR="00127509" w:rsidRPr="00194D06">
              <w:rPr>
                <w:rFonts w:eastAsia="SimSun"/>
                <w:color w:val="000000"/>
                <w:szCs w:val="22"/>
              </w:rPr>
              <w:t xml:space="preserve"> </w:t>
            </w:r>
            <w:r w:rsidRPr="00194D06">
              <w:rPr>
                <w:rFonts w:eastAsia="SimSun"/>
                <w:color w:val="000000"/>
                <w:szCs w:val="22"/>
              </w:rPr>
              <w:t>%)</w:t>
            </w:r>
          </w:p>
        </w:tc>
      </w:tr>
      <w:tr w:rsidR="00EC6351" w:rsidRPr="00194D06" w14:paraId="46C8AEDC"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5049A9B2" w14:textId="77777777" w:rsidR="00EC6351" w:rsidRPr="00194D06" w:rsidRDefault="00EC6351" w:rsidP="00EC6351">
            <w:pPr>
              <w:tabs>
                <w:tab w:val="clear" w:pos="567"/>
                <w:tab w:val="left" w:pos="720"/>
              </w:tabs>
              <w:spacing w:line="240" w:lineRule="auto"/>
              <w:ind w:left="201"/>
              <w:rPr>
                <w:rFonts w:eastAsia="SimSun"/>
                <w:color w:val="000000"/>
                <w:szCs w:val="22"/>
              </w:rPr>
            </w:pPr>
            <w:r w:rsidRPr="00194D06">
              <w:rPr>
                <w:szCs w:val="22"/>
              </w:rPr>
              <w:t>Mirtis dėl PE / mirtis, kai negalima atmesti PE</w:t>
            </w:r>
          </w:p>
        </w:tc>
        <w:tc>
          <w:tcPr>
            <w:tcW w:w="2935" w:type="dxa"/>
            <w:tcBorders>
              <w:top w:val="single" w:sz="4" w:space="0" w:color="000000"/>
              <w:left w:val="single" w:sz="4" w:space="0" w:color="000000"/>
              <w:bottom w:val="single" w:sz="4" w:space="0" w:color="000000"/>
              <w:right w:val="single" w:sz="4" w:space="0" w:color="000000"/>
            </w:tcBorders>
          </w:tcPr>
          <w:p w14:paraId="34FFEBE1" w14:textId="77777777" w:rsidR="00EC6351" w:rsidRPr="00194D06" w:rsidRDefault="00EC6351" w:rsidP="005721B5">
            <w:pPr>
              <w:tabs>
                <w:tab w:val="clear" w:pos="567"/>
                <w:tab w:val="left" w:pos="720"/>
              </w:tabs>
              <w:spacing w:line="240" w:lineRule="auto"/>
              <w:jc w:val="center"/>
              <w:rPr>
                <w:rFonts w:eastAsia="SimSun"/>
                <w:color w:val="000000"/>
                <w:szCs w:val="22"/>
              </w:rPr>
            </w:pPr>
          </w:p>
          <w:p w14:paraId="5908E4E3"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rFonts w:eastAsia="SimSun"/>
                <w:color w:val="000000"/>
                <w:szCs w:val="22"/>
              </w:rPr>
              <w:t>11 (0,5</w:t>
            </w:r>
            <w:r w:rsidR="00127509" w:rsidRPr="00194D06">
              <w:rPr>
                <w:rFonts w:eastAsia="SimSun"/>
                <w:color w:val="000000"/>
                <w:szCs w:val="22"/>
              </w:rPr>
              <w:t xml:space="preserve"> </w:t>
            </w:r>
            <w:r w:rsidRPr="00194D06">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4541C39D" w14:textId="77777777" w:rsidR="00EC6351" w:rsidRPr="00194D06" w:rsidRDefault="00EC6351" w:rsidP="005721B5">
            <w:pPr>
              <w:tabs>
                <w:tab w:val="clear" w:pos="567"/>
                <w:tab w:val="left" w:pos="720"/>
              </w:tabs>
              <w:spacing w:line="240" w:lineRule="auto"/>
              <w:jc w:val="center"/>
              <w:rPr>
                <w:rFonts w:eastAsia="SimSun"/>
                <w:color w:val="000000"/>
                <w:szCs w:val="22"/>
              </w:rPr>
            </w:pPr>
          </w:p>
          <w:p w14:paraId="06FA2E23"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rFonts w:eastAsia="SimSun"/>
                <w:color w:val="000000"/>
                <w:szCs w:val="22"/>
              </w:rPr>
              <w:t>7 (0,3</w:t>
            </w:r>
            <w:r w:rsidR="00127509" w:rsidRPr="00194D06">
              <w:rPr>
                <w:rFonts w:eastAsia="SimSun"/>
                <w:color w:val="000000"/>
                <w:szCs w:val="22"/>
              </w:rPr>
              <w:t xml:space="preserve"> </w:t>
            </w:r>
            <w:r w:rsidRPr="00194D06">
              <w:rPr>
                <w:rFonts w:eastAsia="SimSun"/>
                <w:color w:val="000000"/>
                <w:szCs w:val="22"/>
              </w:rPr>
              <w:t>%)</w:t>
            </w:r>
          </w:p>
        </w:tc>
      </w:tr>
      <w:tr w:rsidR="00EC6351" w:rsidRPr="00194D06" w14:paraId="207AC740"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1BE905F7" w14:textId="77777777" w:rsidR="00EC6351" w:rsidRPr="00194D06" w:rsidRDefault="00EC6351" w:rsidP="00EC6351">
            <w:pPr>
              <w:tabs>
                <w:tab w:val="clear" w:pos="567"/>
                <w:tab w:val="left" w:pos="720"/>
              </w:tabs>
              <w:spacing w:line="240" w:lineRule="auto"/>
              <w:rPr>
                <w:rFonts w:eastAsia="SimSun"/>
                <w:color w:val="000000"/>
                <w:szCs w:val="22"/>
              </w:rPr>
            </w:pPr>
            <w:r w:rsidRPr="00194D06">
              <w:rPr>
                <w:szCs w:val="22"/>
              </w:rPr>
              <w:t>Didysis ar klinikiniu požiūriu reikšmingas ne didysis kraujavimas</w:t>
            </w:r>
          </w:p>
        </w:tc>
        <w:tc>
          <w:tcPr>
            <w:tcW w:w="2935" w:type="dxa"/>
            <w:tcBorders>
              <w:top w:val="single" w:sz="4" w:space="0" w:color="000000"/>
              <w:left w:val="single" w:sz="4" w:space="0" w:color="000000"/>
              <w:bottom w:val="single" w:sz="4" w:space="0" w:color="000000"/>
              <w:right w:val="single" w:sz="4" w:space="0" w:color="000000"/>
            </w:tcBorders>
          </w:tcPr>
          <w:p w14:paraId="5596989D" w14:textId="77777777" w:rsidR="00EC6351" w:rsidRPr="00194D06" w:rsidRDefault="00EC6351" w:rsidP="005721B5">
            <w:pPr>
              <w:tabs>
                <w:tab w:val="clear" w:pos="567"/>
                <w:tab w:val="left" w:pos="720"/>
              </w:tabs>
              <w:spacing w:line="240" w:lineRule="auto"/>
              <w:jc w:val="center"/>
              <w:rPr>
                <w:rFonts w:eastAsia="SimSun"/>
                <w:color w:val="000000"/>
                <w:szCs w:val="22"/>
              </w:rPr>
            </w:pPr>
          </w:p>
          <w:p w14:paraId="0D69AE9B" w14:textId="77777777" w:rsidR="00EC6351" w:rsidRPr="00194D06" w:rsidRDefault="00EC6351" w:rsidP="005721B5">
            <w:pPr>
              <w:tabs>
                <w:tab w:val="clear" w:pos="567"/>
                <w:tab w:val="left" w:pos="720"/>
              </w:tabs>
              <w:spacing w:line="240" w:lineRule="auto"/>
              <w:jc w:val="center"/>
              <w:rPr>
                <w:rFonts w:eastAsia="SimSun"/>
                <w:color w:val="000000"/>
                <w:szCs w:val="22"/>
              </w:rPr>
            </w:pPr>
          </w:p>
          <w:p w14:paraId="2A5C358B"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rFonts w:eastAsia="SimSun"/>
                <w:color w:val="000000"/>
                <w:szCs w:val="22"/>
              </w:rPr>
              <w:t>249 (10,3</w:t>
            </w:r>
            <w:r w:rsidR="00127509" w:rsidRPr="00194D06">
              <w:rPr>
                <w:rFonts w:eastAsia="SimSun"/>
                <w:color w:val="000000"/>
                <w:szCs w:val="22"/>
              </w:rPr>
              <w:t xml:space="preserve"> </w:t>
            </w:r>
            <w:r w:rsidRPr="00194D06">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2E7EE90B" w14:textId="77777777" w:rsidR="00EC6351" w:rsidRPr="00194D06" w:rsidRDefault="00EC6351" w:rsidP="005721B5">
            <w:pPr>
              <w:tabs>
                <w:tab w:val="clear" w:pos="567"/>
                <w:tab w:val="left" w:pos="720"/>
              </w:tabs>
              <w:spacing w:line="240" w:lineRule="auto"/>
              <w:jc w:val="center"/>
              <w:rPr>
                <w:rFonts w:eastAsia="SimSun"/>
                <w:color w:val="000000"/>
                <w:szCs w:val="22"/>
              </w:rPr>
            </w:pPr>
          </w:p>
          <w:p w14:paraId="55BF12C7" w14:textId="77777777" w:rsidR="00EC6351" w:rsidRPr="00194D06" w:rsidRDefault="00EC6351" w:rsidP="005721B5">
            <w:pPr>
              <w:tabs>
                <w:tab w:val="clear" w:pos="567"/>
                <w:tab w:val="left" w:pos="720"/>
              </w:tabs>
              <w:spacing w:line="240" w:lineRule="auto"/>
              <w:jc w:val="center"/>
              <w:rPr>
                <w:rFonts w:eastAsia="SimSun"/>
                <w:color w:val="000000"/>
                <w:szCs w:val="22"/>
              </w:rPr>
            </w:pPr>
          </w:p>
          <w:p w14:paraId="1E403695"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rFonts w:eastAsia="SimSun"/>
                <w:color w:val="000000"/>
                <w:szCs w:val="22"/>
              </w:rPr>
              <w:t>274 (11,4</w:t>
            </w:r>
            <w:r w:rsidR="00127509" w:rsidRPr="00194D06">
              <w:rPr>
                <w:rFonts w:eastAsia="SimSun"/>
                <w:color w:val="000000"/>
                <w:szCs w:val="22"/>
              </w:rPr>
              <w:t xml:space="preserve"> </w:t>
            </w:r>
            <w:r w:rsidRPr="00194D06">
              <w:rPr>
                <w:rFonts w:eastAsia="SimSun"/>
                <w:color w:val="000000"/>
                <w:szCs w:val="22"/>
              </w:rPr>
              <w:t>%)</w:t>
            </w:r>
          </w:p>
        </w:tc>
      </w:tr>
      <w:tr w:rsidR="00EC6351" w:rsidRPr="00194D06" w14:paraId="26109BEC"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213AA2EA" w14:textId="77777777" w:rsidR="00EC6351" w:rsidRPr="00194D06" w:rsidRDefault="00EC6351" w:rsidP="00EC6351">
            <w:pPr>
              <w:tabs>
                <w:tab w:val="clear" w:pos="567"/>
                <w:tab w:val="left" w:pos="720"/>
              </w:tabs>
              <w:spacing w:line="240" w:lineRule="auto"/>
              <w:rPr>
                <w:rFonts w:eastAsia="SimSun"/>
                <w:color w:val="000000"/>
                <w:szCs w:val="22"/>
              </w:rPr>
            </w:pPr>
            <w:r w:rsidRPr="00194D06">
              <w:rPr>
                <w:szCs w:val="22"/>
              </w:rPr>
              <w:t>Didžiojo kraujavimo atvejai</w:t>
            </w:r>
          </w:p>
        </w:tc>
        <w:tc>
          <w:tcPr>
            <w:tcW w:w="2935" w:type="dxa"/>
            <w:tcBorders>
              <w:top w:val="single" w:sz="4" w:space="0" w:color="000000"/>
              <w:left w:val="single" w:sz="4" w:space="0" w:color="000000"/>
              <w:bottom w:val="single" w:sz="4" w:space="0" w:color="000000"/>
              <w:right w:val="single" w:sz="4" w:space="0" w:color="000000"/>
            </w:tcBorders>
          </w:tcPr>
          <w:p w14:paraId="6188BB7B"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rFonts w:eastAsia="SimSun"/>
                <w:color w:val="000000"/>
                <w:szCs w:val="22"/>
              </w:rPr>
              <w:t>26 (1,1</w:t>
            </w:r>
            <w:r w:rsidR="00127509" w:rsidRPr="00194D06">
              <w:rPr>
                <w:rFonts w:eastAsia="SimSun"/>
                <w:color w:val="000000"/>
                <w:szCs w:val="22"/>
              </w:rPr>
              <w:t xml:space="preserve"> </w:t>
            </w:r>
            <w:r w:rsidRPr="00194D06">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558D3AAB"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rFonts w:eastAsia="SimSun"/>
                <w:color w:val="000000"/>
                <w:szCs w:val="22"/>
              </w:rPr>
              <w:t>52 (2,2</w:t>
            </w:r>
            <w:r w:rsidR="00127509" w:rsidRPr="00194D06">
              <w:rPr>
                <w:rFonts w:eastAsia="SimSun"/>
                <w:color w:val="000000"/>
                <w:szCs w:val="22"/>
              </w:rPr>
              <w:t xml:space="preserve"> </w:t>
            </w:r>
            <w:r w:rsidRPr="00194D06">
              <w:rPr>
                <w:rFonts w:eastAsia="SimSun"/>
                <w:color w:val="000000"/>
                <w:szCs w:val="22"/>
              </w:rPr>
              <w:t>%)</w:t>
            </w:r>
          </w:p>
        </w:tc>
      </w:tr>
    </w:tbl>
    <w:p w14:paraId="663A727E" w14:textId="77777777" w:rsidR="00EC6351" w:rsidRPr="00194D06" w:rsidRDefault="00EC6351" w:rsidP="00EC6351">
      <w:pPr>
        <w:rPr>
          <w:szCs w:val="22"/>
        </w:rPr>
      </w:pPr>
      <w:r w:rsidRPr="00194D06">
        <w:rPr>
          <w:szCs w:val="22"/>
        </w:rPr>
        <w:t xml:space="preserve">a) </w:t>
      </w:r>
      <w:proofErr w:type="spellStart"/>
      <w:r w:rsidRPr="00194D06">
        <w:rPr>
          <w:szCs w:val="22"/>
        </w:rPr>
        <w:t>Rivaroksabanas</w:t>
      </w:r>
      <w:proofErr w:type="spellEnd"/>
      <w:r w:rsidRPr="00194D06">
        <w:rPr>
          <w:szCs w:val="22"/>
        </w:rPr>
        <w:t xml:space="preserve"> po 15 mg du kartus per parą 3 savaites; vėliau vartojama po 20 mg kartą per parą.</w:t>
      </w:r>
    </w:p>
    <w:p w14:paraId="6B4729BB" w14:textId="77777777" w:rsidR="00EC6351" w:rsidRPr="00194D06" w:rsidRDefault="00EC6351" w:rsidP="00EC6351">
      <w:pPr>
        <w:rPr>
          <w:szCs w:val="22"/>
        </w:rPr>
      </w:pPr>
      <w:r w:rsidRPr="00194D06">
        <w:rPr>
          <w:szCs w:val="22"/>
        </w:rPr>
        <w:t xml:space="preserve">b) </w:t>
      </w:r>
      <w:proofErr w:type="spellStart"/>
      <w:r w:rsidRPr="00194D06">
        <w:rPr>
          <w:szCs w:val="22"/>
        </w:rPr>
        <w:t>Enoksaparinas</w:t>
      </w:r>
      <w:proofErr w:type="spellEnd"/>
      <w:r w:rsidRPr="00194D06">
        <w:rPr>
          <w:szCs w:val="22"/>
        </w:rPr>
        <w:t xml:space="preserve"> ne mažiau kaip 5 paras, derinyje vartojant ir vėliau tęsiant gydymą VKA. </w:t>
      </w:r>
    </w:p>
    <w:p w14:paraId="2418E299" w14:textId="77777777" w:rsidR="00EC6351" w:rsidRPr="00194D06" w:rsidRDefault="00EC6351" w:rsidP="00EC6351">
      <w:pPr>
        <w:rPr>
          <w:szCs w:val="22"/>
        </w:rPr>
      </w:pPr>
      <w:r w:rsidRPr="00194D06">
        <w:rPr>
          <w:szCs w:val="22"/>
        </w:rPr>
        <w:t xml:space="preserve">* p &lt; 0,0026 (ne prastesnis rezultatas, vertinant pagal iš anksto specifikuotą RS 2,0); RS: 1,123 (0,749-1,684). </w:t>
      </w:r>
    </w:p>
    <w:p w14:paraId="69B9BE34" w14:textId="77777777" w:rsidR="00EC6351" w:rsidRPr="00194D06" w:rsidRDefault="00EC6351" w:rsidP="00EC6351"/>
    <w:p w14:paraId="15C2BAB1" w14:textId="77777777" w:rsidR="00EC6351" w:rsidRPr="00194D06" w:rsidRDefault="00EC6351" w:rsidP="00EC6351">
      <w:r w:rsidRPr="00194D06">
        <w:t xml:space="preserve">Buvo atlikta iš anksto specifikuota jungtinė </w:t>
      </w:r>
      <w:proofErr w:type="spellStart"/>
      <w:r w:rsidRPr="00194D06">
        <w:t>Einstein</w:t>
      </w:r>
      <w:proofErr w:type="spellEnd"/>
      <w:r w:rsidRPr="00194D06">
        <w:t xml:space="preserve"> GVT ir PE tyrimų rezultatų analizė (žr. 8 lentelę). </w:t>
      </w:r>
    </w:p>
    <w:p w14:paraId="6A80DE0F" w14:textId="77777777" w:rsidR="00EC6351" w:rsidRPr="00194D06" w:rsidRDefault="00EC6351" w:rsidP="00EC6351"/>
    <w:p w14:paraId="6CD3C368" w14:textId="77777777" w:rsidR="00EC6351" w:rsidRPr="00194D06" w:rsidRDefault="00EC6351" w:rsidP="00EC6351">
      <w:pPr>
        <w:rPr>
          <w:b/>
          <w:u w:val="single"/>
        </w:rPr>
      </w:pPr>
      <w:r w:rsidRPr="00194D06">
        <w:rPr>
          <w:b/>
        </w:rPr>
        <w:t xml:space="preserve">8 lentelė. Veiksmingumo ir saugumo rezultatai, gauti atlikus jungtinę III fazės </w:t>
      </w:r>
      <w:proofErr w:type="spellStart"/>
      <w:r w:rsidRPr="00194D06">
        <w:rPr>
          <w:b/>
        </w:rPr>
        <w:t>Einstein</w:t>
      </w:r>
      <w:proofErr w:type="spellEnd"/>
      <w:r w:rsidRPr="00194D06">
        <w:rPr>
          <w:b/>
        </w:rPr>
        <w:t xml:space="preserve"> GVT ir </w:t>
      </w:r>
      <w:proofErr w:type="spellStart"/>
      <w:r w:rsidRPr="00194D06">
        <w:rPr>
          <w:b/>
        </w:rPr>
        <w:t>Einstein</w:t>
      </w:r>
      <w:proofErr w:type="spellEnd"/>
      <w:r w:rsidRPr="00194D06">
        <w:rPr>
          <w:b/>
        </w:rPr>
        <w:t xml:space="preserve"> PE tyrimų analizę</w:t>
      </w:r>
    </w:p>
    <w:p w14:paraId="12FC6472" w14:textId="77777777" w:rsidR="00EC6351" w:rsidRPr="00194D06" w:rsidRDefault="00EC6351" w:rsidP="00EC6351">
      <w:pPr>
        <w:spacing w:line="240" w:lineRule="auto"/>
        <w:rPr>
          <w:b/>
          <w:szCs w:val="22"/>
        </w:rPr>
      </w:pPr>
    </w:p>
    <w:tbl>
      <w:tblPr>
        <w:tblW w:w="9090" w:type="dxa"/>
        <w:tblInd w:w="108" w:type="dxa"/>
        <w:tblLook w:val="04A0" w:firstRow="1" w:lastRow="0" w:firstColumn="1" w:lastColumn="0" w:noHBand="0" w:noVBand="1"/>
      </w:tblPr>
      <w:tblGrid>
        <w:gridCol w:w="3146"/>
        <w:gridCol w:w="2935"/>
        <w:gridCol w:w="3009"/>
      </w:tblGrid>
      <w:tr w:rsidR="00EC6351" w:rsidRPr="00194D06" w14:paraId="043EEF4D" w14:textId="77777777" w:rsidTr="008E68AD">
        <w:trPr>
          <w:trHeight w:val="323"/>
        </w:trPr>
        <w:tc>
          <w:tcPr>
            <w:tcW w:w="3146" w:type="dxa"/>
            <w:tcBorders>
              <w:top w:val="single" w:sz="4" w:space="0" w:color="000000"/>
              <w:left w:val="single" w:sz="4" w:space="0" w:color="000000"/>
              <w:bottom w:val="single" w:sz="4" w:space="0" w:color="000000"/>
              <w:right w:val="single" w:sz="4" w:space="0" w:color="000000"/>
            </w:tcBorders>
          </w:tcPr>
          <w:p w14:paraId="77A62009" w14:textId="77777777" w:rsidR="00EC6351" w:rsidRPr="00194D06" w:rsidRDefault="00EC6351" w:rsidP="00EC6351">
            <w:pPr>
              <w:tabs>
                <w:tab w:val="clear" w:pos="567"/>
                <w:tab w:val="left" w:pos="720"/>
              </w:tabs>
              <w:spacing w:line="240" w:lineRule="auto"/>
              <w:rPr>
                <w:rFonts w:eastAsia="SimSun"/>
                <w:b/>
                <w:color w:val="000000"/>
                <w:szCs w:val="22"/>
              </w:rPr>
            </w:pPr>
            <w:r w:rsidRPr="00194D06">
              <w:rPr>
                <w:b/>
                <w:szCs w:val="22"/>
              </w:rPr>
              <w:t>Tyrimo populiacija</w:t>
            </w:r>
          </w:p>
        </w:tc>
        <w:tc>
          <w:tcPr>
            <w:tcW w:w="5944" w:type="dxa"/>
            <w:gridSpan w:val="2"/>
            <w:tcBorders>
              <w:top w:val="single" w:sz="4" w:space="0" w:color="000000"/>
              <w:left w:val="single" w:sz="4" w:space="0" w:color="000000"/>
              <w:bottom w:val="single" w:sz="4" w:space="0" w:color="000000"/>
              <w:right w:val="single" w:sz="4" w:space="0" w:color="000000"/>
            </w:tcBorders>
          </w:tcPr>
          <w:p w14:paraId="3B27E312" w14:textId="77777777" w:rsidR="00EC6351" w:rsidRPr="00194D06" w:rsidRDefault="00EC6351" w:rsidP="00EC6351">
            <w:pPr>
              <w:tabs>
                <w:tab w:val="clear" w:pos="567"/>
                <w:tab w:val="left" w:pos="720"/>
              </w:tabs>
              <w:spacing w:line="240" w:lineRule="auto"/>
              <w:rPr>
                <w:rFonts w:eastAsia="SimSun"/>
                <w:b/>
                <w:color w:val="000000"/>
                <w:szCs w:val="22"/>
              </w:rPr>
            </w:pPr>
            <w:r w:rsidRPr="00194D06">
              <w:rPr>
                <w:b/>
              </w:rPr>
              <w:t>8 281 pacientas, sergantis ūmine simptomine GVT arba PE</w:t>
            </w:r>
          </w:p>
        </w:tc>
      </w:tr>
      <w:tr w:rsidR="00EC6351" w:rsidRPr="00194D06" w14:paraId="77646D97"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7D6F1491" w14:textId="77777777" w:rsidR="00EC6351" w:rsidRPr="00194D06" w:rsidRDefault="00EC6351" w:rsidP="00EC6351">
            <w:pPr>
              <w:tabs>
                <w:tab w:val="clear" w:pos="567"/>
                <w:tab w:val="left" w:pos="720"/>
              </w:tabs>
              <w:spacing w:line="240" w:lineRule="auto"/>
              <w:rPr>
                <w:rFonts w:eastAsia="SimSun"/>
                <w:b/>
                <w:color w:val="000000"/>
                <w:szCs w:val="22"/>
              </w:rPr>
            </w:pPr>
            <w:r w:rsidRPr="00194D06">
              <w:rPr>
                <w:b/>
                <w:szCs w:val="22"/>
              </w:rPr>
              <w:t>Gydymo dozė ir trukmė</w:t>
            </w:r>
          </w:p>
        </w:tc>
        <w:tc>
          <w:tcPr>
            <w:tcW w:w="2935" w:type="dxa"/>
            <w:tcBorders>
              <w:top w:val="single" w:sz="4" w:space="0" w:color="000000"/>
              <w:left w:val="single" w:sz="4" w:space="0" w:color="000000"/>
              <w:bottom w:val="single" w:sz="4" w:space="0" w:color="000000"/>
              <w:right w:val="single" w:sz="4" w:space="0" w:color="000000"/>
            </w:tcBorders>
          </w:tcPr>
          <w:p w14:paraId="2974F657" w14:textId="77777777" w:rsidR="00EC6351" w:rsidRPr="00194D06" w:rsidRDefault="00EC6351" w:rsidP="005721B5">
            <w:pPr>
              <w:tabs>
                <w:tab w:val="clear" w:pos="567"/>
                <w:tab w:val="left" w:pos="720"/>
              </w:tabs>
              <w:spacing w:line="240" w:lineRule="auto"/>
              <w:jc w:val="center"/>
              <w:rPr>
                <w:rFonts w:eastAsia="SimSun"/>
                <w:b/>
                <w:color w:val="000000"/>
                <w:szCs w:val="22"/>
                <w:vertAlign w:val="superscript"/>
              </w:rPr>
            </w:pPr>
            <w:proofErr w:type="spellStart"/>
            <w:r w:rsidRPr="00194D06">
              <w:rPr>
                <w:rFonts w:eastAsia="SimSun"/>
                <w:b/>
                <w:color w:val="000000"/>
                <w:szCs w:val="22"/>
              </w:rPr>
              <w:t>Rivaroksabanas</w:t>
            </w:r>
            <w:r w:rsidRPr="00194D06">
              <w:rPr>
                <w:rFonts w:eastAsia="SimSun"/>
                <w:b/>
                <w:color w:val="000000"/>
                <w:szCs w:val="22"/>
                <w:vertAlign w:val="superscript"/>
              </w:rPr>
              <w:t>a</w:t>
            </w:r>
            <w:proofErr w:type="spellEnd"/>
            <w:r w:rsidRPr="00194D06">
              <w:rPr>
                <w:rFonts w:eastAsia="SimSun"/>
                <w:b/>
                <w:color w:val="000000"/>
                <w:szCs w:val="22"/>
                <w:vertAlign w:val="superscript"/>
              </w:rPr>
              <w:t>)</w:t>
            </w:r>
          </w:p>
          <w:p w14:paraId="071B1E3B" w14:textId="77777777" w:rsidR="00EC6351" w:rsidRPr="00194D06" w:rsidRDefault="00EC6351" w:rsidP="005721B5">
            <w:pPr>
              <w:tabs>
                <w:tab w:val="clear" w:pos="567"/>
                <w:tab w:val="left" w:pos="720"/>
              </w:tabs>
              <w:spacing w:line="240" w:lineRule="auto"/>
              <w:jc w:val="center"/>
              <w:rPr>
                <w:b/>
                <w:szCs w:val="22"/>
              </w:rPr>
            </w:pPr>
            <w:r w:rsidRPr="00194D06">
              <w:rPr>
                <w:b/>
                <w:szCs w:val="22"/>
              </w:rPr>
              <w:t>3, 6 arba 12 mėnesių</w:t>
            </w:r>
          </w:p>
          <w:p w14:paraId="366380DF" w14:textId="77777777" w:rsidR="00EC6351" w:rsidRPr="00194D06" w:rsidRDefault="00EC6351" w:rsidP="005721B5">
            <w:pPr>
              <w:tabs>
                <w:tab w:val="clear" w:pos="567"/>
                <w:tab w:val="left" w:pos="720"/>
              </w:tabs>
              <w:spacing w:line="240" w:lineRule="auto"/>
              <w:jc w:val="center"/>
              <w:rPr>
                <w:rFonts w:eastAsia="SimSun"/>
                <w:b/>
                <w:color w:val="000000"/>
                <w:szCs w:val="22"/>
              </w:rPr>
            </w:pPr>
            <w:r w:rsidRPr="00194D06">
              <w:rPr>
                <w:b/>
                <w:szCs w:val="22"/>
              </w:rPr>
              <w:t>N = 4</w:t>
            </w:r>
            <w:r w:rsidR="00A31B5A" w:rsidRPr="00194D06">
              <w:rPr>
                <w:b/>
                <w:szCs w:val="22"/>
              </w:rPr>
              <w:t xml:space="preserve"> </w:t>
            </w:r>
            <w:r w:rsidRPr="00194D06">
              <w:rPr>
                <w:b/>
                <w:szCs w:val="22"/>
              </w:rPr>
              <w:t>150</w:t>
            </w:r>
          </w:p>
        </w:tc>
        <w:tc>
          <w:tcPr>
            <w:tcW w:w="3009" w:type="dxa"/>
            <w:tcBorders>
              <w:top w:val="single" w:sz="4" w:space="0" w:color="000000"/>
              <w:left w:val="single" w:sz="4" w:space="0" w:color="000000"/>
              <w:bottom w:val="single" w:sz="4" w:space="0" w:color="000000"/>
              <w:right w:val="single" w:sz="4" w:space="0" w:color="000000"/>
            </w:tcBorders>
          </w:tcPr>
          <w:p w14:paraId="2253B0C6" w14:textId="77777777" w:rsidR="00EC6351" w:rsidRPr="00194D06" w:rsidRDefault="00EC6351" w:rsidP="005721B5">
            <w:pPr>
              <w:tabs>
                <w:tab w:val="clear" w:pos="567"/>
                <w:tab w:val="left" w:pos="720"/>
              </w:tabs>
              <w:spacing w:line="240" w:lineRule="auto"/>
              <w:jc w:val="center"/>
              <w:rPr>
                <w:b/>
                <w:szCs w:val="22"/>
              </w:rPr>
            </w:pPr>
            <w:proofErr w:type="spellStart"/>
            <w:r w:rsidRPr="00194D06">
              <w:rPr>
                <w:b/>
                <w:szCs w:val="22"/>
              </w:rPr>
              <w:t>Enoksaparinas</w:t>
            </w:r>
            <w:proofErr w:type="spellEnd"/>
            <w:r w:rsidRPr="00194D06">
              <w:rPr>
                <w:b/>
                <w:szCs w:val="22"/>
              </w:rPr>
              <w:t>/</w:t>
            </w:r>
            <w:proofErr w:type="spellStart"/>
            <w:r w:rsidRPr="00194D06">
              <w:rPr>
                <w:b/>
                <w:szCs w:val="22"/>
              </w:rPr>
              <w:t>VKA</w:t>
            </w:r>
            <w:r w:rsidRPr="00194D06">
              <w:rPr>
                <w:b/>
                <w:szCs w:val="22"/>
                <w:vertAlign w:val="superscript"/>
              </w:rPr>
              <w:t>b</w:t>
            </w:r>
            <w:proofErr w:type="spellEnd"/>
            <w:r w:rsidRPr="00194D06">
              <w:rPr>
                <w:b/>
                <w:szCs w:val="22"/>
                <w:vertAlign w:val="superscript"/>
              </w:rPr>
              <w:t>)</w:t>
            </w:r>
          </w:p>
          <w:p w14:paraId="7FB15386" w14:textId="77777777" w:rsidR="00EC6351" w:rsidRPr="00194D06" w:rsidRDefault="00EC6351" w:rsidP="005721B5">
            <w:pPr>
              <w:tabs>
                <w:tab w:val="clear" w:pos="567"/>
                <w:tab w:val="left" w:pos="720"/>
              </w:tabs>
              <w:spacing w:line="240" w:lineRule="auto"/>
              <w:jc w:val="center"/>
              <w:rPr>
                <w:b/>
                <w:szCs w:val="22"/>
              </w:rPr>
            </w:pPr>
            <w:r w:rsidRPr="00194D06">
              <w:rPr>
                <w:b/>
                <w:szCs w:val="22"/>
              </w:rPr>
              <w:t>3, 6 arba 12 mėnesių</w:t>
            </w:r>
          </w:p>
          <w:p w14:paraId="50DE3357" w14:textId="77777777" w:rsidR="00EC6351" w:rsidRPr="00194D06" w:rsidRDefault="00EC6351" w:rsidP="005721B5">
            <w:pPr>
              <w:tabs>
                <w:tab w:val="clear" w:pos="567"/>
                <w:tab w:val="left" w:pos="720"/>
              </w:tabs>
              <w:spacing w:line="240" w:lineRule="auto"/>
              <w:jc w:val="center"/>
              <w:rPr>
                <w:rFonts w:eastAsia="SimSun"/>
                <w:b/>
                <w:color w:val="000000"/>
                <w:szCs w:val="22"/>
              </w:rPr>
            </w:pPr>
            <w:r w:rsidRPr="00194D06">
              <w:rPr>
                <w:b/>
                <w:szCs w:val="22"/>
              </w:rPr>
              <w:t>N = 4</w:t>
            </w:r>
            <w:r w:rsidR="00A31B5A" w:rsidRPr="00194D06">
              <w:rPr>
                <w:b/>
                <w:szCs w:val="22"/>
              </w:rPr>
              <w:t xml:space="preserve"> </w:t>
            </w:r>
            <w:r w:rsidRPr="00194D06">
              <w:rPr>
                <w:b/>
                <w:szCs w:val="22"/>
              </w:rPr>
              <w:t>131</w:t>
            </w:r>
          </w:p>
        </w:tc>
      </w:tr>
      <w:tr w:rsidR="00EC6351" w:rsidRPr="00194D06" w14:paraId="4DC6696A"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62CD23A7" w14:textId="77777777" w:rsidR="00EC6351" w:rsidRPr="00194D06" w:rsidRDefault="00EC6351" w:rsidP="00EC6351">
            <w:pPr>
              <w:tabs>
                <w:tab w:val="clear" w:pos="567"/>
                <w:tab w:val="left" w:pos="720"/>
              </w:tabs>
              <w:spacing w:line="240" w:lineRule="auto"/>
              <w:rPr>
                <w:rFonts w:eastAsia="SimSun"/>
                <w:color w:val="000000"/>
                <w:szCs w:val="22"/>
              </w:rPr>
            </w:pPr>
            <w:r w:rsidRPr="00194D06">
              <w:rPr>
                <w:szCs w:val="22"/>
              </w:rPr>
              <w:t>Simptominė pasikartojanti VTE*</w:t>
            </w:r>
          </w:p>
        </w:tc>
        <w:tc>
          <w:tcPr>
            <w:tcW w:w="2935" w:type="dxa"/>
            <w:tcBorders>
              <w:top w:val="single" w:sz="4" w:space="0" w:color="000000"/>
              <w:left w:val="single" w:sz="4" w:space="0" w:color="000000"/>
              <w:bottom w:val="single" w:sz="4" w:space="0" w:color="000000"/>
              <w:right w:val="single" w:sz="4" w:space="0" w:color="000000"/>
            </w:tcBorders>
          </w:tcPr>
          <w:p w14:paraId="72DDA9C9"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86 (2,1 %)</w:t>
            </w:r>
          </w:p>
        </w:tc>
        <w:tc>
          <w:tcPr>
            <w:tcW w:w="3009" w:type="dxa"/>
            <w:tcBorders>
              <w:top w:val="single" w:sz="4" w:space="0" w:color="000000"/>
              <w:left w:val="single" w:sz="4" w:space="0" w:color="000000"/>
              <w:bottom w:val="single" w:sz="4" w:space="0" w:color="000000"/>
              <w:right w:val="single" w:sz="4" w:space="0" w:color="000000"/>
            </w:tcBorders>
          </w:tcPr>
          <w:p w14:paraId="3CC78858"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95 (2,3 %)</w:t>
            </w:r>
          </w:p>
        </w:tc>
      </w:tr>
      <w:tr w:rsidR="00EC6351" w:rsidRPr="00194D06" w14:paraId="1A23485E"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4FC6F25B" w14:textId="77777777" w:rsidR="00EC6351" w:rsidRPr="00194D06" w:rsidRDefault="00EC6351" w:rsidP="00EC6351">
            <w:pPr>
              <w:tabs>
                <w:tab w:val="clear" w:pos="567"/>
                <w:tab w:val="left" w:pos="720"/>
              </w:tabs>
              <w:spacing w:line="240" w:lineRule="auto"/>
              <w:ind w:left="201"/>
              <w:rPr>
                <w:rFonts w:eastAsia="SimSun"/>
                <w:color w:val="000000"/>
                <w:szCs w:val="22"/>
              </w:rPr>
            </w:pPr>
            <w:r w:rsidRPr="00194D06">
              <w:rPr>
                <w:szCs w:val="22"/>
              </w:rPr>
              <w:t>Simptominė pasikartojanti PE</w:t>
            </w:r>
          </w:p>
        </w:tc>
        <w:tc>
          <w:tcPr>
            <w:tcW w:w="2935" w:type="dxa"/>
            <w:tcBorders>
              <w:top w:val="single" w:sz="4" w:space="0" w:color="000000"/>
              <w:left w:val="single" w:sz="4" w:space="0" w:color="000000"/>
              <w:bottom w:val="single" w:sz="4" w:space="0" w:color="000000"/>
              <w:right w:val="single" w:sz="4" w:space="0" w:color="000000"/>
            </w:tcBorders>
          </w:tcPr>
          <w:p w14:paraId="1E4C67A6"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43 (1,0 %)</w:t>
            </w:r>
          </w:p>
        </w:tc>
        <w:tc>
          <w:tcPr>
            <w:tcW w:w="3009" w:type="dxa"/>
            <w:tcBorders>
              <w:top w:val="single" w:sz="4" w:space="0" w:color="000000"/>
              <w:left w:val="single" w:sz="4" w:space="0" w:color="000000"/>
              <w:bottom w:val="single" w:sz="4" w:space="0" w:color="000000"/>
              <w:right w:val="single" w:sz="4" w:space="0" w:color="000000"/>
            </w:tcBorders>
          </w:tcPr>
          <w:p w14:paraId="743115EE"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38 (0,9 %)</w:t>
            </w:r>
          </w:p>
        </w:tc>
      </w:tr>
      <w:tr w:rsidR="00EC6351" w:rsidRPr="00194D06" w14:paraId="4EE6C7F5"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569C1032" w14:textId="77777777" w:rsidR="00EC6351" w:rsidRPr="00194D06" w:rsidRDefault="00EC6351" w:rsidP="00EC6351">
            <w:pPr>
              <w:tabs>
                <w:tab w:val="clear" w:pos="567"/>
                <w:tab w:val="left" w:pos="720"/>
              </w:tabs>
              <w:spacing w:line="240" w:lineRule="auto"/>
              <w:ind w:left="201"/>
              <w:rPr>
                <w:rFonts w:eastAsia="SimSun"/>
                <w:color w:val="000000"/>
                <w:szCs w:val="22"/>
              </w:rPr>
            </w:pPr>
            <w:r w:rsidRPr="00194D06">
              <w:rPr>
                <w:szCs w:val="22"/>
              </w:rPr>
              <w:t>Simptominė pasikartojanti GVT</w:t>
            </w:r>
          </w:p>
        </w:tc>
        <w:tc>
          <w:tcPr>
            <w:tcW w:w="2935" w:type="dxa"/>
            <w:tcBorders>
              <w:top w:val="single" w:sz="4" w:space="0" w:color="000000"/>
              <w:left w:val="single" w:sz="4" w:space="0" w:color="000000"/>
              <w:bottom w:val="single" w:sz="4" w:space="0" w:color="000000"/>
              <w:right w:val="single" w:sz="4" w:space="0" w:color="000000"/>
            </w:tcBorders>
          </w:tcPr>
          <w:p w14:paraId="3C262408" w14:textId="77777777" w:rsidR="00EC6351" w:rsidRPr="00194D06" w:rsidRDefault="00EC6351" w:rsidP="005721B5">
            <w:pPr>
              <w:tabs>
                <w:tab w:val="clear" w:pos="567"/>
                <w:tab w:val="left" w:pos="720"/>
              </w:tabs>
              <w:spacing w:line="240" w:lineRule="auto"/>
              <w:jc w:val="center"/>
              <w:rPr>
                <w:rFonts w:eastAsia="SimSun"/>
                <w:color w:val="000000"/>
                <w:szCs w:val="22"/>
              </w:rPr>
            </w:pPr>
          </w:p>
          <w:p w14:paraId="1E4126E4"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rFonts w:eastAsia="SimSun"/>
                <w:color w:val="000000"/>
                <w:szCs w:val="22"/>
              </w:rPr>
              <w:t>32 (0,8 %)</w:t>
            </w:r>
          </w:p>
        </w:tc>
        <w:tc>
          <w:tcPr>
            <w:tcW w:w="3009" w:type="dxa"/>
            <w:tcBorders>
              <w:top w:val="single" w:sz="4" w:space="0" w:color="000000"/>
              <w:left w:val="single" w:sz="4" w:space="0" w:color="000000"/>
              <w:bottom w:val="single" w:sz="4" w:space="0" w:color="000000"/>
              <w:right w:val="single" w:sz="4" w:space="0" w:color="000000"/>
            </w:tcBorders>
          </w:tcPr>
          <w:p w14:paraId="447DC674" w14:textId="77777777" w:rsidR="00EC6351" w:rsidRPr="00194D06" w:rsidRDefault="00EC6351" w:rsidP="005721B5">
            <w:pPr>
              <w:tabs>
                <w:tab w:val="clear" w:pos="567"/>
                <w:tab w:val="left" w:pos="720"/>
              </w:tabs>
              <w:spacing w:line="240" w:lineRule="auto"/>
              <w:jc w:val="center"/>
              <w:rPr>
                <w:rFonts w:eastAsia="SimSun"/>
                <w:color w:val="000000"/>
                <w:szCs w:val="22"/>
              </w:rPr>
            </w:pPr>
          </w:p>
          <w:p w14:paraId="283330E0"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45 (1,1 %)</w:t>
            </w:r>
          </w:p>
        </w:tc>
      </w:tr>
      <w:tr w:rsidR="00EC6351" w:rsidRPr="00194D06" w14:paraId="6FE831C4" w14:textId="77777777" w:rsidTr="008E68AD">
        <w:trPr>
          <w:trHeight w:val="360"/>
        </w:trPr>
        <w:tc>
          <w:tcPr>
            <w:tcW w:w="3146" w:type="dxa"/>
            <w:tcBorders>
              <w:top w:val="single" w:sz="4" w:space="0" w:color="000000"/>
              <w:left w:val="single" w:sz="4" w:space="0" w:color="000000"/>
              <w:bottom w:val="single" w:sz="4" w:space="0" w:color="000000"/>
              <w:right w:val="single" w:sz="4" w:space="0" w:color="000000"/>
            </w:tcBorders>
          </w:tcPr>
          <w:p w14:paraId="0691DFE5" w14:textId="77777777" w:rsidR="00EC6351" w:rsidRPr="00194D06" w:rsidRDefault="00EC6351" w:rsidP="00EC6351">
            <w:pPr>
              <w:tabs>
                <w:tab w:val="clear" w:pos="567"/>
                <w:tab w:val="left" w:pos="720"/>
              </w:tabs>
              <w:spacing w:line="240" w:lineRule="auto"/>
              <w:ind w:left="201"/>
              <w:rPr>
                <w:rFonts w:eastAsia="SimSun"/>
                <w:color w:val="000000"/>
                <w:szCs w:val="22"/>
              </w:rPr>
            </w:pPr>
            <w:r w:rsidRPr="00194D06">
              <w:rPr>
                <w:szCs w:val="22"/>
              </w:rPr>
              <w:t>Simptominė PE ir GVT</w:t>
            </w:r>
          </w:p>
        </w:tc>
        <w:tc>
          <w:tcPr>
            <w:tcW w:w="2935" w:type="dxa"/>
            <w:tcBorders>
              <w:top w:val="single" w:sz="4" w:space="0" w:color="000000"/>
              <w:left w:val="single" w:sz="4" w:space="0" w:color="000000"/>
              <w:bottom w:val="single" w:sz="4" w:space="0" w:color="000000"/>
              <w:right w:val="single" w:sz="4" w:space="0" w:color="000000"/>
            </w:tcBorders>
          </w:tcPr>
          <w:p w14:paraId="2546F829"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1 (&lt; 0,1 %)</w:t>
            </w:r>
          </w:p>
        </w:tc>
        <w:tc>
          <w:tcPr>
            <w:tcW w:w="3009" w:type="dxa"/>
            <w:tcBorders>
              <w:top w:val="single" w:sz="4" w:space="0" w:color="000000"/>
              <w:left w:val="single" w:sz="4" w:space="0" w:color="000000"/>
              <w:bottom w:val="single" w:sz="4" w:space="0" w:color="000000"/>
              <w:right w:val="single" w:sz="4" w:space="0" w:color="000000"/>
            </w:tcBorders>
          </w:tcPr>
          <w:p w14:paraId="2EAAF791"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rFonts w:eastAsia="SimSun"/>
                <w:color w:val="000000"/>
                <w:szCs w:val="22"/>
              </w:rPr>
              <w:t>2 (&lt;</w:t>
            </w:r>
            <w:r w:rsidR="00B9305B" w:rsidRPr="00194D06">
              <w:rPr>
                <w:rFonts w:eastAsia="SimSun"/>
                <w:color w:val="000000"/>
                <w:szCs w:val="22"/>
              </w:rPr>
              <w:t xml:space="preserve"> </w:t>
            </w:r>
            <w:r w:rsidRPr="00194D06">
              <w:rPr>
                <w:rFonts w:eastAsia="SimSun"/>
                <w:color w:val="000000"/>
                <w:szCs w:val="22"/>
              </w:rPr>
              <w:t>0,1</w:t>
            </w:r>
            <w:r w:rsidR="00B9305B" w:rsidRPr="00194D06">
              <w:rPr>
                <w:rFonts w:eastAsia="SimSun"/>
                <w:color w:val="000000"/>
                <w:szCs w:val="22"/>
              </w:rPr>
              <w:t xml:space="preserve"> </w:t>
            </w:r>
            <w:r w:rsidRPr="00194D06">
              <w:rPr>
                <w:rFonts w:eastAsia="SimSun"/>
                <w:color w:val="000000"/>
                <w:szCs w:val="22"/>
              </w:rPr>
              <w:t>%)</w:t>
            </w:r>
          </w:p>
        </w:tc>
      </w:tr>
      <w:tr w:rsidR="00EC6351" w:rsidRPr="00194D06" w14:paraId="0124E631"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39CA1FF8" w14:textId="77777777" w:rsidR="00EC6351" w:rsidRPr="00194D06" w:rsidRDefault="00EC6351" w:rsidP="00EC6351">
            <w:pPr>
              <w:tabs>
                <w:tab w:val="clear" w:pos="567"/>
                <w:tab w:val="left" w:pos="720"/>
              </w:tabs>
              <w:spacing w:line="240" w:lineRule="auto"/>
              <w:ind w:left="201"/>
              <w:rPr>
                <w:rFonts w:eastAsia="SimSun"/>
                <w:color w:val="000000"/>
                <w:szCs w:val="22"/>
              </w:rPr>
            </w:pPr>
            <w:r w:rsidRPr="00194D06">
              <w:rPr>
                <w:szCs w:val="22"/>
              </w:rPr>
              <w:t>Mirtis dėl PE / mirtis, kai negalima atmesti PE</w:t>
            </w:r>
          </w:p>
        </w:tc>
        <w:tc>
          <w:tcPr>
            <w:tcW w:w="2935" w:type="dxa"/>
            <w:tcBorders>
              <w:top w:val="single" w:sz="4" w:space="0" w:color="000000"/>
              <w:left w:val="single" w:sz="4" w:space="0" w:color="000000"/>
              <w:bottom w:val="single" w:sz="4" w:space="0" w:color="000000"/>
              <w:right w:val="single" w:sz="4" w:space="0" w:color="000000"/>
            </w:tcBorders>
          </w:tcPr>
          <w:p w14:paraId="1A393900" w14:textId="77777777" w:rsidR="00EC6351" w:rsidRPr="00194D06" w:rsidRDefault="00EC6351" w:rsidP="005721B5">
            <w:pPr>
              <w:tabs>
                <w:tab w:val="clear" w:pos="567"/>
                <w:tab w:val="left" w:pos="720"/>
              </w:tabs>
              <w:spacing w:line="240" w:lineRule="auto"/>
              <w:jc w:val="center"/>
              <w:rPr>
                <w:rFonts w:eastAsia="SimSun"/>
                <w:color w:val="000000"/>
                <w:szCs w:val="22"/>
              </w:rPr>
            </w:pPr>
          </w:p>
          <w:p w14:paraId="204C688E"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15 (0,4 %)</w:t>
            </w:r>
          </w:p>
        </w:tc>
        <w:tc>
          <w:tcPr>
            <w:tcW w:w="3009" w:type="dxa"/>
            <w:tcBorders>
              <w:top w:val="single" w:sz="4" w:space="0" w:color="000000"/>
              <w:left w:val="single" w:sz="4" w:space="0" w:color="000000"/>
              <w:bottom w:val="single" w:sz="4" w:space="0" w:color="000000"/>
              <w:right w:val="single" w:sz="4" w:space="0" w:color="000000"/>
            </w:tcBorders>
          </w:tcPr>
          <w:p w14:paraId="2E53C1DD" w14:textId="77777777" w:rsidR="00EC6351" w:rsidRPr="00194D06" w:rsidRDefault="00EC6351" w:rsidP="005721B5">
            <w:pPr>
              <w:tabs>
                <w:tab w:val="clear" w:pos="567"/>
                <w:tab w:val="left" w:pos="720"/>
              </w:tabs>
              <w:spacing w:line="240" w:lineRule="auto"/>
              <w:jc w:val="center"/>
              <w:rPr>
                <w:rFonts w:eastAsia="SimSun"/>
                <w:color w:val="000000"/>
                <w:szCs w:val="22"/>
              </w:rPr>
            </w:pPr>
          </w:p>
          <w:p w14:paraId="5E41108D"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13 (0,3 %)</w:t>
            </w:r>
          </w:p>
        </w:tc>
      </w:tr>
      <w:tr w:rsidR="00EC6351" w:rsidRPr="00194D06" w14:paraId="035B6EE1"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7F9F87AA" w14:textId="77777777" w:rsidR="00EC6351" w:rsidRPr="00194D06" w:rsidRDefault="00EC6351" w:rsidP="00EC6351">
            <w:pPr>
              <w:tabs>
                <w:tab w:val="clear" w:pos="567"/>
                <w:tab w:val="left" w:pos="720"/>
              </w:tabs>
              <w:spacing w:line="240" w:lineRule="auto"/>
              <w:rPr>
                <w:rFonts w:eastAsia="SimSun"/>
                <w:color w:val="000000"/>
                <w:szCs w:val="22"/>
              </w:rPr>
            </w:pPr>
            <w:r w:rsidRPr="00194D06">
              <w:rPr>
                <w:szCs w:val="22"/>
              </w:rPr>
              <w:t>Didysis ar klinikiniu požiūriu reikšmingas ne didysis kraujavimas</w:t>
            </w:r>
          </w:p>
        </w:tc>
        <w:tc>
          <w:tcPr>
            <w:tcW w:w="2935" w:type="dxa"/>
            <w:tcBorders>
              <w:top w:val="single" w:sz="4" w:space="0" w:color="000000"/>
              <w:left w:val="single" w:sz="4" w:space="0" w:color="000000"/>
              <w:bottom w:val="single" w:sz="4" w:space="0" w:color="000000"/>
              <w:right w:val="single" w:sz="4" w:space="0" w:color="000000"/>
            </w:tcBorders>
          </w:tcPr>
          <w:p w14:paraId="262488DC" w14:textId="77777777" w:rsidR="00EC6351" w:rsidRPr="00194D06" w:rsidRDefault="00EC6351" w:rsidP="005721B5">
            <w:pPr>
              <w:tabs>
                <w:tab w:val="clear" w:pos="567"/>
                <w:tab w:val="left" w:pos="720"/>
              </w:tabs>
              <w:spacing w:line="240" w:lineRule="auto"/>
              <w:jc w:val="center"/>
              <w:rPr>
                <w:rFonts w:eastAsia="SimSun"/>
                <w:color w:val="000000"/>
                <w:szCs w:val="22"/>
              </w:rPr>
            </w:pPr>
          </w:p>
          <w:p w14:paraId="62A327ED" w14:textId="77777777" w:rsidR="00EC6351" w:rsidRPr="00194D06" w:rsidRDefault="00EC6351" w:rsidP="005721B5">
            <w:pPr>
              <w:tabs>
                <w:tab w:val="clear" w:pos="567"/>
                <w:tab w:val="left" w:pos="720"/>
              </w:tabs>
              <w:spacing w:line="240" w:lineRule="auto"/>
              <w:jc w:val="center"/>
              <w:rPr>
                <w:rFonts w:eastAsia="SimSun"/>
                <w:color w:val="000000"/>
                <w:szCs w:val="22"/>
              </w:rPr>
            </w:pPr>
          </w:p>
          <w:p w14:paraId="283F9E4B"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388 (9,4 %)</w:t>
            </w:r>
          </w:p>
        </w:tc>
        <w:tc>
          <w:tcPr>
            <w:tcW w:w="3009" w:type="dxa"/>
            <w:tcBorders>
              <w:top w:val="single" w:sz="4" w:space="0" w:color="000000"/>
              <w:left w:val="single" w:sz="4" w:space="0" w:color="000000"/>
              <w:bottom w:val="single" w:sz="4" w:space="0" w:color="000000"/>
              <w:right w:val="single" w:sz="4" w:space="0" w:color="000000"/>
            </w:tcBorders>
          </w:tcPr>
          <w:p w14:paraId="2BA86C01" w14:textId="77777777" w:rsidR="00EC6351" w:rsidRPr="00194D06" w:rsidRDefault="00EC6351" w:rsidP="005721B5">
            <w:pPr>
              <w:tabs>
                <w:tab w:val="clear" w:pos="567"/>
                <w:tab w:val="left" w:pos="720"/>
              </w:tabs>
              <w:spacing w:line="240" w:lineRule="auto"/>
              <w:jc w:val="center"/>
            </w:pPr>
          </w:p>
          <w:p w14:paraId="77442426" w14:textId="77777777" w:rsidR="00EC6351" w:rsidRPr="00194D06" w:rsidRDefault="00EC6351" w:rsidP="005721B5">
            <w:pPr>
              <w:tabs>
                <w:tab w:val="clear" w:pos="567"/>
                <w:tab w:val="left" w:pos="720"/>
              </w:tabs>
              <w:spacing w:line="240" w:lineRule="auto"/>
              <w:jc w:val="center"/>
            </w:pPr>
          </w:p>
          <w:p w14:paraId="0C2BB214"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412 (10,0 %)</w:t>
            </w:r>
          </w:p>
        </w:tc>
      </w:tr>
      <w:tr w:rsidR="00EC6351" w:rsidRPr="00194D06" w14:paraId="2B070F1D"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65B95765" w14:textId="77777777" w:rsidR="00EC6351" w:rsidRPr="00194D06" w:rsidRDefault="00EC6351" w:rsidP="00EC6351">
            <w:pPr>
              <w:tabs>
                <w:tab w:val="clear" w:pos="567"/>
                <w:tab w:val="left" w:pos="720"/>
              </w:tabs>
              <w:spacing w:line="240" w:lineRule="auto"/>
              <w:rPr>
                <w:rFonts w:eastAsia="SimSun"/>
                <w:color w:val="000000"/>
                <w:szCs w:val="22"/>
              </w:rPr>
            </w:pPr>
            <w:r w:rsidRPr="00194D06">
              <w:rPr>
                <w:szCs w:val="22"/>
              </w:rPr>
              <w:t>Didžiojo kraujavimo atvejai</w:t>
            </w:r>
          </w:p>
        </w:tc>
        <w:tc>
          <w:tcPr>
            <w:tcW w:w="2935" w:type="dxa"/>
            <w:tcBorders>
              <w:top w:val="single" w:sz="4" w:space="0" w:color="000000"/>
              <w:left w:val="single" w:sz="4" w:space="0" w:color="000000"/>
              <w:bottom w:val="single" w:sz="4" w:space="0" w:color="000000"/>
              <w:right w:val="single" w:sz="4" w:space="0" w:color="000000"/>
            </w:tcBorders>
          </w:tcPr>
          <w:p w14:paraId="125ABD99"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40 (1,0 %)</w:t>
            </w:r>
          </w:p>
        </w:tc>
        <w:tc>
          <w:tcPr>
            <w:tcW w:w="3009" w:type="dxa"/>
            <w:tcBorders>
              <w:top w:val="single" w:sz="4" w:space="0" w:color="000000"/>
              <w:left w:val="single" w:sz="4" w:space="0" w:color="000000"/>
              <w:bottom w:val="single" w:sz="4" w:space="0" w:color="000000"/>
              <w:right w:val="single" w:sz="4" w:space="0" w:color="000000"/>
            </w:tcBorders>
          </w:tcPr>
          <w:p w14:paraId="3E284C62"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72 (1,7 %)</w:t>
            </w:r>
          </w:p>
        </w:tc>
      </w:tr>
    </w:tbl>
    <w:p w14:paraId="48DB9843" w14:textId="77777777" w:rsidR="00EC6351" w:rsidRPr="00194D06" w:rsidRDefault="00EC6351" w:rsidP="0090753A">
      <w:pPr>
        <w:pStyle w:val="Sraopastraipa"/>
        <w:numPr>
          <w:ilvl w:val="0"/>
          <w:numId w:val="3"/>
        </w:numPr>
        <w:rPr>
          <w:szCs w:val="22"/>
        </w:rPr>
      </w:pPr>
      <w:proofErr w:type="spellStart"/>
      <w:r w:rsidRPr="00194D06">
        <w:rPr>
          <w:szCs w:val="22"/>
        </w:rPr>
        <w:t>Rivaroksabanas</w:t>
      </w:r>
      <w:proofErr w:type="spellEnd"/>
      <w:r w:rsidRPr="00194D06">
        <w:rPr>
          <w:szCs w:val="22"/>
        </w:rPr>
        <w:t xml:space="preserve"> po 15 mg du kartus per parą 3 savaites; vėliau vartojama po 20 mg kartą per parą. </w:t>
      </w:r>
    </w:p>
    <w:p w14:paraId="2B6D1C2E" w14:textId="77777777" w:rsidR="00EC6351" w:rsidRPr="00194D06" w:rsidRDefault="00EC6351" w:rsidP="00EC6351">
      <w:pPr>
        <w:ind w:left="360"/>
        <w:rPr>
          <w:szCs w:val="22"/>
        </w:rPr>
      </w:pPr>
      <w:r w:rsidRPr="00194D06">
        <w:rPr>
          <w:szCs w:val="22"/>
        </w:rPr>
        <w:t xml:space="preserve">b) </w:t>
      </w:r>
      <w:proofErr w:type="spellStart"/>
      <w:r w:rsidRPr="00194D06">
        <w:rPr>
          <w:szCs w:val="22"/>
        </w:rPr>
        <w:t>Enoksaparinas</w:t>
      </w:r>
      <w:proofErr w:type="spellEnd"/>
      <w:r w:rsidRPr="00194D06">
        <w:rPr>
          <w:szCs w:val="22"/>
        </w:rPr>
        <w:t xml:space="preserve"> ne mažiau kaip 5 paras, derinyje vartojant ir vėliau tęsiant gydymą VKA. </w:t>
      </w:r>
    </w:p>
    <w:p w14:paraId="13DEE263" w14:textId="77777777" w:rsidR="00EC6351" w:rsidRPr="00194D06" w:rsidRDefault="00EC6351" w:rsidP="00EC6351">
      <w:pPr>
        <w:ind w:left="360"/>
        <w:rPr>
          <w:szCs w:val="22"/>
        </w:rPr>
      </w:pPr>
      <w:r w:rsidRPr="00194D06">
        <w:rPr>
          <w:szCs w:val="22"/>
        </w:rPr>
        <w:t xml:space="preserve">* p &lt; 0,0001 (ne prastesnis rezultatas, vertinant pagal iš anksto specifikuotą rizikos santykį 1,75); RS: 0,886 (0,661-1,186). </w:t>
      </w:r>
    </w:p>
    <w:p w14:paraId="689FA2FD" w14:textId="77777777" w:rsidR="00EC6351" w:rsidRPr="00194D06" w:rsidRDefault="00EC6351" w:rsidP="00EC6351">
      <w:pPr>
        <w:rPr>
          <w:szCs w:val="22"/>
        </w:rPr>
      </w:pPr>
    </w:p>
    <w:p w14:paraId="4F3CB87F" w14:textId="77777777" w:rsidR="00EC6351" w:rsidRPr="00194D06" w:rsidRDefault="00EC6351" w:rsidP="00EC6351">
      <w:r w:rsidRPr="00194D06">
        <w:rPr>
          <w:szCs w:val="22"/>
        </w:rPr>
        <w:t>Atlikus jungtinę analizę, buvo nustatyta iš anksto specifikuota grynoji klinikinė nauda (pirminio veiksmingumo rezultatai plius didžiojo kraujavimo atvejai): RS 0,771 ((95% PI: 0,614-0,967),</w:t>
      </w:r>
      <w:r w:rsidRPr="00194D06">
        <w:t xml:space="preserve"> nominali p reikšmė p = 0,0244). </w:t>
      </w:r>
    </w:p>
    <w:p w14:paraId="677ED240" w14:textId="77777777" w:rsidR="00EC6351" w:rsidRPr="00194D06" w:rsidRDefault="00EC6351" w:rsidP="00EC6351"/>
    <w:p w14:paraId="0754D398" w14:textId="77777777" w:rsidR="00EC6351" w:rsidRPr="00194D06" w:rsidRDefault="00EC6351" w:rsidP="00EC6351">
      <w:proofErr w:type="spellStart"/>
      <w:r w:rsidRPr="00194D06">
        <w:t>Einstein</w:t>
      </w:r>
      <w:proofErr w:type="spellEnd"/>
      <w:r w:rsidRPr="00194D06">
        <w:t xml:space="preserve"> </w:t>
      </w:r>
      <w:proofErr w:type="spellStart"/>
      <w:r w:rsidRPr="00194D06">
        <w:t>Extention</w:t>
      </w:r>
      <w:proofErr w:type="spellEnd"/>
      <w:r w:rsidRPr="00194D06">
        <w:t xml:space="preserve"> tyrime (žr. 9 lentelę) </w:t>
      </w:r>
      <w:proofErr w:type="spellStart"/>
      <w:r w:rsidRPr="00194D06">
        <w:t>rivaroksabanas</w:t>
      </w:r>
      <w:proofErr w:type="spellEnd"/>
      <w:r w:rsidRPr="00194D06">
        <w:t xml:space="preserve">, vertinant pirminio ir antrinio veiksmingumo baigtis, buvo pranašesnis už placebą. Tiriant pirminio saugumo rezultatus (didžiojo kraujavimo atvejus) pacientų, vartojusių </w:t>
      </w:r>
      <w:proofErr w:type="spellStart"/>
      <w:r w:rsidRPr="00194D06">
        <w:t>rivaroksabano</w:t>
      </w:r>
      <w:proofErr w:type="spellEnd"/>
      <w:r w:rsidRPr="00194D06">
        <w:t xml:space="preserve"> 20 mg kartą per parą, grupėje, atvejų dažnis buvo nereikšmingai didesnis, palyginti su placebu. Antrinio saugumo rezultatų (didžiųjų ar klinikiniu požiūriu reikšmingų ne didžiųjų kraujavimo atvejų) tyrimas parodė didesnį atvejų dažnį pacientams, vartojusiems </w:t>
      </w:r>
      <w:proofErr w:type="spellStart"/>
      <w:r w:rsidRPr="00194D06">
        <w:t>rivaroksabano</w:t>
      </w:r>
      <w:proofErr w:type="spellEnd"/>
      <w:r w:rsidRPr="00194D06">
        <w:t xml:space="preserve"> 20 mg vieną kartą per parą, palyginti su placebu. </w:t>
      </w:r>
    </w:p>
    <w:p w14:paraId="5C4628BD" w14:textId="77777777" w:rsidR="00EC6351" w:rsidRPr="00194D06" w:rsidRDefault="00EC6351" w:rsidP="00EC6351"/>
    <w:p w14:paraId="0A95AF2F" w14:textId="77777777" w:rsidR="00EC6351" w:rsidRPr="00194D06" w:rsidRDefault="00EC6351" w:rsidP="00EC6351">
      <w:pPr>
        <w:rPr>
          <w:b/>
          <w:szCs w:val="22"/>
          <w:u w:val="single"/>
        </w:rPr>
      </w:pPr>
      <w:r w:rsidRPr="00194D06">
        <w:rPr>
          <w:b/>
        </w:rPr>
        <w:t xml:space="preserve">9 lentelė. Veiksmingumo ir saugumo rezultatai, gauti III fazės </w:t>
      </w:r>
      <w:proofErr w:type="spellStart"/>
      <w:r w:rsidRPr="00194D06">
        <w:rPr>
          <w:b/>
        </w:rPr>
        <w:t>Einstein</w:t>
      </w:r>
      <w:proofErr w:type="spellEnd"/>
      <w:r w:rsidRPr="00194D06">
        <w:rPr>
          <w:b/>
        </w:rPr>
        <w:t xml:space="preserve"> </w:t>
      </w:r>
      <w:proofErr w:type="spellStart"/>
      <w:r w:rsidRPr="00194D06">
        <w:rPr>
          <w:b/>
        </w:rPr>
        <w:t>Extention</w:t>
      </w:r>
      <w:proofErr w:type="spellEnd"/>
      <w:r w:rsidRPr="00194D06">
        <w:rPr>
          <w:b/>
        </w:rPr>
        <w:t xml:space="preserve"> tyrimo metu</w:t>
      </w:r>
    </w:p>
    <w:tbl>
      <w:tblPr>
        <w:tblW w:w="9090" w:type="dxa"/>
        <w:tblInd w:w="108" w:type="dxa"/>
        <w:tblLook w:val="04A0" w:firstRow="1" w:lastRow="0" w:firstColumn="1" w:lastColumn="0" w:noHBand="0" w:noVBand="1"/>
      </w:tblPr>
      <w:tblGrid>
        <w:gridCol w:w="3146"/>
        <w:gridCol w:w="2935"/>
        <w:gridCol w:w="3009"/>
      </w:tblGrid>
      <w:tr w:rsidR="00EC6351" w:rsidRPr="00194D06" w14:paraId="5B7383B4" w14:textId="77777777" w:rsidTr="008E68AD">
        <w:trPr>
          <w:trHeight w:val="323"/>
        </w:trPr>
        <w:tc>
          <w:tcPr>
            <w:tcW w:w="3146" w:type="dxa"/>
            <w:tcBorders>
              <w:top w:val="single" w:sz="4" w:space="0" w:color="000000"/>
              <w:left w:val="single" w:sz="4" w:space="0" w:color="000000"/>
              <w:bottom w:val="single" w:sz="4" w:space="0" w:color="000000"/>
              <w:right w:val="single" w:sz="4" w:space="0" w:color="000000"/>
            </w:tcBorders>
          </w:tcPr>
          <w:p w14:paraId="2B6E4D5B" w14:textId="77777777" w:rsidR="00EC6351" w:rsidRPr="00194D06" w:rsidRDefault="00EC6351" w:rsidP="00EC6351">
            <w:pPr>
              <w:tabs>
                <w:tab w:val="clear" w:pos="567"/>
                <w:tab w:val="left" w:pos="720"/>
              </w:tabs>
              <w:spacing w:line="240" w:lineRule="auto"/>
              <w:rPr>
                <w:rFonts w:eastAsia="SimSun"/>
                <w:b/>
                <w:bCs/>
                <w:color w:val="000000"/>
                <w:szCs w:val="22"/>
              </w:rPr>
            </w:pPr>
            <w:r w:rsidRPr="00194D06">
              <w:rPr>
                <w:b/>
                <w:bCs/>
                <w:szCs w:val="22"/>
              </w:rPr>
              <w:lastRenderedPageBreak/>
              <w:t>Tyrimo populiacija</w:t>
            </w:r>
          </w:p>
        </w:tc>
        <w:tc>
          <w:tcPr>
            <w:tcW w:w="5944" w:type="dxa"/>
            <w:gridSpan w:val="2"/>
            <w:tcBorders>
              <w:top w:val="single" w:sz="4" w:space="0" w:color="000000"/>
              <w:left w:val="single" w:sz="4" w:space="0" w:color="000000"/>
              <w:bottom w:val="single" w:sz="4" w:space="0" w:color="000000"/>
              <w:right w:val="single" w:sz="4" w:space="0" w:color="000000"/>
            </w:tcBorders>
          </w:tcPr>
          <w:p w14:paraId="419A6723" w14:textId="77777777" w:rsidR="00EC6351" w:rsidRPr="00194D06" w:rsidRDefault="00EC6351" w:rsidP="005721B5">
            <w:pPr>
              <w:tabs>
                <w:tab w:val="clear" w:pos="567"/>
                <w:tab w:val="left" w:pos="720"/>
              </w:tabs>
              <w:spacing w:line="240" w:lineRule="auto"/>
              <w:jc w:val="center"/>
              <w:rPr>
                <w:rFonts w:eastAsia="SimSun"/>
                <w:b/>
                <w:bCs/>
                <w:color w:val="000000"/>
                <w:szCs w:val="22"/>
              </w:rPr>
            </w:pPr>
            <w:r w:rsidRPr="00194D06">
              <w:rPr>
                <w:b/>
                <w:bCs/>
              </w:rPr>
              <w:t>1 197 tiriamieji tęsė pasikartojančios venų tromboembolijos gydymą ir profilaktiką</w:t>
            </w:r>
          </w:p>
        </w:tc>
      </w:tr>
      <w:tr w:rsidR="00EC6351" w:rsidRPr="00194D06" w14:paraId="56C6FFB6"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79906FFF" w14:textId="77777777" w:rsidR="00EC6351" w:rsidRPr="00194D06" w:rsidRDefault="00EC6351" w:rsidP="00EC6351">
            <w:pPr>
              <w:tabs>
                <w:tab w:val="clear" w:pos="567"/>
                <w:tab w:val="left" w:pos="720"/>
              </w:tabs>
              <w:spacing w:line="240" w:lineRule="auto"/>
              <w:rPr>
                <w:rFonts w:eastAsia="SimSun"/>
                <w:color w:val="000000"/>
                <w:szCs w:val="22"/>
              </w:rPr>
            </w:pPr>
            <w:r w:rsidRPr="00194D06">
              <w:rPr>
                <w:szCs w:val="22"/>
              </w:rPr>
              <w:t>Gydymo dozė ir trukmė</w:t>
            </w:r>
          </w:p>
        </w:tc>
        <w:tc>
          <w:tcPr>
            <w:tcW w:w="2935" w:type="dxa"/>
            <w:tcBorders>
              <w:top w:val="single" w:sz="4" w:space="0" w:color="000000"/>
              <w:left w:val="single" w:sz="4" w:space="0" w:color="000000"/>
              <w:bottom w:val="single" w:sz="4" w:space="0" w:color="000000"/>
              <w:right w:val="single" w:sz="4" w:space="0" w:color="000000"/>
            </w:tcBorders>
          </w:tcPr>
          <w:p w14:paraId="35258126" w14:textId="77777777" w:rsidR="00EC6351" w:rsidRPr="00194D06" w:rsidRDefault="00EC6351" w:rsidP="005721B5">
            <w:pPr>
              <w:tabs>
                <w:tab w:val="clear" w:pos="567"/>
                <w:tab w:val="left" w:pos="720"/>
              </w:tabs>
              <w:spacing w:line="240" w:lineRule="auto"/>
              <w:jc w:val="center"/>
              <w:rPr>
                <w:rFonts w:eastAsia="SimSun"/>
                <w:color w:val="000000"/>
                <w:szCs w:val="22"/>
                <w:vertAlign w:val="superscript"/>
              </w:rPr>
            </w:pPr>
            <w:proofErr w:type="spellStart"/>
            <w:r w:rsidRPr="00194D06">
              <w:rPr>
                <w:rFonts w:eastAsia="SimSun"/>
                <w:color w:val="000000"/>
                <w:szCs w:val="22"/>
              </w:rPr>
              <w:t>Rivaroksabanas</w:t>
            </w:r>
            <w:r w:rsidRPr="00194D06">
              <w:rPr>
                <w:rFonts w:eastAsia="SimSun"/>
                <w:color w:val="000000"/>
                <w:szCs w:val="22"/>
                <w:vertAlign w:val="superscript"/>
              </w:rPr>
              <w:t>a</w:t>
            </w:r>
            <w:proofErr w:type="spellEnd"/>
            <w:r w:rsidRPr="00194D06">
              <w:rPr>
                <w:rFonts w:eastAsia="SimSun"/>
                <w:color w:val="000000"/>
                <w:szCs w:val="22"/>
                <w:vertAlign w:val="superscript"/>
              </w:rPr>
              <w:t>)</w:t>
            </w:r>
          </w:p>
          <w:p w14:paraId="7AD85DDA" w14:textId="77777777" w:rsidR="00EC6351" w:rsidRPr="00194D06" w:rsidRDefault="00EC6351" w:rsidP="005721B5">
            <w:pPr>
              <w:tabs>
                <w:tab w:val="clear" w:pos="567"/>
                <w:tab w:val="left" w:pos="720"/>
              </w:tabs>
              <w:spacing w:line="240" w:lineRule="auto"/>
              <w:jc w:val="center"/>
              <w:rPr>
                <w:szCs w:val="22"/>
              </w:rPr>
            </w:pPr>
            <w:r w:rsidRPr="00194D06">
              <w:rPr>
                <w:szCs w:val="22"/>
              </w:rPr>
              <w:t>6 arba 12 mėnesių</w:t>
            </w:r>
          </w:p>
          <w:p w14:paraId="5995663C"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szCs w:val="22"/>
              </w:rPr>
              <w:t>N = 602</w:t>
            </w:r>
          </w:p>
        </w:tc>
        <w:tc>
          <w:tcPr>
            <w:tcW w:w="3009" w:type="dxa"/>
            <w:tcBorders>
              <w:top w:val="single" w:sz="4" w:space="0" w:color="000000"/>
              <w:left w:val="single" w:sz="4" w:space="0" w:color="000000"/>
              <w:bottom w:val="single" w:sz="4" w:space="0" w:color="000000"/>
              <w:right w:val="single" w:sz="4" w:space="0" w:color="000000"/>
            </w:tcBorders>
          </w:tcPr>
          <w:p w14:paraId="537FF751" w14:textId="77777777" w:rsidR="00EC6351" w:rsidRPr="00194D06" w:rsidRDefault="000C4F71" w:rsidP="005721B5">
            <w:pPr>
              <w:tabs>
                <w:tab w:val="clear" w:pos="567"/>
                <w:tab w:val="left" w:pos="720"/>
              </w:tabs>
              <w:spacing w:line="240" w:lineRule="auto"/>
              <w:jc w:val="center"/>
              <w:rPr>
                <w:szCs w:val="22"/>
              </w:rPr>
            </w:pPr>
            <w:r w:rsidRPr="00194D06">
              <w:rPr>
                <w:b/>
                <w:bCs/>
                <w:szCs w:val="22"/>
              </w:rPr>
              <w:t>Placebas</w:t>
            </w:r>
          </w:p>
          <w:p w14:paraId="6F3FD15D" w14:textId="77777777" w:rsidR="00EC6351" w:rsidRPr="00194D06" w:rsidRDefault="00EC6351" w:rsidP="005721B5">
            <w:pPr>
              <w:tabs>
                <w:tab w:val="clear" w:pos="567"/>
                <w:tab w:val="left" w:pos="720"/>
              </w:tabs>
              <w:spacing w:line="240" w:lineRule="auto"/>
              <w:jc w:val="center"/>
              <w:rPr>
                <w:szCs w:val="22"/>
              </w:rPr>
            </w:pPr>
            <w:r w:rsidRPr="00194D06">
              <w:rPr>
                <w:szCs w:val="22"/>
              </w:rPr>
              <w:t>6 arba 12 mėnesių</w:t>
            </w:r>
          </w:p>
          <w:p w14:paraId="7E4FCF0C"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szCs w:val="22"/>
              </w:rPr>
              <w:t>N = 594</w:t>
            </w:r>
          </w:p>
        </w:tc>
      </w:tr>
      <w:tr w:rsidR="00EC6351" w:rsidRPr="00194D06" w14:paraId="542BE233"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2B4CC8CD" w14:textId="77777777" w:rsidR="00EC6351" w:rsidRPr="00194D06" w:rsidRDefault="00EC6351" w:rsidP="00EC6351">
            <w:pPr>
              <w:tabs>
                <w:tab w:val="clear" w:pos="567"/>
                <w:tab w:val="left" w:pos="720"/>
              </w:tabs>
              <w:spacing w:line="240" w:lineRule="auto"/>
              <w:rPr>
                <w:rFonts w:eastAsia="SimSun"/>
                <w:color w:val="000000"/>
                <w:szCs w:val="22"/>
              </w:rPr>
            </w:pPr>
            <w:r w:rsidRPr="00194D06">
              <w:rPr>
                <w:szCs w:val="22"/>
              </w:rPr>
              <w:t>Simptominė pasikartojanti VTE*</w:t>
            </w:r>
          </w:p>
        </w:tc>
        <w:tc>
          <w:tcPr>
            <w:tcW w:w="2935" w:type="dxa"/>
            <w:tcBorders>
              <w:top w:val="single" w:sz="4" w:space="0" w:color="000000"/>
              <w:left w:val="single" w:sz="4" w:space="0" w:color="000000"/>
              <w:bottom w:val="single" w:sz="4" w:space="0" w:color="000000"/>
              <w:right w:val="single" w:sz="4" w:space="0" w:color="000000"/>
            </w:tcBorders>
          </w:tcPr>
          <w:p w14:paraId="3BC03897"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8 (1,3 %)</w:t>
            </w:r>
          </w:p>
        </w:tc>
        <w:tc>
          <w:tcPr>
            <w:tcW w:w="3009" w:type="dxa"/>
            <w:tcBorders>
              <w:top w:val="single" w:sz="4" w:space="0" w:color="000000"/>
              <w:left w:val="single" w:sz="4" w:space="0" w:color="000000"/>
              <w:bottom w:val="single" w:sz="4" w:space="0" w:color="000000"/>
              <w:right w:val="single" w:sz="4" w:space="0" w:color="000000"/>
            </w:tcBorders>
          </w:tcPr>
          <w:p w14:paraId="5847C3B5"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42 (7,1 %)</w:t>
            </w:r>
          </w:p>
        </w:tc>
      </w:tr>
      <w:tr w:rsidR="00EC6351" w:rsidRPr="00194D06" w14:paraId="2DAC7682"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3291AA80" w14:textId="77777777" w:rsidR="00EC6351" w:rsidRPr="00194D06" w:rsidRDefault="00EC6351" w:rsidP="00EC6351">
            <w:pPr>
              <w:tabs>
                <w:tab w:val="clear" w:pos="567"/>
                <w:tab w:val="left" w:pos="720"/>
              </w:tabs>
              <w:spacing w:line="240" w:lineRule="auto"/>
              <w:ind w:left="201"/>
              <w:rPr>
                <w:rFonts w:eastAsia="SimSun"/>
                <w:color w:val="000000"/>
                <w:szCs w:val="22"/>
              </w:rPr>
            </w:pPr>
            <w:r w:rsidRPr="00194D06">
              <w:rPr>
                <w:szCs w:val="22"/>
              </w:rPr>
              <w:t>Simptominė pasikartojanti PE</w:t>
            </w:r>
          </w:p>
        </w:tc>
        <w:tc>
          <w:tcPr>
            <w:tcW w:w="2935" w:type="dxa"/>
            <w:tcBorders>
              <w:top w:val="single" w:sz="4" w:space="0" w:color="000000"/>
              <w:left w:val="single" w:sz="4" w:space="0" w:color="000000"/>
              <w:bottom w:val="single" w:sz="4" w:space="0" w:color="000000"/>
              <w:right w:val="single" w:sz="4" w:space="0" w:color="000000"/>
            </w:tcBorders>
          </w:tcPr>
          <w:p w14:paraId="1946C087"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2 (0,3 %)</w:t>
            </w:r>
          </w:p>
        </w:tc>
        <w:tc>
          <w:tcPr>
            <w:tcW w:w="3009" w:type="dxa"/>
            <w:tcBorders>
              <w:top w:val="single" w:sz="4" w:space="0" w:color="000000"/>
              <w:left w:val="single" w:sz="4" w:space="0" w:color="000000"/>
              <w:bottom w:val="single" w:sz="4" w:space="0" w:color="000000"/>
              <w:right w:val="single" w:sz="4" w:space="0" w:color="000000"/>
            </w:tcBorders>
          </w:tcPr>
          <w:p w14:paraId="4A54AE38"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13 (2,2 %)</w:t>
            </w:r>
          </w:p>
        </w:tc>
      </w:tr>
      <w:tr w:rsidR="00EC6351" w:rsidRPr="00194D06" w14:paraId="66453F83"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4C4B1CBD" w14:textId="77777777" w:rsidR="00EC6351" w:rsidRPr="00194D06" w:rsidRDefault="00EC6351" w:rsidP="00EC6351">
            <w:pPr>
              <w:tabs>
                <w:tab w:val="clear" w:pos="567"/>
                <w:tab w:val="left" w:pos="720"/>
              </w:tabs>
              <w:spacing w:line="240" w:lineRule="auto"/>
              <w:ind w:left="201"/>
              <w:rPr>
                <w:rFonts w:eastAsia="SimSun"/>
                <w:color w:val="000000"/>
                <w:szCs w:val="22"/>
              </w:rPr>
            </w:pPr>
            <w:r w:rsidRPr="00194D06">
              <w:rPr>
                <w:szCs w:val="22"/>
              </w:rPr>
              <w:t>Simptominė pasikartojanti GVT</w:t>
            </w:r>
          </w:p>
        </w:tc>
        <w:tc>
          <w:tcPr>
            <w:tcW w:w="2935" w:type="dxa"/>
            <w:tcBorders>
              <w:top w:val="single" w:sz="4" w:space="0" w:color="000000"/>
              <w:left w:val="single" w:sz="4" w:space="0" w:color="000000"/>
              <w:bottom w:val="single" w:sz="4" w:space="0" w:color="000000"/>
              <w:right w:val="single" w:sz="4" w:space="0" w:color="000000"/>
            </w:tcBorders>
          </w:tcPr>
          <w:p w14:paraId="789A4B62" w14:textId="77777777" w:rsidR="00EC6351" w:rsidRPr="00194D06" w:rsidRDefault="00EC6351" w:rsidP="005721B5">
            <w:pPr>
              <w:tabs>
                <w:tab w:val="clear" w:pos="567"/>
                <w:tab w:val="left" w:pos="720"/>
              </w:tabs>
              <w:spacing w:line="240" w:lineRule="auto"/>
              <w:jc w:val="center"/>
              <w:rPr>
                <w:rFonts w:eastAsia="SimSun"/>
                <w:color w:val="000000"/>
                <w:szCs w:val="22"/>
              </w:rPr>
            </w:pPr>
          </w:p>
          <w:p w14:paraId="524AEECE"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rPr>
                <w:rFonts w:eastAsia="SimSun"/>
                <w:color w:val="000000"/>
                <w:szCs w:val="22"/>
              </w:rPr>
              <w:t>5 (0,8 %)</w:t>
            </w:r>
          </w:p>
        </w:tc>
        <w:tc>
          <w:tcPr>
            <w:tcW w:w="3009" w:type="dxa"/>
            <w:tcBorders>
              <w:top w:val="single" w:sz="4" w:space="0" w:color="000000"/>
              <w:left w:val="single" w:sz="4" w:space="0" w:color="000000"/>
              <w:bottom w:val="single" w:sz="4" w:space="0" w:color="000000"/>
              <w:right w:val="single" w:sz="4" w:space="0" w:color="000000"/>
            </w:tcBorders>
          </w:tcPr>
          <w:p w14:paraId="1FB82696" w14:textId="77777777" w:rsidR="00EC6351" w:rsidRPr="00194D06" w:rsidRDefault="00EC6351" w:rsidP="005721B5">
            <w:pPr>
              <w:tabs>
                <w:tab w:val="clear" w:pos="567"/>
                <w:tab w:val="left" w:pos="720"/>
              </w:tabs>
              <w:spacing w:line="240" w:lineRule="auto"/>
              <w:jc w:val="center"/>
              <w:rPr>
                <w:rFonts w:eastAsia="SimSun"/>
                <w:color w:val="000000"/>
                <w:szCs w:val="22"/>
              </w:rPr>
            </w:pPr>
          </w:p>
          <w:p w14:paraId="76AD027C"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31 (5,2 %)</w:t>
            </w:r>
          </w:p>
        </w:tc>
      </w:tr>
      <w:tr w:rsidR="00EC6351" w:rsidRPr="00194D06" w14:paraId="769C67F7" w14:textId="77777777" w:rsidTr="008E68AD">
        <w:trPr>
          <w:trHeight w:val="535"/>
        </w:trPr>
        <w:tc>
          <w:tcPr>
            <w:tcW w:w="3146" w:type="dxa"/>
            <w:tcBorders>
              <w:top w:val="single" w:sz="4" w:space="0" w:color="000000"/>
              <w:left w:val="single" w:sz="4" w:space="0" w:color="000000"/>
              <w:bottom w:val="single" w:sz="4" w:space="0" w:color="000000"/>
              <w:right w:val="single" w:sz="4" w:space="0" w:color="000000"/>
            </w:tcBorders>
          </w:tcPr>
          <w:p w14:paraId="09A27729" w14:textId="77777777" w:rsidR="00EC6351" w:rsidRPr="00194D06" w:rsidRDefault="00EC6351" w:rsidP="00EC6351">
            <w:pPr>
              <w:tabs>
                <w:tab w:val="left" w:pos="720"/>
              </w:tabs>
              <w:spacing w:line="240" w:lineRule="auto"/>
              <w:ind w:left="201"/>
              <w:rPr>
                <w:rFonts w:eastAsia="SimSun"/>
                <w:color w:val="000000"/>
                <w:szCs w:val="22"/>
              </w:rPr>
            </w:pPr>
            <w:r w:rsidRPr="00194D06">
              <w:rPr>
                <w:szCs w:val="22"/>
              </w:rPr>
              <w:t>Mirtis dėl PE / mirtis, kai negalima atmesti PE</w:t>
            </w:r>
          </w:p>
        </w:tc>
        <w:tc>
          <w:tcPr>
            <w:tcW w:w="2935" w:type="dxa"/>
            <w:tcBorders>
              <w:top w:val="single" w:sz="4" w:space="0" w:color="000000"/>
              <w:left w:val="single" w:sz="4" w:space="0" w:color="000000"/>
              <w:bottom w:val="single" w:sz="4" w:space="0" w:color="000000"/>
              <w:right w:val="single" w:sz="4" w:space="0" w:color="000000"/>
            </w:tcBorders>
          </w:tcPr>
          <w:p w14:paraId="38C208F5" w14:textId="77777777" w:rsidR="00EC6351" w:rsidRPr="00194D06" w:rsidRDefault="00EC6351" w:rsidP="005721B5">
            <w:pPr>
              <w:tabs>
                <w:tab w:val="clear" w:pos="567"/>
                <w:tab w:val="left" w:pos="720"/>
              </w:tabs>
              <w:spacing w:line="240" w:lineRule="auto"/>
              <w:jc w:val="center"/>
            </w:pPr>
          </w:p>
          <w:p w14:paraId="06DE672A" w14:textId="77777777" w:rsidR="00EC6351" w:rsidRPr="00194D06" w:rsidRDefault="00EC6351" w:rsidP="005721B5">
            <w:pPr>
              <w:tabs>
                <w:tab w:val="left" w:pos="720"/>
              </w:tabs>
              <w:spacing w:line="240" w:lineRule="auto"/>
              <w:jc w:val="center"/>
              <w:rPr>
                <w:rFonts w:eastAsia="SimSun"/>
                <w:color w:val="000000"/>
                <w:szCs w:val="22"/>
              </w:rPr>
            </w:pPr>
            <w:r w:rsidRPr="00194D06">
              <w:t>1 (0,2 %)</w:t>
            </w:r>
          </w:p>
        </w:tc>
        <w:tc>
          <w:tcPr>
            <w:tcW w:w="3009" w:type="dxa"/>
            <w:tcBorders>
              <w:top w:val="single" w:sz="4" w:space="0" w:color="000000"/>
              <w:left w:val="single" w:sz="4" w:space="0" w:color="000000"/>
              <w:bottom w:val="single" w:sz="4" w:space="0" w:color="000000"/>
              <w:right w:val="single" w:sz="4" w:space="0" w:color="000000"/>
            </w:tcBorders>
          </w:tcPr>
          <w:p w14:paraId="1D2866AA" w14:textId="77777777" w:rsidR="00EC6351" w:rsidRPr="00194D06" w:rsidRDefault="00EC6351" w:rsidP="005721B5">
            <w:pPr>
              <w:tabs>
                <w:tab w:val="clear" w:pos="567"/>
                <w:tab w:val="left" w:pos="720"/>
              </w:tabs>
              <w:spacing w:line="240" w:lineRule="auto"/>
              <w:jc w:val="center"/>
              <w:rPr>
                <w:rFonts w:eastAsia="SimSun"/>
                <w:color w:val="000000"/>
                <w:szCs w:val="22"/>
              </w:rPr>
            </w:pPr>
          </w:p>
          <w:p w14:paraId="31F74846" w14:textId="77777777" w:rsidR="00EC6351" w:rsidRPr="00194D06" w:rsidRDefault="00EC6351" w:rsidP="005721B5">
            <w:pPr>
              <w:tabs>
                <w:tab w:val="left" w:pos="720"/>
              </w:tabs>
              <w:spacing w:line="240" w:lineRule="auto"/>
              <w:jc w:val="center"/>
              <w:rPr>
                <w:rFonts w:eastAsia="SimSun"/>
                <w:color w:val="000000"/>
                <w:szCs w:val="22"/>
              </w:rPr>
            </w:pPr>
            <w:r w:rsidRPr="00194D06">
              <w:t>1 (0,2 %)</w:t>
            </w:r>
          </w:p>
        </w:tc>
      </w:tr>
      <w:tr w:rsidR="00EC6351" w:rsidRPr="00194D06" w14:paraId="514DBF2A"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694D53F5" w14:textId="77777777" w:rsidR="00EC6351" w:rsidRPr="00194D06" w:rsidRDefault="00EC6351" w:rsidP="00EC6351">
            <w:pPr>
              <w:tabs>
                <w:tab w:val="clear" w:pos="567"/>
                <w:tab w:val="left" w:pos="720"/>
              </w:tabs>
              <w:spacing w:line="240" w:lineRule="auto"/>
              <w:rPr>
                <w:rFonts w:eastAsia="SimSun"/>
                <w:color w:val="000000"/>
                <w:szCs w:val="22"/>
              </w:rPr>
            </w:pPr>
            <w:r w:rsidRPr="00194D06">
              <w:rPr>
                <w:szCs w:val="22"/>
              </w:rPr>
              <w:t xml:space="preserve">Didžiojo kraujavimo atvejai </w:t>
            </w:r>
          </w:p>
        </w:tc>
        <w:tc>
          <w:tcPr>
            <w:tcW w:w="2935" w:type="dxa"/>
            <w:tcBorders>
              <w:top w:val="single" w:sz="4" w:space="0" w:color="000000"/>
              <w:left w:val="single" w:sz="4" w:space="0" w:color="000000"/>
              <w:bottom w:val="single" w:sz="4" w:space="0" w:color="000000"/>
              <w:right w:val="single" w:sz="4" w:space="0" w:color="000000"/>
            </w:tcBorders>
          </w:tcPr>
          <w:p w14:paraId="569AC721"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4 (0,7 %)</w:t>
            </w:r>
          </w:p>
        </w:tc>
        <w:tc>
          <w:tcPr>
            <w:tcW w:w="3009" w:type="dxa"/>
            <w:tcBorders>
              <w:top w:val="single" w:sz="4" w:space="0" w:color="000000"/>
              <w:left w:val="single" w:sz="4" w:space="0" w:color="000000"/>
              <w:bottom w:val="single" w:sz="4" w:space="0" w:color="000000"/>
              <w:right w:val="single" w:sz="4" w:space="0" w:color="000000"/>
            </w:tcBorders>
          </w:tcPr>
          <w:p w14:paraId="0AD610C3"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0 (0,0 %)</w:t>
            </w:r>
          </w:p>
        </w:tc>
      </w:tr>
      <w:tr w:rsidR="00EC6351" w:rsidRPr="00194D06" w14:paraId="6C95C206"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2EAB7C2F" w14:textId="77777777" w:rsidR="00EC6351" w:rsidRPr="00194D06" w:rsidRDefault="00EC6351" w:rsidP="00EC6351">
            <w:pPr>
              <w:tabs>
                <w:tab w:val="clear" w:pos="567"/>
                <w:tab w:val="left" w:pos="720"/>
              </w:tabs>
              <w:spacing w:line="240" w:lineRule="auto"/>
              <w:rPr>
                <w:rFonts w:eastAsia="SimSun"/>
                <w:color w:val="000000"/>
                <w:szCs w:val="22"/>
              </w:rPr>
            </w:pPr>
            <w:r w:rsidRPr="00194D06">
              <w:rPr>
                <w:szCs w:val="22"/>
              </w:rPr>
              <w:t>Klinikiniu požiūriu reikšmingas ne didysis kraujavimas</w:t>
            </w:r>
          </w:p>
        </w:tc>
        <w:tc>
          <w:tcPr>
            <w:tcW w:w="2935" w:type="dxa"/>
            <w:tcBorders>
              <w:top w:val="single" w:sz="4" w:space="0" w:color="000000"/>
              <w:left w:val="single" w:sz="4" w:space="0" w:color="000000"/>
              <w:bottom w:val="single" w:sz="4" w:space="0" w:color="000000"/>
              <w:right w:val="single" w:sz="4" w:space="0" w:color="000000"/>
            </w:tcBorders>
          </w:tcPr>
          <w:p w14:paraId="03C7ED52" w14:textId="77777777" w:rsidR="00EC6351" w:rsidRPr="00194D06" w:rsidRDefault="00EC6351" w:rsidP="005721B5">
            <w:pPr>
              <w:tabs>
                <w:tab w:val="clear" w:pos="567"/>
                <w:tab w:val="left" w:pos="720"/>
              </w:tabs>
              <w:spacing w:line="240" w:lineRule="auto"/>
              <w:jc w:val="center"/>
            </w:pPr>
          </w:p>
          <w:p w14:paraId="27E818E4"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32 (5,4 %)</w:t>
            </w:r>
          </w:p>
        </w:tc>
        <w:tc>
          <w:tcPr>
            <w:tcW w:w="3009" w:type="dxa"/>
            <w:tcBorders>
              <w:top w:val="single" w:sz="4" w:space="0" w:color="000000"/>
              <w:left w:val="single" w:sz="4" w:space="0" w:color="000000"/>
              <w:bottom w:val="single" w:sz="4" w:space="0" w:color="000000"/>
              <w:right w:val="single" w:sz="4" w:space="0" w:color="000000"/>
            </w:tcBorders>
          </w:tcPr>
          <w:p w14:paraId="0E0F9BDA" w14:textId="77777777" w:rsidR="00EC6351" w:rsidRPr="00194D06" w:rsidRDefault="00EC6351" w:rsidP="005721B5">
            <w:pPr>
              <w:tabs>
                <w:tab w:val="clear" w:pos="567"/>
                <w:tab w:val="left" w:pos="720"/>
              </w:tabs>
              <w:spacing w:line="240" w:lineRule="auto"/>
              <w:jc w:val="center"/>
            </w:pPr>
          </w:p>
          <w:p w14:paraId="07DAB671" w14:textId="77777777" w:rsidR="00EC6351" w:rsidRPr="00194D06" w:rsidRDefault="00EC6351" w:rsidP="005721B5">
            <w:pPr>
              <w:tabs>
                <w:tab w:val="clear" w:pos="567"/>
                <w:tab w:val="left" w:pos="720"/>
              </w:tabs>
              <w:spacing w:line="240" w:lineRule="auto"/>
              <w:jc w:val="center"/>
              <w:rPr>
                <w:rFonts w:eastAsia="SimSun"/>
                <w:color w:val="000000"/>
                <w:szCs w:val="22"/>
              </w:rPr>
            </w:pPr>
            <w:r w:rsidRPr="00194D06">
              <w:t>7 (1,2 %)</w:t>
            </w:r>
          </w:p>
        </w:tc>
      </w:tr>
    </w:tbl>
    <w:p w14:paraId="48414A21" w14:textId="77777777" w:rsidR="00EC6351" w:rsidRPr="00194D06" w:rsidRDefault="00EC6351" w:rsidP="00EC6351">
      <w:pPr>
        <w:rPr>
          <w:szCs w:val="22"/>
        </w:rPr>
      </w:pPr>
      <w:r w:rsidRPr="00194D06">
        <w:rPr>
          <w:sz w:val="20"/>
          <w:vertAlign w:val="superscript"/>
        </w:rPr>
        <w:t>a</w:t>
      </w:r>
      <w:r w:rsidRPr="00194D06">
        <w:rPr>
          <w:szCs w:val="22"/>
          <w:vertAlign w:val="superscript"/>
        </w:rPr>
        <w:t>)</w:t>
      </w:r>
      <w:r w:rsidRPr="00194D06">
        <w:rPr>
          <w:szCs w:val="22"/>
        </w:rPr>
        <w:t xml:space="preserve"> </w:t>
      </w:r>
      <w:proofErr w:type="spellStart"/>
      <w:r w:rsidRPr="00194D06">
        <w:rPr>
          <w:szCs w:val="22"/>
        </w:rPr>
        <w:t>Rivaroksabanas</w:t>
      </w:r>
      <w:proofErr w:type="spellEnd"/>
      <w:r w:rsidRPr="00194D06">
        <w:rPr>
          <w:szCs w:val="22"/>
        </w:rPr>
        <w:t xml:space="preserve"> 20 mg kartą per parą </w:t>
      </w:r>
    </w:p>
    <w:p w14:paraId="0BC5A7D6" w14:textId="77777777" w:rsidR="00EC6351" w:rsidRPr="00194D06" w:rsidRDefault="00EC6351" w:rsidP="00EC6351">
      <w:pPr>
        <w:rPr>
          <w:szCs w:val="22"/>
        </w:rPr>
      </w:pPr>
      <w:r w:rsidRPr="00194D06">
        <w:rPr>
          <w:szCs w:val="22"/>
        </w:rPr>
        <w:t xml:space="preserve">* p &lt; 0,0001 (pranašumas), RS: 0,185 (0,087-0,393) </w:t>
      </w:r>
    </w:p>
    <w:p w14:paraId="38C47A09" w14:textId="77777777" w:rsidR="00EC6351" w:rsidRPr="00194D06" w:rsidRDefault="00EC6351" w:rsidP="00EC6351">
      <w:pPr>
        <w:rPr>
          <w:sz w:val="20"/>
        </w:rPr>
      </w:pPr>
    </w:p>
    <w:p w14:paraId="648A7512" w14:textId="77777777" w:rsidR="00EC6351" w:rsidRPr="00194D06" w:rsidRDefault="00EC6351" w:rsidP="00EC6351">
      <w:pPr>
        <w:rPr>
          <w:sz w:val="20"/>
          <w:u w:val="single"/>
        </w:rPr>
      </w:pPr>
      <w:r w:rsidRPr="00194D06">
        <w:t xml:space="preserve">Tyrimo </w:t>
      </w:r>
      <w:proofErr w:type="spellStart"/>
      <w:r w:rsidRPr="00194D06">
        <w:t>Einstein</w:t>
      </w:r>
      <w:proofErr w:type="spellEnd"/>
      <w:r w:rsidRPr="00194D06">
        <w:t xml:space="preserve"> </w:t>
      </w:r>
      <w:proofErr w:type="spellStart"/>
      <w:r w:rsidRPr="00194D06">
        <w:t>Choice</w:t>
      </w:r>
      <w:proofErr w:type="spellEnd"/>
      <w:r w:rsidRPr="00194D06">
        <w:t xml:space="preserve"> metu (žr. 10 lentelę), vertinant pirminius veiksmingu</w:t>
      </w:r>
      <w:r w:rsidR="00D94EE4" w:rsidRPr="00194D06">
        <w:t>m</w:t>
      </w:r>
      <w:r w:rsidRPr="00194D06">
        <w:t xml:space="preserve">o rezultatus, 20 mg ir 10 mg </w:t>
      </w:r>
      <w:proofErr w:type="spellStart"/>
      <w:r w:rsidRPr="00194D06">
        <w:t>rivaroksabano</w:t>
      </w:r>
      <w:proofErr w:type="spellEnd"/>
      <w:r w:rsidRPr="00194D06">
        <w:t xml:space="preserve"> dozės buvo pranašesnės už 100 mg </w:t>
      </w:r>
      <w:proofErr w:type="spellStart"/>
      <w:r w:rsidRPr="00194D06">
        <w:t>acetilsalicilo</w:t>
      </w:r>
      <w:proofErr w:type="spellEnd"/>
      <w:r w:rsidRPr="00194D06">
        <w:t xml:space="preserve"> rūgšties dozę. Pacientų, kartą per parą vartojusių 20 mg ir 10 mg </w:t>
      </w:r>
      <w:proofErr w:type="spellStart"/>
      <w:r w:rsidRPr="00194D06">
        <w:t>rivaroksabano</w:t>
      </w:r>
      <w:proofErr w:type="spellEnd"/>
      <w:r w:rsidRPr="00194D06">
        <w:t xml:space="preserve">, pagrindinis saugumo rezultatas (didžiųjų kraujavimo reiškinių dažnis) buvo panašus kaip ir vartojusių 100 mg </w:t>
      </w:r>
      <w:proofErr w:type="spellStart"/>
      <w:r w:rsidRPr="00194D06">
        <w:t>acetilsalicilo</w:t>
      </w:r>
      <w:proofErr w:type="spellEnd"/>
      <w:r w:rsidRPr="00194D06">
        <w:t xml:space="preserve"> rūgšties.</w:t>
      </w:r>
    </w:p>
    <w:p w14:paraId="2EBA3085" w14:textId="77777777" w:rsidR="00EC6351" w:rsidRPr="00194D06" w:rsidRDefault="00EC6351" w:rsidP="00EC6351">
      <w:pPr>
        <w:spacing w:line="240" w:lineRule="auto"/>
        <w:rPr>
          <w:bCs/>
          <w:iCs/>
          <w:szCs w:val="22"/>
        </w:rPr>
      </w:pPr>
    </w:p>
    <w:p w14:paraId="37E43742" w14:textId="77777777" w:rsidR="00EC6351" w:rsidRPr="00194D06" w:rsidRDefault="00EC6351" w:rsidP="00EC6351">
      <w:pPr>
        <w:spacing w:line="240" w:lineRule="auto"/>
        <w:rPr>
          <w:b/>
        </w:rPr>
      </w:pPr>
      <w:r w:rsidRPr="00194D06">
        <w:rPr>
          <w:b/>
        </w:rPr>
        <w:t xml:space="preserve">10 lentelė. Veiksmingumo ir saugumo rezultatai, gauti III fazės </w:t>
      </w:r>
      <w:proofErr w:type="spellStart"/>
      <w:r w:rsidRPr="00194D06">
        <w:rPr>
          <w:b/>
        </w:rPr>
        <w:t>Einstein</w:t>
      </w:r>
      <w:proofErr w:type="spellEnd"/>
      <w:r w:rsidRPr="00194D06">
        <w:rPr>
          <w:b/>
        </w:rPr>
        <w:t xml:space="preserve"> </w:t>
      </w:r>
      <w:proofErr w:type="spellStart"/>
      <w:r w:rsidRPr="00194D06">
        <w:rPr>
          <w:b/>
        </w:rPr>
        <w:t>Choice</w:t>
      </w:r>
      <w:proofErr w:type="spellEnd"/>
      <w:r w:rsidRPr="00194D06">
        <w:rPr>
          <w:b/>
        </w:rPr>
        <w:t xml:space="preserve"> tyrimu </w:t>
      </w:r>
    </w:p>
    <w:p w14:paraId="4928A9C1" w14:textId="77777777" w:rsidR="00EC6351" w:rsidRPr="00194D06" w:rsidRDefault="00EC6351" w:rsidP="00EC6351">
      <w:pPr>
        <w:spacing w:line="240" w:lineRule="auto"/>
        <w:rPr>
          <w:b/>
          <w:bCs/>
          <w:iCs/>
          <w:szCs w:val="22"/>
        </w:rPr>
      </w:pPr>
    </w:p>
    <w:tbl>
      <w:tblPr>
        <w:tblW w:w="9090" w:type="dxa"/>
        <w:tblInd w:w="108" w:type="dxa"/>
        <w:tblLook w:val="04A0" w:firstRow="1" w:lastRow="0" w:firstColumn="1" w:lastColumn="0" w:noHBand="0" w:noVBand="1"/>
      </w:tblPr>
      <w:tblGrid>
        <w:gridCol w:w="3147"/>
        <w:gridCol w:w="2127"/>
        <w:gridCol w:w="1841"/>
        <w:gridCol w:w="1975"/>
      </w:tblGrid>
      <w:tr w:rsidR="00EC6351" w:rsidRPr="00194D06" w14:paraId="1DB426EE" w14:textId="77777777" w:rsidTr="008E68AD">
        <w:trPr>
          <w:trHeight w:val="449"/>
        </w:trPr>
        <w:tc>
          <w:tcPr>
            <w:tcW w:w="3146" w:type="dxa"/>
            <w:tcBorders>
              <w:top w:val="single" w:sz="4" w:space="0" w:color="000000"/>
              <w:left w:val="single" w:sz="4" w:space="0" w:color="000000"/>
              <w:bottom w:val="single" w:sz="4" w:space="0" w:color="000000"/>
              <w:right w:val="single" w:sz="4" w:space="0" w:color="000000"/>
            </w:tcBorders>
          </w:tcPr>
          <w:p w14:paraId="38053598" w14:textId="77777777" w:rsidR="00EC6351" w:rsidRPr="00194D06" w:rsidRDefault="00EC6351" w:rsidP="00EC6351">
            <w:pPr>
              <w:spacing w:line="240" w:lineRule="auto"/>
              <w:jc w:val="center"/>
              <w:rPr>
                <w:b/>
                <w:bCs/>
                <w:iCs/>
                <w:sz w:val="20"/>
              </w:rPr>
            </w:pPr>
            <w:r w:rsidRPr="00194D06">
              <w:rPr>
                <w:b/>
              </w:rPr>
              <w:t>Tyrimo populiacija</w:t>
            </w:r>
          </w:p>
        </w:tc>
        <w:tc>
          <w:tcPr>
            <w:tcW w:w="5943" w:type="dxa"/>
            <w:gridSpan w:val="3"/>
            <w:tcBorders>
              <w:top w:val="single" w:sz="4" w:space="0" w:color="000000"/>
              <w:left w:val="single" w:sz="4" w:space="0" w:color="000000"/>
              <w:bottom w:val="single" w:sz="4" w:space="0" w:color="000000"/>
              <w:right w:val="single" w:sz="4" w:space="0" w:color="000000"/>
            </w:tcBorders>
          </w:tcPr>
          <w:p w14:paraId="3AE5D1F3" w14:textId="77777777" w:rsidR="00EC6351" w:rsidRPr="00194D06" w:rsidRDefault="00EC6351" w:rsidP="00EC6351">
            <w:pPr>
              <w:tabs>
                <w:tab w:val="clear" w:pos="567"/>
                <w:tab w:val="left" w:pos="720"/>
              </w:tabs>
              <w:spacing w:line="240" w:lineRule="auto"/>
              <w:rPr>
                <w:rFonts w:eastAsia="SimSun"/>
                <w:b/>
                <w:color w:val="000000"/>
                <w:sz w:val="20"/>
                <w:szCs w:val="24"/>
              </w:rPr>
            </w:pPr>
            <w:r w:rsidRPr="00194D06">
              <w:rPr>
                <w:b/>
              </w:rPr>
              <w:t>3 396 pacientai tęsė pasikartojančios venų tromboembolijos profilaktiką</w:t>
            </w:r>
          </w:p>
        </w:tc>
      </w:tr>
      <w:tr w:rsidR="00EC6351" w:rsidRPr="00194D06" w14:paraId="3B4FEA81"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23462F29" w14:textId="77777777" w:rsidR="00EC6351" w:rsidRPr="00194D06" w:rsidRDefault="00EC6351" w:rsidP="00EC6351">
            <w:pPr>
              <w:spacing w:line="240" w:lineRule="auto"/>
              <w:jc w:val="center"/>
              <w:rPr>
                <w:b/>
                <w:bCs/>
                <w:iCs/>
                <w:sz w:val="20"/>
              </w:rPr>
            </w:pPr>
            <w:r w:rsidRPr="00194D06">
              <w:rPr>
                <w:b/>
              </w:rPr>
              <w:t>Gydymo dozė</w:t>
            </w:r>
          </w:p>
        </w:tc>
        <w:tc>
          <w:tcPr>
            <w:tcW w:w="2127" w:type="dxa"/>
            <w:tcBorders>
              <w:top w:val="single" w:sz="4" w:space="0" w:color="000000"/>
              <w:left w:val="single" w:sz="4" w:space="0" w:color="000000"/>
              <w:bottom w:val="single" w:sz="4" w:space="0" w:color="000000"/>
              <w:right w:val="single" w:sz="4" w:space="0" w:color="000000"/>
            </w:tcBorders>
          </w:tcPr>
          <w:p w14:paraId="568C024C" w14:textId="77777777" w:rsidR="00EC6351" w:rsidRPr="00194D06" w:rsidRDefault="00EC6351" w:rsidP="00EC6351">
            <w:pPr>
              <w:tabs>
                <w:tab w:val="clear" w:pos="567"/>
                <w:tab w:val="left" w:pos="720"/>
              </w:tabs>
              <w:spacing w:line="240" w:lineRule="auto"/>
              <w:rPr>
                <w:rFonts w:eastAsia="SimSun"/>
                <w:b/>
                <w:color w:val="000000"/>
                <w:sz w:val="20"/>
              </w:rPr>
            </w:pPr>
            <w:proofErr w:type="spellStart"/>
            <w:r w:rsidRPr="00194D06">
              <w:rPr>
                <w:rFonts w:eastAsia="SimSun"/>
                <w:b/>
                <w:color w:val="000000"/>
                <w:sz w:val="20"/>
              </w:rPr>
              <w:t>Rivaroksabanas</w:t>
            </w:r>
            <w:proofErr w:type="spellEnd"/>
            <w:r w:rsidRPr="00194D06">
              <w:rPr>
                <w:rFonts w:eastAsia="SimSun"/>
                <w:b/>
                <w:color w:val="000000"/>
                <w:sz w:val="20"/>
              </w:rPr>
              <w:t xml:space="preserve"> </w:t>
            </w:r>
            <w:r w:rsidRPr="00194D06">
              <w:rPr>
                <w:b/>
                <w:sz w:val="20"/>
              </w:rPr>
              <w:t>20 mg kartą per parą N=1 107</w:t>
            </w:r>
          </w:p>
        </w:tc>
        <w:tc>
          <w:tcPr>
            <w:tcW w:w="1841" w:type="dxa"/>
            <w:tcBorders>
              <w:top w:val="single" w:sz="4" w:space="0" w:color="000000"/>
              <w:left w:val="single" w:sz="4" w:space="0" w:color="000000"/>
              <w:bottom w:val="single" w:sz="4" w:space="0" w:color="000000"/>
              <w:right w:val="single" w:sz="4" w:space="0" w:color="000000"/>
            </w:tcBorders>
          </w:tcPr>
          <w:p w14:paraId="5441059C" w14:textId="77777777" w:rsidR="00EC6351" w:rsidRPr="00194D06" w:rsidRDefault="00EC6351" w:rsidP="00EC6351">
            <w:pPr>
              <w:tabs>
                <w:tab w:val="clear" w:pos="567"/>
                <w:tab w:val="left" w:pos="720"/>
              </w:tabs>
              <w:spacing w:line="240" w:lineRule="auto"/>
              <w:rPr>
                <w:rFonts w:eastAsia="SimSun"/>
                <w:b/>
                <w:color w:val="000000"/>
                <w:sz w:val="20"/>
              </w:rPr>
            </w:pPr>
            <w:proofErr w:type="spellStart"/>
            <w:r w:rsidRPr="00194D06">
              <w:rPr>
                <w:rFonts w:eastAsia="SimSun"/>
                <w:b/>
                <w:color w:val="000000"/>
                <w:sz w:val="20"/>
              </w:rPr>
              <w:t>Rivaroksabanas</w:t>
            </w:r>
            <w:proofErr w:type="spellEnd"/>
            <w:r w:rsidRPr="00194D06">
              <w:rPr>
                <w:rFonts w:eastAsia="SimSun"/>
                <w:b/>
                <w:color w:val="000000"/>
                <w:sz w:val="20"/>
              </w:rPr>
              <w:t xml:space="preserve"> 10 mg kartą per parą N=1 127</w:t>
            </w:r>
          </w:p>
        </w:tc>
        <w:tc>
          <w:tcPr>
            <w:tcW w:w="1975" w:type="dxa"/>
            <w:tcBorders>
              <w:top w:val="single" w:sz="4" w:space="0" w:color="000000"/>
              <w:left w:val="single" w:sz="4" w:space="0" w:color="000000"/>
              <w:bottom w:val="single" w:sz="4" w:space="0" w:color="000000"/>
              <w:right w:val="single" w:sz="4" w:space="0" w:color="000000"/>
            </w:tcBorders>
          </w:tcPr>
          <w:p w14:paraId="5D811001" w14:textId="77777777" w:rsidR="00EC6351" w:rsidRPr="00194D06" w:rsidRDefault="00EC6351" w:rsidP="00EC6351">
            <w:pPr>
              <w:tabs>
                <w:tab w:val="clear" w:pos="567"/>
                <w:tab w:val="left" w:pos="720"/>
              </w:tabs>
              <w:spacing w:line="240" w:lineRule="auto"/>
              <w:rPr>
                <w:rFonts w:eastAsia="SimSun"/>
                <w:b/>
                <w:color w:val="000000"/>
                <w:sz w:val="20"/>
              </w:rPr>
            </w:pPr>
            <w:r w:rsidRPr="00194D06">
              <w:rPr>
                <w:b/>
                <w:sz w:val="20"/>
              </w:rPr>
              <w:t>ASR 100 mg kartą per parą N=1 131</w:t>
            </w:r>
          </w:p>
        </w:tc>
      </w:tr>
      <w:tr w:rsidR="00EC6351" w:rsidRPr="00194D06" w14:paraId="5EB3A14E"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03E41F2C" w14:textId="77777777" w:rsidR="00EC6351" w:rsidRPr="00194D06" w:rsidRDefault="00EC6351" w:rsidP="00EC6351">
            <w:pPr>
              <w:tabs>
                <w:tab w:val="clear" w:pos="567"/>
                <w:tab w:val="left" w:pos="720"/>
              </w:tabs>
              <w:spacing w:line="240" w:lineRule="auto"/>
              <w:rPr>
                <w:rFonts w:eastAsia="SimSun"/>
                <w:color w:val="000000"/>
                <w:szCs w:val="22"/>
              </w:rPr>
            </w:pPr>
            <w:r w:rsidRPr="00194D06">
              <w:rPr>
                <w:szCs w:val="22"/>
              </w:rPr>
              <w:t>Gydymo trukmės mediana [tarpkvartilinis intervalas]</w:t>
            </w:r>
          </w:p>
        </w:tc>
        <w:tc>
          <w:tcPr>
            <w:tcW w:w="2127" w:type="dxa"/>
            <w:tcBorders>
              <w:top w:val="single" w:sz="4" w:space="0" w:color="000000"/>
              <w:left w:val="single" w:sz="4" w:space="0" w:color="000000"/>
              <w:bottom w:val="single" w:sz="4" w:space="0" w:color="000000"/>
              <w:right w:val="single" w:sz="4" w:space="0" w:color="000000"/>
            </w:tcBorders>
          </w:tcPr>
          <w:p w14:paraId="618C9953"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349 [189-362] paros</w:t>
            </w:r>
          </w:p>
        </w:tc>
        <w:tc>
          <w:tcPr>
            <w:tcW w:w="1841" w:type="dxa"/>
            <w:tcBorders>
              <w:top w:val="single" w:sz="4" w:space="0" w:color="000000"/>
              <w:left w:val="single" w:sz="4" w:space="0" w:color="000000"/>
              <w:bottom w:val="single" w:sz="4" w:space="0" w:color="000000"/>
              <w:right w:val="single" w:sz="4" w:space="0" w:color="000000"/>
            </w:tcBorders>
          </w:tcPr>
          <w:p w14:paraId="69E2E3C9"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szCs w:val="22"/>
              </w:rPr>
              <w:t>353 [190-362] paros</w:t>
            </w:r>
          </w:p>
        </w:tc>
        <w:tc>
          <w:tcPr>
            <w:tcW w:w="1975" w:type="dxa"/>
            <w:tcBorders>
              <w:top w:val="single" w:sz="4" w:space="0" w:color="000000"/>
              <w:left w:val="single" w:sz="4" w:space="0" w:color="000000"/>
              <w:bottom w:val="single" w:sz="4" w:space="0" w:color="000000"/>
              <w:right w:val="single" w:sz="4" w:space="0" w:color="000000"/>
            </w:tcBorders>
          </w:tcPr>
          <w:p w14:paraId="40497FAB"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szCs w:val="22"/>
              </w:rPr>
              <w:t>350 [186-362] paros</w:t>
            </w:r>
          </w:p>
        </w:tc>
      </w:tr>
      <w:tr w:rsidR="00EC6351" w:rsidRPr="00194D06" w14:paraId="6A04FB47"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2C40138A" w14:textId="77777777" w:rsidR="00EC6351" w:rsidRPr="00194D06" w:rsidRDefault="00EC6351" w:rsidP="00EC6351">
            <w:pPr>
              <w:tabs>
                <w:tab w:val="clear" w:pos="567"/>
                <w:tab w:val="left" w:pos="720"/>
              </w:tabs>
              <w:spacing w:line="240" w:lineRule="auto"/>
              <w:rPr>
                <w:rFonts w:eastAsia="SimSun"/>
                <w:color w:val="000000"/>
                <w:szCs w:val="22"/>
              </w:rPr>
            </w:pPr>
            <w:r w:rsidRPr="00194D06">
              <w:rPr>
                <w:szCs w:val="22"/>
              </w:rPr>
              <w:t>Simptominė pasikartojanti VTE</w:t>
            </w:r>
          </w:p>
        </w:tc>
        <w:tc>
          <w:tcPr>
            <w:tcW w:w="2127" w:type="dxa"/>
            <w:tcBorders>
              <w:top w:val="single" w:sz="4" w:space="0" w:color="000000"/>
              <w:left w:val="single" w:sz="4" w:space="0" w:color="000000"/>
              <w:bottom w:val="single" w:sz="4" w:space="0" w:color="000000"/>
              <w:right w:val="single" w:sz="4" w:space="0" w:color="000000"/>
            </w:tcBorders>
          </w:tcPr>
          <w:p w14:paraId="313A65AF"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17</w:t>
            </w:r>
          </w:p>
          <w:p w14:paraId="285BA82B"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(1,5</w:t>
            </w:r>
            <w:r w:rsidR="007F4912" w:rsidRPr="00194D06">
              <w:rPr>
                <w:rFonts w:eastAsia="SimSun"/>
                <w:color w:val="000000"/>
                <w:szCs w:val="22"/>
              </w:rPr>
              <w:t xml:space="preserve"> </w:t>
            </w:r>
            <w:r w:rsidRPr="00194D06">
              <w:rPr>
                <w:rFonts w:eastAsia="SimSun"/>
                <w:color w:val="000000"/>
                <w:szCs w:val="22"/>
              </w:rPr>
              <w:t>%)*</w:t>
            </w:r>
          </w:p>
        </w:tc>
        <w:tc>
          <w:tcPr>
            <w:tcW w:w="1841" w:type="dxa"/>
            <w:tcBorders>
              <w:top w:val="single" w:sz="4" w:space="0" w:color="000000"/>
              <w:left w:val="single" w:sz="4" w:space="0" w:color="000000"/>
              <w:bottom w:val="single" w:sz="4" w:space="0" w:color="000000"/>
              <w:right w:val="single" w:sz="4" w:space="0" w:color="000000"/>
            </w:tcBorders>
          </w:tcPr>
          <w:p w14:paraId="5F4F38EF"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13</w:t>
            </w:r>
          </w:p>
          <w:p w14:paraId="7D481551"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(1,2</w:t>
            </w:r>
            <w:r w:rsidR="007F4912" w:rsidRPr="00194D06">
              <w:rPr>
                <w:rFonts w:eastAsia="SimSun"/>
                <w:color w:val="000000"/>
                <w:szCs w:val="22"/>
              </w:rPr>
              <w:t xml:space="preserve"> </w:t>
            </w:r>
            <w:r w:rsidRPr="00194D06">
              <w:rPr>
                <w:rFonts w:eastAsia="SimSun"/>
                <w:color w:val="000000"/>
                <w:szCs w:val="22"/>
              </w:rPr>
              <w:t>%)**</w:t>
            </w:r>
          </w:p>
        </w:tc>
        <w:tc>
          <w:tcPr>
            <w:tcW w:w="1975" w:type="dxa"/>
            <w:tcBorders>
              <w:top w:val="single" w:sz="4" w:space="0" w:color="000000"/>
              <w:left w:val="single" w:sz="4" w:space="0" w:color="000000"/>
              <w:bottom w:val="single" w:sz="4" w:space="0" w:color="000000"/>
              <w:right w:val="single" w:sz="4" w:space="0" w:color="000000"/>
            </w:tcBorders>
          </w:tcPr>
          <w:p w14:paraId="5166C53A"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50</w:t>
            </w:r>
          </w:p>
          <w:p w14:paraId="6EA92533"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(4,4</w:t>
            </w:r>
            <w:r w:rsidR="007F4912" w:rsidRPr="00194D06">
              <w:rPr>
                <w:rFonts w:eastAsia="SimSun"/>
                <w:color w:val="000000"/>
                <w:szCs w:val="22"/>
              </w:rPr>
              <w:t xml:space="preserve"> </w:t>
            </w:r>
            <w:r w:rsidRPr="00194D06">
              <w:rPr>
                <w:rFonts w:eastAsia="SimSun"/>
                <w:color w:val="000000"/>
                <w:szCs w:val="22"/>
              </w:rPr>
              <w:t>%)</w:t>
            </w:r>
          </w:p>
        </w:tc>
      </w:tr>
      <w:tr w:rsidR="00EC6351" w:rsidRPr="00194D06" w14:paraId="4F50A6CC"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5C28C668" w14:textId="77777777" w:rsidR="00EC6351" w:rsidRPr="00194D06" w:rsidRDefault="00EC6351" w:rsidP="00EC6351">
            <w:pPr>
              <w:tabs>
                <w:tab w:val="clear" w:pos="567"/>
                <w:tab w:val="left" w:pos="720"/>
              </w:tabs>
              <w:spacing w:line="240" w:lineRule="auto"/>
              <w:ind w:left="201"/>
              <w:rPr>
                <w:rFonts w:eastAsia="SimSun"/>
                <w:color w:val="000000"/>
                <w:szCs w:val="22"/>
              </w:rPr>
            </w:pPr>
            <w:r w:rsidRPr="00194D06">
              <w:rPr>
                <w:szCs w:val="22"/>
              </w:rPr>
              <w:t>Simptominė pasikartojanti PE</w:t>
            </w:r>
          </w:p>
        </w:tc>
        <w:tc>
          <w:tcPr>
            <w:tcW w:w="2127" w:type="dxa"/>
            <w:tcBorders>
              <w:top w:val="single" w:sz="4" w:space="0" w:color="000000"/>
              <w:left w:val="single" w:sz="4" w:space="0" w:color="000000"/>
              <w:bottom w:val="single" w:sz="4" w:space="0" w:color="000000"/>
              <w:right w:val="single" w:sz="4" w:space="0" w:color="000000"/>
            </w:tcBorders>
          </w:tcPr>
          <w:p w14:paraId="2350680A"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6</w:t>
            </w:r>
          </w:p>
          <w:p w14:paraId="5EB3FC75"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(0,5</w:t>
            </w:r>
            <w:r w:rsidR="007F4912" w:rsidRPr="00194D06">
              <w:rPr>
                <w:rFonts w:eastAsia="SimSun"/>
                <w:color w:val="000000"/>
                <w:szCs w:val="22"/>
              </w:rPr>
              <w:t xml:space="preserve"> </w:t>
            </w:r>
            <w:r w:rsidRPr="00194D06">
              <w:rPr>
                <w:rFonts w:eastAsia="SimSun"/>
                <w:color w:val="000000"/>
                <w:szCs w:val="22"/>
              </w:rPr>
              <w:t>%)</w:t>
            </w:r>
          </w:p>
        </w:tc>
        <w:tc>
          <w:tcPr>
            <w:tcW w:w="1841" w:type="dxa"/>
            <w:tcBorders>
              <w:top w:val="single" w:sz="4" w:space="0" w:color="000000"/>
              <w:left w:val="single" w:sz="4" w:space="0" w:color="000000"/>
              <w:bottom w:val="single" w:sz="4" w:space="0" w:color="000000"/>
              <w:right w:val="single" w:sz="4" w:space="0" w:color="000000"/>
            </w:tcBorders>
          </w:tcPr>
          <w:p w14:paraId="39E8F084"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szCs w:val="22"/>
              </w:rPr>
              <w:t>6 (0,5 %)</w:t>
            </w:r>
          </w:p>
        </w:tc>
        <w:tc>
          <w:tcPr>
            <w:tcW w:w="1975" w:type="dxa"/>
            <w:tcBorders>
              <w:top w:val="single" w:sz="4" w:space="0" w:color="000000"/>
              <w:left w:val="single" w:sz="4" w:space="0" w:color="000000"/>
              <w:bottom w:val="single" w:sz="4" w:space="0" w:color="000000"/>
              <w:right w:val="single" w:sz="4" w:space="0" w:color="000000"/>
            </w:tcBorders>
          </w:tcPr>
          <w:p w14:paraId="385FD3E4"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szCs w:val="22"/>
              </w:rPr>
              <w:t>19 (1,7 %)</w:t>
            </w:r>
          </w:p>
        </w:tc>
      </w:tr>
      <w:tr w:rsidR="00EC6351" w:rsidRPr="00194D06" w14:paraId="02C21401"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641BB932" w14:textId="77777777" w:rsidR="00EC6351" w:rsidRPr="00194D06" w:rsidRDefault="00EC6351" w:rsidP="00EC6351">
            <w:pPr>
              <w:tabs>
                <w:tab w:val="clear" w:pos="567"/>
                <w:tab w:val="left" w:pos="720"/>
              </w:tabs>
              <w:spacing w:line="240" w:lineRule="auto"/>
              <w:ind w:left="201"/>
              <w:rPr>
                <w:rFonts w:eastAsia="SimSun"/>
                <w:color w:val="000000"/>
                <w:szCs w:val="22"/>
              </w:rPr>
            </w:pPr>
            <w:r w:rsidRPr="00194D06">
              <w:rPr>
                <w:szCs w:val="22"/>
              </w:rPr>
              <w:t>Simptominė pasikartojanti GVT</w:t>
            </w:r>
          </w:p>
        </w:tc>
        <w:tc>
          <w:tcPr>
            <w:tcW w:w="2127" w:type="dxa"/>
            <w:tcBorders>
              <w:top w:val="single" w:sz="4" w:space="0" w:color="000000"/>
              <w:left w:val="single" w:sz="4" w:space="0" w:color="000000"/>
              <w:bottom w:val="single" w:sz="4" w:space="0" w:color="000000"/>
              <w:right w:val="single" w:sz="4" w:space="0" w:color="000000"/>
            </w:tcBorders>
          </w:tcPr>
          <w:p w14:paraId="169CB23F"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9</w:t>
            </w:r>
          </w:p>
          <w:p w14:paraId="146ED0C3"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(0,8</w:t>
            </w:r>
            <w:r w:rsidR="007F4912" w:rsidRPr="00194D06">
              <w:rPr>
                <w:rFonts w:eastAsia="SimSun"/>
                <w:color w:val="000000"/>
                <w:szCs w:val="22"/>
              </w:rPr>
              <w:t xml:space="preserve"> </w:t>
            </w:r>
            <w:r w:rsidRPr="00194D06">
              <w:rPr>
                <w:rFonts w:eastAsia="SimSun"/>
                <w:color w:val="000000"/>
                <w:szCs w:val="22"/>
              </w:rPr>
              <w:t>%)</w:t>
            </w:r>
          </w:p>
        </w:tc>
        <w:tc>
          <w:tcPr>
            <w:tcW w:w="1841" w:type="dxa"/>
            <w:tcBorders>
              <w:top w:val="single" w:sz="4" w:space="0" w:color="000000"/>
              <w:left w:val="single" w:sz="4" w:space="0" w:color="000000"/>
              <w:bottom w:val="single" w:sz="4" w:space="0" w:color="000000"/>
              <w:right w:val="single" w:sz="4" w:space="0" w:color="000000"/>
            </w:tcBorders>
          </w:tcPr>
          <w:p w14:paraId="7A4B9351"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8</w:t>
            </w:r>
          </w:p>
          <w:p w14:paraId="405F7965"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(0,7</w:t>
            </w:r>
            <w:r w:rsidR="007F4912" w:rsidRPr="00194D06">
              <w:rPr>
                <w:rFonts w:eastAsia="SimSun"/>
                <w:color w:val="000000"/>
                <w:szCs w:val="22"/>
              </w:rPr>
              <w:t xml:space="preserve"> </w:t>
            </w:r>
            <w:r w:rsidRPr="00194D06">
              <w:rPr>
                <w:rFonts w:eastAsia="SimSun"/>
                <w:color w:val="000000"/>
                <w:szCs w:val="22"/>
              </w:rPr>
              <w:t>%)</w:t>
            </w:r>
          </w:p>
        </w:tc>
        <w:tc>
          <w:tcPr>
            <w:tcW w:w="1975" w:type="dxa"/>
            <w:tcBorders>
              <w:top w:val="single" w:sz="4" w:space="0" w:color="000000"/>
              <w:left w:val="single" w:sz="4" w:space="0" w:color="000000"/>
              <w:bottom w:val="single" w:sz="4" w:space="0" w:color="000000"/>
              <w:right w:val="single" w:sz="4" w:space="0" w:color="000000"/>
            </w:tcBorders>
          </w:tcPr>
          <w:p w14:paraId="29C0F1FB"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30</w:t>
            </w:r>
          </w:p>
          <w:p w14:paraId="6A0FFF4D"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(2,7</w:t>
            </w:r>
            <w:r w:rsidR="007F4912" w:rsidRPr="00194D06">
              <w:rPr>
                <w:rFonts w:eastAsia="SimSun"/>
                <w:color w:val="000000"/>
                <w:szCs w:val="22"/>
              </w:rPr>
              <w:t xml:space="preserve"> </w:t>
            </w:r>
            <w:r w:rsidRPr="00194D06">
              <w:rPr>
                <w:rFonts w:eastAsia="SimSun"/>
                <w:color w:val="000000"/>
                <w:szCs w:val="22"/>
              </w:rPr>
              <w:t>%)</w:t>
            </w:r>
          </w:p>
        </w:tc>
      </w:tr>
      <w:tr w:rsidR="00EC6351" w:rsidRPr="00194D06" w14:paraId="00A0C603"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6A861479" w14:textId="77777777" w:rsidR="00EC6351" w:rsidRPr="00194D06" w:rsidRDefault="00EC6351" w:rsidP="00EC6351">
            <w:pPr>
              <w:tabs>
                <w:tab w:val="clear" w:pos="567"/>
                <w:tab w:val="left" w:pos="720"/>
              </w:tabs>
              <w:spacing w:line="240" w:lineRule="auto"/>
              <w:ind w:left="201"/>
              <w:rPr>
                <w:rFonts w:eastAsia="SimSun"/>
                <w:color w:val="000000"/>
                <w:szCs w:val="22"/>
              </w:rPr>
            </w:pPr>
            <w:r w:rsidRPr="00194D06">
              <w:rPr>
                <w:szCs w:val="22"/>
              </w:rPr>
              <w:t>Mirtis dėl PE / mirtis, kai negalima atmesti PE</w:t>
            </w:r>
          </w:p>
        </w:tc>
        <w:tc>
          <w:tcPr>
            <w:tcW w:w="2127" w:type="dxa"/>
            <w:tcBorders>
              <w:top w:val="single" w:sz="4" w:space="0" w:color="000000"/>
              <w:left w:val="single" w:sz="4" w:space="0" w:color="000000"/>
              <w:bottom w:val="single" w:sz="4" w:space="0" w:color="000000"/>
              <w:right w:val="single" w:sz="4" w:space="0" w:color="000000"/>
            </w:tcBorders>
          </w:tcPr>
          <w:p w14:paraId="34CC42F2"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2</w:t>
            </w:r>
          </w:p>
          <w:p w14:paraId="1B31185B"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(0,2</w:t>
            </w:r>
            <w:r w:rsidR="007F4912" w:rsidRPr="00194D06">
              <w:rPr>
                <w:rFonts w:eastAsia="SimSun"/>
                <w:color w:val="000000"/>
                <w:szCs w:val="22"/>
              </w:rPr>
              <w:t xml:space="preserve"> </w:t>
            </w:r>
            <w:r w:rsidRPr="00194D06">
              <w:rPr>
                <w:rFonts w:eastAsia="SimSun"/>
                <w:color w:val="000000"/>
                <w:szCs w:val="22"/>
              </w:rPr>
              <w:t>%)</w:t>
            </w:r>
          </w:p>
        </w:tc>
        <w:tc>
          <w:tcPr>
            <w:tcW w:w="1841" w:type="dxa"/>
            <w:tcBorders>
              <w:top w:val="single" w:sz="4" w:space="0" w:color="000000"/>
              <w:left w:val="single" w:sz="4" w:space="0" w:color="000000"/>
              <w:bottom w:val="single" w:sz="4" w:space="0" w:color="000000"/>
              <w:right w:val="single" w:sz="4" w:space="0" w:color="000000"/>
            </w:tcBorders>
          </w:tcPr>
          <w:p w14:paraId="458017C0"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0</w:t>
            </w:r>
          </w:p>
          <w:p w14:paraId="5E1BFF88" w14:textId="77777777" w:rsidR="00BD2A99" w:rsidRPr="00194D06" w:rsidRDefault="00BD2A99"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(0,0%)</w:t>
            </w:r>
          </w:p>
        </w:tc>
        <w:tc>
          <w:tcPr>
            <w:tcW w:w="1975" w:type="dxa"/>
            <w:tcBorders>
              <w:top w:val="single" w:sz="4" w:space="0" w:color="000000"/>
              <w:left w:val="single" w:sz="4" w:space="0" w:color="000000"/>
              <w:bottom w:val="single" w:sz="4" w:space="0" w:color="000000"/>
              <w:right w:val="single" w:sz="4" w:space="0" w:color="000000"/>
            </w:tcBorders>
          </w:tcPr>
          <w:p w14:paraId="7326FBFD"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2</w:t>
            </w:r>
          </w:p>
          <w:p w14:paraId="399E1538"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(0,2</w:t>
            </w:r>
            <w:r w:rsidR="007F4912" w:rsidRPr="00194D06">
              <w:rPr>
                <w:rFonts w:eastAsia="SimSun"/>
                <w:color w:val="000000"/>
                <w:szCs w:val="22"/>
              </w:rPr>
              <w:t xml:space="preserve"> </w:t>
            </w:r>
            <w:r w:rsidRPr="00194D06">
              <w:rPr>
                <w:rFonts w:eastAsia="SimSun"/>
                <w:color w:val="000000"/>
                <w:szCs w:val="22"/>
              </w:rPr>
              <w:t>%)</w:t>
            </w:r>
          </w:p>
        </w:tc>
      </w:tr>
      <w:tr w:rsidR="00EC6351" w:rsidRPr="00194D06" w14:paraId="43F0DF5E"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32D90B33" w14:textId="77777777" w:rsidR="00EC6351" w:rsidRPr="00194D06" w:rsidRDefault="00EC6351" w:rsidP="00EC6351">
            <w:pPr>
              <w:tabs>
                <w:tab w:val="clear" w:pos="567"/>
                <w:tab w:val="left" w:pos="720"/>
              </w:tabs>
              <w:spacing w:line="240" w:lineRule="auto"/>
              <w:rPr>
                <w:rFonts w:eastAsia="SimSun"/>
                <w:color w:val="000000"/>
                <w:szCs w:val="22"/>
              </w:rPr>
            </w:pPr>
            <w:r w:rsidRPr="00194D06">
              <w:rPr>
                <w:szCs w:val="22"/>
              </w:rPr>
              <w:t>Simptominė pasikartojanti VTE, MI, insultas arba ne CNS sisteminė embolija</w:t>
            </w:r>
          </w:p>
        </w:tc>
        <w:tc>
          <w:tcPr>
            <w:tcW w:w="2127" w:type="dxa"/>
            <w:tcBorders>
              <w:top w:val="single" w:sz="4" w:space="0" w:color="000000"/>
              <w:left w:val="single" w:sz="4" w:space="0" w:color="000000"/>
              <w:bottom w:val="single" w:sz="4" w:space="0" w:color="000000"/>
              <w:right w:val="single" w:sz="4" w:space="0" w:color="000000"/>
            </w:tcBorders>
          </w:tcPr>
          <w:p w14:paraId="4B8F8084"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19</w:t>
            </w:r>
          </w:p>
          <w:p w14:paraId="5B4216E4"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(1,7</w:t>
            </w:r>
            <w:r w:rsidR="007F4912" w:rsidRPr="00194D06">
              <w:rPr>
                <w:rFonts w:eastAsia="SimSun"/>
                <w:color w:val="000000"/>
                <w:szCs w:val="22"/>
              </w:rPr>
              <w:t xml:space="preserve"> </w:t>
            </w:r>
            <w:r w:rsidRPr="00194D06">
              <w:rPr>
                <w:rFonts w:eastAsia="SimSun"/>
                <w:color w:val="000000"/>
                <w:szCs w:val="22"/>
              </w:rPr>
              <w:t>%)</w:t>
            </w:r>
          </w:p>
        </w:tc>
        <w:tc>
          <w:tcPr>
            <w:tcW w:w="1841" w:type="dxa"/>
            <w:tcBorders>
              <w:top w:val="single" w:sz="4" w:space="0" w:color="000000"/>
              <w:left w:val="single" w:sz="4" w:space="0" w:color="000000"/>
              <w:bottom w:val="single" w:sz="4" w:space="0" w:color="000000"/>
              <w:right w:val="single" w:sz="4" w:space="0" w:color="000000"/>
            </w:tcBorders>
          </w:tcPr>
          <w:p w14:paraId="1174FD33"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18</w:t>
            </w:r>
          </w:p>
          <w:p w14:paraId="5022553C"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(1,6</w:t>
            </w:r>
            <w:r w:rsidR="007F4912" w:rsidRPr="00194D06">
              <w:rPr>
                <w:rFonts w:eastAsia="SimSun"/>
                <w:color w:val="000000"/>
                <w:szCs w:val="22"/>
              </w:rPr>
              <w:t xml:space="preserve"> </w:t>
            </w:r>
            <w:r w:rsidRPr="00194D06">
              <w:rPr>
                <w:rFonts w:eastAsia="SimSun"/>
                <w:color w:val="000000"/>
                <w:szCs w:val="22"/>
              </w:rPr>
              <w:t>%)</w:t>
            </w:r>
          </w:p>
        </w:tc>
        <w:tc>
          <w:tcPr>
            <w:tcW w:w="1975" w:type="dxa"/>
            <w:tcBorders>
              <w:top w:val="single" w:sz="4" w:space="0" w:color="000000"/>
              <w:left w:val="single" w:sz="4" w:space="0" w:color="000000"/>
              <w:bottom w:val="single" w:sz="4" w:space="0" w:color="000000"/>
              <w:right w:val="single" w:sz="4" w:space="0" w:color="000000"/>
            </w:tcBorders>
          </w:tcPr>
          <w:p w14:paraId="502CB21E"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56</w:t>
            </w:r>
          </w:p>
          <w:p w14:paraId="5DBA0223"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(5,0</w:t>
            </w:r>
            <w:r w:rsidR="007F4912" w:rsidRPr="00194D06">
              <w:rPr>
                <w:rFonts w:eastAsia="SimSun"/>
                <w:color w:val="000000"/>
                <w:szCs w:val="22"/>
              </w:rPr>
              <w:t xml:space="preserve"> </w:t>
            </w:r>
            <w:r w:rsidRPr="00194D06">
              <w:rPr>
                <w:rFonts w:eastAsia="SimSun"/>
                <w:color w:val="000000"/>
                <w:szCs w:val="22"/>
              </w:rPr>
              <w:t>%)</w:t>
            </w:r>
          </w:p>
        </w:tc>
      </w:tr>
      <w:tr w:rsidR="00EC6351" w:rsidRPr="00194D06" w14:paraId="7ECEA616"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0AB5ED26" w14:textId="77777777" w:rsidR="00EC6351" w:rsidRPr="00194D06" w:rsidRDefault="00EC6351" w:rsidP="00EC6351">
            <w:pPr>
              <w:tabs>
                <w:tab w:val="clear" w:pos="567"/>
                <w:tab w:val="left" w:pos="720"/>
              </w:tabs>
              <w:spacing w:line="240" w:lineRule="auto"/>
              <w:rPr>
                <w:rFonts w:eastAsia="SimSun"/>
                <w:color w:val="000000"/>
                <w:szCs w:val="22"/>
              </w:rPr>
            </w:pPr>
            <w:r w:rsidRPr="00194D06">
              <w:rPr>
                <w:szCs w:val="22"/>
              </w:rPr>
              <w:t>Didžiojo kraujavimo atvejai</w:t>
            </w:r>
          </w:p>
        </w:tc>
        <w:tc>
          <w:tcPr>
            <w:tcW w:w="2127" w:type="dxa"/>
            <w:tcBorders>
              <w:top w:val="single" w:sz="4" w:space="0" w:color="000000"/>
              <w:left w:val="single" w:sz="4" w:space="0" w:color="000000"/>
              <w:bottom w:val="single" w:sz="4" w:space="0" w:color="000000"/>
              <w:right w:val="single" w:sz="4" w:space="0" w:color="000000"/>
            </w:tcBorders>
          </w:tcPr>
          <w:p w14:paraId="00576FAC" w14:textId="77777777" w:rsidR="00EC6351" w:rsidRPr="00194D06" w:rsidRDefault="00EC6351" w:rsidP="00EC6351">
            <w:pPr>
              <w:keepNext/>
              <w:tabs>
                <w:tab w:val="clear" w:pos="567"/>
                <w:tab w:val="left" w:pos="720"/>
              </w:tabs>
              <w:spacing w:line="240" w:lineRule="auto"/>
              <w:jc w:val="center"/>
              <w:rPr>
                <w:rFonts w:eastAsia="SimSun"/>
                <w:color w:val="000000"/>
                <w:szCs w:val="22"/>
              </w:rPr>
            </w:pPr>
            <w:r w:rsidRPr="00194D06">
              <w:rPr>
                <w:rFonts w:eastAsia="SimSun"/>
                <w:color w:val="000000"/>
                <w:szCs w:val="22"/>
              </w:rPr>
              <w:t>6</w:t>
            </w:r>
          </w:p>
          <w:p w14:paraId="3563DB0C" w14:textId="77777777" w:rsidR="00EC6351" w:rsidRPr="00194D06" w:rsidRDefault="00EC6351" w:rsidP="00EC6351">
            <w:pPr>
              <w:keepNext/>
              <w:tabs>
                <w:tab w:val="clear" w:pos="567"/>
                <w:tab w:val="left" w:pos="720"/>
              </w:tabs>
              <w:spacing w:line="240" w:lineRule="auto"/>
              <w:jc w:val="center"/>
              <w:rPr>
                <w:rFonts w:eastAsia="SimSun"/>
                <w:color w:val="000000"/>
                <w:szCs w:val="22"/>
              </w:rPr>
            </w:pPr>
            <w:r w:rsidRPr="00194D06">
              <w:rPr>
                <w:rFonts w:eastAsia="SimSun"/>
                <w:color w:val="000000"/>
                <w:szCs w:val="22"/>
              </w:rPr>
              <w:t>(0,5</w:t>
            </w:r>
            <w:r w:rsidR="007F4912" w:rsidRPr="00194D06">
              <w:rPr>
                <w:rFonts w:eastAsia="SimSun"/>
                <w:color w:val="000000"/>
                <w:szCs w:val="22"/>
              </w:rPr>
              <w:t xml:space="preserve"> </w:t>
            </w:r>
            <w:r w:rsidRPr="00194D06">
              <w:rPr>
                <w:rFonts w:eastAsia="SimSun"/>
                <w:color w:val="000000"/>
                <w:szCs w:val="22"/>
              </w:rPr>
              <w:t>%)</w:t>
            </w:r>
          </w:p>
        </w:tc>
        <w:tc>
          <w:tcPr>
            <w:tcW w:w="1841" w:type="dxa"/>
            <w:tcBorders>
              <w:top w:val="single" w:sz="4" w:space="0" w:color="000000"/>
              <w:left w:val="single" w:sz="4" w:space="0" w:color="000000"/>
              <w:bottom w:val="single" w:sz="4" w:space="0" w:color="000000"/>
              <w:right w:val="single" w:sz="4" w:space="0" w:color="000000"/>
            </w:tcBorders>
          </w:tcPr>
          <w:p w14:paraId="52D732BA" w14:textId="77777777" w:rsidR="00EC6351" w:rsidRPr="00194D06" w:rsidRDefault="00EC6351" w:rsidP="00EC6351">
            <w:pPr>
              <w:keepNext/>
              <w:tabs>
                <w:tab w:val="clear" w:pos="567"/>
                <w:tab w:val="left" w:pos="720"/>
              </w:tabs>
              <w:spacing w:line="240" w:lineRule="auto"/>
              <w:jc w:val="center"/>
              <w:rPr>
                <w:rFonts w:eastAsia="SimSun"/>
                <w:color w:val="000000"/>
                <w:szCs w:val="22"/>
              </w:rPr>
            </w:pPr>
            <w:r w:rsidRPr="00194D06">
              <w:rPr>
                <w:rFonts w:eastAsia="SimSun"/>
                <w:color w:val="000000"/>
                <w:szCs w:val="22"/>
              </w:rPr>
              <w:t>5</w:t>
            </w:r>
          </w:p>
          <w:p w14:paraId="24C1E9DB" w14:textId="77777777" w:rsidR="00EC6351" w:rsidRPr="00194D06" w:rsidRDefault="00EC6351" w:rsidP="00EC6351">
            <w:pPr>
              <w:keepNext/>
              <w:tabs>
                <w:tab w:val="clear" w:pos="567"/>
                <w:tab w:val="left" w:pos="720"/>
              </w:tabs>
              <w:spacing w:line="240" w:lineRule="auto"/>
              <w:jc w:val="center"/>
              <w:rPr>
                <w:rFonts w:eastAsia="SimSun"/>
                <w:color w:val="000000"/>
                <w:szCs w:val="22"/>
              </w:rPr>
            </w:pPr>
            <w:r w:rsidRPr="00194D06">
              <w:rPr>
                <w:rFonts w:eastAsia="SimSun"/>
                <w:color w:val="000000"/>
                <w:szCs w:val="22"/>
              </w:rPr>
              <w:t>(0,4</w:t>
            </w:r>
            <w:r w:rsidR="007F4912" w:rsidRPr="00194D06">
              <w:rPr>
                <w:rFonts w:eastAsia="SimSun"/>
                <w:color w:val="000000"/>
                <w:szCs w:val="22"/>
              </w:rPr>
              <w:t xml:space="preserve"> </w:t>
            </w:r>
            <w:r w:rsidRPr="00194D06">
              <w:rPr>
                <w:rFonts w:eastAsia="SimSun"/>
                <w:color w:val="000000"/>
                <w:szCs w:val="22"/>
              </w:rPr>
              <w:t>%)</w:t>
            </w:r>
          </w:p>
        </w:tc>
        <w:tc>
          <w:tcPr>
            <w:tcW w:w="1975" w:type="dxa"/>
            <w:tcBorders>
              <w:top w:val="single" w:sz="4" w:space="0" w:color="000000"/>
              <w:left w:val="single" w:sz="4" w:space="0" w:color="000000"/>
              <w:bottom w:val="single" w:sz="4" w:space="0" w:color="000000"/>
              <w:right w:val="single" w:sz="4" w:space="0" w:color="000000"/>
            </w:tcBorders>
          </w:tcPr>
          <w:p w14:paraId="3E3539B2" w14:textId="77777777" w:rsidR="00EC6351" w:rsidRPr="00194D06" w:rsidRDefault="00EC6351" w:rsidP="00EC6351">
            <w:pPr>
              <w:keepNext/>
              <w:tabs>
                <w:tab w:val="clear" w:pos="567"/>
                <w:tab w:val="left" w:pos="720"/>
              </w:tabs>
              <w:spacing w:line="240" w:lineRule="auto"/>
              <w:jc w:val="center"/>
              <w:rPr>
                <w:rFonts w:eastAsia="SimSun"/>
                <w:color w:val="000000"/>
                <w:szCs w:val="22"/>
              </w:rPr>
            </w:pPr>
            <w:r w:rsidRPr="00194D06">
              <w:rPr>
                <w:rFonts w:eastAsia="SimSun"/>
                <w:color w:val="000000"/>
                <w:szCs w:val="22"/>
              </w:rPr>
              <w:t>3</w:t>
            </w:r>
          </w:p>
          <w:p w14:paraId="1AF331EA" w14:textId="77777777" w:rsidR="00EC6351" w:rsidRPr="00194D06" w:rsidRDefault="00EC6351" w:rsidP="00EC6351">
            <w:pPr>
              <w:keepNext/>
              <w:tabs>
                <w:tab w:val="clear" w:pos="567"/>
                <w:tab w:val="left" w:pos="720"/>
              </w:tabs>
              <w:spacing w:line="240" w:lineRule="auto"/>
              <w:jc w:val="center"/>
              <w:rPr>
                <w:rFonts w:eastAsia="SimSun"/>
                <w:color w:val="000000"/>
                <w:szCs w:val="22"/>
              </w:rPr>
            </w:pPr>
            <w:r w:rsidRPr="00194D06">
              <w:rPr>
                <w:rFonts w:eastAsia="SimSun"/>
                <w:color w:val="000000"/>
                <w:szCs w:val="22"/>
              </w:rPr>
              <w:t>(0,3</w:t>
            </w:r>
            <w:r w:rsidR="007F4912" w:rsidRPr="00194D06">
              <w:rPr>
                <w:rFonts w:eastAsia="SimSun"/>
                <w:color w:val="000000"/>
                <w:szCs w:val="22"/>
              </w:rPr>
              <w:t xml:space="preserve"> </w:t>
            </w:r>
            <w:r w:rsidRPr="00194D06">
              <w:rPr>
                <w:rFonts w:eastAsia="SimSun"/>
                <w:color w:val="000000"/>
                <w:szCs w:val="22"/>
              </w:rPr>
              <w:t>%)</w:t>
            </w:r>
          </w:p>
        </w:tc>
      </w:tr>
      <w:tr w:rsidR="00EC6351" w:rsidRPr="00194D06" w14:paraId="3AFCCE2B" w14:textId="77777777" w:rsidTr="008E68AD">
        <w:tc>
          <w:tcPr>
            <w:tcW w:w="3146" w:type="dxa"/>
            <w:tcBorders>
              <w:top w:val="single" w:sz="4" w:space="0" w:color="000000"/>
              <w:left w:val="single" w:sz="4" w:space="0" w:color="000000"/>
              <w:bottom w:val="single" w:sz="4" w:space="0" w:color="000000"/>
              <w:right w:val="single" w:sz="4" w:space="0" w:color="000000"/>
            </w:tcBorders>
          </w:tcPr>
          <w:p w14:paraId="58C69027" w14:textId="77777777" w:rsidR="00EC6351" w:rsidRPr="00194D06" w:rsidRDefault="00EC6351" w:rsidP="00EC6351">
            <w:pPr>
              <w:tabs>
                <w:tab w:val="clear" w:pos="567"/>
                <w:tab w:val="left" w:pos="720"/>
              </w:tabs>
              <w:spacing w:line="240" w:lineRule="auto"/>
              <w:rPr>
                <w:rFonts w:eastAsia="SimSun"/>
                <w:color w:val="000000"/>
                <w:szCs w:val="22"/>
              </w:rPr>
            </w:pPr>
            <w:r w:rsidRPr="00194D06">
              <w:rPr>
                <w:szCs w:val="22"/>
              </w:rPr>
              <w:t>Klinikiniu požiūriu reikšmingas ne didysis kraujavimas</w:t>
            </w:r>
          </w:p>
        </w:tc>
        <w:tc>
          <w:tcPr>
            <w:tcW w:w="2127" w:type="dxa"/>
            <w:tcBorders>
              <w:top w:val="single" w:sz="4" w:space="0" w:color="000000"/>
              <w:left w:val="single" w:sz="4" w:space="0" w:color="000000"/>
              <w:bottom w:val="single" w:sz="4" w:space="0" w:color="000000"/>
              <w:right w:val="single" w:sz="4" w:space="0" w:color="000000"/>
            </w:tcBorders>
          </w:tcPr>
          <w:p w14:paraId="5495133D"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30</w:t>
            </w:r>
          </w:p>
          <w:p w14:paraId="760FFAA7"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(2,7)</w:t>
            </w:r>
          </w:p>
        </w:tc>
        <w:tc>
          <w:tcPr>
            <w:tcW w:w="1841" w:type="dxa"/>
            <w:tcBorders>
              <w:top w:val="single" w:sz="4" w:space="0" w:color="000000"/>
              <w:left w:val="single" w:sz="4" w:space="0" w:color="000000"/>
              <w:bottom w:val="single" w:sz="4" w:space="0" w:color="000000"/>
              <w:right w:val="single" w:sz="4" w:space="0" w:color="000000"/>
            </w:tcBorders>
          </w:tcPr>
          <w:p w14:paraId="5E0FBD4C"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22</w:t>
            </w:r>
          </w:p>
          <w:p w14:paraId="1CDDE45A"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(2,0)</w:t>
            </w:r>
          </w:p>
        </w:tc>
        <w:tc>
          <w:tcPr>
            <w:tcW w:w="1975" w:type="dxa"/>
            <w:tcBorders>
              <w:top w:val="single" w:sz="4" w:space="0" w:color="000000"/>
              <w:left w:val="single" w:sz="4" w:space="0" w:color="000000"/>
              <w:bottom w:val="single" w:sz="4" w:space="0" w:color="000000"/>
              <w:right w:val="single" w:sz="4" w:space="0" w:color="000000"/>
            </w:tcBorders>
          </w:tcPr>
          <w:p w14:paraId="078E1F13"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20</w:t>
            </w:r>
          </w:p>
          <w:p w14:paraId="724ACF3A"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(1,8)</w:t>
            </w:r>
          </w:p>
        </w:tc>
      </w:tr>
      <w:tr w:rsidR="00EC6351" w:rsidRPr="00194D06" w14:paraId="319B6D75" w14:textId="77777777" w:rsidTr="008E68AD">
        <w:trPr>
          <w:trHeight w:val="708"/>
        </w:trPr>
        <w:tc>
          <w:tcPr>
            <w:tcW w:w="3146" w:type="dxa"/>
            <w:tcBorders>
              <w:top w:val="single" w:sz="4" w:space="0" w:color="000000"/>
              <w:left w:val="single" w:sz="4" w:space="0" w:color="000000"/>
              <w:bottom w:val="single" w:sz="4" w:space="0" w:color="000000"/>
              <w:right w:val="single" w:sz="4" w:space="0" w:color="000000"/>
            </w:tcBorders>
          </w:tcPr>
          <w:p w14:paraId="0F7E2942" w14:textId="77777777" w:rsidR="00EC6351" w:rsidRPr="00194D06" w:rsidRDefault="00EC6351" w:rsidP="00EC6351">
            <w:pPr>
              <w:tabs>
                <w:tab w:val="clear" w:pos="567"/>
                <w:tab w:val="left" w:pos="720"/>
              </w:tabs>
              <w:spacing w:line="240" w:lineRule="auto"/>
              <w:rPr>
                <w:rFonts w:eastAsia="SimSun"/>
                <w:color w:val="000000"/>
                <w:szCs w:val="22"/>
              </w:rPr>
            </w:pPr>
            <w:r w:rsidRPr="00194D06">
              <w:rPr>
                <w:szCs w:val="22"/>
              </w:rPr>
              <w:t>Simptominė pasikartojanti VTE arba didysis kraujavimas (grynoji klinikinė nauda)</w:t>
            </w:r>
          </w:p>
        </w:tc>
        <w:tc>
          <w:tcPr>
            <w:tcW w:w="2127" w:type="dxa"/>
            <w:tcBorders>
              <w:top w:val="single" w:sz="4" w:space="0" w:color="000000"/>
              <w:left w:val="single" w:sz="4" w:space="0" w:color="000000"/>
              <w:bottom w:val="single" w:sz="4" w:space="0" w:color="000000"/>
              <w:right w:val="single" w:sz="4" w:space="0" w:color="000000"/>
            </w:tcBorders>
          </w:tcPr>
          <w:p w14:paraId="76017016"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23</w:t>
            </w:r>
          </w:p>
          <w:p w14:paraId="3035F527"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(2,1</w:t>
            </w:r>
            <w:r w:rsidR="003D5CE6" w:rsidRPr="00194D06">
              <w:rPr>
                <w:rFonts w:eastAsia="SimSun"/>
                <w:color w:val="000000"/>
                <w:szCs w:val="22"/>
              </w:rPr>
              <w:t xml:space="preserve"> </w:t>
            </w:r>
            <w:r w:rsidRPr="00194D06">
              <w:rPr>
                <w:rFonts w:eastAsia="SimSun"/>
                <w:color w:val="000000"/>
                <w:szCs w:val="22"/>
              </w:rPr>
              <w:t>%)</w:t>
            </w:r>
            <w:r w:rsidRPr="00194D06">
              <w:rPr>
                <w:rFonts w:eastAsia="SimSun"/>
                <w:color w:val="000000"/>
                <w:szCs w:val="22"/>
                <w:vertAlign w:val="superscript"/>
              </w:rPr>
              <w:t>+</w:t>
            </w:r>
          </w:p>
        </w:tc>
        <w:tc>
          <w:tcPr>
            <w:tcW w:w="1841" w:type="dxa"/>
            <w:tcBorders>
              <w:top w:val="single" w:sz="4" w:space="0" w:color="000000"/>
              <w:left w:val="single" w:sz="4" w:space="0" w:color="000000"/>
              <w:bottom w:val="single" w:sz="4" w:space="0" w:color="000000"/>
              <w:right w:val="single" w:sz="4" w:space="0" w:color="000000"/>
            </w:tcBorders>
          </w:tcPr>
          <w:p w14:paraId="210AA812"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17</w:t>
            </w:r>
          </w:p>
          <w:p w14:paraId="30DE7848"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(1,5</w:t>
            </w:r>
            <w:r w:rsidR="003D5CE6" w:rsidRPr="00194D06">
              <w:rPr>
                <w:rFonts w:eastAsia="SimSun"/>
                <w:color w:val="000000"/>
                <w:szCs w:val="22"/>
              </w:rPr>
              <w:t xml:space="preserve"> </w:t>
            </w:r>
            <w:r w:rsidRPr="00194D06">
              <w:rPr>
                <w:rFonts w:eastAsia="SimSun"/>
                <w:color w:val="000000"/>
                <w:szCs w:val="22"/>
              </w:rPr>
              <w:t>%)</w:t>
            </w:r>
            <w:r w:rsidRPr="00194D06">
              <w:rPr>
                <w:rFonts w:eastAsia="SimSun"/>
                <w:color w:val="000000"/>
                <w:szCs w:val="22"/>
                <w:vertAlign w:val="superscript"/>
              </w:rPr>
              <w:t>++</w:t>
            </w:r>
          </w:p>
        </w:tc>
        <w:tc>
          <w:tcPr>
            <w:tcW w:w="1975" w:type="dxa"/>
            <w:tcBorders>
              <w:top w:val="single" w:sz="4" w:space="0" w:color="000000"/>
              <w:left w:val="single" w:sz="4" w:space="0" w:color="000000"/>
              <w:bottom w:val="single" w:sz="4" w:space="0" w:color="000000"/>
              <w:right w:val="single" w:sz="4" w:space="0" w:color="000000"/>
            </w:tcBorders>
          </w:tcPr>
          <w:p w14:paraId="61B92F68"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53</w:t>
            </w:r>
          </w:p>
          <w:p w14:paraId="185C8D0A" w14:textId="77777777" w:rsidR="00EC6351" w:rsidRPr="00194D06" w:rsidRDefault="00EC6351" w:rsidP="00EC6351">
            <w:pPr>
              <w:tabs>
                <w:tab w:val="clear" w:pos="567"/>
                <w:tab w:val="left" w:pos="720"/>
              </w:tabs>
              <w:spacing w:line="240" w:lineRule="auto"/>
              <w:jc w:val="center"/>
              <w:rPr>
                <w:rFonts w:eastAsia="SimSun"/>
                <w:color w:val="000000"/>
                <w:szCs w:val="22"/>
              </w:rPr>
            </w:pPr>
            <w:r w:rsidRPr="00194D06">
              <w:rPr>
                <w:rFonts w:eastAsia="SimSun"/>
                <w:color w:val="000000"/>
                <w:szCs w:val="22"/>
              </w:rPr>
              <w:t>(4,7</w:t>
            </w:r>
            <w:r w:rsidR="003D5CE6" w:rsidRPr="00194D06">
              <w:rPr>
                <w:rFonts w:eastAsia="SimSun"/>
                <w:color w:val="000000"/>
                <w:szCs w:val="22"/>
              </w:rPr>
              <w:t xml:space="preserve"> </w:t>
            </w:r>
            <w:r w:rsidRPr="00194D06">
              <w:rPr>
                <w:rFonts w:eastAsia="SimSun"/>
                <w:color w:val="000000"/>
                <w:szCs w:val="22"/>
              </w:rPr>
              <w:t>%)</w:t>
            </w:r>
          </w:p>
        </w:tc>
      </w:tr>
    </w:tbl>
    <w:p w14:paraId="32C2FD84" w14:textId="77777777" w:rsidR="00EC6351" w:rsidRPr="00194D06" w:rsidRDefault="00EC6351" w:rsidP="00EC6351">
      <w:pPr>
        <w:rPr>
          <w:szCs w:val="22"/>
        </w:rPr>
      </w:pPr>
      <w:r w:rsidRPr="00194D06">
        <w:rPr>
          <w:szCs w:val="22"/>
        </w:rPr>
        <w:t xml:space="preserve">* p &lt;0,001 (pranašumas), </w:t>
      </w:r>
      <w:proofErr w:type="spellStart"/>
      <w:r w:rsidRPr="00194D06">
        <w:rPr>
          <w:szCs w:val="22"/>
        </w:rPr>
        <w:t>rivaroksabanas</w:t>
      </w:r>
      <w:proofErr w:type="spellEnd"/>
      <w:r w:rsidRPr="00194D06">
        <w:rPr>
          <w:szCs w:val="22"/>
        </w:rPr>
        <w:t xml:space="preserve"> 20 mg kartą per parą, palyginti su ASR 100 mg kartą per parą; RS = 0,34 (0,20-0,59). </w:t>
      </w:r>
    </w:p>
    <w:p w14:paraId="7D848CE3" w14:textId="77777777" w:rsidR="00EC6351" w:rsidRPr="00194D06" w:rsidRDefault="00EC6351" w:rsidP="00EC6351">
      <w:pPr>
        <w:rPr>
          <w:szCs w:val="22"/>
        </w:rPr>
      </w:pPr>
      <w:r w:rsidRPr="00194D06">
        <w:rPr>
          <w:szCs w:val="22"/>
        </w:rPr>
        <w:t xml:space="preserve">** p &lt;0,001 (pranašumas), </w:t>
      </w:r>
      <w:proofErr w:type="spellStart"/>
      <w:r w:rsidRPr="00194D06">
        <w:rPr>
          <w:szCs w:val="22"/>
        </w:rPr>
        <w:t>rivaroksabanas</w:t>
      </w:r>
      <w:proofErr w:type="spellEnd"/>
      <w:r w:rsidRPr="00194D06">
        <w:rPr>
          <w:szCs w:val="22"/>
        </w:rPr>
        <w:t xml:space="preserve"> 10 mg kartą per parą, palyginti su ASR 100 mg kartą per parą; RS = 0,26 (0,14-0,47). </w:t>
      </w:r>
    </w:p>
    <w:p w14:paraId="611DDBCC" w14:textId="77777777" w:rsidR="00EC6351" w:rsidRPr="00194D06" w:rsidRDefault="00EC6351" w:rsidP="00EC6351">
      <w:pPr>
        <w:rPr>
          <w:szCs w:val="22"/>
        </w:rPr>
      </w:pPr>
      <w:r w:rsidRPr="00194D06">
        <w:rPr>
          <w:szCs w:val="22"/>
        </w:rPr>
        <w:t xml:space="preserve">+ </w:t>
      </w:r>
      <w:proofErr w:type="spellStart"/>
      <w:r w:rsidRPr="00194D06">
        <w:rPr>
          <w:szCs w:val="22"/>
        </w:rPr>
        <w:t>Rivaroksabanas</w:t>
      </w:r>
      <w:proofErr w:type="spellEnd"/>
      <w:r w:rsidRPr="00194D06">
        <w:rPr>
          <w:szCs w:val="22"/>
        </w:rPr>
        <w:t xml:space="preserve"> 20 mg kartą per parą, palyginti su ASR 100 mg kartą per parą; RS = 0,44 (0,27-0,71), p = 0,0009 (nominali reikšmė).</w:t>
      </w:r>
    </w:p>
    <w:p w14:paraId="5185FA59" w14:textId="77777777" w:rsidR="00EC6351" w:rsidRPr="00194D06" w:rsidRDefault="00EC6351" w:rsidP="00EC6351">
      <w:pPr>
        <w:rPr>
          <w:szCs w:val="22"/>
          <w:u w:val="single"/>
        </w:rPr>
      </w:pPr>
      <w:r w:rsidRPr="00194D06">
        <w:rPr>
          <w:szCs w:val="22"/>
        </w:rPr>
        <w:lastRenderedPageBreak/>
        <w:t xml:space="preserve"> ++ </w:t>
      </w:r>
      <w:proofErr w:type="spellStart"/>
      <w:r w:rsidRPr="00194D06">
        <w:rPr>
          <w:szCs w:val="22"/>
        </w:rPr>
        <w:t>Rivaroksabanas</w:t>
      </w:r>
      <w:proofErr w:type="spellEnd"/>
      <w:r w:rsidRPr="00194D06">
        <w:rPr>
          <w:szCs w:val="22"/>
        </w:rPr>
        <w:t xml:space="preserve"> 10 mg kartą per parą, palyginti su ASR 100 mg kartą per parą; RS = 0,32 (0,18-0,55), p &lt; 0,0001 (nominali reikšmė).</w:t>
      </w:r>
    </w:p>
    <w:p w14:paraId="1BE20EFC" w14:textId="77777777" w:rsidR="00EC6351" w:rsidRPr="00194D06" w:rsidRDefault="00EC6351" w:rsidP="00EC6351">
      <w:pPr>
        <w:rPr>
          <w:sz w:val="20"/>
          <w:u w:val="single"/>
        </w:rPr>
      </w:pPr>
    </w:p>
    <w:p w14:paraId="4A65AD8B" w14:textId="77777777" w:rsidR="00BD2A99" w:rsidRPr="00194D06" w:rsidRDefault="00EC6351" w:rsidP="00EC6351">
      <w:r w:rsidRPr="00194D06">
        <w:t xml:space="preserve">Papildant III fazės EINSTEIN programą, buvo atliktas perspektyvusis, neintervencinis, atviras </w:t>
      </w:r>
      <w:proofErr w:type="spellStart"/>
      <w:r w:rsidRPr="00194D06">
        <w:t>kohortinis</w:t>
      </w:r>
      <w:proofErr w:type="spellEnd"/>
      <w:r w:rsidRPr="00194D06">
        <w:t xml:space="preserve"> tyrimas (XALIA) su centriniu baigčių, įskaitant pasikartojančią VTE, didįjį kraujavimą ir mirtį, vertinimu. Iš viso 5 142 pacientai, kuriems pasireiškė ūminė GVT, buvo įtraukti į šį tyrimą ilgalaikio </w:t>
      </w:r>
      <w:proofErr w:type="spellStart"/>
      <w:r w:rsidRPr="00194D06">
        <w:t>rivaroksabano</w:t>
      </w:r>
      <w:proofErr w:type="spellEnd"/>
      <w:r w:rsidRPr="00194D06">
        <w:t xml:space="preserve"> saugumo, palyginti su standartine </w:t>
      </w:r>
      <w:proofErr w:type="spellStart"/>
      <w:r w:rsidRPr="00194D06">
        <w:t>antikoaguliacine</w:t>
      </w:r>
      <w:proofErr w:type="spellEnd"/>
      <w:r w:rsidRPr="00194D06">
        <w:t xml:space="preserve"> terapija, nustatymui klinikinėje praktikoje. Didžiojo kraujavimo, pasikartojančios VTE ir mirtingumo nuo visų priežasčių dažniai, vartojant </w:t>
      </w:r>
      <w:proofErr w:type="spellStart"/>
      <w:r w:rsidRPr="00194D06">
        <w:t>rivaroksabaną</w:t>
      </w:r>
      <w:proofErr w:type="spellEnd"/>
      <w:r w:rsidRPr="00194D06">
        <w:t xml:space="preserve">, buvo atitinkamai 0,7 %, 1,4 % ir 0,5 %. Pradinės pacientų charakteristikos, įskaitant amžių, vėžį ir inkstų funkcijos sutrikimą, skyrėsi. Pradinių pacientų charakteristikų skirtumų koregavimui buvo taikomas </w:t>
      </w:r>
      <w:proofErr w:type="spellStart"/>
      <w:r w:rsidRPr="00194D06">
        <w:t>stratifikuotos</w:t>
      </w:r>
      <w:proofErr w:type="spellEnd"/>
      <w:r w:rsidRPr="00194D06">
        <w:t xml:space="preserve"> (sluoksniuotos) atrankos metodas, tačiau nepaisant to liekamoji paklaida gali turėti įtakos rezultatams. Adaptuoti didžiojo kraujavimo, pasikartojančios VTE ir mirtingumo nuo visų priežasčių RS, lyginant </w:t>
      </w:r>
      <w:proofErr w:type="spellStart"/>
      <w:r w:rsidRPr="00194D06">
        <w:t>rivaroksabaną</w:t>
      </w:r>
      <w:proofErr w:type="spellEnd"/>
      <w:r w:rsidRPr="00194D06">
        <w:t xml:space="preserve"> su standartine terapija, atitinkamai buvo 0,77 (95 % PI: 0,40-1,50), 0,91 (95 % PI: 0,54-1,54) ir 0,51 (95 % PI: 0,24-1,07). </w:t>
      </w:r>
    </w:p>
    <w:p w14:paraId="39BF78BA" w14:textId="77777777" w:rsidR="00EC6351" w:rsidRDefault="00EC6351" w:rsidP="00EC6351">
      <w:r w:rsidRPr="00194D06">
        <w:t xml:space="preserve">Šie rezultatai pacientams, stebėtiems klinikinėje praktikoje, atitinka šiai indikacijai nustatytus saugumo duomenis. </w:t>
      </w:r>
    </w:p>
    <w:p w14:paraId="01873923" w14:textId="77777777" w:rsidR="0089045E" w:rsidRDefault="0089045E" w:rsidP="00EC6351"/>
    <w:p w14:paraId="3BA7A4B8" w14:textId="77777777" w:rsidR="0089045E" w:rsidRPr="00A27ED8" w:rsidRDefault="0089045E" w:rsidP="0089045E">
      <w:pPr>
        <w:tabs>
          <w:tab w:val="clear" w:pos="567"/>
        </w:tabs>
        <w:autoSpaceDE w:val="0"/>
        <w:autoSpaceDN w:val="0"/>
        <w:adjustRightInd w:val="0"/>
        <w:snapToGrid/>
        <w:spacing w:line="240" w:lineRule="auto"/>
        <w:rPr>
          <w:color w:val="000000"/>
          <w:szCs w:val="22"/>
          <w:lang w:bidi="he-IL"/>
        </w:rPr>
      </w:pPr>
      <w:bookmarkStart w:id="1" w:name="_Hlk137813110"/>
      <w:proofErr w:type="spellStart"/>
      <w:r w:rsidRPr="00A27ED8">
        <w:rPr>
          <w:szCs w:val="22"/>
          <w:lang w:eastAsia="en-GB"/>
        </w:rPr>
        <w:t>Poregistraciniame</w:t>
      </w:r>
      <w:proofErr w:type="spellEnd"/>
      <w:r w:rsidRPr="00A27ED8">
        <w:rPr>
          <w:szCs w:val="22"/>
          <w:lang w:eastAsia="en-GB"/>
        </w:rPr>
        <w:t xml:space="preserve">, neintervenciniame tyrime, su daugiau kaip 40 000 pacientų be vėžio diagnozės praeityje, iš keturių šalių, </w:t>
      </w:r>
      <w:proofErr w:type="spellStart"/>
      <w:r w:rsidRPr="00A27ED8">
        <w:rPr>
          <w:szCs w:val="22"/>
          <w:lang w:eastAsia="en-GB"/>
        </w:rPr>
        <w:t>rivaroksabano</w:t>
      </w:r>
      <w:proofErr w:type="spellEnd"/>
      <w:r w:rsidRPr="00A27ED8">
        <w:rPr>
          <w:szCs w:val="22"/>
          <w:lang w:eastAsia="en-GB"/>
        </w:rPr>
        <w:t xml:space="preserve"> skirta GVT ir PE gydymui bei prevencijai. Atvejų dažnis, dėl simptominio/klinikinio pasireiškimo GVT/tromboembolijos, dėl ko reikėjo hospitalizacijos, 100 pacientų per metus buvo </w:t>
      </w:r>
      <w:r w:rsidRPr="00A27ED8">
        <w:rPr>
          <w:color w:val="000000"/>
          <w:szCs w:val="22"/>
          <w:lang w:bidi="he-IL"/>
        </w:rPr>
        <w:t xml:space="preserve">nuo 0.64 (95% CI 0.40 - 0.97) UK iki 2.30 (95% CI 2.11 - 2.51) </w:t>
      </w:r>
      <w:proofErr w:type="spellStart"/>
      <w:r w:rsidRPr="00A27ED8">
        <w:rPr>
          <w:color w:val="000000"/>
          <w:szCs w:val="22"/>
          <w:lang w:bidi="he-IL"/>
        </w:rPr>
        <w:t>Vokietijoje</w:t>
      </w:r>
      <w:r w:rsidRPr="00A27ED8">
        <w:rPr>
          <w:szCs w:val="22"/>
          <w:lang w:eastAsia="en-GB"/>
        </w:rPr>
        <w:t>.</w:t>
      </w:r>
      <w:r w:rsidRPr="00A27ED8">
        <w:rPr>
          <w:color w:val="000000"/>
          <w:szCs w:val="22"/>
          <w:lang w:bidi="he-IL"/>
        </w:rPr>
        <w:t>Kraujavimo</w:t>
      </w:r>
      <w:proofErr w:type="spellEnd"/>
      <w:r w:rsidRPr="00A27ED8">
        <w:rPr>
          <w:color w:val="000000"/>
          <w:szCs w:val="22"/>
          <w:lang w:bidi="he-IL"/>
        </w:rPr>
        <w:t xml:space="preserve"> atvejų, ko </w:t>
      </w:r>
      <w:proofErr w:type="spellStart"/>
      <w:r w:rsidRPr="00A27ED8">
        <w:rPr>
          <w:color w:val="000000"/>
          <w:szCs w:val="22"/>
          <w:lang w:bidi="he-IL"/>
        </w:rPr>
        <w:t>pasekoje</w:t>
      </w:r>
      <w:proofErr w:type="spellEnd"/>
      <w:r w:rsidRPr="00A27ED8">
        <w:rPr>
          <w:color w:val="000000"/>
          <w:szCs w:val="22"/>
          <w:lang w:bidi="he-IL"/>
        </w:rPr>
        <w:t xml:space="preserve"> prireikė hospitalizacijos, atvejų 100 pacientų per metus dažnis buvo 0.31 (95% CI 0.23 - 0.42) dėl kaukolės vidinio kraujavimo, 0.89 (95% CI 0.67 - 1.17) dėl virškinamojo trakto kraujavimo, 0.44 (95% CI 0.26 - 0.74) dėl </w:t>
      </w:r>
      <w:proofErr w:type="spellStart"/>
      <w:r w:rsidRPr="00A27ED8">
        <w:rPr>
          <w:color w:val="000000"/>
          <w:szCs w:val="22"/>
          <w:lang w:bidi="he-IL"/>
        </w:rPr>
        <w:t>urogenitalinių</w:t>
      </w:r>
      <w:proofErr w:type="spellEnd"/>
      <w:r w:rsidRPr="00A27ED8">
        <w:rPr>
          <w:color w:val="000000"/>
          <w:szCs w:val="22"/>
          <w:lang w:bidi="he-IL"/>
        </w:rPr>
        <w:t xml:space="preserve"> takų kraujavimo ir 0.41 (95% CI 0.31 - 0.54) dėl kito kraujavimo.</w:t>
      </w:r>
      <w:bookmarkEnd w:id="1"/>
    </w:p>
    <w:p w14:paraId="2966F8BE" w14:textId="77777777" w:rsidR="00BD2A99" w:rsidRPr="00194D06" w:rsidRDefault="00BD2A99" w:rsidP="00BD2A99">
      <w:pPr>
        <w:widowControl w:val="0"/>
        <w:autoSpaceDE w:val="0"/>
        <w:autoSpaceDN w:val="0"/>
        <w:adjustRightInd w:val="0"/>
        <w:spacing w:line="240" w:lineRule="auto"/>
        <w:rPr>
          <w:i/>
        </w:rPr>
      </w:pPr>
    </w:p>
    <w:p w14:paraId="6E61646B" w14:textId="77777777" w:rsidR="00BD2A99" w:rsidRPr="00194D06" w:rsidRDefault="00BD2A99" w:rsidP="00BD2A99">
      <w:pPr>
        <w:widowControl w:val="0"/>
        <w:autoSpaceDE w:val="0"/>
        <w:autoSpaceDN w:val="0"/>
        <w:adjustRightInd w:val="0"/>
        <w:spacing w:line="240" w:lineRule="auto"/>
        <w:rPr>
          <w:i/>
        </w:rPr>
      </w:pPr>
      <w:r w:rsidRPr="00194D06">
        <w:rPr>
          <w:i/>
        </w:rPr>
        <w:t>Vaikų populiacija</w:t>
      </w:r>
    </w:p>
    <w:p w14:paraId="29563D15" w14:textId="77777777" w:rsidR="00D14585" w:rsidRPr="00194D06" w:rsidRDefault="00D14585" w:rsidP="00D14585">
      <w:pPr>
        <w:widowControl w:val="0"/>
        <w:autoSpaceDE w:val="0"/>
        <w:autoSpaceDN w:val="0"/>
        <w:adjustRightInd w:val="0"/>
        <w:spacing w:line="240" w:lineRule="auto"/>
        <w:rPr>
          <w:i/>
        </w:rPr>
      </w:pPr>
      <w:r w:rsidRPr="00194D06">
        <w:rPr>
          <w:i/>
        </w:rPr>
        <w:t>VTE gydymas ir VTE pasikartojimo profilaktika vaikams</w:t>
      </w:r>
    </w:p>
    <w:p w14:paraId="6C720ACB" w14:textId="77777777" w:rsidR="00D14585" w:rsidRPr="00194D06" w:rsidRDefault="00D14585" w:rsidP="00D14585">
      <w:pPr>
        <w:widowControl w:val="0"/>
        <w:autoSpaceDE w:val="0"/>
        <w:autoSpaceDN w:val="0"/>
        <w:adjustRightInd w:val="0"/>
        <w:spacing w:line="240" w:lineRule="auto"/>
      </w:pPr>
      <w:r w:rsidRPr="00194D06">
        <w:t xml:space="preserve">6 atvirų, </w:t>
      </w:r>
      <w:proofErr w:type="spellStart"/>
      <w:r w:rsidRPr="00194D06">
        <w:t>daugiacentrių</w:t>
      </w:r>
      <w:proofErr w:type="spellEnd"/>
      <w:r w:rsidRPr="00194D06">
        <w:t xml:space="preserve">, su vaikais atliktų tyrimų metu iš viso buvo tiriami 727 vaikai, sergantys patvirtinta ūmine VTE, iš kurių 528 vartojo </w:t>
      </w:r>
      <w:proofErr w:type="spellStart"/>
      <w:r w:rsidRPr="00194D06">
        <w:t>rivaroksabaną</w:t>
      </w:r>
      <w:proofErr w:type="spellEnd"/>
      <w:r w:rsidRPr="00194D06">
        <w:t xml:space="preserve">. Kaip buvo patvirtinta III fazės tyrimu, vaikams, kurių amžius buvo nuo gimimo iki mažiau kaip 18 metų, taikant pagal kūno svorį parinktą dozavimą, buvo pasiekta </w:t>
      </w:r>
      <w:proofErr w:type="spellStart"/>
      <w:r w:rsidRPr="00194D06">
        <w:t>rivaroksabano</w:t>
      </w:r>
      <w:proofErr w:type="spellEnd"/>
      <w:r w:rsidRPr="00194D06">
        <w:t xml:space="preserve"> ekspozicija, panaši į stebimą suaugusiems pacientams, vartojantiems 20 mg </w:t>
      </w:r>
      <w:proofErr w:type="spellStart"/>
      <w:r w:rsidRPr="00194D06">
        <w:t>rivaroksabano</w:t>
      </w:r>
      <w:proofErr w:type="spellEnd"/>
      <w:r w:rsidRPr="00194D06">
        <w:t xml:space="preserve"> nuo GVT vieną kartą per parą (žr. 5.2 skyrių).</w:t>
      </w:r>
      <w:r w:rsidRPr="00194D06" w:rsidDel="004648CB">
        <w:t xml:space="preserve"> </w:t>
      </w:r>
    </w:p>
    <w:p w14:paraId="6E15087A" w14:textId="77777777" w:rsidR="00D14585" w:rsidRPr="00194D06" w:rsidRDefault="00D14585" w:rsidP="00D14585">
      <w:pPr>
        <w:widowControl w:val="0"/>
        <w:autoSpaceDE w:val="0"/>
        <w:autoSpaceDN w:val="0"/>
        <w:adjustRightInd w:val="0"/>
        <w:spacing w:line="240" w:lineRule="auto"/>
      </w:pPr>
    </w:p>
    <w:p w14:paraId="37F31E8A" w14:textId="77777777" w:rsidR="00D14585" w:rsidRPr="00194D06" w:rsidRDefault="00D14585" w:rsidP="00D14585">
      <w:pPr>
        <w:widowControl w:val="0"/>
        <w:autoSpaceDE w:val="0"/>
        <w:autoSpaceDN w:val="0"/>
        <w:adjustRightInd w:val="0"/>
        <w:spacing w:line="240" w:lineRule="auto"/>
      </w:pPr>
      <w:r w:rsidRPr="00194D06">
        <w:t xml:space="preserve">III fazės tyrimas EINSTEIN </w:t>
      </w:r>
      <w:proofErr w:type="spellStart"/>
      <w:r w:rsidRPr="00194D06">
        <w:t>Junior</w:t>
      </w:r>
      <w:proofErr w:type="spellEnd"/>
      <w:r w:rsidRPr="00194D06">
        <w:t xml:space="preserve"> buvo atsitiktinių imčių, veikliuoju vaistiniu preparatu kontroliuojamas, atviras, </w:t>
      </w:r>
      <w:proofErr w:type="spellStart"/>
      <w:r w:rsidRPr="00194D06">
        <w:t>daugiacentris</w:t>
      </w:r>
      <w:proofErr w:type="spellEnd"/>
      <w:r w:rsidRPr="00194D06">
        <w:t xml:space="preserve"> klinikinis tyrimas, kuriame dalyvavo 500 vaikų (nuo gimimo iki &lt; 18 metų amžiaus), sergančių patvirtinta ūmine VTE. 276 vaikai buvo nuo 12 iki &lt; 18 metų amžiaus, 101 vaikas nuo 6 iki &lt; 12 metų amžiaus, 69 vaikai nuo 2 iki &lt; 6 metų amžiaus ir 54 vaikai &lt; 2 metų amžiaus..</w:t>
      </w:r>
    </w:p>
    <w:p w14:paraId="04E77578" w14:textId="77777777" w:rsidR="00D14585" w:rsidRPr="00194D06" w:rsidRDefault="00D14585" w:rsidP="00D14585">
      <w:pPr>
        <w:widowControl w:val="0"/>
        <w:autoSpaceDE w:val="0"/>
        <w:autoSpaceDN w:val="0"/>
        <w:adjustRightInd w:val="0"/>
        <w:spacing w:line="240" w:lineRule="auto"/>
      </w:pPr>
    </w:p>
    <w:p w14:paraId="3E922E32" w14:textId="77777777" w:rsidR="00D14585" w:rsidRPr="00194D06" w:rsidRDefault="00D14585" w:rsidP="00D14585">
      <w:pPr>
        <w:widowControl w:val="0"/>
        <w:autoSpaceDE w:val="0"/>
        <w:autoSpaceDN w:val="0"/>
        <w:adjustRightInd w:val="0"/>
        <w:spacing w:line="240" w:lineRule="auto"/>
      </w:pPr>
      <w:r w:rsidRPr="00194D06">
        <w:t xml:space="preserve">Pirmąkart pasireiškusi VTE buvo klasifikuojama kaip su centrinės venos kateteriu susijusi VTE (CVK-VTE; 90/335 pacientų </w:t>
      </w:r>
      <w:proofErr w:type="spellStart"/>
      <w:r w:rsidRPr="00194D06">
        <w:t>rivaroksabano</w:t>
      </w:r>
      <w:proofErr w:type="spellEnd"/>
      <w:r w:rsidRPr="00194D06">
        <w:t xml:space="preserve"> grupėje, 37/165 pacientai lyginamojoje grupėje), galvos smegenų venos ir sinuso trombozė (GSVST, 74/335 pacientai </w:t>
      </w:r>
      <w:proofErr w:type="spellStart"/>
      <w:r w:rsidRPr="00194D06">
        <w:t>rivaroksabano</w:t>
      </w:r>
      <w:proofErr w:type="spellEnd"/>
      <w:r w:rsidRPr="00194D06">
        <w:t xml:space="preserve"> grupėje, 43/165 pacientai lyginamojoje grupėje) ir visi kiti reiškiniai, įskaitant GVT ir PE (ne-CVK-VTE; 171/335 pacientas </w:t>
      </w:r>
      <w:proofErr w:type="spellStart"/>
      <w:r w:rsidRPr="00194D06">
        <w:t>rivaroksabano</w:t>
      </w:r>
      <w:proofErr w:type="spellEnd"/>
      <w:r w:rsidRPr="00194D06">
        <w:t xml:space="preserve"> grupėje, 84/165 pacientai lyginamojoje grupėje). Vaikams nuo 12 iki &lt; 18 metų amžiaus dažniausia pirmąkart pasireiškusi trombozė buvo ne-CVK-VTE, kuri nustatyta 211 (76,4 %); vaikams nuo 6 iki &lt; 12 metų amžiaus ir nuo 2 iki &lt; 6 metų amžiaus tai buvo GSVST, kuri nustatyta atitinkamai 48 (47,5 %) ir 35 (50,7 %), o &lt; 2 metų amžiaus vaikams tai buvo CVK-VTE, kuri nustatyta 37 (68,5 %). </w:t>
      </w:r>
      <w:proofErr w:type="spellStart"/>
      <w:r w:rsidRPr="00194D06">
        <w:t>Rivaroksabano</w:t>
      </w:r>
      <w:proofErr w:type="spellEnd"/>
      <w:r w:rsidRPr="00194D06">
        <w:t xml:space="preserve"> grupėje nebuvo &lt; 6 mėnesių amžiaus vaikų, sergančių GSVST. 22-iems iš GSVST sergančių pacientų buvo nustatyta CNS infekcija (13 pacientų </w:t>
      </w:r>
      <w:proofErr w:type="spellStart"/>
      <w:r w:rsidRPr="00194D06">
        <w:t>rivaroksabano</w:t>
      </w:r>
      <w:proofErr w:type="spellEnd"/>
      <w:r w:rsidRPr="00194D06">
        <w:t xml:space="preserve"> grupėje ir 9 pacientai lyginamojoje grupėje).</w:t>
      </w:r>
    </w:p>
    <w:p w14:paraId="09031773" w14:textId="77777777" w:rsidR="00D14585" w:rsidRPr="00194D06" w:rsidRDefault="00D14585" w:rsidP="00D14585">
      <w:pPr>
        <w:widowControl w:val="0"/>
        <w:autoSpaceDE w:val="0"/>
        <w:autoSpaceDN w:val="0"/>
        <w:adjustRightInd w:val="0"/>
        <w:spacing w:line="240" w:lineRule="auto"/>
        <w:rPr>
          <w:rFonts w:eastAsia="Calibri"/>
        </w:rPr>
      </w:pPr>
      <w:r w:rsidRPr="00194D06">
        <w:t>438 vaikams (87,6</w:t>
      </w:r>
      <w:r w:rsidRPr="00194D06">
        <w:rPr>
          <w:rFonts w:eastAsia="Calibri"/>
        </w:rPr>
        <w:t xml:space="preserve">%) </w:t>
      </w:r>
      <w:r w:rsidRPr="00194D06">
        <w:t xml:space="preserve">VTE </w:t>
      </w:r>
      <w:r w:rsidRPr="00194D06">
        <w:rPr>
          <w:rFonts w:eastAsia="Calibri"/>
        </w:rPr>
        <w:t>išprovokavo nuolatiniai, laikini arba nuolatiniai ir laikini rizikos veiksniai.</w:t>
      </w:r>
    </w:p>
    <w:p w14:paraId="56A73DBD" w14:textId="77777777" w:rsidR="00D14585" w:rsidRPr="00194D06" w:rsidRDefault="00D14585" w:rsidP="00D14585">
      <w:pPr>
        <w:widowControl w:val="0"/>
        <w:autoSpaceDE w:val="0"/>
        <w:autoSpaceDN w:val="0"/>
        <w:adjustRightInd w:val="0"/>
        <w:spacing w:line="240" w:lineRule="auto"/>
        <w:rPr>
          <w:rFonts w:eastAsia="Calibri"/>
        </w:rPr>
      </w:pPr>
    </w:p>
    <w:p w14:paraId="68F866E1" w14:textId="77777777" w:rsidR="00D14585" w:rsidRPr="00194D06" w:rsidRDefault="00D14585" w:rsidP="00D14585">
      <w:pPr>
        <w:widowControl w:val="0"/>
        <w:autoSpaceDE w:val="0"/>
        <w:autoSpaceDN w:val="0"/>
        <w:adjustRightInd w:val="0"/>
        <w:spacing w:line="240" w:lineRule="auto"/>
      </w:pPr>
      <w:r w:rsidRPr="00194D06">
        <w:t xml:space="preserve">Pacientams ne trumpiau kaip 5 dienas buvo taikytas pradinis gydymas, skiriant terapines NFH, MMMH arba </w:t>
      </w:r>
      <w:proofErr w:type="spellStart"/>
      <w:r w:rsidRPr="00194D06">
        <w:t>fondaparinukso</w:t>
      </w:r>
      <w:proofErr w:type="spellEnd"/>
      <w:r w:rsidRPr="00194D06">
        <w:t xml:space="preserve"> dozes, ir tada jie buvo suskirstyti atsitiktinių imčių būdu 2:1 santykiu, </w:t>
      </w:r>
      <w:r w:rsidRPr="00194D06">
        <w:lastRenderedPageBreak/>
        <w:t xml:space="preserve">kad pagrindinį tyrimo gydymo laikotarpį, kuris truko 3 mėnesius (&lt; 2 metų vaikams, sergantiems CVK-VTE, 1 mėnesį), vartotų pagal kūno svorį dozuojamą </w:t>
      </w:r>
      <w:proofErr w:type="spellStart"/>
      <w:r w:rsidRPr="00194D06">
        <w:t>rivaroksabaną</w:t>
      </w:r>
      <w:proofErr w:type="spellEnd"/>
      <w:r w:rsidRPr="00194D06">
        <w:t xml:space="preserve"> arba palyginamuosius 85 vaistinius preparatus (heparinus, VKA). Jei buvo kliniškai tikslinga, baigiantis pagrindinio tyrimo gydymo laikotarpiui, buvo pakartoti diagnostiniai vaizdo atkūrimo tyrimai, atlikti dar tyrimo pradžioje. Šiuo momentu buvo galima nutraukti tyrimo gydymą arba tyrėjo nuožiūra tęsti iš viso iki 12 mėnesių (&lt; 2 metų amžiaus vaikams, sergantiems CVK-VTE, iki 3 mėnesių).</w:t>
      </w:r>
    </w:p>
    <w:p w14:paraId="1C8FC32C" w14:textId="77777777" w:rsidR="00D14585" w:rsidRPr="00194D06" w:rsidRDefault="00D14585" w:rsidP="00D14585">
      <w:pPr>
        <w:widowControl w:val="0"/>
        <w:autoSpaceDE w:val="0"/>
        <w:autoSpaceDN w:val="0"/>
        <w:adjustRightInd w:val="0"/>
        <w:spacing w:line="240" w:lineRule="auto"/>
      </w:pPr>
      <w:r w:rsidRPr="00194D06">
        <w:t>Pirminė veiksmingumo vertinamoji baigtis buvo simptominė pasikartojanti VTE. Pirminė saugumo vertinamoji baigtis buvo sudaryta iš didžiojo kraujavimo ir klinikiniu požiūriu reikšmingo ne didžiojo kraujavimo (KRNDK). Visas veiksmingumo ir saugumo vertinamąsias baigtis centriniu būdu patvirtino nepriklausomas komitetas, kuris negalėjo žinoti pacientams taikyto gydymo. Veiksmingumo ir saugumo rezultatai yra nurodyti toliau pateiktose 11 ir 12 lentelėse.</w:t>
      </w:r>
      <w:r w:rsidR="00203D9E">
        <w:t xml:space="preserve"> </w:t>
      </w:r>
      <w:proofErr w:type="spellStart"/>
      <w:r w:rsidRPr="00194D06">
        <w:t>Rivaroksabano</w:t>
      </w:r>
      <w:proofErr w:type="spellEnd"/>
      <w:r w:rsidRPr="00194D06">
        <w:t xml:space="preserve"> grupėje pasikartojanti VTE nustatyta 4-iems iš 335 pacientų, o lyginamojoje grupėje – 5-iems iš 165 pacientų. Didžiojo kraujavimo ir KRNDK sudėtiniai reiškiniai nustatyti 10-iai iš 329 pacientų (3 %), gydytų </w:t>
      </w:r>
      <w:proofErr w:type="spellStart"/>
      <w:r w:rsidRPr="00194D06">
        <w:t>rivaroksabanu</w:t>
      </w:r>
      <w:proofErr w:type="spellEnd"/>
      <w:r w:rsidRPr="00194D06">
        <w:t xml:space="preserve">, ir 3-ims iš 162 pacientų (1,9 %), gydytų palyginamuoju vaistiniu preparatu. Su grynąja klinikine nauda siejami reiškiniai (simptominės pasikartojančios VTE plius didžiojo kraujavimo reiškiniai) </w:t>
      </w:r>
      <w:proofErr w:type="spellStart"/>
      <w:r w:rsidRPr="00194D06">
        <w:t>rivaroksabano</w:t>
      </w:r>
      <w:proofErr w:type="spellEnd"/>
      <w:r w:rsidRPr="00194D06">
        <w:t xml:space="preserve"> grupėje nustatyti 4-iems iš 335 pacientų, o lyginamojoje grupėje 7-iems iš 165 pacientų. Pakartojus vaizdo atkūrimo tyrimus, normalus vaizdas išnykus </w:t>
      </w:r>
      <w:proofErr w:type="spellStart"/>
      <w:r w:rsidRPr="00194D06">
        <w:t>trombams</w:t>
      </w:r>
      <w:proofErr w:type="spellEnd"/>
      <w:r w:rsidRPr="00194D06">
        <w:t xml:space="preserve"> gautas 128-iems iš 335 pacientų, gydytų </w:t>
      </w:r>
      <w:proofErr w:type="spellStart"/>
      <w:r w:rsidRPr="00194D06">
        <w:t>rivaroksabanu</w:t>
      </w:r>
      <w:proofErr w:type="spellEnd"/>
      <w:r w:rsidRPr="00194D06">
        <w:t xml:space="preserve">, ir 43-ims iš 165 lyginamosios grupės pacientų. Šie duomenys apytikriai yra panašūs visose amžiaus grupėse. 119-ai (36,2%) vaikų pasireiškė bet koks dėl gydymo atsirandantis kraujavimas </w:t>
      </w:r>
      <w:proofErr w:type="spellStart"/>
      <w:r w:rsidRPr="00194D06">
        <w:t>rivaroksabano</w:t>
      </w:r>
      <w:proofErr w:type="spellEnd"/>
      <w:r w:rsidRPr="00194D06">
        <w:t xml:space="preserve"> grupėje ir 45-iems (27,8%) vaikams – lyginamojoje grupėje.</w:t>
      </w:r>
    </w:p>
    <w:p w14:paraId="523F2502" w14:textId="77777777" w:rsidR="00D14585" w:rsidRPr="00194D06" w:rsidRDefault="00D14585" w:rsidP="00D14585">
      <w:pPr>
        <w:widowControl w:val="0"/>
        <w:autoSpaceDE w:val="0"/>
        <w:autoSpaceDN w:val="0"/>
        <w:adjustRightInd w:val="0"/>
        <w:spacing w:line="240" w:lineRule="auto"/>
        <w:rPr>
          <w:rFonts w:eastAsia="Calibri"/>
        </w:rPr>
      </w:pPr>
    </w:p>
    <w:p w14:paraId="5B7B9624" w14:textId="77777777" w:rsidR="00D14585" w:rsidRPr="00194D06" w:rsidRDefault="00D14585" w:rsidP="00FF194D">
      <w:pPr>
        <w:pStyle w:val="Antrat2"/>
        <w:kinsoku w:val="0"/>
        <w:overflowPunct w:val="0"/>
        <w:spacing w:before="0" w:after="0" w:line="240" w:lineRule="auto"/>
        <w:rPr>
          <w:rFonts w:ascii="Times New Roman" w:hAnsi="Times New Roman"/>
          <w:i w:val="0"/>
          <w:sz w:val="22"/>
          <w:szCs w:val="22"/>
        </w:rPr>
      </w:pPr>
      <w:r w:rsidRPr="00194D06">
        <w:rPr>
          <w:rFonts w:ascii="Times New Roman" w:hAnsi="Times New Roman"/>
          <w:i w:val="0"/>
          <w:sz w:val="22"/>
          <w:szCs w:val="22"/>
        </w:rPr>
        <w:t>11 lentelė. Veiksmingu</w:t>
      </w:r>
      <w:r w:rsidR="00203D9E">
        <w:rPr>
          <w:rFonts w:ascii="Times New Roman" w:hAnsi="Times New Roman"/>
          <w:i w:val="0"/>
          <w:sz w:val="22"/>
          <w:szCs w:val="22"/>
        </w:rPr>
        <w:t>m</w:t>
      </w:r>
      <w:r w:rsidRPr="00194D06">
        <w:rPr>
          <w:rFonts w:ascii="Times New Roman" w:hAnsi="Times New Roman"/>
          <w:i w:val="0"/>
          <w:sz w:val="22"/>
          <w:szCs w:val="22"/>
        </w:rPr>
        <w:t>o rezultatai pagrindinio gydymo laikotarpio pabaigoje</w:t>
      </w:r>
    </w:p>
    <w:tbl>
      <w:tblPr>
        <w:tblW w:w="9466" w:type="dxa"/>
        <w:tblInd w:w="128" w:type="dxa"/>
        <w:tblLayout w:type="fixed"/>
        <w:tblCellMar>
          <w:left w:w="0" w:type="dxa"/>
          <w:right w:w="0" w:type="dxa"/>
        </w:tblCellMar>
        <w:tblLook w:val="04A0" w:firstRow="1" w:lastRow="0" w:firstColumn="1" w:lastColumn="0" w:noHBand="0" w:noVBand="1"/>
      </w:tblPr>
      <w:tblGrid>
        <w:gridCol w:w="5212"/>
        <w:gridCol w:w="2127"/>
        <w:gridCol w:w="2127"/>
      </w:tblGrid>
      <w:tr w:rsidR="00D14585" w:rsidRPr="00194D06" w14:paraId="2DD56279" w14:textId="77777777" w:rsidTr="008E68AD">
        <w:trPr>
          <w:trHeight w:val="505"/>
        </w:trPr>
        <w:tc>
          <w:tcPr>
            <w:tcW w:w="5212" w:type="dxa"/>
            <w:tcBorders>
              <w:top w:val="single" w:sz="4" w:space="0" w:color="7E7E7E"/>
              <w:left w:val="single" w:sz="4" w:space="0" w:color="7E7E7E"/>
              <w:bottom w:val="single" w:sz="4" w:space="0" w:color="7E7E7E"/>
              <w:right w:val="single" w:sz="4" w:space="0" w:color="7E7E7E"/>
            </w:tcBorders>
            <w:hideMark/>
          </w:tcPr>
          <w:p w14:paraId="2F3BC9CE" w14:textId="77777777" w:rsidR="00D14585" w:rsidRPr="00FF194D" w:rsidRDefault="00D14585" w:rsidP="00126945">
            <w:pPr>
              <w:pStyle w:val="TableParagraph"/>
              <w:kinsoku w:val="0"/>
              <w:overflowPunct w:val="0"/>
              <w:spacing w:line="253" w:lineRule="exact"/>
              <w:rPr>
                <w:b/>
                <w:bCs/>
                <w:sz w:val="22"/>
                <w:szCs w:val="22"/>
                <w:lang w:val="lt-LT"/>
              </w:rPr>
            </w:pPr>
            <w:r w:rsidRPr="00FF194D">
              <w:rPr>
                <w:b/>
                <w:bCs/>
                <w:sz w:val="22"/>
                <w:szCs w:val="22"/>
                <w:lang w:val="lt-LT"/>
              </w:rPr>
              <w:t>Reiškinys</w:t>
            </w:r>
          </w:p>
        </w:tc>
        <w:tc>
          <w:tcPr>
            <w:tcW w:w="2127" w:type="dxa"/>
            <w:tcBorders>
              <w:top w:val="single" w:sz="4" w:space="0" w:color="7E7E7E"/>
              <w:left w:val="single" w:sz="4" w:space="0" w:color="7E7E7E"/>
              <w:bottom w:val="single" w:sz="4" w:space="0" w:color="7E7E7E"/>
              <w:right w:val="single" w:sz="4" w:space="0" w:color="7E7E7E"/>
            </w:tcBorders>
            <w:hideMark/>
          </w:tcPr>
          <w:p w14:paraId="23B9BECD" w14:textId="77777777" w:rsidR="00D14585" w:rsidRPr="00FF194D" w:rsidRDefault="00D14585" w:rsidP="00126945">
            <w:pPr>
              <w:pStyle w:val="TableParagraph"/>
              <w:kinsoku w:val="0"/>
              <w:overflowPunct w:val="0"/>
              <w:spacing w:line="254" w:lineRule="exact"/>
              <w:ind w:left="106" w:right="509"/>
              <w:rPr>
                <w:b/>
                <w:bCs/>
                <w:spacing w:val="-52"/>
                <w:sz w:val="22"/>
                <w:szCs w:val="22"/>
                <w:lang w:val="lt-LT"/>
              </w:rPr>
            </w:pPr>
            <w:proofErr w:type="spellStart"/>
            <w:r w:rsidRPr="00FF194D">
              <w:rPr>
                <w:b/>
                <w:bCs/>
                <w:sz w:val="22"/>
                <w:szCs w:val="22"/>
                <w:lang w:val="lt-LT"/>
              </w:rPr>
              <w:t>Rivaroksbanas</w:t>
            </w:r>
            <w:proofErr w:type="spellEnd"/>
          </w:p>
          <w:p w14:paraId="27D98595" w14:textId="77777777" w:rsidR="00D14585" w:rsidRPr="00FF194D" w:rsidRDefault="00D14585" w:rsidP="00126945">
            <w:pPr>
              <w:pStyle w:val="TableParagraph"/>
              <w:kinsoku w:val="0"/>
              <w:overflowPunct w:val="0"/>
              <w:spacing w:line="254" w:lineRule="exact"/>
              <w:ind w:left="106" w:right="768"/>
              <w:rPr>
                <w:b/>
                <w:bCs/>
                <w:sz w:val="22"/>
                <w:szCs w:val="22"/>
                <w:lang w:val="lt-LT"/>
              </w:rPr>
            </w:pPr>
            <w:r w:rsidRPr="00FF194D">
              <w:rPr>
                <w:b/>
                <w:bCs/>
                <w:sz w:val="22"/>
                <w:szCs w:val="22"/>
                <w:lang w:val="lt-LT"/>
              </w:rPr>
              <w:t>N=335*</w:t>
            </w:r>
          </w:p>
        </w:tc>
        <w:tc>
          <w:tcPr>
            <w:tcW w:w="2127" w:type="dxa"/>
            <w:tcBorders>
              <w:top w:val="single" w:sz="4" w:space="0" w:color="7E7E7E"/>
              <w:left w:val="single" w:sz="4" w:space="0" w:color="7E7E7E"/>
              <w:bottom w:val="single" w:sz="4" w:space="0" w:color="7E7E7E"/>
              <w:right w:val="single" w:sz="4" w:space="0" w:color="7E7E7E"/>
            </w:tcBorders>
            <w:hideMark/>
          </w:tcPr>
          <w:p w14:paraId="5EE66710" w14:textId="77777777" w:rsidR="00D14585" w:rsidRPr="00FF194D" w:rsidRDefault="00D14585" w:rsidP="00126945">
            <w:pPr>
              <w:pStyle w:val="TableParagraph"/>
              <w:kinsoku w:val="0"/>
              <w:overflowPunct w:val="0"/>
              <w:spacing w:line="254" w:lineRule="exact"/>
              <w:ind w:right="816"/>
              <w:rPr>
                <w:b/>
                <w:bCs/>
                <w:sz w:val="22"/>
                <w:szCs w:val="22"/>
                <w:lang w:val="lt-LT"/>
              </w:rPr>
            </w:pPr>
            <w:r w:rsidRPr="00FF194D">
              <w:rPr>
                <w:b/>
                <w:bCs/>
                <w:sz w:val="22"/>
                <w:szCs w:val="22"/>
                <w:lang w:val="lt-LT"/>
              </w:rPr>
              <w:t>Lyginamasis vaistinis preparatas</w:t>
            </w:r>
          </w:p>
          <w:p w14:paraId="480CCB05" w14:textId="77777777" w:rsidR="00D14585" w:rsidRPr="00FF194D" w:rsidRDefault="00D14585" w:rsidP="00126945">
            <w:pPr>
              <w:pStyle w:val="TableParagraph"/>
              <w:kinsoku w:val="0"/>
              <w:overflowPunct w:val="0"/>
              <w:spacing w:line="254" w:lineRule="exact"/>
              <w:ind w:right="816"/>
              <w:rPr>
                <w:b/>
                <w:bCs/>
                <w:sz w:val="22"/>
                <w:szCs w:val="22"/>
                <w:lang w:val="lt-LT"/>
              </w:rPr>
            </w:pPr>
            <w:r w:rsidRPr="00FF194D">
              <w:rPr>
                <w:b/>
                <w:bCs/>
                <w:sz w:val="22"/>
                <w:szCs w:val="22"/>
                <w:lang w:val="lt-LT"/>
              </w:rPr>
              <w:t>N=165*</w:t>
            </w:r>
          </w:p>
        </w:tc>
      </w:tr>
      <w:tr w:rsidR="00D14585" w:rsidRPr="00194D06" w14:paraId="6F7B7D31" w14:textId="77777777" w:rsidTr="008E68AD">
        <w:trPr>
          <w:trHeight w:val="255"/>
        </w:trPr>
        <w:tc>
          <w:tcPr>
            <w:tcW w:w="5212" w:type="dxa"/>
            <w:tcBorders>
              <w:top w:val="single" w:sz="4" w:space="0" w:color="7E7E7E"/>
              <w:left w:val="single" w:sz="4" w:space="0" w:color="7E7E7E"/>
              <w:bottom w:val="nil"/>
              <w:right w:val="single" w:sz="4" w:space="0" w:color="7E7E7E"/>
            </w:tcBorders>
            <w:hideMark/>
          </w:tcPr>
          <w:p w14:paraId="6E2F85C2" w14:textId="77777777" w:rsidR="00D14585" w:rsidRPr="00FF194D" w:rsidRDefault="00D14585" w:rsidP="00126945">
            <w:pPr>
              <w:pStyle w:val="TableParagraph"/>
              <w:kinsoku w:val="0"/>
              <w:overflowPunct w:val="0"/>
              <w:spacing w:line="235" w:lineRule="exact"/>
              <w:rPr>
                <w:sz w:val="22"/>
                <w:szCs w:val="22"/>
                <w:lang w:val="lt-LT"/>
              </w:rPr>
            </w:pPr>
            <w:r w:rsidRPr="00FF194D">
              <w:rPr>
                <w:sz w:val="22"/>
                <w:szCs w:val="22"/>
                <w:lang w:val="lt-LT"/>
              </w:rPr>
              <w:t>Pasikartojanti</w:t>
            </w:r>
            <w:r w:rsidRPr="00FF194D">
              <w:rPr>
                <w:spacing w:val="-2"/>
                <w:sz w:val="22"/>
                <w:szCs w:val="22"/>
                <w:lang w:val="lt-LT"/>
              </w:rPr>
              <w:t xml:space="preserve"> </w:t>
            </w:r>
            <w:r w:rsidRPr="00FF194D">
              <w:rPr>
                <w:sz w:val="22"/>
                <w:szCs w:val="22"/>
                <w:lang w:val="lt-LT"/>
              </w:rPr>
              <w:t>VTE</w:t>
            </w:r>
            <w:r w:rsidRPr="00FF194D">
              <w:rPr>
                <w:spacing w:val="-1"/>
                <w:sz w:val="22"/>
                <w:szCs w:val="22"/>
                <w:lang w:val="lt-LT"/>
              </w:rPr>
              <w:t xml:space="preserve"> </w:t>
            </w:r>
            <w:r w:rsidRPr="00FF194D">
              <w:rPr>
                <w:sz w:val="22"/>
                <w:szCs w:val="22"/>
                <w:lang w:val="lt-LT"/>
              </w:rPr>
              <w:t>(pirminė vertinamoji baigtis )</w:t>
            </w:r>
          </w:p>
        </w:tc>
        <w:tc>
          <w:tcPr>
            <w:tcW w:w="2127" w:type="dxa"/>
            <w:tcBorders>
              <w:top w:val="single" w:sz="4" w:space="0" w:color="7E7E7E"/>
              <w:left w:val="single" w:sz="4" w:space="0" w:color="7E7E7E"/>
              <w:bottom w:val="nil"/>
              <w:right w:val="single" w:sz="4" w:space="0" w:color="7E7E7E"/>
            </w:tcBorders>
            <w:hideMark/>
          </w:tcPr>
          <w:p w14:paraId="302B6075" w14:textId="77777777" w:rsidR="00D14585" w:rsidRPr="00FF194D" w:rsidRDefault="00D14585" w:rsidP="00126945">
            <w:pPr>
              <w:pStyle w:val="TableParagraph"/>
              <w:kinsoku w:val="0"/>
              <w:overflowPunct w:val="0"/>
              <w:spacing w:line="235" w:lineRule="exact"/>
              <w:ind w:left="108"/>
              <w:rPr>
                <w:w w:val="99"/>
                <w:sz w:val="22"/>
                <w:szCs w:val="22"/>
                <w:lang w:val="lt-LT"/>
              </w:rPr>
            </w:pPr>
            <w:r w:rsidRPr="00FF194D">
              <w:rPr>
                <w:w w:val="99"/>
                <w:sz w:val="22"/>
                <w:szCs w:val="22"/>
                <w:lang w:val="lt-LT"/>
              </w:rPr>
              <w:t>4</w:t>
            </w:r>
          </w:p>
        </w:tc>
        <w:tc>
          <w:tcPr>
            <w:tcW w:w="2127" w:type="dxa"/>
            <w:tcBorders>
              <w:top w:val="single" w:sz="4" w:space="0" w:color="7E7E7E"/>
              <w:left w:val="single" w:sz="4" w:space="0" w:color="7E7E7E"/>
              <w:bottom w:val="nil"/>
              <w:right w:val="single" w:sz="4" w:space="0" w:color="7E7E7E"/>
            </w:tcBorders>
            <w:hideMark/>
          </w:tcPr>
          <w:p w14:paraId="0B204173" w14:textId="77777777" w:rsidR="00D14585" w:rsidRPr="00FF194D" w:rsidRDefault="00D14585" w:rsidP="00126945">
            <w:pPr>
              <w:pStyle w:val="TableParagraph"/>
              <w:kinsoku w:val="0"/>
              <w:overflowPunct w:val="0"/>
              <w:spacing w:line="235" w:lineRule="exact"/>
              <w:ind w:left="106"/>
              <w:rPr>
                <w:w w:val="99"/>
                <w:sz w:val="22"/>
                <w:szCs w:val="22"/>
                <w:lang w:val="lt-LT"/>
              </w:rPr>
            </w:pPr>
            <w:r w:rsidRPr="00FF194D">
              <w:rPr>
                <w:w w:val="99"/>
                <w:sz w:val="22"/>
                <w:szCs w:val="22"/>
                <w:lang w:val="lt-LT"/>
              </w:rPr>
              <w:t>5</w:t>
            </w:r>
          </w:p>
        </w:tc>
      </w:tr>
      <w:tr w:rsidR="00D14585" w:rsidRPr="00194D06" w14:paraId="5440275B" w14:textId="77777777" w:rsidTr="008E68AD">
        <w:trPr>
          <w:trHeight w:val="253"/>
        </w:trPr>
        <w:tc>
          <w:tcPr>
            <w:tcW w:w="5212" w:type="dxa"/>
            <w:tcBorders>
              <w:top w:val="nil"/>
              <w:left w:val="single" w:sz="4" w:space="0" w:color="7E7E7E"/>
              <w:bottom w:val="nil"/>
              <w:right w:val="single" w:sz="4" w:space="0" w:color="7E7E7E"/>
            </w:tcBorders>
          </w:tcPr>
          <w:p w14:paraId="6F7EA547" w14:textId="77777777" w:rsidR="00D14585" w:rsidRPr="00FF194D" w:rsidRDefault="00D14585" w:rsidP="00126945">
            <w:pPr>
              <w:pStyle w:val="TableParagraph"/>
              <w:kinsoku w:val="0"/>
              <w:overflowPunct w:val="0"/>
              <w:ind w:left="0"/>
              <w:rPr>
                <w:sz w:val="22"/>
                <w:szCs w:val="22"/>
                <w:lang w:val="lt-LT"/>
              </w:rPr>
            </w:pPr>
          </w:p>
        </w:tc>
        <w:tc>
          <w:tcPr>
            <w:tcW w:w="2127" w:type="dxa"/>
            <w:tcBorders>
              <w:top w:val="nil"/>
              <w:left w:val="single" w:sz="4" w:space="0" w:color="7E7E7E"/>
              <w:bottom w:val="nil"/>
              <w:right w:val="single" w:sz="4" w:space="0" w:color="7E7E7E"/>
            </w:tcBorders>
            <w:hideMark/>
          </w:tcPr>
          <w:p w14:paraId="689784F5" w14:textId="77777777" w:rsidR="00D14585" w:rsidRPr="00FF194D" w:rsidRDefault="00D14585" w:rsidP="00126945">
            <w:pPr>
              <w:pStyle w:val="TableParagraph"/>
              <w:kinsoku w:val="0"/>
              <w:overflowPunct w:val="0"/>
              <w:spacing w:line="233" w:lineRule="exact"/>
              <w:ind w:left="106"/>
              <w:rPr>
                <w:sz w:val="22"/>
                <w:szCs w:val="22"/>
                <w:lang w:val="lt-LT"/>
              </w:rPr>
            </w:pPr>
            <w:r w:rsidRPr="00FF194D">
              <w:rPr>
                <w:sz w:val="22"/>
                <w:szCs w:val="22"/>
                <w:lang w:val="lt-LT"/>
              </w:rPr>
              <w:t>(1,2%,</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PI</w:t>
            </w:r>
          </w:p>
        </w:tc>
        <w:tc>
          <w:tcPr>
            <w:tcW w:w="2127" w:type="dxa"/>
            <w:tcBorders>
              <w:top w:val="nil"/>
              <w:left w:val="single" w:sz="4" w:space="0" w:color="7E7E7E"/>
              <w:bottom w:val="nil"/>
              <w:right w:val="single" w:sz="4" w:space="0" w:color="7E7E7E"/>
            </w:tcBorders>
            <w:hideMark/>
          </w:tcPr>
          <w:p w14:paraId="17D4A810" w14:textId="77777777" w:rsidR="00D14585" w:rsidRPr="00FF194D" w:rsidRDefault="00D14585" w:rsidP="00126945">
            <w:pPr>
              <w:pStyle w:val="TableParagraph"/>
              <w:kinsoku w:val="0"/>
              <w:overflowPunct w:val="0"/>
              <w:spacing w:line="233" w:lineRule="exact"/>
              <w:ind w:left="106"/>
              <w:rPr>
                <w:sz w:val="22"/>
                <w:szCs w:val="22"/>
                <w:lang w:val="lt-LT"/>
              </w:rPr>
            </w:pPr>
            <w:r w:rsidRPr="00FF194D">
              <w:rPr>
                <w:sz w:val="22"/>
                <w:szCs w:val="22"/>
                <w:lang w:val="lt-LT"/>
              </w:rPr>
              <w:t>(3,0%,</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PI</w:t>
            </w:r>
          </w:p>
        </w:tc>
      </w:tr>
      <w:tr w:rsidR="00D14585" w:rsidRPr="00194D06" w14:paraId="0D386701" w14:textId="77777777" w:rsidTr="008E68AD">
        <w:trPr>
          <w:trHeight w:val="248"/>
        </w:trPr>
        <w:tc>
          <w:tcPr>
            <w:tcW w:w="5212" w:type="dxa"/>
            <w:tcBorders>
              <w:top w:val="nil"/>
              <w:left w:val="single" w:sz="4" w:space="0" w:color="7E7E7E"/>
              <w:bottom w:val="single" w:sz="4" w:space="0" w:color="7E7E7E"/>
              <w:right w:val="single" w:sz="4" w:space="0" w:color="7E7E7E"/>
            </w:tcBorders>
          </w:tcPr>
          <w:p w14:paraId="3C32BB14" w14:textId="77777777" w:rsidR="00D14585" w:rsidRPr="00FF194D" w:rsidRDefault="00D14585" w:rsidP="00126945">
            <w:pPr>
              <w:pStyle w:val="TableParagraph"/>
              <w:kinsoku w:val="0"/>
              <w:overflowPunct w:val="0"/>
              <w:ind w:left="0"/>
              <w:rPr>
                <w:sz w:val="22"/>
                <w:szCs w:val="22"/>
                <w:lang w:val="lt-LT"/>
              </w:rPr>
            </w:pPr>
          </w:p>
        </w:tc>
        <w:tc>
          <w:tcPr>
            <w:tcW w:w="2127" w:type="dxa"/>
            <w:tcBorders>
              <w:top w:val="nil"/>
              <w:left w:val="single" w:sz="4" w:space="0" w:color="7E7E7E"/>
              <w:bottom w:val="single" w:sz="4" w:space="0" w:color="7E7E7E"/>
              <w:right w:val="single" w:sz="4" w:space="0" w:color="7E7E7E"/>
            </w:tcBorders>
            <w:hideMark/>
          </w:tcPr>
          <w:p w14:paraId="013FD320" w14:textId="77777777" w:rsidR="00D14585" w:rsidRPr="00FF194D" w:rsidRDefault="00D14585" w:rsidP="00126945">
            <w:pPr>
              <w:pStyle w:val="TableParagraph"/>
              <w:kinsoku w:val="0"/>
              <w:overflowPunct w:val="0"/>
              <w:spacing w:line="229" w:lineRule="exact"/>
              <w:ind w:left="106"/>
              <w:rPr>
                <w:sz w:val="22"/>
                <w:szCs w:val="22"/>
                <w:lang w:val="lt-LT"/>
              </w:rPr>
            </w:pPr>
            <w:r w:rsidRPr="00FF194D">
              <w:rPr>
                <w:sz w:val="22"/>
                <w:szCs w:val="22"/>
                <w:lang w:val="lt-LT"/>
              </w:rPr>
              <w:t>0,4%</w:t>
            </w:r>
            <w:r w:rsidRPr="00FF194D">
              <w:rPr>
                <w:spacing w:val="-3"/>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3,0%)</w:t>
            </w:r>
          </w:p>
        </w:tc>
        <w:tc>
          <w:tcPr>
            <w:tcW w:w="2127" w:type="dxa"/>
            <w:tcBorders>
              <w:top w:val="nil"/>
              <w:left w:val="single" w:sz="4" w:space="0" w:color="7E7E7E"/>
              <w:bottom w:val="single" w:sz="4" w:space="0" w:color="7E7E7E"/>
              <w:right w:val="single" w:sz="4" w:space="0" w:color="7E7E7E"/>
            </w:tcBorders>
            <w:hideMark/>
          </w:tcPr>
          <w:p w14:paraId="08931279" w14:textId="77777777" w:rsidR="00D14585" w:rsidRPr="00FF194D" w:rsidRDefault="00D14585" w:rsidP="00126945">
            <w:pPr>
              <w:pStyle w:val="TableParagraph"/>
              <w:kinsoku w:val="0"/>
              <w:overflowPunct w:val="0"/>
              <w:spacing w:line="229" w:lineRule="exact"/>
              <w:ind w:left="106"/>
              <w:rPr>
                <w:sz w:val="22"/>
                <w:szCs w:val="22"/>
                <w:lang w:val="lt-LT"/>
              </w:rPr>
            </w:pPr>
            <w:r w:rsidRPr="00FF194D">
              <w:rPr>
                <w:sz w:val="22"/>
                <w:szCs w:val="22"/>
                <w:lang w:val="lt-LT"/>
              </w:rPr>
              <w:t>1,2%</w:t>
            </w:r>
            <w:r w:rsidRPr="00FF194D">
              <w:rPr>
                <w:spacing w:val="-2"/>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6,6%)</w:t>
            </w:r>
          </w:p>
        </w:tc>
      </w:tr>
      <w:tr w:rsidR="00D14585" w:rsidRPr="00194D06" w14:paraId="7ED580C6" w14:textId="77777777" w:rsidTr="008E68AD">
        <w:trPr>
          <w:trHeight w:val="257"/>
        </w:trPr>
        <w:tc>
          <w:tcPr>
            <w:tcW w:w="5212" w:type="dxa"/>
            <w:tcBorders>
              <w:top w:val="single" w:sz="4" w:space="0" w:color="7E7E7E"/>
              <w:left w:val="single" w:sz="4" w:space="0" w:color="7E7E7E"/>
              <w:bottom w:val="nil"/>
              <w:right w:val="single" w:sz="4" w:space="0" w:color="7E7E7E"/>
            </w:tcBorders>
            <w:hideMark/>
          </w:tcPr>
          <w:p w14:paraId="47D4556F" w14:textId="77777777" w:rsidR="00D14585" w:rsidRPr="00FF194D" w:rsidRDefault="00D14585" w:rsidP="00126945">
            <w:pPr>
              <w:pStyle w:val="TableParagraph"/>
              <w:kinsoku w:val="0"/>
              <w:overflowPunct w:val="0"/>
              <w:spacing w:line="237" w:lineRule="exact"/>
              <w:rPr>
                <w:sz w:val="22"/>
                <w:szCs w:val="22"/>
                <w:lang w:val="lt-LT"/>
              </w:rPr>
            </w:pPr>
            <w:r w:rsidRPr="00FF194D">
              <w:rPr>
                <w:sz w:val="22"/>
                <w:szCs w:val="22"/>
                <w:lang w:val="lt-LT"/>
              </w:rPr>
              <w:t>Derinys:</w:t>
            </w:r>
            <w:r w:rsidRPr="00FF194D">
              <w:rPr>
                <w:spacing w:val="-2"/>
                <w:sz w:val="22"/>
                <w:szCs w:val="22"/>
                <w:lang w:val="lt-LT"/>
              </w:rPr>
              <w:t xml:space="preserve"> </w:t>
            </w:r>
            <w:r w:rsidRPr="00FF194D">
              <w:rPr>
                <w:sz w:val="22"/>
                <w:szCs w:val="22"/>
                <w:lang w:val="lt-LT"/>
              </w:rPr>
              <w:t>simptominė pasikartojanti VTE +</w:t>
            </w:r>
          </w:p>
        </w:tc>
        <w:tc>
          <w:tcPr>
            <w:tcW w:w="2127" w:type="dxa"/>
            <w:tcBorders>
              <w:top w:val="single" w:sz="4" w:space="0" w:color="7E7E7E"/>
              <w:left w:val="single" w:sz="4" w:space="0" w:color="7E7E7E"/>
              <w:bottom w:val="nil"/>
              <w:right w:val="single" w:sz="4" w:space="0" w:color="7E7E7E"/>
            </w:tcBorders>
            <w:hideMark/>
          </w:tcPr>
          <w:p w14:paraId="37DE7122" w14:textId="77777777" w:rsidR="00D14585" w:rsidRPr="00FF194D" w:rsidRDefault="00D14585" w:rsidP="00126945">
            <w:pPr>
              <w:pStyle w:val="TableParagraph"/>
              <w:kinsoku w:val="0"/>
              <w:overflowPunct w:val="0"/>
              <w:spacing w:line="237" w:lineRule="exact"/>
              <w:ind w:left="106"/>
              <w:rPr>
                <w:w w:val="99"/>
                <w:sz w:val="22"/>
                <w:szCs w:val="22"/>
                <w:lang w:val="lt-LT"/>
              </w:rPr>
            </w:pPr>
            <w:r w:rsidRPr="00FF194D">
              <w:rPr>
                <w:w w:val="99"/>
                <w:sz w:val="22"/>
                <w:szCs w:val="22"/>
                <w:lang w:val="lt-LT"/>
              </w:rPr>
              <w:t>5</w:t>
            </w:r>
          </w:p>
        </w:tc>
        <w:tc>
          <w:tcPr>
            <w:tcW w:w="2127" w:type="dxa"/>
            <w:tcBorders>
              <w:top w:val="single" w:sz="4" w:space="0" w:color="7E7E7E"/>
              <w:left w:val="single" w:sz="4" w:space="0" w:color="7E7E7E"/>
              <w:bottom w:val="nil"/>
              <w:right w:val="single" w:sz="4" w:space="0" w:color="7E7E7E"/>
            </w:tcBorders>
            <w:hideMark/>
          </w:tcPr>
          <w:p w14:paraId="6BA6F36D" w14:textId="77777777" w:rsidR="00D14585" w:rsidRPr="00FF194D" w:rsidRDefault="00D14585" w:rsidP="00126945">
            <w:pPr>
              <w:pStyle w:val="TableParagraph"/>
              <w:kinsoku w:val="0"/>
              <w:overflowPunct w:val="0"/>
              <w:spacing w:line="237" w:lineRule="exact"/>
              <w:ind w:left="106"/>
              <w:rPr>
                <w:w w:val="99"/>
                <w:sz w:val="22"/>
                <w:szCs w:val="22"/>
                <w:lang w:val="lt-LT"/>
              </w:rPr>
            </w:pPr>
            <w:r w:rsidRPr="00FF194D">
              <w:rPr>
                <w:w w:val="99"/>
                <w:sz w:val="22"/>
                <w:szCs w:val="22"/>
                <w:lang w:val="lt-LT"/>
              </w:rPr>
              <w:t>6</w:t>
            </w:r>
          </w:p>
        </w:tc>
      </w:tr>
      <w:tr w:rsidR="00D14585" w:rsidRPr="00194D06" w14:paraId="1987E327" w14:textId="77777777" w:rsidTr="008E68AD">
        <w:trPr>
          <w:trHeight w:val="252"/>
        </w:trPr>
        <w:tc>
          <w:tcPr>
            <w:tcW w:w="5212" w:type="dxa"/>
            <w:tcBorders>
              <w:top w:val="nil"/>
              <w:left w:val="single" w:sz="4" w:space="0" w:color="7E7E7E"/>
              <w:bottom w:val="nil"/>
              <w:right w:val="single" w:sz="4" w:space="0" w:color="7E7E7E"/>
            </w:tcBorders>
            <w:hideMark/>
          </w:tcPr>
          <w:p w14:paraId="5FBA2696" w14:textId="77777777" w:rsidR="00D14585" w:rsidRPr="00FF194D" w:rsidRDefault="00D14585" w:rsidP="00126945">
            <w:pPr>
              <w:pStyle w:val="TableParagraph"/>
              <w:kinsoku w:val="0"/>
              <w:overflowPunct w:val="0"/>
              <w:spacing w:line="233" w:lineRule="exact"/>
              <w:rPr>
                <w:sz w:val="22"/>
                <w:szCs w:val="22"/>
                <w:lang w:val="lt-LT"/>
              </w:rPr>
            </w:pPr>
            <w:proofErr w:type="spellStart"/>
            <w:r w:rsidRPr="00FF194D">
              <w:rPr>
                <w:sz w:val="22"/>
                <w:szCs w:val="22"/>
                <w:lang w:val="lt-LT"/>
              </w:rPr>
              <w:t>besimptomis</w:t>
            </w:r>
            <w:proofErr w:type="spellEnd"/>
            <w:r w:rsidRPr="00FF194D">
              <w:rPr>
                <w:sz w:val="22"/>
                <w:szCs w:val="22"/>
                <w:lang w:val="lt-LT"/>
              </w:rPr>
              <w:t xml:space="preserve"> pablogėjimas</w:t>
            </w:r>
            <w:r w:rsidRPr="00FF194D">
              <w:rPr>
                <w:spacing w:val="-2"/>
                <w:sz w:val="22"/>
                <w:szCs w:val="22"/>
                <w:lang w:val="lt-LT"/>
              </w:rPr>
              <w:t xml:space="preserve"> </w:t>
            </w:r>
            <w:r w:rsidRPr="00FF194D">
              <w:rPr>
                <w:sz w:val="22"/>
                <w:szCs w:val="22"/>
                <w:lang w:val="lt-LT"/>
              </w:rPr>
              <w:t>nustatytas kartojant vaizdo atkūrimo tyrimą</w:t>
            </w:r>
          </w:p>
        </w:tc>
        <w:tc>
          <w:tcPr>
            <w:tcW w:w="2127" w:type="dxa"/>
            <w:tcBorders>
              <w:top w:val="nil"/>
              <w:left w:val="single" w:sz="4" w:space="0" w:color="7E7E7E"/>
              <w:bottom w:val="nil"/>
              <w:right w:val="single" w:sz="4" w:space="0" w:color="7E7E7E"/>
            </w:tcBorders>
            <w:hideMark/>
          </w:tcPr>
          <w:p w14:paraId="03672FAC" w14:textId="77777777" w:rsidR="00D14585" w:rsidRPr="00FF194D" w:rsidRDefault="00D14585" w:rsidP="00126945">
            <w:pPr>
              <w:pStyle w:val="TableParagraph"/>
              <w:kinsoku w:val="0"/>
              <w:overflowPunct w:val="0"/>
              <w:spacing w:line="233" w:lineRule="exact"/>
              <w:ind w:left="106"/>
              <w:rPr>
                <w:sz w:val="22"/>
                <w:szCs w:val="22"/>
                <w:lang w:val="lt-LT"/>
              </w:rPr>
            </w:pPr>
            <w:r w:rsidRPr="00FF194D">
              <w:rPr>
                <w:sz w:val="22"/>
                <w:szCs w:val="22"/>
                <w:lang w:val="lt-LT"/>
              </w:rPr>
              <w:t>(1,5%,</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PI</w:t>
            </w:r>
          </w:p>
        </w:tc>
        <w:tc>
          <w:tcPr>
            <w:tcW w:w="2127" w:type="dxa"/>
            <w:tcBorders>
              <w:top w:val="nil"/>
              <w:left w:val="single" w:sz="4" w:space="0" w:color="7E7E7E"/>
              <w:bottom w:val="nil"/>
              <w:right w:val="single" w:sz="4" w:space="0" w:color="7E7E7E"/>
            </w:tcBorders>
            <w:hideMark/>
          </w:tcPr>
          <w:p w14:paraId="289C9188" w14:textId="77777777" w:rsidR="00D14585" w:rsidRPr="00FF194D" w:rsidRDefault="00D14585" w:rsidP="00126945">
            <w:pPr>
              <w:pStyle w:val="TableParagraph"/>
              <w:kinsoku w:val="0"/>
              <w:overflowPunct w:val="0"/>
              <w:spacing w:line="233" w:lineRule="exact"/>
              <w:ind w:left="106"/>
              <w:rPr>
                <w:sz w:val="22"/>
                <w:szCs w:val="22"/>
                <w:lang w:val="lt-LT"/>
              </w:rPr>
            </w:pPr>
            <w:r w:rsidRPr="00FF194D">
              <w:rPr>
                <w:sz w:val="22"/>
                <w:szCs w:val="22"/>
                <w:lang w:val="lt-LT"/>
              </w:rPr>
              <w:t>(3,6%,</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PI</w:t>
            </w:r>
          </w:p>
        </w:tc>
      </w:tr>
      <w:tr w:rsidR="00D14585" w:rsidRPr="00194D06" w14:paraId="73610E09" w14:textId="77777777" w:rsidTr="008E68AD">
        <w:trPr>
          <w:trHeight w:val="248"/>
        </w:trPr>
        <w:tc>
          <w:tcPr>
            <w:tcW w:w="5212" w:type="dxa"/>
            <w:tcBorders>
              <w:top w:val="nil"/>
              <w:left w:val="single" w:sz="4" w:space="0" w:color="7E7E7E"/>
              <w:bottom w:val="single" w:sz="4" w:space="0" w:color="7E7E7E"/>
              <w:right w:val="single" w:sz="4" w:space="0" w:color="7E7E7E"/>
            </w:tcBorders>
          </w:tcPr>
          <w:p w14:paraId="0D22135B" w14:textId="77777777" w:rsidR="00D14585" w:rsidRPr="00FF194D" w:rsidRDefault="00D14585" w:rsidP="00126945">
            <w:pPr>
              <w:pStyle w:val="TableParagraph"/>
              <w:kinsoku w:val="0"/>
              <w:overflowPunct w:val="0"/>
              <w:ind w:left="0"/>
              <w:rPr>
                <w:sz w:val="22"/>
                <w:szCs w:val="22"/>
                <w:lang w:val="lt-LT"/>
              </w:rPr>
            </w:pPr>
          </w:p>
        </w:tc>
        <w:tc>
          <w:tcPr>
            <w:tcW w:w="2127" w:type="dxa"/>
            <w:tcBorders>
              <w:top w:val="nil"/>
              <w:left w:val="single" w:sz="4" w:space="0" w:color="7E7E7E"/>
              <w:bottom w:val="single" w:sz="4" w:space="0" w:color="7E7E7E"/>
              <w:right w:val="single" w:sz="4" w:space="0" w:color="7E7E7E"/>
            </w:tcBorders>
            <w:hideMark/>
          </w:tcPr>
          <w:p w14:paraId="6F4D48C5" w14:textId="77777777" w:rsidR="00D14585" w:rsidRPr="00FF194D" w:rsidRDefault="00D14585" w:rsidP="00126945">
            <w:pPr>
              <w:pStyle w:val="TableParagraph"/>
              <w:kinsoku w:val="0"/>
              <w:overflowPunct w:val="0"/>
              <w:spacing w:line="228" w:lineRule="exact"/>
              <w:ind w:left="106"/>
              <w:rPr>
                <w:sz w:val="22"/>
                <w:szCs w:val="22"/>
                <w:lang w:val="lt-LT"/>
              </w:rPr>
            </w:pPr>
            <w:r w:rsidRPr="00FF194D">
              <w:rPr>
                <w:sz w:val="22"/>
                <w:szCs w:val="22"/>
                <w:lang w:val="lt-LT"/>
              </w:rPr>
              <w:t>0,6%</w:t>
            </w:r>
            <w:r w:rsidRPr="00FF194D">
              <w:rPr>
                <w:spacing w:val="-3"/>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3.4%)</w:t>
            </w:r>
          </w:p>
        </w:tc>
        <w:tc>
          <w:tcPr>
            <w:tcW w:w="2127" w:type="dxa"/>
            <w:tcBorders>
              <w:top w:val="nil"/>
              <w:left w:val="single" w:sz="4" w:space="0" w:color="7E7E7E"/>
              <w:bottom w:val="single" w:sz="4" w:space="0" w:color="7E7E7E"/>
              <w:right w:val="single" w:sz="4" w:space="0" w:color="7E7E7E"/>
            </w:tcBorders>
            <w:hideMark/>
          </w:tcPr>
          <w:p w14:paraId="02EDAF0C" w14:textId="77777777" w:rsidR="00D14585" w:rsidRPr="00FF194D" w:rsidRDefault="00D14585" w:rsidP="00126945">
            <w:pPr>
              <w:pStyle w:val="TableParagraph"/>
              <w:kinsoku w:val="0"/>
              <w:overflowPunct w:val="0"/>
              <w:spacing w:line="228" w:lineRule="exact"/>
              <w:ind w:left="106"/>
              <w:rPr>
                <w:sz w:val="22"/>
                <w:szCs w:val="22"/>
                <w:lang w:val="lt-LT"/>
              </w:rPr>
            </w:pPr>
            <w:r w:rsidRPr="00FF194D">
              <w:rPr>
                <w:sz w:val="22"/>
                <w:szCs w:val="22"/>
                <w:lang w:val="lt-LT"/>
              </w:rPr>
              <w:t>1,6%</w:t>
            </w:r>
            <w:r w:rsidRPr="00FF194D">
              <w:rPr>
                <w:spacing w:val="-3"/>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7,6%)</w:t>
            </w:r>
          </w:p>
        </w:tc>
      </w:tr>
      <w:tr w:rsidR="00D14585" w:rsidRPr="00194D06" w14:paraId="3B6D37FD" w14:textId="77777777" w:rsidTr="008E68AD">
        <w:trPr>
          <w:trHeight w:val="257"/>
        </w:trPr>
        <w:tc>
          <w:tcPr>
            <w:tcW w:w="5212" w:type="dxa"/>
            <w:tcBorders>
              <w:top w:val="single" w:sz="4" w:space="0" w:color="7E7E7E"/>
              <w:left w:val="single" w:sz="4" w:space="0" w:color="7E7E7E"/>
              <w:bottom w:val="nil"/>
              <w:right w:val="single" w:sz="4" w:space="0" w:color="7E7E7E"/>
            </w:tcBorders>
            <w:hideMark/>
          </w:tcPr>
          <w:p w14:paraId="6D6475B1" w14:textId="77777777" w:rsidR="00D14585" w:rsidRPr="00FF194D" w:rsidRDefault="00D14585" w:rsidP="00126945">
            <w:pPr>
              <w:pStyle w:val="TableParagraph"/>
              <w:kinsoku w:val="0"/>
              <w:overflowPunct w:val="0"/>
              <w:spacing w:line="237" w:lineRule="exact"/>
              <w:rPr>
                <w:sz w:val="22"/>
                <w:szCs w:val="22"/>
                <w:lang w:val="lt-LT"/>
              </w:rPr>
            </w:pPr>
            <w:r w:rsidRPr="00FF194D">
              <w:rPr>
                <w:sz w:val="22"/>
                <w:szCs w:val="22"/>
                <w:lang w:val="lt-LT"/>
              </w:rPr>
              <w:t>Derinys:</w:t>
            </w:r>
            <w:r w:rsidRPr="00FF194D">
              <w:rPr>
                <w:spacing w:val="-2"/>
                <w:sz w:val="22"/>
                <w:szCs w:val="22"/>
                <w:lang w:val="lt-LT"/>
              </w:rPr>
              <w:t xml:space="preserve"> </w:t>
            </w:r>
            <w:r w:rsidRPr="00FF194D">
              <w:rPr>
                <w:sz w:val="22"/>
                <w:szCs w:val="22"/>
                <w:lang w:val="lt-LT"/>
              </w:rPr>
              <w:t>simptominė pasikartojanti</w:t>
            </w:r>
            <w:r w:rsidRPr="00FF194D">
              <w:rPr>
                <w:spacing w:val="-1"/>
                <w:sz w:val="22"/>
                <w:szCs w:val="22"/>
                <w:lang w:val="lt-LT"/>
              </w:rPr>
              <w:t xml:space="preserve"> </w:t>
            </w:r>
            <w:r w:rsidRPr="00FF194D">
              <w:rPr>
                <w:sz w:val="22"/>
                <w:szCs w:val="22"/>
                <w:lang w:val="lt-LT"/>
              </w:rPr>
              <w:t>VTE +</w:t>
            </w:r>
          </w:p>
        </w:tc>
        <w:tc>
          <w:tcPr>
            <w:tcW w:w="2127" w:type="dxa"/>
            <w:tcBorders>
              <w:top w:val="single" w:sz="4" w:space="0" w:color="7E7E7E"/>
              <w:left w:val="single" w:sz="4" w:space="0" w:color="7E7E7E"/>
              <w:bottom w:val="nil"/>
              <w:right w:val="single" w:sz="4" w:space="0" w:color="7E7E7E"/>
            </w:tcBorders>
            <w:hideMark/>
          </w:tcPr>
          <w:p w14:paraId="4203F2F9" w14:textId="77777777" w:rsidR="00D14585" w:rsidRPr="00FF194D" w:rsidRDefault="00D14585" w:rsidP="00126945">
            <w:pPr>
              <w:pStyle w:val="TableParagraph"/>
              <w:kinsoku w:val="0"/>
              <w:overflowPunct w:val="0"/>
              <w:spacing w:line="237" w:lineRule="exact"/>
              <w:ind w:left="106"/>
              <w:rPr>
                <w:sz w:val="22"/>
                <w:szCs w:val="22"/>
                <w:lang w:val="lt-LT"/>
              </w:rPr>
            </w:pPr>
            <w:r w:rsidRPr="00FF194D">
              <w:rPr>
                <w:sz w:val="22"/>
                <w:szCs w:val="22"/>
                <w:lang w:val="lt-LT"/>
              </w:rPr>
              <w:t>21</w:t>
            </w:r>
          </w:p>
        </w:tc>
        <w:tc>
          <w:tcPr>
            <w:tcW w:w="2127" w:type="dxa"/>
            <w:tcBorders>
              <w:top w:val="single" w:sz="4" w:space="0" w:color="7E7E7E"/>
              <w:left w:val="single" w:sz="4" w:space="0" w:color="7E7E7E"/>
              <w:bottom w:val="nil"/>
              <w:right w:val="single" w:sz="4" w:space="0" w:color="7E7E7E"/>
            </w:tcBorders>
            <w:hideMark/>
          </w:tcPr>
          <w:p w14:paraId="2C8D150C" w14:textId="77777777" w:rsidR="00D14585" w:rsidRPr="00FF194D" w:rsidRDefault="00D14585" w:rsidP="00126945">
            <w:pPr>
              <w:pStyle w:val="TableParagraph"/>
              <w:kinsoku w:val="0"/>
              <w:overflowPunct w:val="0"/>
              <w:spacing w:line="237" w:lineRule="exact"/>
              <w:ind w:left="106"/>
              <w:rPr>
                <w:sz w:val="22"/>
                <w:szCs w:val="22"/>
                <w:lang w:val="lt-LT"/>
              </w:rPr>
            </w:pPr>
            <w:r w:rsidRPr="00FF194D">
              <w:rPr>
                <w:sz w:val="22"/>
                <w:szCs w:val="22"/>
                <w:lang w:val="lt-LT"/>
              </w:rPr>
              <w:t>19</w:t>
            </w:r>
          </w:p>
        </w:tc>
      </w:tr>
      <w:tr w:rsidR="00D14585" w:rsidRPr="00194D06" w14:paraId="22862C6E" w14:textId="77777777" w:rsidTr="008E68AD">
        <w:trPr>
          <w:trHeight w:val="253"/>
        </w:trPr>
        <w:tc>
          <w:tcPr>
            <w:tcW w:w="5212" w:type="dxa"/>
            <w:tcBorders>
              <w:top w:val="nil"/>
              <w:left w:val="single" w:sz="4" w:space="0" w:color="7E7E7E"/>
              <w:bottom w:val="nil"/>
              <w:right w:val="single" w:sz="4" w:space="0" w:color="7E7E7E"/>
            </w:tcBorders>
            <w:hideMark/>
          </w:tcPr>
          <w:p w14:paraId="6809BB73" w14:textId="77777777" w:rsidR="00D14585" w:rsidRPr="00FF194D" w:rsidRDefault="00D14585" w:rsidP="00126945">
            <w:pPr>
              <w:pStyle w:val="TableParagraph"/>
              <w:kinsoku w:val="0"/>
              <w:overflowPunct w:val="0"/>
              <w:spacing w:line="233" w:lineRule="exact"/>
              <w:rPr>
                <w:sz w:val="22"/>
                <w:szCs w:val="22"/>
                <w:lang w:val="lt-LT"/>
              </w:rPr>
            </w:pPr>
            <w:proofErr w:type="spellStart"/>
            <w:r w:rsidRPr="00FF194D">
              <w:rPr>
                <w:sz w:val="22"/>
                <w:szCs w:val="22"/>
                <w:lang w:val="lt-LT"/>
              </w:rPr>
              <w:t>besimptomis</w:t>
            </w:r>
            <w:proofErr w:type="spellEnd"/>
            <w:r w:rsidRPr="00FF194D">
              <w:rPr>
                <w:sz w:val="22"/>
                <w:szCs w:val="22"/>
                <w:lang w:val="lt-LT"/>
              </w:rPr>
              <w:t xml:space="preserve"> pablogėjimas</w:t>
            </w:r>
            <w:r w:rsidRPr="00FF194D">
              <w:rPr>
                <w:spacing w:val="-1"/>
                <w:sz w:val="22"/>
                <w:szCs w:val="22"/>
                <w:lang w:val="lt-LT"/>
              </w:rPr>
              <w:t xml:space="preserve"> </w:t>
            </w:r>
            <w:r w:rsidRPr="00FF194D">
              <w:rPr>
                <w:sz w:val="22"/>
                <w:szCs w:val="22"/>
                <w:lang w:val="lt-LT"/>
              </w:rPr>
              <w:t>+</w:t>
            </w:r>
            <w:r w:rsidRPr="00FF194D">
              <w:rPr>
                <w:spacing w:val="-1"/>
                <w:sz w:val="22"/>
                <w:szCs w:val="22"/>
                <w:lang w:val="lt-LT"/>
              </w:rPr>
              <w:t xml:space="preserve"> jokių pokyčių kartojant vaizdo atkūrimo tyrimą</w:t>
            </w:r>
          </w:p>
        </w:tc>
        <w:tc>
          <w:tcPr>
            <w:tcW w:w="2127" w:type="dxa"/>
            <w:tcBorders>
              <w:top w:val="nil"/>
              <w:left w:val="single" w:sz="4" w:space="0" w:color="7E7E7E"/>
              <w:bottom w:val="nil"/>
              <w:right w:val="single" w:sz="4" w:space="0" w:color="7E7E7E"/>
            </w:tcBorders>
            <w:hideMark/>
          </w:tcPr>
          <w:p w14:paraId="5869231C" w14:textId="77777777" w:rsidR="00D14585" w:rsidRPr="00FF194D" w:rsidRDefault="00D14585" w:rsidP="00126945">
            <w:pPr>
              <w:pStyle w:val="TableParagraph"/>
              <w:kinsoku w:val="0"/>
              <w:overflowPunct w:val="0"/>
              <w:spacing w:line="233" w:lineRule="exact"/>
              <w:ind w:left="106"/>
              <w:rPr>
                <w:sz w:val="22"/>
                <w:szCs w:val="22"/>
                <w:lang w:val="lt-LT"/>
              </w:rPr>
            </w:pPr>
            <w:r w:rsidRPr="00FF194D">
              <w:rPr>
                <w:sz w:val="22"/>
                <w:szCs w:val="22"/>
                <w:lang w:val="lt-LT"/>
              </w:rPr>
              <w:t>(6,3%,</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PI</w:t>
            </w:r>
          </w:p>
        </w:tc>
        <w:tc>
          <w:tcPr>
            <w:tcW w:w="2127" w:type="dxa"/>
            <w:tcBorders>
              <w:top w:val="nil"/>
              <w:left w:val="single" w:sz="4" w:space="0" w:color="7E7E7E"/>
              <w:bottom w:val="nil"/>
              <w:right w:val="single" w:sz="4" w:space="0" w:color="7E7E7E"/>
            </w:tcBorders>
            <w:hideMark/>
          </w:tcPr>
          <w:p w14:paraId="5474DE6F" w14:textId="77777777" w:rsidR="00D14585" w:rsidRPr="00FF194D" w:rsidRDefault="00D14585" w:rsidP="00126945">
            <w:pPr>
              <w:pStyle w:val="TableParagraph"/>
              <w:kinsoku w:val="0"/>
              <w:overflowPunct w:val="0"/>
              <w:spacing w:line="233" w:lineRule="exact"/>
              <w:ind w:left="106"/>
              <w:rPr>
                <w:sz w:val="22"/>
                <w:szCs w:val="22"/>
                <w:lang w:val="lt-LT"/>
              </w:rPr>
            </w:pPr>
            <w:r w:rsidRPr="00FF194D">
              <w:rPr>
                <w:sz w:val="22"/>
                <w:szCs w:val="22"/>
                <w:lang w:val="lt-LT"/>
              </w:rPr>
              <w:t>(11,5%,</w:t>
            </w:r>
            <w:r w:rsidRPr="00FF194D">
              <w:rPr>
                <w:spacing w:val="-2"/>
                <w:sz w:val="22"/>
                <w:szCs w:val="22"/>
                <w:lang w:val="lt-LT"/>
              </w:rPr>
              <w:t xml:space="preserve"> </w:t>
            </w:r>
            <w:r w:rsidRPr="00FF194D">
              <w:rPr>
                <w:sz w:val="22"/>
                <w:szCs w:val="22"/>
                <w:lang w:val="lt-LT"/>
              </w:rPr>
              <w:t>95%</w:t>
            </w:r>
            <w:r w:rsidRPr="00FF194D">
              <w:rPr>
                <w:spacing w:val="-3"/>
                <w:sz w:val="22"/>
                <w:szCs w:val="22"/>
                <w:lang w:val="lt-LT"/>
              </w:rPr>
              <w:t xml:space="preserve"> </w:t>
            </w:r>
            <w:r w:rsidRPr="00FF194D">
              <w:rPr>
                <w:sz w:val="22"/>
                <w:szCs w:val="22"/>
                <w:lang w:val="lt-LT"/>
              </w:rPr>
              <w:t>PI</w:t>
            </w:r>
          </w:p>
        </w:tc>
      </w:tr>
      <w:tr w:rsidR="00D14585" w:rsidRPr="00194D06" w14:paraId="1DE85A8B" w14:textId="77777777" w:rsidTr="008E68AD">
        <w:trPr>
          <w:trHeight w:val="309"/>
        </w:trPr>
        <w:tc>
          <w:tcPr>
            <w:tcW w:w="5212" w:type="dxa"/>
            <w:tcBorders>
              <w:top w:val="nil"/>
              <w:left w:val="single" w:sz="4" w:space="0" w:color="7E7E7E"/>
              <w:bottom w:val="single" w:sz="4" w:space="0" w:color="7E7E7E"/>
              <w:right w:val="single" w:sz="4" w:space="0" w:color="7E7E7E"/>
            </w:tcBorders>
            <w:hideMark/>
          </w:tcPr>
          <w:p w14:paraId="10634537" w14:textId="77777777" w:rsidR="00D14585" w:rsidRPr="00FF194D" w:rsidRDefault="00D14585" w:rsidP="00126945">
            <w:pPr>
              <w:pStyle w:val="TableParagraph"/>
              <w:kinsoku w:val="0"/>
              <w:overflowPunct w:val="0"/>
              <w:spacing w:line="248" w:lineRule="exact"/>
              <w:rPr>
                <w:sz w:val="22"/>
                <w:szCs w:val="22"/>
                <w:lang w:val="lt-LT"/>
              </w:rPr>
            </w:pPr>
          </w:p>
        </w:tc>
        <w:tc>
          <w:tcPr>
            <w:tcW w:w="2127" w:type="dxa"/>
            <w:tcBorders>
              <w:top w:val="nil"/>
              <w:left w:val="single" w:sz="4" w:space="0" w:color="7E7E7E"/>
              <w:bottom w:val="single" w:sz="4" w:space="0" w:color="7E7E7E"/>
              <w:right w:val="single" w:sz="4" w:space="0" w:color="7E7E7E"/>
            </w:tcBorders>
            <w:hideMark/>
          </w:tcPr>
          <w:p w14:paraId="4B630CDF" w14:textId="77777777" w:rsidR="00D14585" w:rsidRPr="00FF194D" w:rsidRDefault="00D14585" w:rsidP="00126945">
            <w:pPr>
              <w:pStyle w:val="TableParagraph"/>
              <w:kinsoku w:val="0"/>
              <w:overflowPunct w:val="0"/>
              <w:spacing w:line="248" w:lineRule="exact"/>
              <w:ind w:left="106"/>
              <w:rPr>
                <w:sz w:val="22"/>
                <w:szCs w:val="22"/>
                <w:lang w:val="lt-LT"/>
              </w:rPr>
            </w:pPr>
            <w:r w:rsidRPr="00FF194D">
              <w:rPr>
                <w:sz w:val="22"/>
                <w:szCs w:val="22"/>
                <w:lang w:val="lt-LT"/>
              </w:rPr>
              <w:t>4,0%</w:t>
            </w:r>
            <w:r w:rsidRPr="00FF194D">
              <w:rPr>
                <w:spacing w:val="-3"/>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9,2%)</w:t>
            </w:r>
          </w:p>
        </w:tc>
        <w:tc>
          <w:tcPr>
            <w:tcW w:w="2127" w:type="dxa"/>
            <w:tcBorders>
              <w:top w:val="nil"/>
              <w:left w:val="single" w:sz="4" w:space="0" w:color="7E7E7E"/>
              <w:bottom w:val="single" w:sz="4" w:space="0" w:color="7E7E7E"/>
              <w:right w:val="single" w:sz="4" w:space="0" w:color="7E7E7E"/>
            </w:tcBorders>
            <w:hideMark/>
          </w:tcPr>
          <w:p w14:paraId="31F1A233" w14:textId="77777777" w:rsidR="00D14585" w:rsidRPr="00FF194D" w:rsidRDefault="00D14585" w:rsidP="00126945">
            <w:pPr>
              <w:pStyle w:val="TableParagraph"/>
              <w:kinsoku w:val="0"/>
              <w:overflowPunct w:val="0"/>
              <w:spacing w:line="248" w:lineRule="exact"/>
              <w:ind w:left="106"/>
              <w:rPr>
                <w:sz w:val="22"/>
                <w:szCs w:val="22"/>
                <w:lang w:val="lt-LT"/>
              </w:rPr>
            </w:pPr>
            <w:r w:rsidRPr="00FF194D">
              <w:rPr>
                <w:sz w:val="22"/>
                <w:szCs w:val="22"/>
                <w:lang w:val="lt-LT"/>
              </w:rPr>
              <w:t>7,3%</w:t>
            </w:r>
            <w:r w:rsidRPr="00FF194D">
              <w:rPr>
                <w:spacing w:val="-3"/>
                <w:sz w:val="22"/>
                <w:szCs w:val="22"/>
                <w:lang w:val="lt-LT"/>
              </w:rPr>
              <w:t xml:space="preserve"> </w:t>
            </w:r>
            <w:r w:rsidRPr="00FF194D">
              <w:rPr>
                <w:sz w:val="22"/>
                <w:szCs w:val="22"/>
                <w:lang w:val="lt-LT"/>
              </w:rPr>
              <w:t>–</w:t>
            </w:r>
            <w:r w:rsidRPr="00FF194D">
              <w:rPr>
                <w:spacing w:val="-2"/>
                <w:sz w:val="22"/>
                <w:szCs w:val="22"/>
                <w:lang w:val="lt-LT"/>
              </w:rPr>
              <w:t xml:space="preserve"> </w:t>
            </w:r>
            <w:r w:rsidRPr="00FF194D">
              <w:rPr>
                <w:sz w:val="22"/>
                <w:szCs w:val="22"/>
                <w:lang w:val="lt-LT"/>
              </w:rPr>
              <w:t>17,4%)</w:t>
            </w:r>
          </w:p>
        </w:tc>
      </w:tr>
      <w:tr w:rsidR="00D14585" w:rsidRPr="00194D06" w14:paraId="35BA357E" w14:textId="77777777" w:rsidTr="008E68AD">
        <w:trPr>
          <w:trHeight w:val="309"/>
        </w:trPr>
        <w:tc>
          <w:tcPr>
            <w:tcW w:w="5212" w:type="dxa"/>
            <w:tcBorders>
              <w:top w:val="nil"/>
              <w:left w:val="single" w:sz="4" w:space="0" w:color="7E7E7E"/>
              <w:bottom w:val="single" w:sz="4" w:space="0" w:color="7E7E7E"/>
              <w:right w:val="single" w:sz="4" w:space="0" w:color="7E7E7E"/>
            </w:tcBorders>
          </w:tcPr>
          <w:p w14:paraId="75E63C11" w14:textId="77777777" w:rsidR="00D14585" w:rsidRPr="00FF194D" w:rsidRDefault="00D14585" w:rsidP="00126945">
            <w:pPr>
              <w:pStyle w:val="TableParagraph"/>
              <w:kinsoku w:val="0"/>
              <w:overflowPunct w:val="0"/>
              <w:spacing w:line="248" w:lineRule="exact"/>
              <w:rPr>
                <w:sz w:val="22"/>
                <w:szCs w:val="22"/>
                <w:lang w:val="lt-LT"/>
              </w:rPr>
            </w:pPr>
            <w:r w:rsidRPr="00FF194D">
              <w:rPr>
                <w:sz w:val="22"/>
                <w:szCs w:val="22"/>
                <w:lang w:val="lt-LT"/>
              </w:rPr>
              <w:t>Normalus vaizdas, kartojant vaizdo atkūrimo tyrimą</w:t>
            </w:r>
          </w:p>
        </w:tc>
        <w:tc>
          <w:tcPr>
            <w:tcW w:w="2127" w:type="dxa"/>
            <w:tcBorders>
              <w:top w:val="nil"/>
              <w:left w:val="single" w:sz="4" w:space="0" w:color="7E7E7E"/>
              <w:bottom w:val="single" w:sz="4" w:space="0" w:color="7E7E7E"/>
              <w:right w:val="single" w:sz="4" w:space="0" w:color="7E7E7E"/>
            </w:tcBorders>
          </w:tcPr>
          <w:p w14:paraId="1C9B5383" w14:textId="77777777" w:rsidR="00D14585" w:rsidRPr="00FF194D" w:rsidRDefault="00D14585" w:rsidP="00126945">
            <w:pPr>
              <w:pStyle w:val="TableParagraph"/>
              <w:kinsoku w:val="0"/>
              <w:overflowPunct w:val="0"/>
              <w:spacing w:line="248" w:lineRule="exact"/>
              <w:ind w:left="106"/>
              <w:rPr>
                <w:sz w:val="22"/>
                <w:szCs w:val="22"/>
                <w:lang w:val="lt-LT"/>
              </w:rPr>
            </w:pPr>
            <w:r w:rsidRPr="00FF194D">
              <w:rPr>
                <w:sz w:val="22"/>
                <w:szCs w:val="22"/>
                <w:lang w:val="lt-LT"/>
              </w:rPr>
              <w:t>128</w:t>
            </w:r>
          </w:p>
          <w:p w14:paraId="0DDF7B78" w14:textId="77777777" w:rsidR="00D14585" w:rsidRPr="00FF194D" w:rsidRDefault="00D14585" w:rsidP="00126945">
            <w:pPr>
              <w:pStyle w:val="TableParagraph"/>
              <w:kinsoku w:val="0"/>
              <w:overflowPunct w:val="0"/>
              <w:spacing w:line="248" w:lineRule="exact"/>
              <w:ind w:left="106"/>
              <w:rPr>
                <w:sz w:val="22"/>
                <w:szCs w:val="22"/>
                <w:lang w:val="lt-LT"/>
              </w:rPr>
            </w:pPr>
            <w:r w:rsidRPr="00FF194D">
              <w:rPr>
                <w:sz w:val="22"/>
                <w:szCs w:val="22"/>
                <w:lang w:val="lt-LT"/>
              </w:rPr>
              <w:t>(38,2%,</w:t>
            </w:r>
            <w:r w:rsidRPr="00FF194D">
              <w:rPr>
                <w:spacing w:val="-2"/>
                <w:sz w:val="22"/>
                <w:szCs w:val="22"/>
                <w:lang w:val="lt-LT"/>
              </w:rPr>
              <w:t xml:space="preserve"> </w:t>
            </w:r>
            <w:r w:rsidRPr="00FF194D">
              <w:rPr>
                <w:sz w:val="22"/>
                <w:szCs w:val="22"/>
                <w:lang w:val="lt-LT"/>
              </w:rPr>
              <w:t>95%</w:t>
            </w:r>
            <w:r w:rsidRPr="00FF194D">
              <w:rPr>
                <w:spacing w:val="-3"/>
                <w:sz w:val="22"/>
                <w:szCs w:val="22"/>
                <w:lang w:val="lt-LT"/>
              </w:rPr>
              <w:t xml:space="preserve"> </w:t>
            </w:r>
            <w:r w:rsidRPr="00FF194D">
              <w:rPr>
                <w:sz w:val="22"/>
                <w:szCs w:val="22"/>
                <w:lang w:val="lt-LT"/>
              </w:rPr>
              <w:t>PI</w:t>
            </w:r>
          </w:p>
          <w:p w14:paraId="51906AE2" w14:textId="77777777" w:rsidR="00D14585" w:rsidRPr="00FF194D" w:rsidRDefault="00D14585" w:rsidP="00126945">
            <w:pPr>
              <w:pStyle w:val="TableParagraph"/>
              <w:kinsoku w:val="0"/>
              <w:overflowPunct w:val="0"/>
              <w:spacing w:line="248" w:lineRule="exact"/>
              <w:ind w:left="106"/>
              <w:rPr>
                <w:sz w:val="22"/>
                <w:szCs w:val="22"/>
                <w:lang w:val="lt-LT"/>
              </w:rPr>
            </w:pPr>
            <w:r w:rsidRPr="00FF194D">
              <w:rPr>
                <w:sz w:val="22"/>
                <w:szCs w:val="22"/>
                <w:lang w:val="lt-LT"/>
              </w:rPr>
              <w:t>33,0%</w:t>
            </w:r>
            <w:r w:rsidRPr="00FF194D">
              <w:rPr>
                <w:spacing w:val="-3"/>
                <w:sz w:val="22"/>
                <w:szCs w:val="22"/>
                <w:lang w:val="lt-LT"/>
              </w:rPr>
              <w:t xml:space="preserve"> </w:t>
            </w:r>
            <w:r w:rsidRPr="00FF194D">
              <w:rPr>
                <w:sz w:val="22"/>
                <w:szCs w:val="22"/>
                <w:lang w:val="lt-LT"/>
              </w:rPr>
              <w:t>-</w:t>
            </w:r>
            <w:r w:rsidRPr="00FF194D">
              <w:rPr>
                <w:spacing w:val="-2"/>
                <w:sz w:val="22"/>
                <w:szCs w:val="22"/>
                <w:lang w:val="lt-LT"/>
              </w:rPr>
              <w:t xml:space="preserve"> </w:t>
            </w:r>
            <w:r w:rsidRPr="00FF194D">
              <w:rPr>
                <w:sz w:val="22"/>
                <w:szCs w:val="22"/>
                <w:lang w:val="lt-LT"/>
              </w:rPr>
              <w:t>43,5%)</w:t>
            </w:r>
          </w:p>
        </w:tc>
        <w:tc>
          <w:tcPr>
            <w:tcW w:w="2127" w:type="dxa"/>
            <w:tcBorders>
              <w:top w:val="nil"/>
              <w:left w:val="single" w:sz="4" w:space="0" w:color="7E7E7E"/>
              <w:bottom w:val="single" w:sz="4" w:space="0" w:color="7E7E7E"/>
              <w:right w:val="single" w:sz="4" w:space="0" w:color="7E7E7E"/>
            </w:tcBorders>
          </w:tcPr>
          <w:p w14:paraId="2C613419" w14:textId="77777777" w:rsidR="00D14585" w:rsidRPr="00FF194D" w:rsidRDefault="00D14585" w:rsidP="00126945">
            <w:pPr>
              <w:pStyle w:val="TableParagraph"/>
              <w:kinsoku w:val="0"/>
              <w:overflowPunct w:val="0"/>
              <w:spacing w:line="248" w:lineRule="exact"/>
              <w:ind w:left="106"/>
              <w:rPr>
                <w:sz w:val="22"/>
                <w:szCs w:val="22"/>
                <w:lang w:val="lt-LT"/>
              </w:rPr>
            </w:pPr>
            <w:r w:rsidRPr="00FF194D">
              <w:rPr>
                <w:sz w:val="22"/>
                <w:szCs w:val="22"/>
                <w:lang w:val="lt-LT"/>
              </w:rPr>
              <w:t>43</w:t>
            </w:r>
          </w:p>
          <w:p w14:paraId="28186E50" w14:textId="77777777" w:rsidR="00D14585" w:rsidRPr="00FF194D" w:rsidRDefault="00D14585" w:rsidP="00126945">
            <w:pPr>
              <w:pStyle w:val="TableParagraph"/>
              <w:kinsoku w:val="0"/>
              <w:overflowPunct w:val="0"/>
              <w:spacing w:line="248" w:lineRule="exact"/>
              <w:ind w:left="106"/>
              <w:rPr>
                <w:sz w:val="22"/>
                <w:szCs w:val="22"/>
                <w:lang w:val="lt-LT"/>
              </w:rPr>
            </w:pPr>
            <w:r w:rsidRPr="00FF194D">
              <w:rPr>
                <w:sz w:val="22"/>
                <w:szCs w:val="22"/>
                <w:lang w:val="lt-LT"/>
              </w:rPr>
              <w:t>(26,1%,</w:t>
            </w:r>
            <w:r w:rsidRPr="00FF194D">
              <w:rPr>
                <w:spacing w:val="-2"/>
                <w:sz w:val="22"/>
                <w:szCs w:val="22"/>
                <w:lang w:val="lt-LT"/>
              </w:rPr>
              <w:t xml:space="preserve"> </w:t>
            </w:r>
            <w:r w:rsidRPr="00FF194D">
              <w:rPr>
                <w:sz w:val="22"/>
                <w:szCs w:val="22"/>
                <w:lang w:val="lt-LT"/>
              </w:rPr>
              <w:t>95%</w:t>
            </w:r>
            <w:r w:rsidRPr="00FF194D">
              <w:rPr>
                <w:spacing w:val="-3"/>
                <w:sz w:val="22"/>
                <w:szCs w:val="22"/>
                <w:lang w:val="lt-LT"/>
              </w:rPr>
              <w:t xml:space="preserve"> </w:t>
            </w:r>
            <w:r w:rsidRPr="00FF194D">
              <w:rPr>
                <w:sz w:val="22"/>
                <w:szCs w:val="22"/>
                <w:lang w:val="lt-LT"/>
              </w:rPr>
              <w:t>PI</w:t>
            </w:r>
          </w:p>
          <w:p w14:paraId="4C4CB4A0" w14:textId="77777777" w:rsidR="00D14585" w:rsidRPr="00FF194D" w:rsidRDefault="00D14585" w:rsidP="00126945">
            <w:pPr>
              <w:pStyle w:val="TableParagraph"/>
              <w:kinsoku w:val="0"/>
              <w:overflowPunct w:val="0"/>
              <w:spacing w:line="248" w:lineRule="exact"/>
              <w:ind w:left="106"/>
              <w:rPr>
                <w:sz w:val="22"/>
                <w:szCs w:val="22"/>
                <w:lang w:val="lt-LT"/>
              </w:rPr>
            </w:pPr>
            <w:r w:rsidRPr="00FF194D">
              <w:rPr>
                <w:sz w:val="22"/>
                <w:szCs w:val="22"/>
                <w:lang w:val="lt-LT"/>
              </w:rPr>
              <w:t>19,8%</w:t>
            </w:r>
            <w:r w:rsidRPr="00FF194D">
              <w:rPr>
                <w:spacing w:val="-3"/>
                <w:sz w:val="22"/>
                <w:szCs w:val="22"/>
                <w:lang w:val="lt-LT"/>
              </w:rPr>
              <w:t xml:space="preserve"> </w:t>
            </w:r>
            <w:r w:rsidRPr="00FF194D">
              <w:rPr>
                <w:sz w:val="22"/>
                <w:szCs w:val="22"/>
                <w:lang w:val="lt-LT"/>
              </w:rPr>
              <w:t>-</w:t>
            </w:r>
            <w:r w:rsidRPr="00FF194D">
              <w:rPr>
                <w:spacing w:val="-2"/>
                <w:sz w:val="22"/>
                <w:szCs w:val="22"/>
                <w:lang w:val="lt-LT"/>
              </w:rPr>
              <w:t xml:space="preserve"> </w:t>
            </w:r>
            <w:r w:rsidRPr="00FF194D">
              <w:rPr>
                <w:sz w:val="22"/>
                <w:szCs w:val="22"/>
                <w:lang w:val="lt-LT"/>
              </w:rPr>
              <w:t>33,0%)</w:t>
            </w:r>
          </w:p>
        </w:tc>
      </w:tr>
      <w:tr w:rsidR="00D14585" w:rsidRPr="00194D06" w14:paraId="31849D2D" w14:textId="77777777" w:rsidTr="008E68AD">
        <w:trPr>
          <w:trHeight w:val="257"/>
        </w:trPr>
        <w:tc>
          <w:tcPr>
            <w:tcW w:w="5212" w:type="dxa"/>
            <w:tcBorders>
              <w:top w:val="single" w:sz="4" w:space="0" w:color="7E7E7E"/>
              <w:left w:val="single" w:sz="4" w:space="0" w:color="7E7E7E"/>
              <w:bottom w:val="nil"/>
              <w:right w:val="single" w:sz="4" w:space="0" w:color="7E7E7E"/>
            </w:tcBorders>
            <w:hideMark/>
          </w:tcPr>
          <w:p w14:paraId="43A2F4AC" w14:textId="77777777" w:rsidR="00D14585" w:rsidRPr="00FF194D" w:rsidRDefault="00D14585" w:rsidP="00126945">
            <w:pPr>
              <w:pStyle w:val="TableParagraph"/>
              <w:kinsoku w:val="0"/>
              <w:overflowPunct w:val="0"/>
              <w:spacing w:line="237" w:lineRule="exact"/>
              <w:rPr>
                <w:sz w:val="22"/>
                <w:szCs w:val="22"/>
                <w:lang w:val="lt-LT"/>
              </w:rPr>
            </w:pPr>
            <w:r w:rsidRPr="00FF194D">
              <w:rPr>
                <w:sz w:val="22"/>
                <w:szCs w:val="22"/>
                <w:lang w:val="lt-LT"/>
              </w:rPr>
              <w:t>Derinys:</w:t>
            </w:r>
            <w:r w:rsidRPr="00FF194D">
              <w:rPr>
                <w:spacing w:val="-2"/>
                <w:sz w:val="22"/>
                <w:szCs w:val="22"/>
                <w:lang w:val="lt-LT"/>
              </w:rPr>
              <w:t xml:space="preserve"> simptominė pasikartojanti </w:t>
            </w:r>
            <w:r w:rsidRPr="00FF194D">
              <w:rPr>
                <w:sz w:val="22"/>
                <w:szCs w:val="22"/>
                <w:lang w:val="lt-LT"/>
              </w:rPr>
              <w:t>VTE +</w:t>
            </w:r>
            <w:r w:rsidRPr="00FF194D">
              <w:rPr>
                <w:spacing w:val="-1"/>
                <w:sz w:val="22"/>
                <w:szCs w:val="22"/>
                <w:lang w:val="lt-LT"/>
              </w:rPr>
              <w:t xml:space="preserve"> </w:t>
            </w:r>
          </w:p>
        </w:tc>
        <w:tc>
          <w:tcPr>
            <w:tcW w:w="2127" w:type="dxa"/>
            <w:tcBorders>
              <w:top w:val="single" w:sz="4" w:space="0" w:color="7E7E7E"/>
              <w:left w:val="single" w:sz="4" w:space="0" w:color="7E7E7E"/>
              <w:bottom w:val="nil"/>
              <w:right w:val="single" w:sz="4" w:space="0" w:color="7E7E7E"/>
            </w:tcBorders>
            <w:hideMark/>
          </w:tcPr>
          <w:p w14:paraId="5D91326A" w14:textId="77777777" w:rsidR="00D14585" w:rsidRPr="00FF194D" w:rsidRDefault="00D14585" w:rsidP="00126945">
            <w:pPr>
              <w:pStyle w:val="TableParagraph"/>
              <w:kinsoku w:val="0"/>
              <w:overflowPunct w:val="0"/>
              <w:spacing w:line="237" w:lineRule="exact"/>
              <w:ind w:left="106"/>
              <w:rPr>
                <w:w w:val="99"/>
                <w:sz w:val="22"/>
                <w:szCs w:val="22"/>
                <w:lang w:val="lt-LT"/>
              </w:rPr>
            </w:pPr>
            <w:r w:rsidRPr="00FF194D">
              <w:rPr>
                <w:w w:val="99"/>
                <w:sz w:val="22"/>
                <w:szCs w:val="22"/>
                <w:lang w:val="lt-LT"/>
              </w:rPr>
              <w:t>4</w:t>
            </w:r>
          </w:p>
        </w:tc>
        <w:tc>
          <w:tcPr>
            <w:tcW w:w="2127" w:type="dxa"/>
            <w:tcBorders>
              <w:top w:val="single" w:sz="4" w:space="0" w:color="7E7E7E"/>
              <w:left w:val="single" w:sz="4" w:space="0" w:color="7E7E7E"/>
              <w:bottom w:val="nil"/>
              <w:right w:val="single" w:sz="4" w:space="0" w:color="7E7E7E"/>
            </w:tcBorders>
            <w:hideMark/>
          </w:tcPr>
          <w:p w14:paraId="2647F4BC" w14:textId="77777777" w:rsidR="00D14585" w:rsidRPr="00FF194D" w:rsidRDefault="00D14585" w:rsidP="00126945">
            <w:pPr>
              <w:pStyle w:val="TableParagraph"/>
              <w:kinsoku w:val="0"/>
              <w:overflowPunct w:val="0"/>
              <w:spacing w:line="237" w:lineRule="exact"/>
              <w:ind w:left="106"/>
              <w:rPr>
                <w:w w:val="99"/>
                <w:sz w:val="22"/>
                <w:szCs w:val="22"/>
                <w:lang w:val="lt-LT"/>
              </w:rPr>
            </w:pPr>
            <w:r w:rsidRPr="00FF194D">
              <w:rPr>
                <w:w w:val="99"/>
                <w:sz w:val="22"/>
                <w:szCs w:val="22"/>
                <w:lang w:val="lt-LT"/>
              </w:rPr>
              <w:t>7</w:t>
            </w:r>
          </w:p>
        </w:tc>
      </w:tr>
      <w:tr w:rsidR="00D14585" w:rsidRPr="00194D06" w14:paraId="1145BF70" w14:textId="77777777" w:rsidTr="008E68AD">
        <w:trPr>
          <w:trHeight w:val="253"/>
        </w:trPr>
        <w:tc>
          <w:tcPr>
            <w:tcW w:w="5212" w:type="dxa"/>
            <w:tcBorders>
              <w:top w:val="nil"/>
              <w:left w:val="single" w:sz="4" w:space="0" w:color="7E7E7E"/>
              <w:bottom w:val="single" w:sz="4" w:space="0" w:color="auto"/>
              <w:right w:val="single" w:sz="4" w:space="0" w:color="7E7E7E"/>
            </w:tcBorders>
            <w:hideMark/>
          </w:tcPr>
          <w:p w14:paraId="478E88C3" w14:textId="77777777" w:rsidR="00D14585" w:rsidRPr="00FF194D" w:rsidRDefault="00D14585" w:rsidP="00126945">
            <w:pPr>
              <w:pStyle w:val="TableParagraph"/>
              <w:kinsoku w:val="0"/>
              <w:overflowPunct w:val="0"/>
              <w:spacing w:line="233" w:lineRule="exact"/>
              <w:rPr>
                <w:sz w:val="22"/>
                <w:szCs w:val="22"/>
                <w:lang w:val="lt-LT"/>
              </w:rPr>
            </w:pPr>
            <w:r w:rsidRPr="00FF194D">
              <w:rPr>
                <w:sz w:val="22"/>
                <w:szCs w:val="22"/>
                <w:lang w:val="lt-LT"/>
              </w:rPr>
              <w:t>didysis kraujavimas (grynoji klinikinė nauda)</w:t>
            </w:r>
          </w:p>
        </w:tc>
        <w:tc>
          <w:tcPr>
            <w:tcW w:w="2127" w:type="dxa"/>
            <w:tcBorders>
              <w:top w:val="nil"/>
              <w:left w:val="single" w:sz="4" w:space="0" w:color="7E7E7E"/>
              <w:bottom w:val="nil"/>
              <w:right w:val="single" w:sz="4" w:space="0" w:color="7E7E7E"/>
            </w:tcBorders>
            <w:hideMark/>
          </w:tcPr>
          <w:p w14:paraId="42216A45" w14:textId="77777777" w:rsidR="00D14585" w:rsidRPr="00FF194D" w:rsidRDefault="00D14585" w:rsidP="00126945">
            <w:pPr>
              <w:pStyle w:val="TableParagraph"/>
              <w:kinsoku w:val="0"/>
              <w:overflowPunct w:val="0"/>
              <w:spacing w:line="233" w:lineRule="exact"/>
              <w:ind w:left="106"/>
              <w:rPr>
                <w:sz w:val="22"/>
                <w:szCs w:val="22"/>
                <w:lang w:val="lt-LT"/>
              </w:rPr>
            </w:pPr>
            <w:r w:rsidRPr="00FF194D">
              <w:rPr>
                <w:sz w:val="22"/>
                <w:szCs w:val="22"/>
                <w:lang w:val="lt-LT"/>
              </w:rPr>
              <w:t>(1,2%,</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PI</w:t>
            </w:r>
          </w:p>
        </w:tc>
        <w:tc>
          <w:tcPr>
            <w:tcW w:w="2127" w:type="dxa"/>
            <w:tcBorders>
              <w:top w:val="nil"/>
              <w:left w:val="single" w:sz="4" w:space="0" w:color="7E7E7E"/>
              <w:bottom w:val="nil"/>
              <w:right w:val="single" w:sz="4" w:space="0" w:color="7E7E7E"/>
            </w:tcBorders>
            <w:hideMark/>
          </w:tcPr>
          <w:p w14:paraId="16F6B335" w14:textId="77777777" w:rsidR="00D14585" w:rsidRPr="00FF194D" w:rsidRDefault="00D14585" w:rsidP="00126945">
            <w:pPr>
              <w:pStyle w:val="TableParagraph"/>
              <w:kinsoku w:val="0"/>
              <w:overflowPunct w:val="0"/>
              <w:spacing w:line="233" w:lineRule="exact"/>
              <w:ind w:left="106"/>
              <w:rPr>
                <w:sz w:val="22"/>
                <w:szCs w:val="22"/>
                <w:lang w:val="lt-LT"/>
              </w:rPr>
            </w:pPr>
            <w:r w:rsidRPr="00FF194D">
              <w:rPr>
                <w:sz w:val="22"/>
                <w:szCs w:val="22"/>
                <w:lang w:val="lt-LT"/>
              </w:rPr>
              <w:t>(4,2%,</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PI</w:t>
            </w:r>
          </w:p>
        </w:tc>
      </w:tr>
      <w:tr w:rsidR="00D14585" w:rsidRPr="00194D06" w14:paraId="6E6B0169" w14:textId="77777777" w:rsidTr="008E68AD">
        <w:trPr>
          <w:trHeight w:val="321"/>
        </w:trPr>
        <w:tc>
          <w:tcPr>
            <w:tcW w:w="5212" w:type="dxa"/>
            <w:tcBorders>
              <w:top w:val="single" w:sz="4" w:space="0" w:color="auto"/>
              <w:left w:val="single" w:sz="4" w:space="0" w:color="7E7E7E"/>
              <w:bottom w:val="single" w:sz="4" w:space="0" w:color="7E7E7E"/>
              <w:right w:val="single" w:sz="4" w:space="0" w:color="7E7E7E"/>
            </w:tcBorders>
          </w:tcPr>
          <w:p w14:paraId="3BCDF498" w14:textId="77777777" w:rsidR="00D14585" w:rsidRPr="00FF194D" w:rsidRDefault="00D14585" w:rsidP="00126945">
            <w:pPr>
              <w:pStyle w:val="TableParagraph"/>
              <w:kinsoku w:val="0"/>
              <w:overflowPunct w:val="0"/>
              <w:ind w:left="0"/>
              <w:rPr>
                <w:sz w:val="22"/>
                <w:szCs w:val="22"/>
                <w:lang w:val="lt-LT"/>
              </w:rPr>
            </w:pPr>
          </w:p>
        </w:tc>
        <w:tc>
          <w:tcPr>
            <w:tcW w:w="2127" w:type="dxa"/>
            <w:tcBorders>
              <w:top w:val="nil"/>
              <w:left w:val="single" w:sz="4" w:space="0" w:color="7E7E7E"/>
              <w:bottom w:val="single" w:sz="4" w:space="0" w:color="7E7E7E"/>
              <w:right w:val="single" w:sz="4" w:space="0" w:color="7E7E7E"/>
            </w:tcBorders>
            <w:hideMark/>
          </w:tcPr>
          <w:p w14:paraId="672D3AF1" w14:textId="77777777" w:rsidR="00D14585" w:rsidRPr="00FF194D" w:rsidRDefault="00D14585" w:rsidP="00126945">
            <w:pPr>
              <w:pStyle w:val="TableParagraph"/>
              <w:kinsoku w:val="0"/>
              <w:overflowPunct w:val="0"/>
              <w:spacing w:line="248" w:lineRule="exact"/>
              <w:ind w:left="106"/>
              <w:rPr>
                <w:sz w:val="22"/>
                <w:szCs w:val="22"/>
                <w:lang w:val="lt-LT"/>
              </w:rPr>
            </w:pPr>
            <w:r w:rsidRPr="00FF194D">
              <w:rPr>
                <w:sz w:val="22"/>
                <w:szCs w:val="22"/>
                <w:lang w:val="lt-LT"/>
              </w:rPr>
              <w:t>0,4%</w:t>
            </w:r>
            <w:r w:rsidRPr="00FF194D">
              <w:rPr>
                <w:spacing w:val="-2"/>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3,0%)</w:t>
            </w:r>
          </w:p>
        </w:tc>
        <w:tc>
          <w:tcPr>
            <w:tcW w:w="2127" w:type="dxa"/>
            <w:tcBorders>
              <w:top w:val="nil"/>
              <w:left w:val="single" w:sz="4" w:space="0" w:color="7E7E7E"/>
              <w:bottom w:val="single" w:sz="4" w:space="0" w:color="7E7E7E"/>
              <w:right w:val="single" w:sz="4" w:space="0" w:color="7E7E7E"/>
            </w:tcBorders>
            <w:hideMark/>
          </w:tcPr>
          <w:p w14:paraId="4D3B1394" w14:textId="77777777" w:rsidR="00D14585" w:rsidRPr="00FF194D" w:rsidRDefault="00D14585" w:rsidP="00126945">
            <w:pPr>
              <w:pStyle w:val="TableParagraph"/>
              <w:kinsoku w:val="0"/>
              <w:overflowPunct w:val="0"/>
              <w:spacing w:line="248" w:lineRule="exact"/>
              <w:ind w:left="106"/>
              <w:rPr>
                <w:sz w:val="22"/>
                <w:szCs w:val="22"/>
                <w:lang w:val="lt-LT"/>
              </w:rPr>
            </w:pPr>
            <w:r w:rsidRPr="00FF194D">
              <w:rPr>
                <w:sz w:val="22"/>
                <w:szCs w:val="22"/>
                <w:lang w:val="lt-LT"/>
              </w:rPr>
              <w:t>2,0%</w:t>
            </w:r>
            <w:r w:rsidRPr="00FF194D">
              <w:rPr>
                <w:spacing w:val="-2"/>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8,4%)</w:t>
            </w:r>
          </w:p>
        </w:tc>
      </w:tr>
      <w:tr w:rsidR="00D14585" w:rsidRPr="00194D06" w14:paraId="627B0BBF" w14:textId="77777777" w:rsidTr="008E68AD">
        <w:trPr>
          <w:trHeight w:val="256"/>
        </w:trPr>
        <w:tc>
          <w:tcPr>
            <w:tcW w:w="5212" w:type="dxa"/>
            <w:tcBorders>
              <w:top w:val="single" w:sz="4" w:space="0" w:color="7E7E7E"/>
              <w:left w:val="single" w:sz="4" w:space="0" w:color="7E7E7E"/>
              <w:bottom w:val="nil"/>
              <w:right w:val="single" w:sz="4" w:space="0" w:color="7E7E7E"/>
            </w:tcBorders>
            <w:hideMark/>
          </w:tcPr>
          <w:p w14:paraId="1A220186" w14:textId="77777777" w:rsidR="00D14585" w:rsidRPr="00FF194D" w:rsidRDefault="00D14585" w:rsidP="00126945">
            <w:pPr>
              <w:pStyle w:val="TableParagraph"/>
              <w:kinsoku w:val="0"/>
              <w:overflowPunct w:val="0"/>
              <w:spacing w:line="237" w:lineRule="exact"/>
              <w:rPr>
                <w:sz w:val="22"/>
                <w:szCs w:val="22"/>
                <w:lang w:val="lt-LT"/>
              </w:rPr>
            </w:pPr>
            <w:r w:rsidRPr="00FF194D">
              <w:rPr>
                <w:sz w:val="22"/>
                <w:szCs w:val="22"/>
                <w:lang w:val="lt-LT"/>
              </w:rPr>
              <w:t>Mirtina arba nemirtina plaučių embolija</w:t>
            </w:r>
          </w:p>
        </w:tc>
        <w:tc>
          <w:tcPr>
            <w:tcW w:w="2127" w:type="dxa"/>
            <w:tcBorders>
              <w:top w:val="single" w:sz="4" w:space="0" w:color="7E7E7E"/>
              <w:left w:val="single" w:sz="4" w:space="0" w:color="7E7E7E"/>
              <w:bottom w:val="nil"/>
              <w:right w:val="single" w:sz="4" w:space="0" w:color="7E7E7E"/>
            </w:tcBorders>
            <w:hideMark/>
          </w:tcPr>
          <w:p w14:paraId="25A12635" w14:textId="77777777" w:rsidR="00D14585" w:rsidRPr="00FF194D" w:rsidRDefault="00D14585" w:rsidP="00126945">
            <w:pPr>
              <w:pStyle w:val="TableParagraph"/>
              <w:kinsoku w:val="0"/>
              <w:overflowPunct w:val="0"/>
              <w:spacing w:line="237" w:lineRule="exact"/>
              <w:rPr>
                <w:w w:val="99"/>
                <w:sz w:val="22"/>
                <w:szCs w:val="22"/>
                <w:lang w:val="lt-LT"/>
              </w:rPr>
            </w:pPr>
            <w:r w:rsidRPr="00FF194D">
              <w:rPr>
                <w:w w:val="99"/>
                <w:sz w:val="22"/>
                <w:szCs w:val="22"/>
                <w:lang w:val="lt-LT"/>
              </w:rPr>
              <w:t>1</w:t>
            </w:r>
          </w:p>
        </w:tc>
        <w:tc>
          <w:tcPr>
            <w:tcW w:w="2127" w:type="dxa"/>
            <w:tcBorders>
              <w:top w:val="single" w:sz="4" w:space="0" w:color="7E7E7E"/>
              <w:left w:val="single" w:sz="4" w:space="0" w:color="7E7E7E"/>
              <w:bottom w:val="nil"/>
              <w:right w:val="single" w:sz="4" w:space="0" w:color="7E7E7E"/>
            </w:tcBorders>
            <w:hideMark/>
          </w:tcPr>
          <w:p w14:paraId="32437F65" w14:textId="77777777" w:rsidR="00D14585" w:rsidRPr="00FF194D" w:rsidRDefault="00D14585" w:rsidP="00126945">
            <w:pPr>
              <w:pStyle w:val="TableParagraph"/>
              <w:kinsoku w:val="0"/>
              <w:overflowPunct w:val="0"/>
              <w:spacing w:line="237" w:lineRule="exact"/>
              <w:ind w:left="106"/>
              <w:rPr>
                <w:w w:val="99"/>
                <w:sz w:val="22"/>
                <w:szCs w:val="22"/>
                <w:lang w:val="lt-LT"/>
              </w:rPr>
            </w:pPr>
            <w:r w:rsidRPr="00FF194D">
              <w:rPr>
                <w:w w:val="99"/>
                <w:sz w:val="22"/>
                <w:szCs w:val="22"/>
                <w:lang w:val="lt-LT"/>
              </w:rPr>
              <w:t>1</w:t>
            </w:r>
          </w:p>
        </w:tc>
      </w:tr>
      <w:tr w:rsidR="00D14585" w:rsidRPr="00194D06" w14:paraId="2FAAAB51" w14:textId="77777777" w:rsidTr="008E68AD">
        <w:trPr>
          <w:trHeight w:val="252"/>
        </w:trPr>
        <w:tc>
          <w:tcPr>
            <w:tcW w:w="5212" w:type="dxa"/>
            <w:tcBorders>
              <w:top w:val="nil"/>
              <w:left w:val="single" w:sz="4" w:space="0" w:color="7E7E7E"/>
              <w:bottom w:val="nil"/>
              <w:right w:val="single" w:sz="4" w:space="0" w:color="7E7E7E"/>
            </w:tcBorders>
          </w:tcPr>
          <w:p w14:paraId="257E9839" w14:textId="77777777" w:rsidR="00D14585" w:rsidRPr="00FF194D" w:rsidRDefault="00D14585" w:rsidP="00126945">
            <w:pPr>
              <w:pStyle w:val="TableParagraph"/>
              <w:kinsoku w:val="0"/>
              <w:overflowPunct w:val="0"/>
              <w:ind w:left="0"/>
              <w:rPr>
                <w:sz w:val="22"/>
                <w:szCs w:val="22"/>
                <w:lang w:val="lt-LT"/>
              </w:rPr>
            </w:pPr>
          </w:p>
        </w:tc>
        <w:tc>
          <w:tcPr>
            <w:tcW w:w="2127" w:type="dxa"/>
            <w:tcBorders>
              <w:top w:val="nil"/>
              <w:left w:val="single" w:sz="4" w:space="0" w:color="7E7E7E"/>
              <w:bottom w:val="nil"/>
              <w:right w:val="single" w:sz="4" w:space="0" w:color="7E7E7E"/>
            </w:tcBorders>
            <w:hideMark/>
          </w:tcPr>
          <w:p w14:paraId="04A28386" w14:textId="77777777" w:rsidR="00D14585" w:rsidRPr="00FF194D" w:rsidRDefault="00D14585" w:rsidP="00126945">
            <w:pPr>
              <w:pStyle w:val="TableParagraph"/>
              <w:kinsoku w:val="0"/>
              <w:overflowPunct w:val="0"/>
              <w:spacing w:line="233" w:lineRule="exact"/>
              <w:ind w:left="106"/>
              <w:rPr>
                <w:sz w:val="22"/>
                <w:szCs w:val="22"/>
                <w:lang w:val="lt-LT"/>
              </w:rPr>
            </w:pPr>
            <w:r w:rsidRPr="00FF194D">
              <w:rPr>
                <w:sz w:val="22"/>
                <w:szCs w:val="22"/>
                <w:lang w:val="lt-LT"/>
              </w:rPr>
              <w:t>(0,3%,</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PI</w:t>
            </w:r>
          </w:p>
        </w:tc>
        <w:tc>
          <w:tcPr>
            <w:tcW w:w="2127" w:type="dxa"/>
            <w:tcBorders>
              <w:top w:val="nil"/>
              <w:left w:val="single" w:sz="4" w:space="0" w:color="7E7E7E"/>
              <w:bottom w:val="nil"/>
              <w:right w:val="single" w:sz="4" w:space="0" w:color="7E7E7E"/>
            </w:tcBorders>
            <w:hideMark/>
          </w:tcPr>
          <w:p w14:paraId="699C63B9" w14:textId="77777777" w:rsidR="00D14585" w:rsidRPr="00FF194D" w:rsidRDefault="00D14585" w:rsidP="00126945">
            <w:pPr>
              <w:pStyle w:val="TableParagraph"/>
              <w:kinsoku w:val="0"/>
              <w:overflowPunct w:val="0"/>
              <w:spacing w:line="233" w:lineRule="exact"/>
              <w:ind w:left="106"/>
              <w:rPr>
                <w:sz w:val="22"/>
                <w:szCs w:val="22"/>
                <w:lang w:val="lt-LT"/>
              </w:rPr>
            </w:pPr>
            <w:r w:rsidRPr="00FF194D">
              <w:rPr>
                <w:sz w:val="22"/>
                <w:szCs w:val="22"/>
                <w:lang w:val="lt-LT"/>
              </w:rPr>
              <w:t>(0,6%,</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PI</w:t>
            </w:r>
          </w:p>
        </w:tc>
      </w:tr>
      <w:tr w:rsidR="00D14585" w:rsidRPr="00194D06" w14:paraId="0E8F5E55" w14:textId="77777777" w:rsidTr="008E68AD">
        <w:trPr>
          <w:trHeight w:val="335"/>
        </w:trPr>
        <w:tc>
          <w:tcPr>
            <w:tcW w:w="5212" w:type="dxa"/>
            <w:tcBorders>
              <w:top w:val="nil"/>
              <w:left w:val="single" w:sz="4" w:space="0" w:color="7E7E7E"/>
              <w:bottom w:val="single" w:sz="4" w:space="0" w:color="000000"/>
              <w:right w:val="single" w:sz="4" w:space="0" w:color="7E7E7E"/>
            </w:tcBorders>
          </w:tcPr>
          <w:p w14:paraId="417B069C" w14:textId="77777777" w:rsidR="00D14585" w:rsidRPr="00FF194D" w:rsidRDefault="00D14585" w:rsidP="00126945">
            <w:pPr>
              <w:pStyle w:val="TableParagraph"/>
              <w:kinsoku w:val="0"/>
              <w:overflowPunct w:val="0"/>
              <w:ind w:left="0"/>
              <w:rPr>
                <w:sz w:val="22"/>
                <w:szCs w:val="22"/>
                <w:lang w:val="lt-LT"/>
              </w:rPr>
            </w:pPr>
          </w:p>
        </w:tc>
        <w:tc>
          <w:tcPr>
            <w:tcW w:w="2127" w:type="dxa"/>
            <w:tcBorders>
              <w:top w:val="nil"/>
              <w:left w:val="single" w:sz="4" w:space="0" w:color="7E7E7E"/>
              <w:bottom w:val="single" w:sz="4" w:space="0" w:color="000000"/>
              <w:right w:val="single" w:sz="4" w:space="0" w:color="7E7E7E"/>
            </w:tcBorders>
            <w:hideMark/>
          </w:tcPr>
          <w:p w14:paraId="27B973C0" w14:textId="77777777" w:rsidR="00D14585" w:rsidRPr="00FF194D" w:rsidRDefault="00D14585" w:rsidP="00126945">
            <w:pPr>
              <w:pStyle w:val="TableParagraph"/>
              <w:kinsoku w:val="0"/>
              <w:overflowPunct w:val="0"/>
              <w:spacing w:line="248" w:lineRule="exact"/>
              <w:ind w:left="106"/>
              <w:rPr>
                <w:sz w:val="22"/>
                <w:szCs w:val="22"/>
                <w:lang w:val="lt-LT"/>
              </w:rPr>
            </w:pPr>
            <w:r w:rsidRPr="00FF194D">
              <w:rPr>
                <w:sz w:val="22"/>
                <w:szCs w:val="22"/>
                <w:lang w:val="lt-LT"/>
              </w:rPr>
              <w:t>0,0%</w:t>
            </w:r>
            <w:r w:rsidRPr="00FF194D">
              <w:rPr>
                <w:spacing w:val="-3"/>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1,6%)</w:t>
            </w:r>
          </w:p>
        </w:tc>
        <w:tc>
          <w:tcPr>
            <w:tcW w:w="2127" w:type="dxa"/>
            <w:tcBorders>
              <w:top w:val="nil"/>
              <w:left w:val="single" w:sz="4" w:space="0" w:color="7E7E7E"/>
              <w:bottom w:val="single" w:sz="4" w:space="0" w:color="000000"/>
              <w:right w:val="single" w:sz="4" w:space="0" w:color="7E7E7E"/>
            </w:tcBorders>
            <w:hideMark/>
          </w:tcPr>
          <w:p w14:paraId="109A67DE" w14:textId="77777777" w:rsidR="00D14585" w:rsidRPr="00FF194D" w:rsidRDefault="00D14585" w:rsidP="00126945">
            <w:pPr>
              <w:pStyle w:val="TableParagraph"/>
              <w:kinsoku w:val="0"/>
              <w:overflowPunct w:val="0"/>
              <w:spacing w:line="248" w:lineRule="exact"/>
              <w:ind w:left="106"/>
              <w:rPr>
                <w:sz w:val="22"/>
                <w:szCs w:val="22"/>
                <w:lang w:val="lt-LT"/>
              </w:rPr>
            </w:pPr>
            <w:r w:rsidRPr="00FF194D">
              <w:rPr>
                <w:sz w:val="22"/>
                <w:szCs w:val="22"/>
                <w:lang w:val="lt-LT"/>
              </w:rPr>
              <w:t>0,0%</w:t>
            </w:r>
            <w:r w:rsidRPr="00FF194D">
              <w:rPr>
                <w:spacing w:val="-3"/>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3,1%)</w:t>
            </w:r>
          </w:p>
        </w:tc>
      </w:tr>
    </w:tbl>
    <w:p w14:paraId="2D229C93" w14:textId="77777777" w:rsidR="00D14585" w:rsidRPr="00194D06" w:rsidRDefault="00D14585" w:rsidP="00D14585">
      <w:pPr>
        <w:rPr>
          <w:lang w:eastAsia="x-none"/>
        </w:rPr>
      </w:pPr>
      <w:r w:rsidRPr="00194D06">
        <w:rPr>
          <w:bCs/>
          <w:szCs w:val="22"/>
        </w:rPr>
        <w:t>*VAG = visa analizės grupė, visi vaikai, kurie buvo atrinkti atsitiktinių imčių būdu</w:t>
      </w:r>
    </w:p>
    <w:p w14:paraId="23DD8800" w14:textId="77777777" w:rsidR="00D14585" w:rsidRPr="00194D06" w:rsidRDefault="00D14585" w:rsidP="00D14585">
      <w:pPr>
        <w:rPr>
          <w:b/>
          <w:lang w:eastAsia="x-none"/>
        </w:rPr>
      </w:pPr>
    </w:p>
    <w:p w14:paraId="04B71E41" w14:textId="77777777" w:rsidR="00D14585" w:rsidRPr="00A27ED8" w:rsidRDefault="00D14585" w:rsidP="00D14585">
      <w:pPr>
        <w:pStyle w:val="Pagrindinistekstas"/>
        <w:kinsoku w:val="0"/>
        <w:overflowPunct w:val="0"/>
        <w:spacing w:before="7"/>
        <w:rPr>
          <w:b/>
          <w:i w:val="0"/>
          <w:color w:val="auto"/>
          <w:szCs w:val="22"/>
          <w:lang w:val="lt-LT"/>
        </w:rPr>
      </w:pPr>
      <w:r w:rsidRPr="00A27ED8">
        <w:rPr>
          <w:b/>
          <w:i w:val="0"/>
          <w:color w:val="auto"/>
          <w:szCs w:val="22"/>
          <w:lang w:val="lt-LT"/>
        </w:rPr>
        <w:t>12 lentelė. Saugumo duomenys pagrindinio gydymo laikotarpio pabaigoje</w:t>
      </w:r>
    </w:p>
    <w:tbl>
      <w:tblPr>
        <w:tblW w:w="9466" w:type="dxa"/>
        <w:tblInd w:w="128" w:type="dxa"/>
        <w:tblLayout w:type="fixed"/>
        <w:tblCellMar>
          <w:left w:w="0" w:type="dxa"/>
          <w:right w:w="0" w:type="dxa"/>
        </w:tblCellMar>
        <w:tblLook w:val="04A0" w:firstRow="1" w:lastRow="0" w:firstColumn="1" w:lastColumn="0" w:noHBand="0" w:noVBand="1"/>
      </w:tblPr>
      <w:tblGrid>
        <w:gridCol w:w="5212"/>
        <w:gridCol w:w="2127"/>
        <w:gridCol w:w="2127"/>
      </w:tblGrid>
      <w:tr w:rsidR="00D14585" w:rsidRPr="00194D06" w14:paraId="375F019C" w14:textId="77777777" w:rsidTr="008E68AD">
        <w:trPr>
          <w:trHeight w:val="506"/>
        </w:trPr>
        <w:tc>
          <w:tcPr>
            <w:tcW w:w="5212" w:type="dxa"/>
            <w:tcBorders>
              <w:top w:val="single" w:sz="4" w:space="0" w:color="7E7E7E"/>
              <w:left w:val="single" w:sz="4" w:space="0" w:color="7E7E7E"/>
              <w:bottom w:val="single" w:sz="4" w:space="0" w:color="7E7E7E"/>
              <w:right w:val="single" w:sz="4" w:space="0" w:color="7E7E7E"/>
            </w:tcBorders>
          </w:tcPr>
          <w:p w14:paraId="00104436" w14:textId="77777777" w:rsidR="00D14585" w:rsidRPr="00FF194D" w:rsidRDefault="00D14585" w:rsidP="00126945">
            <w:pPr>
              <w:pStyle w:val="TableParagraph"/>
              <w:kinsoku w:val="0"/>
              <w:overflowPunct w:val="0"/>
              <w:ind w:left="0"/>
              <w:rPr>
                <w:sz w:val="20"/>
                <w:szCs w:val="20"/>
                <w:lang w:val="lt-LT"/>
              </w:rPr>
            </w:pPr>
          </w:p>
        </w:tc>
        <w:tc>
          <w:tcPr>
            <w:tcW w:w="2127" w:type="dxa"/>
            <w:tcBorders>
              <w:top w:val="single" w:sz="4" w:space="0" w:color="7E7E7E"/>
              <w:left w:val="single" w:sz="4" w:space="0" w:color="7E7E7E"/>
              <w:bottom w:val="single" w:sz="4" w:space="0" w:color="7E7E7E"/>
              <w:right w:val="single" w:sz="4" w:space="0" w:color="7E7E7E"/>
            </w:tcBorders>
            <w:hideMark/>
          </w:tcPr>
          <w:p w14:paraId="0B157F9F" w14:textId="77777777" w:rsidR="00D14585" w:rsidRPr="00FF194D" w:rsidRDefault="00D14585" w:rsidP="00FF194D">
            <w:pPr>
              <w:pStyle w:val="TableParagraph"/>
              <w:kinsoku w:val="0"/>
              <w:overflowPunct w:val="0"/>
              <w:spacing w:line="254" w:lineRule="exact"/>
              <w:ind w:left="106" w:right="367"/>
              <w:rPr>
                <w:b/>
                <w:bCs/>
                <w:sz w:val="22"/>
                <w:szCs w:val="22"/>
                <w:lang w:val="lt-LT"/>
              </w:rPr>
            </w:pPr>
            <w:proofErr w:type="spellStart"/>
            <w:r w:rsidRPr="00FF194D">
              <w:rPr>
                <w:lang w:val="lt-LT"/>
              </w:rPr>
              <w:t>Rivaroksaba</w:t>
            </w:r>
            <w:r w:rsidR="0077196B" w:rsidRPr="00FF194D">
              <w:rPr>
                <w:lang w:val="lt-LT"/>
              </w:rPr>
              <w:t>n</w:t>
            </w:r>
            <w:r w:rsidRPr="00FF194D">
              <w:rPr>
                <w:lang w:val="lt-LT"/>
              </w:rPr>
              <w:t>as</w:t>
            </w:r>
            <w:proofErr w:type="spellEnd"/>
            <w:r w:rsidRPr="00FF194D">
              <w:rPr>
                <w:lang w:val="lt-LT"/>
              </w:rPr>
              <w:t xml:space="preserve"> N = 329*</w:t>
            </w:r>
          </w:p>
        </w:tc>
        <w:tc>
          <w:tcPr>
            <w:tcW w:w="2127" w:type="dxa"/>
            <w:tcBorders>
              <w:top w:val="single" w:sz="4" w:space="0" w:color="7E7E7E"/>
              <w:left w:val="single" w:sz="4" w:space="0" w:color="7E7E7E"/>
              <w:bottom w:val="single" w:sz="4" w:space="0" w:color="7E7E7E"/>
              <w:right w:val="single" w:sz="4" w:space="0" w:color="7E7E7E"/>
            </w:tcBorders>
            <w:hideMark/>
          </w:tcPr>
          <w:p w14:paraId="52CDAC7C" w14:textId="77777777" w:rsidR="00D14585" w:rsidRPr="00FF194D" w:rsidRDefault="00D14585" w:rsidP="00FF194D">
            <w:pPr>
              <w:pStyle w:val="TableParagraph"/>
              <w:tabs>
                <w:tab w:val="left" w:pos="1306"/>
              </w:tabs>
              <w:kinsoku w:val="0"/>
              <w:overflowPunct w:val="0"/>
              <w:spacing w:line="254" w:lineRule="exact"/>
              <w:ind w:left="108"/>
              <w:rPr>
                <w:b/>
                <w:bCs/>
                <w:sz w:val="22"/>
                <w:szCs w:val="22"/>
                <w:lang w:val="lt-LT"/>
              </w:rPr>
            </w:pPr>
            <w:r w:rsidRPr="00FF194D">
              <w:rPr>
                <w:lang w:val="lt-LT"/>
              </w:rPr>
              <w:t>Palyginamasis vaistinis preparatas N = 162*</w:t>
            </w:r>
          </w:p>
        </w:tc>
      </w:tr>
      <w:tr w:rsidR="00D14585" w:rsidRPr="00194D06" w14:paraId="1467719F" w14:textId="77777777" w:rsidTr="008E68AD">
        <w:trPr>
          <w:trHeight w:val="255"/>
        </w:trPr>
        <w:tc>
          <w:tcPr>
            <w:tcW w:w="5212" w:type="dxa"/>
            <w:tcBorders>
              <w:top w:val="single" w:sz="4" w:space="0" w:color="7E7E7E"/>
              <w:left w:val="single" w:sz="4" w:space="0" w:color="7E7E7E"/>
              <w:bottom w:val="nil"/>
              <w:right w:val="single" w:sz="4" w:space="0" w:color="7E7E7E"/>
            </w:tcBorders>
            <w:hideMark/>
          </w:tcPr>
          <w:p w14:paraId="52CD88E6" w14:textId="77777777" w:rsidR="00D14585" w:rsidRPr="00FF194D" w:rsidRDefault="00D14585" w:rsidP="00126945">
            <w:pPr>
              <w:pStyle w:val="TableParagraph"/>
              <w:kinsoku w:val="0"/>
              <w:overflowPunct w:val="0"/>
              <w:spacing w:line="235" w:lineRule="exact"/>
              <w:rPr>
                <w:sz w:val="22"/>
                <w:szCs w:val="22"/>
                <w:lang w:val="lt-LT"/>
              </w:rPr>
            </w:pPr>
            <w:r w:rsidRPr="00FF194D">
              <w:rPr>
                <w:sz w:val="22"/>
                <w:szCs w:val="22"/>
                <w:lang w:val="lt-LT"/>
              </w:rPr>
              <w:t>Derinys:</w:t>
            </w:r>
            <w:r w:rsidRPr="00FF194D">
              <w:rPr>
                <w:spacing w:val="-2"/>
                <w:sz w:val="22"/>
                <w:szCs w:val="22"/>
                <w:lang w:val="lt-LT"/>
              </w:rPr>
              <w:t xml:space="preserve"> </w:t>
            </w:r>
            <w:r w:rsidRPr="00FF194D">
              <w:rPr>
                <w:sz w:val="22"/>
                <w:szCs w:val="22"/>
                <w:lang w:val="lt-LT"/>
              </w:rPr>
              <w:t>masyvus kraujavimas</w:t>
            </w:r>
            <w:r w:rsidRPr="00FF194D">
              <w:rPr>
                <w:spacing w:val="-1"/>
                <w:sz w:val="22"/>
                <w:szCs w:val="22"/>
                <w:lang w:val="lt-LT"/>
              </w:rPr>
              <w:t xml:space="preserve"> </w:t>
            </w:r>
            <w:r w:rsidRPr="00FF194D">
              <w:rPr>
                <w:sz w:val="22"/>
                <w:szCs w:val="22"/>
                <w:lang w:val="lt-LT"/>
              </w:rPr>
              <w:t>+</w:t>
            </w:r>
            <w:r w:rsidRPr="00FF194D">
              <w:rPr>
                <w:spacing w:val="-1"/>
                <w:sz w:val="22"/>
                <w:szCs w:val="22"/>
                <w:lang w:val="lt-LT"/>
              </w:rPr>
              <w:t xml:space="preserve"> MKNMK </w:t>
            </w:r>
            <w:r w:rsidRPr="00FF194D">
              <w:rPr>
                <w:sz w:val="22"/>
                <w:szCs w:val="22"/>
                <w:lang w:val="lt-LT"/>
              </w:rPr>
              <w:t>(pirminė saugumo vertinamoji baigtis)</w:t>
            </w:r>
          </w:p>
        </w:tc>
        <w:tc>
          <w:tcPr>
            <w:tcW w:w="2127" w:type="dxa"/>
            <w:tcBorders>
              <w:top w:val="single" w:sz="4" w:space="0" w:color="7E7E7E"/>
              <w:left w:val="single" w:sz="4" w:space="0" w:color="7E7E7E"/>
              <w:bottom w:val="nil"/>
              <w:right w:val="single" w:sz="4" w:space="0" w:color="7E7E7E"/>
            </w:tcBorders>
            <w:hideMark/>
          </w:tcPr>
          <w:p w14:paraId="3209C77B" w14:textId="77777777" w:rsidR="00D14585" w:rsidRPr="00FF194D" w:rsidRDefault="00D14585" w:rsidP="00126945">
            <w:pPr>
              <w:pStyle w:val="TableParagraph"/>
              <w:kinsoku w:val="0"/>
              <w:overflowPunct w:val="0"/>
              <w:spacing w:line="235" w:lineRule="exact"/>
              <w:ind w:left="106"/>
              <w:rPr>
                <w:sz w:val="22"/>
                <w:szCs w:val="22"/>
                <w:lang w:val="lt-LT"/>
              </w:rPr>
            </w:pPr>
            <w:r w:rsidRPr="00FF194D">
              <w:rPr>
                <w:sz w:val="22"/>
                <w:szCs w:val="22"/>
                <w:lang w:val="lt-LT"/>
              </w:rPr>
              <w:t>10</w:t>
            </w:r>
          </w:p>
        </w:tc>
        <w:tc>
          <w:tcPr>
            <w:tcW w:w="2127" w:type="dxa"/>
            <w:tcBorders>
              <w:top w:val="single" w:sz="4" w:space="0" w:color="7E7E7E"/>
              <w:left w:val="single" w:sz="4" w:space="0" w:color="7E7E7E"/>
              <w:bottom w:val="nil"/>
              <w:right w:val="single" w:sz="4" w:space="0" w:color="7E7E7E"/>
            </w:tcBorders>
            <w:hideMark/>
          </w:tcPr>
          <w:p w14:paraId="3C36910D" w14:textId="77777777" w:rsidR="00D14585" w:rsidRPr="00FF194D" w:rsidRDefault="00D14585" w:rsidP="00126945">
            <w:pPr>
              <w:pStyle w:val="TableParagraph"/>
              <w:kinsoku w:val="0"/>
              <w:overflowPunct w:val="0"/>
              <w:spacing w:line="235" w:lineRule="exact"/>
              <w:ind w:left="106"/>
              <w:rPr>
                <w:w w:val="99"/>
                <w:sz w:val="22"/>
                <w:szCs w:val="22"/>
                <w:lang w:val="lt-LT"/>
              </w:rPr>
            </w:pPr>
            <w:r w:rsidRPr="00FF194D">
              <w:rPr>
                <w:w w:val="99"/>
                <w:sz w:val="22"/>
                <w:szCs w:val="22"/>
                <w:lang w:val="lt-LT"/>
              </w:rPr>
              <w:t>3</w:t>
            </w:r>
          </w:p>
        </w:tc>
      </w:tr>
      <w:tr w:rsidR="00D14585" w:rsidRPr="00194D06" w14:paraId="261E5026" w14:textId="77777777" w:rsidTr="008E68AD">
        <w:trPr>
          <w:trHeight w:val="252"/>
        </w:trPr>
        <w:tc>
          <w:tcPr>
            <w:tcW w:w="5212" w:type="dxa"/>
            <w:tcBorders>
              <w:top w:val="nil"/>
              <w:left w:val="single" w:sz="4" w:space="0" w:color="7E7E7E"/>
              <w:bottom w:val="nil"/>
              <w:right w:val="single" w:sz="4" w:space="0" w:color="7E7E7E"/>
            </w:tcBorders>
            <w:hideMark/>
          </w:tcPr>
          <w:p w14:paraId="5F7EA8B1" w14:textId="77777777" w:rsidR="00D14585" w:rsidRPr="00FF194D" w:rsidRDefault="00D14585" w:rsidP="00126945">
            <w:pPr>
              <w:pStyle w:val="TableParagraph"/>
              <w:kinsoku w:val="0"/>
              <w:overflowPunct w:val="0"/>
              <w:spacing w:line="233" w:lineRule="exact"/>
              <w:ind w:left="0"/>
              <w:rPr>
                <w:sz w:val="22"/>
                <w:szCs w:val="22"/>
                <w:lang w:val="lt-LT"/>
              </w:rPr>
            </w:pPr>
          </w:p>
        </w:tc>
        <w:tc>
          <w:tcPr>
            <w:tcW w:w="2127" w:type="dxa"/>
            <w:tcBorders>
              <w:top w:val="nil"/>
              <w:left w:val="single" w:sz="4" w:space="0" w:color="7E7E7E"/>
              <w:bottom w:val="nil"/>
              <w:right w:val="single" w:sz="4" w:space="0" w:color="7E7E7E"/>
            </w:tcBorders>
            <w:hideMark/>
          </w:tcPr>
          <w:p w14:paraId="191A7687" w14:textId="77777777" w:rsidR="00D14585" w:rsidRPr="00FF194D" w:rsidRDefault="00D14585" w:rsidP="00126945">
            <w:pPr>
              <w:pStyle w:val="TableParagraph"/>
              <w:kinsoku w:val="0"/>
              <w:overflowPunct w:val="0"/>
              <w:spacing w:line="233" w:lineRule="exact"/>
              <w:ind w:left="106"/>
              <w:rPr>
                <w:sz w:val="22"/>
                <w:szCs w:val="22"/>
                <w:lang w:val="lt-LT"/>
              </w:rPr>
            </w:pPr>
            <w:r w:rsidRPr="00FF194D">
              <w:rPr>
                <w:sz w:val="22"/>
                <w:szCs w:val="22"/>
                <w:lang w:val="lt-LT"/>
              </w:rPr>
              <w:t>(3,0%,</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CI</w:t>
            </w:r>
          </w:p>
        </w:tc>
        <w:tc>
          <w:tcPr>
            <w:tcW w:w="2127" w:type="dxa"/>
            <w:tcBorders>
              <w:top w:val="nil"/>
              <w:left w:val="single" w:sz="4" w:space="0" w:color="7E7E7E"/>
              <w:bottom w:val="nil"/>
              <w:right w:val="single" w:sz="4" w:space="0" w:color="7E7E7E"/>
            </w:tcBorders>
            <w:hideMark/>
          </w:tcPr>
          <w:p w14:paraId="2741E5EC" w14:textId="77777777" w:rsidR="00D14585" w:rsidRPr="00FF194D" w:rsidRDefault="00D14585" w:rsidP="00126945">
            <w:pPr>
              <w:pStyle w:val="TableParagraph"/>
              <w:kinsoku w:val="0"/>
              <w:overflowPunct w:val="0"/>
              <w:spacing w:line="233" w:lineRule="exact"/>
              <w:ind w:left="106"/>
              <w:rPr>
                <w:sz w:val="22"/>
                <w:szCs w:val="22"/>
                <w:lang w:val="lt-LT"/>
              </w:rPr>
            </w:pPr>
            <w:r w:rsidRPr="00FF194D">
              <w:rPr>
                <w:sz w:val="22"/>
                <w:szCs w:val="22"/>
                <w:lang w:val="lt-LT"/>
              </w:rPr>
              <w:t>(1,9%,</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CI</w:t>
            </w:r>
          </w:p>
        </w:tc>
      </w:tr>
      <w:tr w:rsidR="00D14585" w:rsidRPr="00194D06" w14:paraId="2E4B714A" w14:textId="77777777" w:rsidTr="008E68AD">
        <w:trPr>
          <w:trHeight w:val="248"/>
        </w:trPr>
        <w:tc>
          <w:tcPr>
            <w:tcW w:w="5212" w:type="dxa"/>
            <w:tcBorders>
              <w:top w:val="nil"/>
              <w:left w:val="single" w:sz="4" w:space="0" w:color="7E7E7E"/>
              <w:bottom w:val="single" w:sz="4" w:space="0" w:color="7E7E7E"/>
              <w:right w:val="single" w:sz="4" w:space="0" w:color="7E7E7E"/>
            </w:tcBorders>
          </w:tcPr>
          <w:p w14:paraId="73F58B3B" w14:textId="77777777" w:rsidR="00D14585" w:rsidRPr="00FF194D" w:rsidRDefault="00D14585" w:rsidP="00126945">
            <w:pPr>
              <w:pStyle w:val="TableParagraph"/>
              <w:kinsoku w:val="0"/>
              <w:overflowPunct w:val="0"/>
              <w:ind w:left="0"/>
              <w:rPr>
                <w:sz w:val="18"/>
                <w:szCs w:val="18"/>
                <w:lang w:val="lt-LT"/>
              </w:rPr>
            </w:pPr>
          </w:p>
        </w:tc>
        <w:tc>
          <w:tcPr>
            <w:tcW w:w="2127" w:type="dxa"/>
            <w:tcBorders>
              <w:top w:val="nil"/>
              <w:left w:val="single" w:sz="4" w:space="0" w:color="7E7E7E"/>
              <w:bottom w:val="single" w:sz="4" w:space="0" w:color="7E7E7E"/>
              <w:right w:val="single" w:sz="4" w:space="0" w:color="7E7E7E"/>
            </w:tcBorders>
            <w:hideMark/>
          </w:tcPr>
          <w:p w14:paraId="2DEB56F0" w14:textId="77777777" w:rsidR="00D14585" w:rsidRPr="00FF194D" w:rsidRDefault="00D14585" w:rsidP="00126945">
            <w:pPr>
              <w:pStyle w:val="TableParagraph"/>
              <w:kinsoku w:val="0"/>
              <w:overflowPunct w:val="0"/>
              <w:spacing w:line="228" w:lineRule="exact"/>
              <w:ind w:left="106"/>
              <w:rPr>
                <w:sz w:val="22"/>
                <w:szCs w:val="22"/>
                <w:lang w:val="lt-LT"/>
              </w:rPr>
            </w:pPr>
            <w:r w:rsidRPr="00FF194D">
              <w:rPr>
                <w:sz w:val="22"/>
                <w:szCs w:val="22"/>
                <w:lang w:val="lt-LT"/>
              </w:rPr>
              <w:t>1,6%</w:t>
            </w:r>
            <w:r w:rsidRPr="00FF194D">
              <w:rPr>
                <w:spacing w:val="-2"/>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5,5%)</w:t>
            </w:r>
          </w:p>
        </w:tc>
        <w:tc>
          <w:tcPr>
            <w:tcW w:w="2127" w:type="dxa"/>
            <w:tcBorders>
              <w:top w:val="nil"/>
              <w:left w:val="single" w:sz="4" w:space="0" w:color="7E7E7E"/>
              <w:bottom w:val="single" w:sz="4" w:space="0" w:color="7E7E7E"/>
              <w:right w:val="single" w:sz="4" w:space="0" w:color="7E7E7E"/>
            </w:tcBorders>
            <w:hideMark/>
          </w:tcPr>
          <w:p w14:paraId="3872FC72" w14:textId="77777777" w:rsidR="00D14585" w:rsidRPr="00FF194D" w:rsidRDefault="00D14585" w:rsidP="00126945">
            <w:pPr>
              <w:pStyle w:val="TableParagraph"/>
              <w:kinsoku w:val="0"/>
              <w:overflowPunct w:val="0"/>
              <w:spacing w:line="228" w:lineRule="exact"/>
              <w:ind w:left="106"/>
              <w:rPr>
                <w:sz w:val="22"/>
                <w:szCs w:val="22"/>
                <w:lang w:val="lt-LT"/>
              </w:rPr>
            </w:pPr>
            <w:r w:rsidRPr="00FF194D">
              <w:rPr>
                <w:sz w:val="22"/>
                <w:szCs w:val="22"/>
                <w:lang w:val="lt-LT"/>
              </w:rPr>
              <w:t>0,5%</w:t>
            </w:r>
            <w:r w:rsidRPr="00FF194D">
              <w:rPr>
                <w:spacing w:val="-2"/>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5,3%)</w:t>
            </w:r>
          </w:p>
        </w:tc>
      </w:tr>
      <w:tr w:rsidR="00D14585" w:rsidRPr="00194D06" w14:paraId="799B31AF" w14:textId="77777777" w:rsidTr="008E68AD">
        <w:trPr>
          <w:trHeight w:val="257"/>
        </w:trPr>
        <w:tc>
          <w:tcPr>
            <w:tcW w:w="5212" w:type="dxa"/>
            <w:tcBorders>
              <w:top w:val="single" w:sz="4" w:space="0" w:color="7E7E7E"/>
              <w:left w:val="single" w:sz="4" w:space="0" w:color="7E7E7E"/>
              <w:bottom w:val="nil"/>
              <w:right w:val="single" w:sz="4" w:space="0" w:color="7E7E7E"/>
            </w:tcBorders>
            <w:hideMark/>
          </w:tcPr>
          <w:p w14:paraId="1F45EF7D" w14:textId="77777777" w:rsidR="00D14585" w:rsidRPr="00FF194D" w:rsidRDefault="00D14585" w:rsidP="00126945">
            <w:pPr>
              <w:pStyle w:val="TableParagraph"/>
              <w:kinsoku w:val="0"/>
              <w:overflowPunct w:val="0"/>
              <w:spacing w:before="1" w:line="237" w:lineRule="exact"/>
              <w:rPr>
                <w:sz w:val="22"/>
                <w:szCs w:val="22"/>
                <w:lang w:val="lt-LT"/>
              </w:rPr>
            </w:pPr>
            <w:r w:rsidRPr="00FF194D">
              <w:rPr>
                <w:sz w:val="22"/>
                <w:szCs w:val="22"/>
                <w:lang w:val="lt-LT"/>
              </w:rPr>
              <w:t>Didysis kraujavimas</w:t>
            </w:r>
          </w:p>
        </w:tc>
        <w:tc>
          <w:tcPr>
            <w:tcW w:w="2127" w:type="dxa"/>
            <w:tcBorders>
              <w:top w:val="single" w:sz="4" w:space="0" w:color="7E7E7E"/>
              <w:left w:val="single" w:sz="4" w:space="0" w:color="7E7E7E"/>
              <w:bottom w:val="nil"/>
              <w:right w:val="single" w:sz="4" w:space="0" w:color="7E7E7E"/>
            </w:tcBorders>
            <w:hideMark/>
          </w:tcPr>
          <w:p w14:paraId="59014C73" w14:textId="77777777" w:rsidR="00D14585" w:rsidRPr="00FF194D" w:rsidRDefault="00D14585" w:rsidP="00126945">
            <w:pPr>
              <w:pStyle w:val="TableParagraph"/>
              <w:kinsoku w:val="0"/>
              <w:overflowPunct w:val="0"/>
              <w:spacing w:before="1" w:line="237" w:lineRule="exact"/>
              <w:ind w:left="106"/>
              <w:rPr>
                <w:w w:val="99"/>
                <w:sz w:val="22"/>
                <w:szCs w:val="22"/>
                <w:lang w:val="lt-LT"/>
              </w:rPr>
            </w:pPr>
            <w:r w:rsidRPr="00FF194D">
              <w:rPr>
                <w:w w:val="99"/>
                <w:sz w:val="22"/>
                <w:szCs w:val="22"/>
                <w:lang w:val="lt-LT"/>
              </w:rPr>
              <w:t>0</w:t>
            </w:r>
          </w:p>
        </w:tc>
        <w:tc>
          <w:tcPr>
            <w:tcW w:w="2127" w:type="dxa"/>
            <w:tcBorders>
              <w:top w:val="single" w:sz="4" w:space="0" w:color="7E7E7E"/>
              <w:left w:val="single" w:sz="4" w:space="0" w:color="7E7E7E"/>
              <w:bottom w:val="nil"/>
              <w:right w:val="single" w:sz="4" w:space="0" w:color="7E7E7E"/>
            </w:tcBorders>
            <w:hideMark/>
          </w:tcPr>
          <w:p w14:paraId="21DEC0E7" w14:textId="77777777" w:rsidR="00D14585" w:rsidRPr="00FF194D" w:rsidRDefault="00D14585" w:rsidP="00126945">
            <w:pPr>
              <w:pStyle w:val="TableParagraph"/>
              <w:kinsoku w:val="0"/>
              <w:overflowPunct w:val="0"/>
              <w:spacing w:line="237" w:lineRule="exact"/>
              <w:ind w:left="106"/>
              <w:rPr>
                <w:w w:val="99"/>
                <w:sz w:val="22"/>
                <w:szCs w:val="22"/>
                <w:lang w:val="lt-LT"/>
              </w:rPr>
            </w:pPr>
            <w:r w:rsidRPr="00FF194D">
              <w:rPr>
                <w:w w:val="99"/>
                <w:sz w:val="22"/>
                <w:szCs w:val="22"/>
                <w:lang w:val="lt-LT"/>
              </w:rPr>
              <w:t>2</w:t>
            </w:r>
          </w:p>
        </w:tc>
      </w:tr>
      <w:tr w:rsidR="00D14585" w:rsidRPr="00194D06" w14:paraId="3A1E2715" w14:textId="77777777" w:rsidTr="008E68AD">
        <w:trPr>
          <w:trHeight w:val="252"/>
        </w:trPr>
        <w:tc>
          <w:tcPr>
            <w:tcW w:w="5212" w:type="dxa"/>
            <w:tcBorders>
              <w:top w:val="nil"/>
              <w:left w:val="single" w:sz="4" w:space="0" w:color="7E7E7E"/>
              <w:bottom w:val="nil"/>
              <w:right w:val="single" w:sz="4" w:space="0" w:color="7E7E7E"/>
            </w:tcBorders>
          </w:tcPr>
          <w:p w14:paraId="51CE099F" w14:textId="77777777" w:rsidR="00D14585" w:rsidRPr="00FF194D" w:rsidRDefault="00D14585" w:rsidP="00126945">
            <w:pPr>
              <w:pStyle w:val="TableParagraph"/>
              <w:kinsoku w:val="0"/>
              <w:overflowPunct w:val="0"/>
              <w:ind w:left="0"/>
              <w:rPr>
                <w:sz w:val="18"/>
                <w:szCs w:val="18"/>
                <w:lang w:val="lt-LT"/>
              </w:rPr>
            </w:pPr>
          </w:p>
        </w:tc>
        <w:tc>
          <w:tcPr>
            <w:tcW w:w="2127" w:type="dxa"/>
            <w:tcBorders>
              <w:top w:val="nil"/>
              <w:left w:val="single" w:sz="4" w:space="0" w:color="7E7E7E"/>
              <w:bottom w:val="nil"/>
              <w:right w:val="single" w:sz="4" w:space="0" w:color="7E7E7E"/>
            </w:tcBorders>
            <w:hideMark/>
          </w:tcPr>
          <w:p w14:paraId="68540D20" w14:textId="77777777" w:rsidR="00D14585" w:rsidRPr="00FF194D" w:rsidRDefault="00D14585" w:rsidP="00126945">
            <w:pPr>
              <w:pStyle w:val="TableParagraph"/>
              <w:kinsoku w:val="0"/>
              <w:overflowPunct w:val="0"/>
              <w:spacing w:line="233" w:lineRule="exact"/>
              <w:ind w:left="106"/>
              <w:rPr>
                <w:sz w:val="22"/>
                <w:szCs w:val="22"/>
                <w:lang w:val="lt-LT"/>
              </w:rPr>
            </w:pPr>
            <w:r w:rsidRPr="00FF194D">
              <w:rPr>
                <w:sz w:val="22"/>
                <w:szCs w:val="22"/>
                <w:lang w:val="lt-LT"/>
              </w:rPr>
              <w:t>(0,0%,</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CI</w:t>
            </w:r>
          </w:p>
        </w:tc>
        <w:tc>
          <w:tcPr>
            <w:tcW w:w="2127" w:type="dxa"/>
            <w:tcBorders>
              <w:top w:val="nil"/>
              <w:left w:val="single" w:sz="4" w:space="0" w:color="7E7E7E"/>
              <w:bottom w:val="nil"/>
              <w:right w:val="single" w:sz="4" w:space="0" w:color="7E7E7E"/>
            </w:tcBorders>
            <w:hideMark/>
          </w:tcPr>
          <w:p w14:paraId="7B8861D5" w14:textId="77777777" w:rsidR="00D14585" w:rsidRPr="00FF194D" w:rsidRDefault="00D14585" w:rsidP="00126945">
            <w:pPr>
              <w:pStyle w:val="TableParagraph"/>
              <w:kinsoku w:val="0"/>
              <w:overflowPunct w:val="0"/>
              <w:spacing w:line="233" w:lineRule="exact"/>
              <w:ind w:left="106"/>
              <w:rPr>
                <w:sz w:val="22"/>
                <w:szCs w:val="22"/>
                <w:lang w:val="lt-LT"/>
              </w:rPr>
            </w:pPr>
            <w:r w:rsidRPr="00FF194D">
              <w:rPr>
                <w:sz w:val="22"/>
                <w:szCs w:val="22"/>
                <w:lang w:val="lt-LT"/>
              </w:rPr>
              <w:t>(1,2%,</w:t>
            </w:r>
            <w:r w:rsidRPr="00FF194D">
              <w:rPr>
                <w:spacing w:val="-1"/>
                <w:sz w:val="22"/>
                <w:szCs w:val="22"/>
                <w:lang w:val="lt-LT"/>
              </w:rPr>
              <w:t xml:space="preserve"> </w:t>
            </w:r>
            <w:r w:rsidRPr="00FF194D">
              <w:rPr>
                <w:sz w:val="22"/>
                <w:szCs w:val="22"/>
                <w:lang w:val="lt-LT"/>
              </w:rPr>
              <w:t>95%</w:t>
            </w:r>
            <w:r w:rsidRPr="00FF194D">
              <w:rPr>
                <w:spacing w:val="-2"/>
                <w:sz w:val="22"/>
                <w:szCs w:val="22"/>
                <w:lang w:val="lt-LT"/>
              </w:rPr>
              <w:t xml:space="preserve"> </w:t>
            </w:r>
            <w:r w:rsidRPr="00FF194D">
              <w:rPr>
                <w:sz w:val="22"/>
                <w:szCs w:val="22"/>
                <w:lang w:val="lt-LT"/>
              </w:rPr>
              <w:t>CI</w:t>
            </w:r>
          </w:p>
        </w:tc>
      </w:tr>
      <w:tr w:rsidR="00D14585" w:rsidRPr="00194D06" w14:paraId="0922E02B" w14:textId="77777777" w:rsidTr="008E68AD">
        <w:trPr>
          <w:trHeight w:val="248"/>
        </w:trPr>
        <w:tc>
          <w:tcPr>
            <w:tcW w:w="5212" w:type="dxa"/>
            <w:tcBorders>
              <w:top w:val="nil"/>
              <w:left w:val="single" w:sz="4" w:space="0" w:color="7E7E7E"/>
              <w:bottom w:val="single" w:sz="4" w:space="0" w:color="7E7E7E"/>
              <w:right w:val="single" w:sz="4" w:space="0" w:color="7E7E7E"/>
            </w:tcBorders>
          </w:tcPr>
          <w:p w14:paraId="31CE3077" w14:textId="77777777" w:rsidR="00D14585" w:rsidRPr="00FF194D" w:rsidRDefault="00D14585" w:rsidP="00126945">
            <w:pPr>
              <w:pStyle w:val="TableParagraph"/>
              <w:kinsoku w:val="0"/>
              <w:overflowPunct w:val="0"/>
              <w:ind w:left="0"/>
              <w:rPr>
                <w:sz w:val="18"/>
                <w:szCs w:val="18"/>
                <w:lang w:val="lt-LT"/>
              </w:rPr>
            </w:pPr>
          </w:p>
        </w:tc>
        <w:tc>
          <w:tcPr>
            <w:tcW w:w="2127" w:type="dxa"/>
            <w:tcBorders>
              <w:top w:val="nil"/>
              <w:left w:val="single" w:sz="4" w:space="0" w:color="7E7E7E"/>
              <w:bottom w:val="single" w:sz="4" w:space="0" w:color="7E7E7E"/>
              <w:right w:val="single" w:sz="4" w:space="0" w:color="7E7E7E"/>
            </w:tcBorders>
            <w:hideMark/>
          </w:tcPr>
          <w:p w14:paraId="4E2604EB" w14:textId="77777777" w:rsidR="00D14585" w:rsidRPr="00FF194D" w:rsidRDefault="00D14585" w:rsidP="00126945">
            <w:pPr>
              <w:pStyle w:val="TableParagraph"/>
              <w:kinsoku w:val="0"/>
              <w:overflowPunct w:val="0"/>
              <w:spacing w:line="229" w:lineRule="exact"/>
              <w:ind w:left="106"/>
              <w:rPr>
                <w:sz w:val="22"/>
                <w:szCs w:val="22"/>
                <w:lang w:val="lt-LT"/>
              </w:rPr>
            </w:pPr>
            <w:r w:rsidRPr="00FF194D">
              <w:rPr>
                <w:sz w:val="22"/>
                <w:szCs w:val="22"/>
                <w:lang w:val="lt-LT"/>
              </w:rPr>
              <w:t>0,0%</w:t>
            </w:r>
            <w:r w:rsidRPr="00FF194D">
              <w:rPr>
                <w:spacing w:val="-2"/>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1,1%)</w:t>
            </w:r>
          </w:p>
        </w:tc>
        <w:tc>
          <w:tcPr>
            <w:tcW w:w="2127" w:type="dxa"/>
            <w:tcBorders>
              <w:top w:val="nil"/>
              <w:left w:val="single" w:sz="4" w:space="0" w:color="7E7E7E"/>
              <w:bottom w:val="single" w:sz="4" w:space="0" w:color="7E7E7E"/>
              <w:right w:val="single" w:sz="4" w:space="0" w:color="7E7E7E"/>
            </w:tcBorders>
            <w:hideMark/>
          </w:tcPr>
          <w:p w14:paraId="23979459" w14:textId="77777777" w:rsidR="00D14585" w:rsidRPr="00FF194D" w:rsidRDefault="00D14585" w:rsidP="00126945">
            <w:pPr>
              <w:pStyle w:val="TableParagraph"/>
              <w:kinsoku w:val="0"/>
              <w:overflowPunct w:val="0"/>
              <w:spacing w:line="229" w:lineRule="exact"/>
              <w:ind w:left="106"/>
              <w:rPr>
                <w:sz w:val="22"/>
                <w:szCs w:val="22"/>
                <w:lang w:val="lt-LT"/>
              </w:rPr>
            </w:pPr>
            <w:r w:rsidRPr="00FF194D">
              <w:rPr>
                <w:sz w:val="22"/>
                <w:szCs w:val="22"/>
                <w:lang w:val="lt-LT"/>
              </w:rPr>
              <w:t>0,2%</w:t>
            </w:r>
            <w:r w:rsidRPr="00FF194D">
              <w:rPr>
                <w:spacing w:val="-2"/>
                <w:sz w:val="22"/>
                <w:szCs w:val="22"/>
                <w:lang w:val="lt-LT"/>
              </w:rPr>
              <w:t xml:space="preserve"> </w:t>
            </w:r>
            <w:r w:rsidRPr="00FF194D">
              <w:rPr>
                <w:sz w:val="22"/>
                <w:szCs w:val="22"/>
                <w:lang w:val="lt-LT"/>
              </w:rPr>
              <w:t>-</w:t>
            </w:r>
            <w:r w:rsidRPr="00FF194D">
              <w:rPr>
                <w:spacing w:val="-1"/>
                <w:sz w:val="22"/>
                <w:szCs w:val="22"/>
                <w:lang w:val="lt-LT"/>
              </w:rPr>
              <w:t xml:space="preserve"> </w:t>
            </w:r>
            <w:r w:rsidRPr="00FF194D">
              <w:rPr>
                <w:sz w:val="22"/>
                <w:szCs w:val="22"/>
                <w:lang w:val="lt-LT"/>
              </w:rPr>
              <w:t>4,3%)</w:t>
            </w:r>
          </w:p>
        </w:tc>
      </w:tr>
      <w:tr w:rsidR="00D14585" w:rsidRPr="00194D06" w14:paraId="77DABB18" w14:textId="77777777" w:rsidTr="008E68AD">
        <w:trPr>
          <w:trHeight w:val="252"/>
        </w:trPr>
        <w:tc>
          <w:tcPr>
            <w:tcW w:w="5212" w:type="dxa"/>
            <w:tcBorders>
              <w:top w:val="single" w:sz="4" w:space="0" w:color="7E7E7E"/>
              <w:left w:val="single" w:sz="4" w:space="0" w:color="7E7E7E"/>
              <w:bottom w:val="single" w:sz="4" w:space="0" w:color="000000"/>
              <w:right w:val="single" w:sz="4" w:space="0" w:color="7E7E7E"/>
            </w:tcBorders>
            <w:hideMark/>
          </w:tcPr>
          <w:p w14:paraId="19FE9030" w14:textId="77777777" w:rsidR="00D14585" w:rsidRPr="00FF194D" w:rsidRDefault="00D14585" w:rsidP="00126945">
            <w:pPr>
              <w:pStyle w:val="TableParagraph"/>
              <w:kinsoku w:val="0"/>
              <w:overflowPunct w:val="0"/>
              <w:spacing w:line="233" w:lineRule="exact"/>
              <w:rPr>
                <w:sz w:val="22"/>
                <w:szCs w:val="22"/>
                <w:lang w:val="lt-LT"/>
              </w:rPr>
            </w:pPr>
            <w:r w:rsidRPr="00FF194D">
              <w:rPr>
                <w:sz w:val="22"/>
                <w:szCs w:val="22"/>
                <w:lang w:val="lt-LT"/>
              </w:rPr>
              <w:t>Bet koks dėl gydymo atsirandantis kraujavimas</w:t>
            </w:r>
          </w:p>
        </w:tc>
        <w:tc>
          <w:tcPr>
            <w:tcW w:w="2127" w:type="dxa"/>
            <w:tcBorders>
              <w:top w:val="single" w:sz="4" w:space="0" w:color="7E7E7E"/>
              <w:left w:val="single" w:sz="4" w:space="0" w:color="7E7E7E"/>
              <w:bottom w:val="single" w:sz="4" w:space="0" w:color="000000"/>
              <w:right w:val="single" w:sz="4" w:space="0" w:color="7E7E7E"/>
            </w:tcBorders>
            <w:hideMark/>
          </w:tcPr>
          <w:p w14:paraId="55EE4E9D" w14:textId="77777777" w:rsidR="00D14585" w:rsidRPr="00FF194D" w:rsidRDefault="00D14585" w:rsidP="00126945">
            <w:pPr>
              <w:pStyle w:val="TableParagraph"/>
              <w:kinsoku w:val="0"/>
              <w:overflowPunct w:val="0"/>
              <w:spacing w:line="233" w:lineRule="exact"/>
              <w:rPr>
                <w:sz w:val="22"/>
                <w:szCs w:val="22"/>
                <w:lang w:val="lt-LT"/>
              </w:rPr>
            </w:pPr>
            <w:r w:rsidRPr="00FF194D">
              <w:rPr>
                <w:sz w:val="22"/>
                <w:szCs w:val="22"/>
                <w:lang w:val="lt-LT"/>
              </w:rPr>
              <w:t>119</w:t>
            </w:r>
            <w:r w:rsidRPr="00FF194D">
              <w:rPr>
                <w:spacing w:val="-2"/>
                <w:sz w:val="22"/>
                <w:szCs w:val="22"/>
                <w:lang w:val="lt-LT"/>
              </w:rPr>
              <w:t xml:space="preserve"> </w:t>
            </w:r>
            <w:r w:rsidRPr="00FF194D">
              <w:rPr>
                <w:sz w:val="22"/>
                <w:szCs w:val="22"/>
                <w:lang w:val="lt-LT"/>
              </w:rPr>
              <w:t>(36,2%)</w:t>
            </w:r>
          </w:p>
        </w:tc>
        <w:tc>
          <w:tcPr>
            <w:tcW w:w="2127" w:type="dxa"/>
            <w:tcBorders>
              <w:top w:val="single" w:sz="4" w:space="0" w:color="7E7E7E"/>
              <w:left w:val="single" w:sz="4" w:space="0" w:color="7E7E7E"/>
              <w:bottom w:val="single" w:sz="4" w:space="0" w:color="000000"/>
              <w:right w:val="single" w:sz="4" w:space="0" w:color="7E7E7E"/>
            </w:tcBorders>
            <w:hideMark/>
          </w:tcPr>
          <w:p w14:paraId="324ABA52" w14:textId="77777777" w:rsidR="00D14585" w:rsidRPr="00FF194D" w:rsidRDefault="00D14585" w:rsidP="00126945">
            <w:pPr>
              <w:pStyle w:val="TableParagraph"/>
              <w:kinsoku w:val="0"/>
              <w:overflowPunct w:val="0"/>
              <w:spacing w:line="233" w:lineRule="exact"/>
              <w:rPr>
                <w:sz w:val="22"/>
                <w:szCs w:val="22"/>
                <w:lang w:val="lt-LT"/>
              </w:rPr>
            </w:pPr>
            <w:r w:rsidRPr="00FF194D">
              <w:rPr>
                <w:sz w:val="22"/>
                <w:szCs w:val="22"/>
                <w:lang w:val="lt-LT"/>
              </w:rPr>
              <w:t>45</w:t>
            </w:r>
            <w:r w:rsidRPr="00FF194D">
              <w:rPr>
                <w:spacing w:val="-2"/>
                <w:sz w:val="22"/>
                <w:szCs w:val="22"/>
                <w:lang w:val="lt-LT"/>
              </w:rPr>
              <w:t xml:space="preserve"> </w:t>
            </w:r>
            <w:r w:rsidRPr="00FF194D">
              <w:rPr>
                <w:sz w:val="22"/>
                <w:szCs w:val="22"/>
                <w:lang w:val="lt-LT"/>
              </w:rPr>
              <w:t>(27,8%)</w:t>
            </w:r>
          </w:p>
        </w:tc>
      </w:tr>
    </w:tbl>
    <w:p w14:paraId="1D4889B9" w14:textId="77777777" w:rsidR="00D14585" w:rsidRPr="00194D06" w:rsidRDefault="00D14585" w:rsidP="00D14585">
      <w:r w:rsidRPr="00194D06">
        <w:rPr>
          <w:iCs/>
        </w:rPr>
        <w:t>*SAG = saugumo analizės grupė, visi vaikai, kurie buvo atrinkti atsitiktinių imčių būdu ir suvartojo</w:t>
      </w:r>
      <w:r w:rsidRPr="00194D06">
        <w:rPr>
          <w:i/>
          <w:iCs/>
        </w:rPr>
        <w:t xml:space="preserve"> </w:t>
      </w:r>
      <w:r w:rsidRPr="00194D06">
        <w:rPr>
          <w:iCs/>
        </w:rPr>
        <w:t>bent 1 tiriamųjų vaistinių preparatų dozę</w:t>
      </w:r>
    </w:p>
    <w:p w14:paraId="02D83762" w14:textId="77777777" w:rsidR="00D14585" w:rsidRPr="00194D06" w:rsidRDefault="00D14585" w:rsidP="00D14585">
      <w:r w:rsidRPr="00194D06">
        <w:t xml:space="preserve">VTE sergančių vaikų populiacijoje ir GVT ir (arba) PE sergančių suaugusių populiacijoje </w:t>
      </w:r>
      <w:proofErr w:type="spellStart"/>
      <w:r w:rsidRPr="00194D06">
        <w:t>rivaroksabano</w:t>
      </w:r>
      <w:proofErr w:type="spellEnd"/>
      <w:r w:rsidRPr="00194D06">
        <w:t xml:space="preserve"> veiksmingumo ir saugumo duomenys buvo daugiausiai panašūs, tačiau pacientų, kuriems pasireiškė bet koks kraujavimas, dalis vaikų VTE populiacijoje buvo didesnė, palyginti su GVT ir (arba) PE suaugusiųjų populiacija.</w:t>
      </w:r>
    </w:p>
    <w:p w14:paraId="3BD14E6B" w14:textId="77777777" w:rsidR="00EC6351" w:rsidRPr="00194D06" w:rsidRDefault="00EC6351" w:rsidP="00EC6351"/>
    <w:p w14:paraId="67BA31F8" w14:textId="77777777" w:rsidR="00EC6351" w:rsidRPr="00194D06" w:rsidRDefault="00EC6351" w:rsidP="00EC6351">
      <w:pPr>
        <w:rPr>
          <w:u w:val="single"/>
        </w:rPr>
      </w:pPr>
      <w:r w:rsidRPr="00194D06">
        <w:rPr>
          <w:u w:val="single"/>
        </w:rPr>
        <w:t xml:space="preserve">Didelės rizikos trigubai teigiamu </w:t>
      </w:r>
      <w:proofErr w:type="spellStart"/>
      <w:r w:rsidRPr="00194D06">
        <w:rPr>
          <w:u w:val="single"/>
        </w:rPr>
        <w:t>antifosfolipidiniu</w:t>
      </w:r>
      <w:proofErr w:type="spellEnd"/>
      <w:r w:rsidRPr="00194D06">
        <w:rPr>
          <w:u w:val="single"/>
        </w:rPr>
        <w:t xml:space="preserve"> sindromu sergantys pacientai </w:t>
      </w:r>
    </w:p>
    <w:p w14:paraId="6D1BD26E" w14:textId="77777777" w:rsidR="00EC6351" w:rsidRPr="00194D06" w:rsidRDefault="00EC6351" w:rsidP="00EC6351">
      <w:r w:rsidRPr="00194D06">
        <w:t xml:space="preserve">Atliekant tyrėjų remiamą, atsitiktinių imčių, atvirą </w:t>
      </w:r>
      <w:proofErr w:type="spellStart"/>
      <w:r w:rsidRPr="00194D06">
        <w:t>daugiacentrį</w:t>
      </w:r>
      <w:proofErr w:type="spellEnd"/>
      <w:r w:rsidRPr="00194D06">
        <w:t xml:space="preserve"> tyrimą, kurio vertinamąsias baigtis buvo numatyta vertinti akluoju būdu, </w:t>
      </w:r>
      <w:proofErr w:type="spellStart"/>
      <w:r w:rsidRPr="00194D06">
        <w:t>rivaroksabanas</w:t>
      </w:r>
      <w:proofErr w:type="spellEnd"/>
      <w:r w:rsidRPr="00194D06">
        <w:t xml:space="preserve"> buvo lyginamas su varfarinu, gydant pacientus, kuriems diagnozuotas </w:t>
      </w:r>
      <w:proofErr w:type="spellStart"/>
      <w:r w:rsidRPr="00194D06">
        <w:t>antifosfolipidinis</w:t>
      </w:r>
      <w:proofErr w:type="spellEnd"/>
      <w:r w:rsidRPr="00194D06">
        <w:t xml:space="preserve"> sindromas ir nustatyta didelė </w:t>
      </w:r>
      <w:proofErr w:type="spellStart"/>
      <w:r w:rsidRPr="00194D06">
        <w:t>tromboembolinių</w:t>
      </w:r>
      <w:proofErr w:type="spellEnd"/>
      <w:r w:rsidRPr="00194D06">
        <w:t xml:space="preserve"> reiškinių rizika (visų trijų </w:t>
      </w:r>
      <w:proofErr w:type="spellStart"/>
      <w:r w:rsidRPr="00194D06">
        <w:t>antifosfolipidinių</w:t>
      </w:r>
      <w:proofErr w:type="spellEnd"/>
      <w:r w:rsidRPr="00194D06">
        <w:t xml:space="preserve"> antikūnų – </w:t>
      </w:r>
      <w:r w:rsidR="00161FE6" w:rsidRPr="00194D06">
        <w:t xml:space="preserve">lupus </w:t>
      </w:r>
      <w:r w:rsidRPr="00194D06">
        <w:t xml:space="preserve">antikoaguliantų, </w:t>
      </w:r>
      <w:proofErr w:type="spellStart"/>
      <w:r w:rsidRPr="00194D06">
        <w:t>antikardiolipino</w:t>
      </w:r>
      <w:proofErr w:type="spellEnd"/>
      <w:r w:rsidRPr="00194D06">
        <w:t xml:space="preserve"> antikūnų ir </w:t>
      </w:r>
      <w:proofErr w:type="spellStart"/>
      <w:r w:rsidRPr="00194D06">
        <w:t>anti</w:t>
      </w:r>
      <w:proofErr w:type="spellEnd"/>
      <w:r w:rsidRPr="00194D06">
        <w:t xml:space="preserve">-beta 2-glikoproteino I antikūnų – tyrimų rezultatai buvo teigiami) ir praeityje buvo nustatyta trombozė. Tyrimas nutrauktas </w:t>
      </w:r>
      <w:r w:rsidR="006C6280" w:rsidRPr="00194D06">
        <w:t>ank</w:t>
      </w:r>
      <w:r w:rsidR="00D94EE4" w:rsidRPr="00194D06">
        <w:t>s</w:t>
      </w:r>
      <w:r w:rsidR="006C6280" w:rsidRPr="00194D06">
        <w:t>čiau nei numatyta</w:t>
      </w:r>
      <w:r w:rsidRPr="00194D06">
        <w:t xml:space="preserve"> į tyrimą įtraukus 120 pacientų dėl to, kad </w:t>
      </w:r>
      <w:proofErr w:type="spellStart"/>
      <w:r w:rsidRPr="00194D06">
        <w:t>rivaroksabano</w:t>
      </w:r>
      <w:proofErr w:type="spellEnd"/>
      <w:r w:rsidRPr="00194D06">
        <w:t xml:space="preserve"> tyrimo atšakoje buvo nustatyta itin daug nepageidaujamų reiškinių atvejų. Vidutinė tolesnio stebėjimo laikotarpio trukmė buvo 569 dienos. Atsitiktinės atrankos būdu 59 pacientams buvo paskirta </w:t>
      </w:r>
      <w:proofErr w:type="spellStart"/>
      <w:r w:rsidRPr="00194D06">
        <w:t>rivaroksabano</w:t>
      </w:r>
      <w:proofErr w:type="spellEnd"/>
      <w:r w:rsidRPr="00194D06">
        <w:t xml:space="preserve"> 20 mg dozė (15 mg pacientams, kurių kreatinino klirensas (</w:t>
      </w:r>
      <w:proofErr w:type="spellStart"/>
      <w:r w:rsidRPr="00194D06">
        <w:t>KrKl</w:t>
      </w:r>
      <w:proofErr w:type="spellEnd"/>
      <w:r w:rsidRPr="00194D06">
        <w:t>) &lt; 50 ml/min</w:t>
      </w:r>
      <w:r w:rsidR="00B0557F" w:rsidRPr="00194D06">
        <w:t>.</w:t>
      </w:r>
      <w:r w:rsidRPr="00194D06">
        <w:t xml:space="preserve">), 61 pacientui – varfarinas (TNS 2,0–3,0). </w:t>
      </w:r>
      <w:proofErr w:type="spellStart"/>
      <w:r w:rsidRPr="00194D06">
        <w:t>Tromboemboliniai</w:t>
      </w:r>
      <w:proofErr w:type="spellEnd"/>
      <w:r w:rsidRPr="00194D06">
        <w:t xml:space="preserve"> reiškiniai nustatyti 12 % pacientų, kuriems buvo atsitiktine atranka paskirtas </w:t>
      </w:r>
      <w:proofErr w:type="spellStart"/>
      <w:r w:rsidRPr="00194D06">
        <w:t>rivaroksabanas</w:t>
      </w:r>
      <w:proofErr w:type="spellEnd"/>
      <w:r w:rsidRPr="00194D06">
        <w:t xml:space="preserve"> (4 išeminio insulto ir 3 miokardo infarkto atvejai). Pacientų, kuriems atsitiktine atranka buvo paskirtas varfarinas, grupėje nepageidaujamų reiškinių nenustatyta. Stiprus kraujavimas pasireiškė 4 (7 %) </w:t>
      </w:r>
      <w:proofErr w:type="spellStart"/>
      <w:r w:rsidRPr="00194D06">
        <w:t>rivaroksabano</w:t>
      </w:r>
      <w:proofErr w:type="spellEnd"/>
      <w:r w:rsidRPr="00194D06">
        <w:t xml:space="preserve"> grupės pacientams ir 2 (3 %) varfarino grupės pacientams. </w:t>
      </w:r>
    </w:p>
    <w:p w14:paraId="5F64AFE8" w14:textId="77777777" w:rsidR="00EC6351" w:rsidRPr="00194D06" w:rsidRDefault="00EC6351" w:rsidP="00EC6351"/>
    <w:p w14:paraId="34BD517E" w14:textId="77777777" w:rsidR="00EC6351" w:rsidRPr="00194D06" w:rsidRDefault="00EC6351" w:rsidP="00EC6351">
      <w:r w:rsidRPr="00194D06">
        <w:rPr>
          <w:u w:val="single"/>
        </w:rPr>
        <w:t>Vaikų populiacija</w:t>
      </w:r>
      <w:r w:rsidRPr="00194D06">
        <w:t xml:space="preserve"> </w:t>
      </w:r>
    </w:p>
    <w:p w14:paraId="5DEC0C10" w14:textId="77777777" w:rsidR="00EC6351" w:rsidRPr="00194D06" w:rsidRDefault="00EC6351" w:rsidP="00EC6351">
      <w:pPr>
        <w:rPr>
          <w:u w:val="single"/>
        </w:rPr>
      </w:pPr>
      <w:r w:rsidRPr="00194D06">
        <w:t>Europos vaistų agentūra atleido nuo įpareigojimo pateikti referen</w:t>
      </w:r>
      <w:r w:rsidR="00EF25C2" w:rsidRPr="00194D06">
        <w:t>ci</w:t>
      </w:r>
      <w:r w:rsidRPr="00194D06">
        <w:t xml:space="preserve">nio vaistinio preparato, kurio sudėtyje yra </w:t>
      </w:r>
      <w:proofErr w:type="spellStart"/>
      <w:r w:rsidRPr="00194D06">
        <w:t>rivaroksabano</w:t>
      </w:r>
      <w:proofErr w:type="spellEnd"/>
      <w:r w:rsidRPr="00194D06">
        <w:t>, tyrimų su visais vaikų populiacijos pogrupiais duomenis tromboembolijos reiškinių profilaktikai (vartojimo vaikams informacija pateikiama 4.2 skyriuje).</w:t>
      </w:r>
    </w:p>
    <w:p w14:paraId="4397B1FB" w14:textId="77777777" w:rsidR="00EC6351" w:rsidRPr="00194D06" w:rsidRDefault="00EC6351" w:rsidP="00EC6351">
      <w:pPr>
        <w:rPr>
          <w:u w:val="single"/>
        </w:rPr>
      </w:pPr>
    </w:p>
    <w:p w14:paraId="2D93C0CD" w14:textId="77777777" w:rsidR="00EC6351" w:rsidRPr="00194D06" w:rsidRDefault="00EC6351" w:rsidP="00EC6351">
      <w:pPr>
        <w:pStyle w:val="Antrat4"/>
        <w:rPr>
          <w:rFonts w:ascii="Times New Roman" w:hAnsi="Times New Roman"/>
          <w:sz w:val="22"/>
        </w:rPr>
      </w:pPr>
      <w:r w:rsidRPr="00194D06">
        <w:rPr>
          <w:rFonts w:ascii="Times New Roman" w:hAnsi="Times New Roman"/>
          <w:sz w:val="22"/>
        </w:rPr>
        <w:t>5.2</w:t>
      </w:r>
      <w:r w:rsidRPr="00194D06">
        <w:rPr>
          <w:rFonts w:ascii="Times New Roman" w:hAnsi="Times New Roman"/>
          <w:sz w:val="22"/>
        </w:rPr>
        <w:tab/>
      </w:r>
      <w:proofErr w:type="spellStart"/>
      <w:r w:rsidRPr="00194D06">
        <w:rPr>
          <w:rFonts w:ascii="Times New Roman" w:hAnsi="Times New Roman"/>
          <w:sz w:val="22"/>
        </w:rPr>
        <w:t>Farmakokinetinės</w:t>
      </w:r>
      <w:proofErr w:type="spellEnd"/>
      <w:r w:rsidRPr="00194D06">
        <w:rPr>
          <w:rFonts w:ascii="Times New Roman" w:hAnsi="Times New Roman"/>
          <w:sz w:val="22"/>
        </w:rPr>
        <w:t xml:space="preserve"> savybės</w:t>
      </w:r>
    </w:p>
    <w:p w14:paraId="1858516A" w14:textId="77777777" w:rsidR="00EC6351" w:rsidRPr="00194D06" w:rsidRDefault="00EC6351" w:rsidP="00EC6351">
      <w:pPr>
        <w:ind w:right="-142"/>
        <w:rPr>
          <w:szCs w:val="24"/>
          <w:u w:val="single"/>
        </w:rPr>
      </w:pPr>
    </w:p>
    <w:p w14:paraId="0F381A4A" w14:textId="77777777" w:rsidR="00EC6351" w:rsidRPr="00194D06" w:rsidRDefault="00EC6351" w:rsidP="00EC6351">
      <w:pPr>
        <w:ind w:right="-142"/>
        <w:rPr>
          <w:u w:val="single"/>
        </w:rPr>
      </w:pPr>
      <w:r w:rsidRPr="00194D06">
        <w:rPr>
          <w:szCs w:val="24"/>
          <w:u w:val="single"/>
        </w:rPr>
        <w:t>Absorbcija</w:t>
      </w:r>
    </w:p>
    <w:p w14:paraId="765546FF" w14:textId="77777777" w:rsidR="0079202D" w:rsidRPr="00194D06" w:rsidRDefault="0079202D" w:rsidP="0079202D">
      <w:pPr>
        <w:ind w:right="-142"/>
      </w:pPr>
      <w:r w:rsidRPr="00194D06">
        <w:t>Toliau pateikta informac</w:t>
      </w:r>
      <w:r w:rsidR="00203D9E">
        <w:t>i</w:t>
      </w:r>
      <w:r w:rsidRPr="00194D06">
        <w:t xml:space="preserve">ja yra pagrįsta </w:t>
      </w:r>
      <w:r w:rsidR="002339B1" w:rsidRPr="00194D06">
        <w:t xml:space="preserve">suaugusiųjų </w:t>
      </w:r>
      <w:r w:rsidRPr="00194D06">
        <w:t>duomenimis.</w:t>
      </w:r>
    </w:p>
    <w:p w14:paraId="409194BB" w14:textId="77777777" w:rsidR="00EC6351" w:rsidRPr="00194D06" w:rsidRDefault="00EC6351" w:rsidP="00EC6351">
      <w:pPr>
        <w:ind w:right="-142"/>
      </w:pPr>
      <w:proofErr w:type="spellStart"/>
      <w:r w:rsidRPr="00194D06">
        <w:t>Rivaroksabanas</w:t>
      </w:r>
      <w:proofErr w:type="spellEnd"/>
      <w:r w:rsidRPr="00194D06">
        <w:t xml:space="preserve"> yra greitai absorbuojamas ir didžiausia koncentracija (</w:t>
      </w:r>
      <w:proofErr w:type="spellStart"/>
      <w:r w:rsidRPr="00194D06">
        <w:t>C</w:t>
      </w:r>
      <w:r w:rsidRPr="00194D06">
        <w:rPr>
          <w:vertAlign w:val="subscript"/>
        </w:rPr>
        <w:t>max</w:t>
      </w:r>
      <w:proofErr w:type="spellEnd"/>
      <w:r w:rsidRPr="00194D06">
        <w:t xml:space="preserve">) susidaro praėjus 2-4 val. po tabletės pavartojimo. </w:t>
      </w:r>
    </w:p>
    <w:p w14:paraId="2C039995" w14:textId="77777777" w:rsidR="00EC6351" w:rsidRPr="00194D06" w:rsidRDefault="00EC6351" w:rsidP="00EC6351">
      <w:pPr>
        <w:ind w:right="-142"/>
      </w:pPr>
      <w:r w:rsidRPr="00194D06">
        <w:t xml:space="preserve">Išgertas </w:t>
      </w:r>
      <w:proofErr w:type="spellStart"/>
      <w:r w:rsidRPr="00194D06">
        <w:t>rivaroksabanas</w:t>
      </w:r>
      <w:proofErr w:type="spellEnd"/>
      <w:r w:rsidRPr="00194D06">
        <w:t xml:space="preserve"> beveik visas absorbuojamas ir biologinis geriamojo </w:t>
      </w:r>
      <w:proofErr w:type="spellStart"/>
      <w:r w:rsidRPr="00194D06">
        <w:t>rivaroksabano</w:t>
      </w:r>
      <w:proofErr w:type="spellEnd"/>
      <w:r w:rsidRPr="00194D06">
        <w:t xml:space="preserve"> prieinamumas, pavartojus 2,5 mg ir 10 mg dozės tabletę, yra didelis (80-100 %), nepriklausomai nuo to ar vartojamas valgio metu, ar nevalgius. Vartojant 2,5 mg ir 10 mg dozes valgio metu, </w:t>
      </w:r>
      <w:proofErr w:type="spellStart"/>
      <w:r w:rsidRPr="00194D06">
        <w:t>rivaroksabano</w:t>
      </w:r>
      <w:proofErr w:type="spellEnd"/>
      <w:r w:rsidRPr="00194D06">
        <w:t xml:space="preserve"> AUC ar </w:t>
      </w:r>
      <w:proofErr w:type="spellStart"/>
      <w:r w:rsidRPr="00194D06">
        <w:t>C</w:t>
      </w:r>
      <w:r w:rsidRPr="00194D06">
        <w:rPr>
          <w:vertAlign w:val="subscript"/>
        </w:rPr>
        <w:t>max</w:t>
      </w:r>
      <w:proofErr w:type="spellEnd"/>
      <w:r w:rsidRPr="00194D06">
        <w:t xml:space="preserve"> nepakinta. </w:t>
      </w:r>
    </w:p>
    <w:p w14:paraId="2127C631" w14:textId="77777777" w:rsidR="00EC6351" w:rsidRPr="00194D06" w:rsidRDefault="00EC6351" w:rsidP="00EC6351">
      <w:pPr>
        <w:ind w:right="-142"/>
      </w:pPr>
      <w:r w:rsidRPr="00194D06">
        <w:t xml:space="preserve">Išgėrus nevalgius 20 mg tabletę, dėl sumažėjusio absorbcijos masto biologinis prieinamumas yra 66 %. Kai </w:t>
      </w:r>
      <w:proofErr w:type="spellStart"/>
      <w:r w:rsidRPr="00194D06">
        <w:t>rivaroksabano</w:t>
      </w:r>
      <w:proofErr w:type="spellEnd"/>
      <w:r w:rsidRPr="00194D06">
        <w:t xml:space="preserve"> 20 mg tabletės vartojamos valgio metu, AUC vidutiniškai padidėja 39 %, palyginti su tablečių vartojimu nevalgius; tai rodo beveik visišką absorbciją ir didelį geriamojo preparato biologinį prieinamumą. </w:t>
      </w:r>
      <w:proofErr w:type="spellStart"/>
      <w:r w:rsidRPr="00194D06">
        <w:t>Rivaroksabano</w:t>
      </w:r>
      <w:proofErr w:type="spellEnd"/>
      <w:r w:rsidRPr="00194D06">
        <w:t xml:space="preserve"> 15 mg ir 20 mg tabletes reikia vartoti valgio metu (žr. 4.2 skyrių).</w:t>
      </w:r>
    </w:p>
    <w:p w14:paraId="0DEB1035" w14:textId="77777777" w:rsidR="00EC6351" w:rsidRPr="00194D06" w:rsidRDefault="00EC6351" w:rsidP="00EC6351">
      <w:pPr>
        <w:ind w:right="-142"/>
      </w:pPr>
      <w:proofErr w:type="spellStart"/>
      <w:r w:rsidRPr="00194D06">
        <w:t>Rivaroksabano</w:t>
      </w:r>
      <w:proofErr w:type="spellEnd"/>
      <w:r w:rsidRPr="00194D06">
        <w:t xml:space="preserve"> farmakokinetika yra maždaug tiesinė, kai jo vartojama iki 15 mg vieną kartą per parą nevalgius. Vartojant pavalgius </w:t>
      </w:r>
      <w:proofErr w:type="spellStart"/>
      <w:r w:rsidRPr="00194D06">
        <w:t>rivaroksabano</w:t>
      </w:r>
      <w:proofErr w:type="spellEnd"/>
      <w:r w:rsidRPr="00194D06">
        <w:t xml:space="preserve"> 10 mg, 15 mg ir 20 mg tablečių farmakokinetika buvo proporcinga dozei. Skiriant didesnes </w:t>
      </w:r>
      <w:proofErr w:type="spellStart"/>
      <w:r w:rsidRPr="00194D06">
        <w:t>rivaroksabano</w:t>
      </w:r>
      <w:proofErr w:type="spellEnd"/>
      <w:r w:rsidRPr="00194D06">
        <w:t xml:space="preserve"> dozes, gaunama dėl tirpumo savybių ribota absorbcija su sumažėjusiu biologiniu prieinamumu ir sumažėjusiu absorbcijos greičiu, didinant dozę. </w:t>
      </w:r>
    </w:p>
    <w:p w14:paraId="0DD982E5" w14:textId="77777777" w:rsidR="00EC6351" w:rsidRPr="00194D06" w:rsidRDefault="00EC6351" w:rsidP="00EC6351">
      <w:pPr>
        <w:ind w:right="-142"/>
      </w:pPr>
      <w:proofErr w:type="spellStart"/>
      <w:r w:rsidRPr="00194D06">
        <w:t>Rivaroksabano</w:t>
      </w:r>
      <w:proofErr w:type="spellEnd"/>
      <w:r w:rsidRPr="00194D06">
        <w:t xml:space="preserve"> farmakokinetikos kintamumas yra vidutinis, kintamumas tarp pacientų (CV%), svyruoja nuo 30 % iki 40 %.</w:t>
      </w:r>
    </w:p>
    <w:p w14:paraId="6C7F4329" w14:textId="77777777" w:rsidR="00EC6351" w:rsidRPr="00194D06" w:rsidRDefault="00EC6351" w:rsidP="00EC6351">
      <w:pPr>
        <w:ind w:right="-142"/>
      </w:pPr>
      <w:proofErr w:type="spellStart"/>
      <w:r w:rsidRPr="00194D06">
        <w:lastRenderedPageBreak/>
        <w:t>Rivaroksabano</w:t>
      </w:r>
      <w:proofErr w:type="spellEnd"/>
      <w:r w:rsidRPr="00194D06">
        <w:t xml:space="preserve"> absorbcija priklauso nuo jo atpalaidavimo vietos virškinimo trakte. Nustatyta, kad tada, kai </w:t>
      </w:r>
      <w:proofErr w:type="spellStart"/>
      <w:r w:rsidRPr="00194D06">
        <w:t>rivaroksabano</w:t>
      </w:r>
      <w:proofErr w:type="spellEnd"/>
      <w:r w:rsidRPr="00194D06">
        <w:t xml:space="preserve"> granulės atpalaiduojamas proksimalinėje plonosios žarnos dalyje, palyginti su tablete, AUC ir </w:t>
      </w:r>
      <w:proofErr w:type="spellStart"/>
      <w:r w:rsidRPr="00194D06">
        <w:t>C</w:t>
      </w:r>
      <w:r w:rsidRPr="00194D06">
        <w:rPr>
          <w:vertAlign w:val="subscript"/>
        </w:rPr>
        <w:t>max</w:t>
      </w:r>
      <w:proofErr w:type="spellEnd"/>
      <w:r w:rsidRPr="00194D06">
        <w:rPr>
          <w:vertAlign w:val="subscript"/>
        </w:rPr>
        <w:t xml:space="preserve"> </w:t>
      </w:r>
      <w:r w:rsidRPr="00194D06">
        <w:t xml:space="preserve">sumažėja </w:t>
      </w:r>
      <w:r w:rsidR="005C5626" w:rsidRPr="00194D06">
        <w:t xml:space="preserve">atitinkamai </w:t>
      </w:r>
      <w:r w:rsidRPr="00194D06">
        <w:t xml:space="preserve">29 % ir 56 %. Kai </w:t>
      </w:r>
      <w:proofErr w:type="spellStart"/>
      <w:r w:rsidRPr="00194D06">
        <w:t>rivaroksabanas</w:t>
      </w:r>
      <w:proofErr w:type="spellEnd"/>
      <w:r w:rsidRPr="00194D06">
        <w:t xml:space="preserve"> atpalaiduojamas distalinėje plonosios žarnos dalyje arba kylančioje gaubtinėje žarnoje, ekspozicija dar labiau sumažėja. Taigi reikia vengti skirti </w:t>
      </w:r>
      <w:proofErr w:type="spellStart"/>
      <w:r w:rsidRPr="00194D06">
        <w:t>rivaroksabano</w:t>
      </w:r>
      <w:proofErr w:type="spellEnd"/>
      <w:r w:rsidRPr="00194D06">
        <w:t xml:space="preserve"> </w:t>
      </w:r>
      <w:proofErr w:type="spellStart"/>
      <w:r w:rsidRPr="00194D06">
        <w:t>distaliau</w:t>
      </w:r>
      <w:proofErr w:type="spellEnd"/>
      <w:r w:rsidRPr="00194D06">
        <w:t xml:space="preserve"> nuo skrandžio, nes tai gali sumažinti absorbciją ir atitinkamai </w:t>
      </w:r>
      <w:proofErr w:type="spellStart"/>
      <w:r w:rsidRPr="00194D06">
        <w:t>rivaroksabano</w:t>
      </w:r>
      <w:proofErr w:type="spellEnd"/>
      <w:r w:rsidRPr="00194D06">
        <w:t xml:space="preserve"> ekspoziciją. </w:t>
      </w:r>
    </w:p>
    <w:p w14:paraId="69407008" w14:textId="77777777" w:rsidR="00A03C72" w:rsidRPr="00194D06" w:rsidRDefault="00A03C72" w:rsidP="00EC6351">
      <w:pPr>
        <w:ind w:right="-142"/>
      </w:pPr>
    </w:p>
    <w:p w14:paraId="6816D1B9" w14:textId="77777777" w:rsidR="00EC6351" w:rsidRPr="00194D06" w:rsidRDefault="00EC6351" w:rsidP="00EC6351">
      <w:pPr>
        <w:ind w:right="-142"/>
      </w:pPr>
      <w:proofErr w:type="spellStart"/>
      <w:r w:rsidRPr="00194D06">
        <w:t>Rivaroksabano</w:t>
      </w:r>
      <w:proofErr w:type="spellEnd"/>
      <w:r w:rsidRPr="00194D06">
        <w:t xml:space="preserve"> 20 mg tabletės, kuri suvartojama per burną, ją susmulkinus ir išmaišius obuolių tyrėje arba ištirpinus vandenyje ir supylus per skrandžio zondą, po to gaunant skysto maisto, biologinis prieinamumas (AUC ir </w:t>
      </w:r>
      <w:proofErr w:type="spellStart"/>
      <w:r w:rsidRPr="00194D06">
        <w:t>C</w:t>
      </w:r>
      <w:r w:rsidRPr="00194D06">
        <w:rPr>
          <w:vertAlign w:val="subscript"/>
        </w:rPr>
        <w:t>max</w:t>
      </w:r>
      <w:proofErr w:type="spellEnd"/>
      <w:r w:rsidRPr="00194D06">
        <w:t xml:space="preserve">), palyginti su nepažeista tablete, buvo panašūs. Žinant, kad </w:t>
      </w:r>
      <w:proofErr w:type="spellStart"/>
      <w:r w:rsidRPr="00194D06">
        <w:t>rivaroksabano</w:t>
      </w:r>
      <w:proofErr w:type="spellEnd"/>
      <w:r w:rsidRPr="00194D06">
        <w:t xml:space="preserve"> </w:t>
      </w:r>
      <w:proofErr w:type="spellStart"/>
      <w:r w:rsidRPr="00194D06">
        <w:t>farmakokinetinės</w:t>
      </w:r>
      <w:proofErr w:type="spellEnd"/>
      <w:r w:rsidRPr="00194D06">
        <w:t xml:space="preserve"> savybės yra nuspėjamos ir proporcingos dozei, tikėtina, kad šiame tyrime gauti biologinio prieinamumo rezultatai tinka ir mažesnėms </w:t>
      </w:r>
      <w:proofErr w:type="spellStart"/>
      <w:r w:rsidRPr="00194D06">
        <w:t>rivaroksabano</w:t>
      </w:r>
      <w:proofErr w:type="spellEnd"/>
      <w:r w:rsidRPr="00194D06">
        <w:t xml:space="preserve"> dozėms.</w:t>
      </w:r>
    </w:p>
    <w:p w14:paraId="4E7898D9" w14:textId="77777777" w:rsidR="00A03C72" w:rsidRPr="00194D06" w:rsidRDefault="00A03C72" w:rsidP="00A03C72">
      <w:pPr>
        <w:ind w:right="-142"/>
      </w:pPr>
    </w:p>
    <w:p w14:paraId="038C933A" w14:textId="77777777" w:rsidR="00A03C72" w:rsidRPr="00194D06" w:rsidRDefault="00A03C72" w:rsidP="00A03C72">
      <w:pPr>
        <w:ind w:right="-142"/>
        <w:rPr>
          <w:i/>
        </w:rPr>
      </w:pPr>
      <w:r w:rsidRPr="00194D06">
        <w:rPr>
          <w:i/>
        </w:rPr>
        <w:t>Vaikų populiacija</w:t>
      </w:r>
    </w:p>
    <w:p w14:paraId="42F8DC1B" w14:textId="77777777" w:rsidR="00A03C72" w:rsidRPr="00194D06" w:rsidRDefault="00A03C72" w:rsidP="00A03C72">
      <w:pPr>
        <w:ind w:right="-142"/>
      </w:pPr>
      <w:r w:rsidRPr="00194D06">
        <w:t xml:space="preserve">Vaikai vartojo </w:t>
      </w:r>
      <w:proofErr w:type="spellStart"/>
      <w:r w:rsidRPr="00194D06">
        <w:t>rivaroksabano</w:t>
      </w:r>
      <w:proofErr w:type="spellEnd"/>
      <w:r w:rsidRPr="00194D06">
        <w:t xml:space="preserve"> tabletę arba geriamąją suspensiją maitinimo arba valgymo metu, arba netrukus po jo, taip pat su įprastu skysčio kiekiu, kad būtų užtikrintas patikimas dozavimas. Vaikai, kaip ir suaugusieji, </w:t>
      </w:r>
      <w:proofErr w:type="spellStart"/>
      <w:r w:rsidRPr="00194D06">
        <w:t>rivaroksabaną</w:t>
      </w:r>
      <w:proofErr w:type="spellEnd"/>
      <w:r w:rsidRPr="00194D06">
        <w:t xml:space="preserve"> greitai absorbuoja vartojant tabletėmis arba granulėmis geriamajai suspensijai. Tablečių ir geriamosios suspensijos granulių absorbcijos greičio ir apimties skirtumų nepastebėta. Duomenų apie farmakokinetiką po intraveninio vartojimo vaikams nėra, todėl absoliutus </w:t>
      </w:r>
      <w:proofErr w:type="spellStart"/>
      <w:r w:rsidRPr="00194D06">
        <w:t>rivaroksabano</w:t>
      </w:r>
      <w:proofErr w:type="spellEnd"/>
      <w:r w:rsidRPr="00194D06">
        <w:t xml:space="preserve"> </w:t>
      </w:r>
      <w:proofErr w:type="spellStart"/>
      <w:r w:rsidRPr="00194D06">
        <w:t>bio</w:t>
      </w:r>
      <w:r w:rsidR="002339B1" w:rsidRPr="00194D06">
        <w:t>įsisavinamumas</w:t>
      </w:r>
      <w:proofErr w:type="spellEnd"/>
      <w:r w:rsidRPr="00194D06">
        <w:t xml:space="preserve"> vaikams nežinomas. </w:t>
      </w:r>
      <w:r w:rsidR="002339B1" w:rsidRPr="00194D06">
        <w:t xml:space="preserve">Nustatyta, kad didinant dozes (mg/kg kūno svorio) santykinis </w:t>
      </w:r>
      <w:proofErr w:type="spellStart"/>
      <w:r w:rsidR="002339B1" w:rsidRPr="00194D06">
        <w:t>bioįsisavinamumas</w:t>
      </w:r>
      <w:proofErr w:type="spellEnd"/>
      <w:r w:rsidR="002339B1" w:rsidRPr="00194D06">
        <w:t xml:space="preserve"> mažėja, ir tai leidžia manyti, kad didesnių dozių absorbcija yra ribota, net kai vaistinio preparato vartojama valgio metu. </w:t>
      </w:r>
      <w:proofErr w:type="spellStart"/>
      <w:r w:rsidR="002339B1" w:rsidRPr="00194D06">
        <w:t>Rivaroksabano</w:t>
      </w:r>
      <w:proofErr w:type="spellEnd"/>
      <w:r w:rsidR="002339B1" w:rsidRPr="00194D06">
        <w:t xml:space="preserve"> 15 mg tabletes reikia vartoti maitinimo arba valgio metu (žr. 4.2 skyrių).</w:t>
      </w:r>
    </w:p>
    <w:p w14:paraId="6020CEF3" w14:textId="77777777" w:rsidR="00EC6351" w:rsidRPr="00194D06" w:rsidRDefault="00EC6351" w:rsidP="00EC6351">
      <w:pPr>
        <w:ind w:right="-142"/>
      </w:pPr>
    </w:p>
    <w:p w14:paraId="65B023A1" w14:textId="77777777" w:rsidR="00EC6351" w:rsidRPr="00194D06" w:rsidRDefault="00EC6351" w:rsidP="00EC6351">
      <w:pPr>
        <w:ind w:right="-142"/>
        <w:rPr>
          <w:u w:val="single"/>
        </w:rPr>
      </w:pPr>
      <w:r w:rsidRPr="00194D06">
        <w:rPr>
          <w:u w:val="single"/>
        </w:rPr>
        <w:t xml:space="preserve">Pasiskirstymas </w:t>
      </w:r>
    </w:p>
    <w:p w14:paraId="3153D226" w14:textId="77777777" w:rsidR="00EC6351" w:rsidRPr="00194D06" w:rsidRDefault="00EC6351" w:rsidP="00EC6351">
      <w:pPr>
        <w:ind w:right="-142"/>
      </w:pPr>
      <w:r w:rsidRPr="00194D06">
        <w:t xml:space="preserve">Prie </w:t>
      </w:r>
      <w:r w:rsidR="002339B1" w:rsidRPr="00194D06">
        <w:t xml:space="preserve">suaugusio </w:t>
      </w:r>
      <w:r w:rsidRPr="00194D06">
        <w:t xml:space="preserve">žmogaus plazmos baltymų prisijungia daug vaistinio preparato (apie 92–95 %); daugiausia prisijungiama prie serumo </w:t>
      </w:r>
      <w:proofErr w:type="spellStart"/>
      <w:r w:rsidRPr="00194D06">
        <w:t>albuminų</w:t>
      </w:r>
      <w:proofErr w:type="spellEnd"/>
      <w:r w:rsidRPr="00194D06">
        <w:t xml:space="preserve">. Pasiskirstymo tūris yra vidutinis, </w:t>
      </w:r>
      <w:proofErr w:type="spellStart"/>
      <w:r w:rsidRPr="00194D06">
        <w:t>V</w:t>
      </w:r>
      <w:r w:rsidRPr="00194D06">
        <w:rPr>
          <w:vertAlign w:val="subscript"/>
        </w:rPr>
        <w:t>ss</w:t>
      </w:r>
      <w:proofErr w:type="spellEnd"/>
      <w:r w:rsidRPr="00194D06">
        <w:t xml:space="preserve"> yra maždaug 50 litrų. </w:t>
      </w:r>
    </w:p>
    <w:p w14:paraId="77B1BC8A" w14:textId="77777777" w:rsidR="00A03C72" w:rsidRPr="00194D06" w:rsidRDefault="00A03C72" w:rsidP="00A03C72">
      <w:pPr>
        <w:ind w:right="-142"/>
      </w:pPr>
    </w:p>
    <w:p w14:paraId="789AF7EF" w14:textId="77777777" w:rsidR="00A03C72" w:rsidRPr="00194D06" w:rsidRDefault="00A03C72" w:rsidP="00A03C72">
      <w:pPr>
        <w:ind w:right="-142"/>
        <w:rPr>
          <w:i/>
        </w:rPr>
      </w:pPr>
      <w:r w:rsidRPr="00194D06">
        <w:rPr>
          <w:i/>
        </w:rPr>
        <w:t xml:space="preserve">Vaikų populiacija </w:t>
      </w:r>
    </w:p>
    <w:p w14:paraId="6C268B20" w14:textId="77777777" w:rsidR="00A03C72" w:rsidRPr="00194D06" w:rsidRDefault="00A03C72" w:rsidP="00A03C72">
      <w:pPr>
        <w:ind w:right="-142"/>
      </w:pPr>
      <w:r w:rsidRPr="00194D06">
        <w:t xml:space="preserve">Duomenų apie vaikams būdingą </w:t>
      </w:r>
      <w:proofErr w:type="spellStart"/>
      <w:r w:rsidRPr="00194D06">
        <w:t>rivaroksabano</w:t>
      </w:r>
      <w:proofErr w:type="spellEnd"/>
      <w:r w:rsidRPr="00194D06">
        <w:t xml:space="preserve"> prisijungimą prie plazmos baltymų nėra. </w:t>
      </w:r>
      <w:r w:rsidR="002339B1" w:rsidRPr="00194D06">
        <w:t xml:space="preserve">Farmakokinetikos duomenų, </w:t>
      </w:r>
      <w:proofErr w:type="spellStart"/>
      <w:r w:rsidR="002339B1" w:rsidRPr="00194D06">
        <w:t>rivaroksabano</w:t>
      </w:r>
      <w:proofErr w:type="spellEnd"/>
      <w:r w:rsidR="002339B1" w:rsidRPr="00194D06">
        <w:t xml:space="preserve"> suleidus vaikams į veną, nėra.</w:t>
      </w:r>
      <w:r w:rsidRPr="00194D06">
        <w:t xml:space="preserve"> </w:t>
      </w:r>
      <w:r w:rsidR="002339B1" w:rsidRPr="00194D06">
        <w:t xml:space="preserve">Taikant populiacijos farmakokinetikos modeliavimą, vaikams (nuo 0 iki &lt; 18 metų amžiaus) apskaičiuotas </w:t>
      </w:r>
      <w:proofErr w:type="spellStart"/>
      <w:r w:rsidR="002339B1" w:rsidRPr="00194D06">
        <w:t>V</w:t>
      </w:r>
      <w:r w:rsidR="002339B1" w:rsidRPr="00194D06">
        <w:rPr>
          <w:vertAlign w:val="subscript"/>
        </w:rPr>
        <w:t>ss</w:t>
      </w:r>
      <w:proofErr w:type="spellEnd"/>
      <w:r w:rsidR="002339B1" w:rsidRPr="00194D06">
        <w:t xml:space="preserve">, išgėrus </w:t>
      </w:r>
      <w:proofErr w:type="spellStart"/>
      <w:r w:rsidR="002339B1" w:rsidRPr="00194D06">
        <w:t>rivaroksabano</w:t>
      </w:r>
      <w:proofErr w:type="spellEnd"/>
      <w:r w:rsidR="002339B1" w:rsidRPr="00194D06">
        <w:t xml:space="preserve">, priklauso nuo kūno svorio, jį apibūdina </w:t>
      </w:r>
      <w:proofErr w:type="spellStart"/>
      <w:r w:rsidR="002339B1" w:rsidRPr="00194D06">
        <w:t>alometrinė</w:t>
      </w:r>
      <w:proofErr w:type="spellEnd"/>
      <w:r w:rsidR="002339B1" w:rsidRPr="00194D06">
        <w:t xml:space="preserve"> funkcija ir, jei tiriamojo asmens kūno svoris yra 82,8 kg, </w:t>
      </w:r>
      <w:proofErr w:type="spellStart"/>
      <w:r w:rsidR="002339B1" w:rsidRPr="00194D06">
        <w:t>V</w:t>
      </w:r>
      <w:r w:rsidR="002339B1" w:rsidRPr="00194D06">
        <w:rPr>
          <w:vertAlign w:val="subscript"/>
        </w:rPr>
        <w:t>ss</w:t>
      </w:r>
      <w:proofErr w:type="spellEnd"/>
      <w:r w:rsidR="002339B1" w:rsidRPr="00194D06">
        <w:t xml:space="preserve"> vidurkis siekia 113 l.</w:t>
      </w:r>
    </w:p>
    <w:p w14:paraId="1DB43BD8" w14:textId="77777777" w:rsidR="00EC6351" w:rsidRPr="00194D06" w:rsidRDefault="00EC6351" w:rsidP="00EC6351">
      <w:pPr>
        <w:ind w:right="-142"/>
      </w:pPr>
    </w:p>
    <w:p w14:paraId="266892A1" w14:textId="77777777" w:rsidR="00EC6351" w:rsidRPr="00194D06" w:rsidRDefault="00EC6351" w:rsidP="00EC6351">
      <w:pPr>
        <w:ind w:right="-142"/>
        <w:rPr>
          <w:u w:val="single"/>
        </w:rPr>
      </w:pPr>
      <w:proofErr w:type="spellStart"/>
      <w:r w:rsidRPr="00194D06">
        <w:rPr>
          <w:u w:val="single"/>
        </w:rPr>
        <w:t>Biotransformacija</w:t>
      </w:r>
      <w:proofErr w:type="spellEnd"/>
      <w:r w:rsidRPr="00194D06">
        <w:rPr>
          <w:u w:val="single"/>
        </w:rPr>
        <w:t xml:space="preserve"> ir eliminacija </w:t>
      </w:r>
    </w:p>
    <w:p w14:paraId="14CDF711" w14:textId="77777777" w:rsidR="00EC6351" w:rsidRPr="00194D06" w:rsidRDefault="000C7509" w:rsidP="00EC6351">
      <w:pPr>
        <w:ind w:right="-142"/>
      </w:pPr>
      <w:r w:rsidRPr="00194D06">
        <w:t>Suaugusiesiems m</w:t>
      </w:r>
      <w:r w:rsidR="00EC6351" w:rsidRPr="00194D06">
        <w:t xml:space="preserve">aždaug 2/3 paskirtos </w:t>
      </w:r>
      <w:proofErr w:type="spellStart"/>
      <w:r w:rsidR="00EC6351" w:rsidRPr="00194D06">
        <w:t>rivaroksabano</w:t>
      </w:r>
      <w:proofErr w:type="spellEnd"/>
      <w:r w:rsidR="00EC6351" w:rsidRPr="00194D06">
        <w:t xml:space="preserve"> dozės </w:t>
      </w:r>
      <w:proofErr w:type="spellStart"/>
      <w:r w:rsidR="00EC6351" w:rsidRPr="00194D06">
        <w:t>metaboliškai</w:t>
      </w:r>
      <w:proofErr w:type="spellEnd"/>
      <w:r w:rsidR="00EC6351" w:rsidRPr="00194D06">
        <w:t xml:space="preserve"> suardoma ir pusė to kiekio yra pašalinama per inkstus, o </w:t>
      </w:r>
      <w:r w:rsidR="009F5D94" w:rsidRPr="00194D06">
        <w:t xml:space="preserve">kita </w:t>
      </w:r>
      <w:r w:rsidR="00EC6351" w:rsidRPr="00194D06">
        <w:t xml:space="preserve">pusė su išmatomis. Likusi 1/3 skirtos dozės dalis šalinama nepakitusia veikliosios medžiagos forma su šlapimu tiesioginės </w:t>
      </w:r>
      <w:proofErr w:type="spellStart"/>
      <w:r w:rsidR="00EC6351" w:rsidRPr="00194D06">
        <w:t>ekskrecijos</w:t>
      </w:r>
      <w:proofErr w:type="spellEnd"/>
      <w:r w:rsidR="00EC6351" w:rsidRPr="00194D06">
        <w:t xml:space="preserve"> per inkstus būdu, daugiausiai aktyvios inkstų sekrecijos būdu. </w:t>
      </w:r>
      <w:proofErr w:type="spellStart"/>
      <w:r w:rsidR="00EC6351" w:rsidRPr="00194D06">
        <w:t>Rivaroksabanas</w:t>
      </w:r>
      <w:proofErr w:type="spellEnd"/>
      <w:r w:rsidR="00EC6351" w:rsidRPr="00194D06">
        <w:t xml:space="preserve"> yra </w:t>
      </w:r>
      <w:proofErr w:type="spellStart"/>
      <w:r w:rsidR="00EC6351" w:rsidRPr="00194D06">
        <w:t>metabolizuojamas</w:t>
      </w:r>
      <w:proofErr w:type="spellEnd"/>
      <w:r w:rsidR="00EC6351" w:rsidRPr="00194D06">
        <w:t xml:space="preserve"> veikiant CYP3A4, CYP2J2 ir nuo CYP nepriklausomais mechanizmais. </w:t>
      </w:r>
      <w:proofErr w:type="spellStart"/>
      <w:r w:rsidR="00EC6351" w:rsidRPr="00194D06">
        <w:t>Morfolinono</w:t>
      </w:r>
      <w:proofErr w:type="spellEnd"/>
      <w:r w:rsidR="00EC6351" w:rsidRPr="00194D06">
        <w:t xml:space="preserve"> dalies oksidacinis irimas ir </w:t>
      </w:r>
      <w:proofErr w:type="spellStart"/>
      <w:r w:rsidR="00EC6351" w:rsidRPr="00194D06">
        <w:t>amido</w:t>
      </w:r>
      <w:proofErr w:type="spellEnd"/>
      <w:r w:rsidR="00EC6351" w:rsidRPr="00194D06">
        <w:t xml:space="preserve"> jungčių hidrolizė yra pagrindinės </w:t>
      </w:r>
      <w:proofErr w:type="spellStart"/>
      <w:r w:rsidR="00EC6351" w:rsidRPr="00194D06">
        <w:t>biotransformacijos</w:t>
      </w:r>
      <w:proofErr w:type="spellEnd"/>
      <w:r w:rsidR="00EC6351" w:rsidRPr="00194D06">
        <w:t xml:space="preserve"> sritys. Remiantis </w:t>
      </w:r>
      <w:proofErr w:type="spellStart"/>
      <w:r w:rsidR="00EC6351" w:rsidRPr="00194D06">
        <w:rPr>
          <w:i/>
        </w:rPr>
        <w:t>in</w:t>
      </w:r>
      <w:proofErr w:type="spellEnd"/>
      <w:r w:rsidR="00EC6351" w:rsidRPr="00194D06">
        <w:rPr>
          <w:i/>
        </w:rPr>
        <w:t xml:space="preserve"> </w:t>
      </w:r>
      <w:proofErr w:type="spellStart"/>
      <w:r w:rsidR="00EC6351" w:rsidRPr="00194D06">
        <w:rPr>
          <w:i/>
        </w:rPr>
        <w:t>vitro</w:t>
      </w:r>
      <w:proofErr w:type="spellEnd"/>
      <w:r w:rsidR="00EC6351" w:rsidRPr="00194D06">
        <w:t xml:space="preserve"> tyrimais, </w:t>
      </w:r>
      <w:proofErr w:type="spellStart"/>
      <w:r w:rsidR="00EC6351" w:rsidRPr="00194D06">
        <w:t>rivaroksabanas</w:t>
      </w:r>
      <w:proofErr w:type="spellEnd"/>
      <w:r w:rsidR="00EC6351" w:rsidRPr="00194D06">
        <w:t xml:space="preserve"> yra P-</w:t>
      </w:r>
      <w:proofErr w:type="spellStart"/>
      <w:r w:rsidR="00EC6351" w:rsidRPr="00194D06">
        <w:t>gp</w:t>
      </w:r>
      <w:proofErr w:type="spellEnd"/>
      <w:r w:rsidR="00EC6351" w:rsidRPr="00194D06">
        <w:t xml:space="preserve"> (P-</w:t>
      </w:r>
      <w:proofErr w:type="spellStart"/>
      <w:r w:rsidR="00EC6351" w:rsidRPr="00194D06">
        <w:t>glikoproteino</w:t>
      </w:r>
      <w:proofErr w:type="spellEnd"/>
      <w:r w:rsidR="00EC6351" w:rsidRPr="00194D06">
        <w:t xml:space="preserve">) ir </w:t>
      </w:r>
      <w:proofErr w:type="spellStart"/>
      <w:r w:rsidR="00EC6351" w:rsidRPr="00194D06">
        <w:t>Bcrp</w:t>
      </w:r>
      <w:proofErr w:type="spellEnd"/>
      <w:r w:rsidR="00EC6351" w:rsidRPr="00194D06">
        <w:t xml:space="preserve"> (krūties vėžio atsparumo baltymas, angl</w:t>
      </w:r>
      <w:r w:rsidR="00EC6351" w:rsidRPr="00194D06">
        <w:rPr>
          <w:i/>
        </w:rPr>
        <w:t xml:space="preserve">. </w:t>
      </w:r>
      <w:proofErr w:type="spellStart"/>
      <w:r w:rsidR="00EC6351" w:rsidRPr="00FF194D">
        <w:rPr>
          <w:i/>
        </w:rPr>
        <w:t>breast</w:t>
      </w:r>
      <w:proofErr w:type="spellEnd"/>
      <w:r w:rsidR="00EC6351" w:rsidRPr="00FF194D">
        <w:rPr>
          <w:i/>
        </w:rPr>
        <w:t xml:space="preserve"> </w:t>
      </w:r>
      <w:proofErr w:type="spellStart"/>
      <w:r w:rsidR="00EC6351" w:rsidRPr="00FF194D">
        <w:rPr>
          <w:i/>
        </w:rPr>
        <w:t>cancer</w:t>
      </w:r>
      <w:proofErr w:type="spellEnd"/>
      <w:r w:rsidR="00EC6351" w:rsidRPr="00FF194D">
        <w:rPr>
          <w:i/>
        </w:rPr>
        <w:t xml:space="preserve"> </w:t>
      </w:r>
      <w:proofErr w:type="spellStart"/>
      <w:r w:rsidR="00EC6351" w:rsidRPr="00FF194D">
        <w:rPr>
          <w:i/>
        </w:rPr>
        <w:t>resistance</w:t>
      </w:r>
      <w:proofErr w:type="spellEnd"/>
      <w:r w:rsidR="00EC6351" w:rsidRPr="00FF194D">
        <w:rPr>
          <w:i/>
        </w:rPr>
        <w:t xml:space="preserve"> </w:t>
      </w:r>
      <w:proofErr w:type="spellStart"/>
      <w:r w:rsidR="00EC6351" w:rsidRPr="00FF194D">
        <w:rPr>
          <w:i/>
        </w:rPr>
        <w:t>protein</w:t>
      </w:r>
      <w:proofErr w:type="spellEnd"/>
      <w:r w:rsidR="00EC6351" w:rsidRPr="00194D06">
        <w:t>) pernaš</w:t>
      </w:r>
      <w:r w:rsidR="00540B19" w:rsidRPr="00194D06">
        <w:t>os</w:t>
      </w:r>
      <w:r w:rsidR="00EC6351" w:rsidRPr="00194D06">
        <w:t xml:space="preserve"> baltymų substratas. </w:t>
      </w:r>
    </w:p>
    <w:p w14:paraId="3C8C1314" w14:textId="77777777" w:rsidR="00EC6351" w:rsidRPr="00194D06" w:rsidRDefault="00EC6351" w:rsidP="00EC6351">
      <w:pPr>
        <w:ind w:right="-142"/>
      </w:pPr>
      <w:r w:rsidRPr="00194D06">
        <w:t xml:space="preserve">Nepakitęs </w:t>
      </w:r>
      <w:proofErr w:type="spellStart"/>
      <w:r w:rsidRPr="00194D06">
        <w:t>rivaroksabanas</w:t>
      </w:r>
      <w:proofErr w:type="spellEnd"/>
      <w:r w:rsidRPr="00194D06">
        <w:t xml:space="preserve"> yra svarbiausias darinys žmogaus plazmoje, svarbių ar aktyvių cirkuliuojančių metabolitų nėra. Sisteminis klirensas yra apie 10 l/val., dėl to </w:t>
      </w:r>
      <w:proofErr w:type="spellStart"/>
      <w:r w:rsidRPr="00194D06">
        <w:t>rivaroksabanas</w:t>
      </w:r>
      <w:proofErr w:type="spellEnd"/>
      <w:r w:rsidRPr="00194D06">
        <w:t xml:space="preserve"> galima priskirti prie mažo klirenso medžiagų. Suleidus į veną 1 mg dozę, pusinės eliminacijos periodas trunka apie 4,5 val. Išgėrus eliminacija yra ribojama dėl absorbcijos greičio. </w:t>
      </w:r>
      <w:proofErr w:type="spellStart"/>
      <w:r w:rsidRPr="00194D06">
        <w:t>Rivaroksabano</w:t>
      </w:r>
      <w:proofErr w:type="spellEnd"/>
      <w:r w:rsidRPr="00194D06">
        <w:t xml:space="preserve"> galutinis pusinės eliminacijos iš plazmos laikas jauniems asmenims yra nuo 5 iki 9 valandų, senyviems asmenims – nuo 11 iki 13 valandų. </w:t>
      </w:r>
    </w:p>
    <w:p w14:paraId="64C4C02D" w14:textId="77777777" w:rsidR="000C7509" w:rsidRPr="00194D06" w:rsidRDefault="000C7509" w:rsidP="000C7509">
      <w:pPr>
        <w:ind w:right="-142"/>
        <w:rPr>
          <w:i/>
        </w:rPr>
      </w:pPr>
    </w:p>
    <w:p w14:paraId="6B0D7D59" w14:textId="77777777" w:rsidR="000C7509" w:rsidRPr="00194D06" w:rsidRDefault="000C7509" w:rsidP="000C7509">
      <w:pPr>
        <w:ind w:right="-142"/>
        <w:rPr>
          <w:i/>
        </w:rPr>
      </w:pPr>
      <w:r w:rsidRPr="00194D06">
        <w:rPr>
          <w:i/>
        </w:rPr>
        <w:t>Vaikų populiacija</w:t>
      </w:r>
    </w:p>
    <w:p w14:paraId="7F8EBAF6" w14:textId="77777777" w:rsidR="008F4C29" w:rsidRPr="00194D06" w:rsidRDefault="002339B1" w:rsidP="000C7509">
      <w:pPr>
        <w:ind w:right="-142"/>
      </w:pPr>
      <w:r w:rsidRPr="00194D06">
        <w:t xml:space="preserve">Vaikams specifinių metabolizmo duomenų nėra. Farmakokinetikos duomenų, </w:t>
      </w:r>
      <w:proofErr w:type="spellStart"/>
      <w:r w:rsidRPr="00194D06">
        <w:t>rivaroksabano</w:t>
      </w:r>
      <w:proofErr w:type="spellEnd"/>
      <w:r w:rsidRPr="00194D06">
        <w:t xml:space="preserve"> suleidus vaikams į veną, nėra. Taikant populiacijos farmakokinetikos modeliavimą, vaikams (nuo 0 iki &lt; 18 </w:t>
      </w:r>
      <w:r w:rsidRPr="00194D06">
        <w:lastRenderedPageBreak/>
        <w:t xml:space="preserve">metų amžiaus) apskaičiuotas klirensas (CL), išgėrus </w:t>
      </w:r>
      <w:proofErr w:type="spellStart"/>
      <w:r w:rsidRPr="00194D06">
        <w:t>rivaroksabano</w:t>
      </w:r>
      <w:proofErr w:type="spellEnd"/>
      <w:r w:rsidRPr="00194D06">
        <w:t xml:space="preserve">, priklauso nuo kūno svorio, jį apibūdina </w:t>
      </w:r>
      <w:proofErr w:type="spellStart"/>
      <w:r w:rsidRPr="00194D06">
        <w:t>alometrinė</w:t>
      </w:r>
      <w:proofErr w:type="spellEnd"/>
      <w:r w:rsidRPr="00194D06">
        <w:t xml:space="preserve"> funkcija ir, jei tiriamojo asmens kūno svoris yra 82,8 kg, CL vidurkis siekia 8 l/val. Mažėjant amžiui, pusinių eliminacijos laikų (t</w:t>
      </w:r>
      <w:r w:rsidRPr="00194D06">
        <w:rPr>
          <w:vertAlign w:val="subscript"/>
        </w:rPr>
        <w:t>1/2</w:t>
      </w:r>
      <w:r w:rsidRPr="00194D06">
        <w:t>) geometrinio vidurkio reikšmės, apskaičiuotos taikant farmakokinetikos modeliavimą, mažėja, ir jos svyruoja nuo 4,2 val. paaugliams iki maždaug 3 val. 2-12 metų vaikams ir iki 1,9 val. bei 1,6 val. atitinkamai 0,5-&lt; 2 metų ir jaunesniems kaip 0,5 metų amžiaus vaikams.</w:t>
      </w:r>
    </w:p>
    <w:p w14:paraId="21A7647B" w14:textId="77777777" w:rsidR="00EC6351" w:rsidRPr="00194D06" w:rsidRDefault="00EC6351" w:rsidP="00EC6351">
      <w:pPr>
        <w:ind w:right="-142"/>
      </w:pPr>
    </w:p>
    <w:p w14:paraId="2DC698ED" w14:textId="77777777" w:rsidR="00EC6351" w:rsidRPr="00194D06" w:rsidRDefault="00EC6351" w:rsidP="00EC6351">
      <w:pPr>
        <w:ind w:right="-142"/>
        <w:rPr>
          <w:u w:val="single"/>
        </w:rPr>
      </w:pPr>
      <w:r w:rsidRPr="00194D06">
        <w:rPr>
          <w:u w:val="single"/>
        </w:rPr>
        <w:t xml:space="preserve">Ypatingos populiacijos </w:t>
      </w:r>
    </w:p>
    <w:p w14:paraId="36E5988F" w14:textId="77777777" w:rsidR="00EC6351" w:rsidRPr="00194D06" w:rsidRDefault="00EC6351" w:rsidP="00EC6351">
      <w:pPr>
        <w:ind w:right="-142"/>
        <w:rPr>
          <w:i/>
        </w:rPr>
      </w:pPr>
      <w:r w:rsidRPr="00194D06">
        <w:rPr>
          <w:i/>
        </w:rPr>
        <w:t xml:space="preserve">Lytis </w:t>
      </w:r>
    </w:p>
    <w:p w14:paraId="211A8556" w14:textId="77777777" w:rsidR="00EC6351" w:rsidRPr="00194D06" w:rsidRDefault="000C7509" w:rsidP="00EC6351">
      <w:pPr>
        <w:ind w:right="-142"/>
      </w:pPr>
      <w:r w:rsidRPr="00194D06">
        <w:t>Suaugusiesiems k</w:t>
      </w:r>
      <w:r w:rsidR="00EC6351" w:rsidRPr="00194D06">
        <w:t xml:space="preserve">linikiniu požiūriu reikšmingų farmakokinetikos ir farmakodinamikos skirtumų tarp vyrų ir moterų nustatyta nebuvo. </w:t>
      </w:r>
      <w:r w:rsidRPr="00194D06">
        <w:t xml:space="preserve">Tyrimų duomenų analizė reikšmingų </w:t>
      </w:r>
      <w:proofErr w:type="spellStart"/>
      <w:r w:rsidRPr="00194D06">
        <w:t>rivaroksabano</w:t>
      </w:r>
      <w:proofErr w:type="spellEnd"/>
      <w:r w:rsidRPr="00194D06">
        <w:t xml:space="preserve"> ekspozicijos skirtumų tarp berniukų ir mergaičių neatskleidė.</w:t>
      </w:r>
    </w:p>
    <w:p w14:paraId="1179F07D" w14:textId="77777777" w:rsidR="00EC6351" w:rsidRPr="00194D06" w:rsidRDefault="00EC6351" w:rsidP="00EC6351">
      <w:pPr>
        <w:ind w:right="-142"/>
      </w:pPr>
    </w:p>
    <w:p w14:paraId="0E0BA063" w14:textId="77777777" w:rsidR="00EC6351" w:rsidRPr="00194D06" w:rsidRDefault="00EC6351" w:rsidP="00EC6351">
      <w:pPr>
        <w:ind w:right="-142"/>
        <w:rPr>
          <w:i/>
        </w:rPr>
      </w:pPr>
      <w:r w:rsidRPr="00194D06">
        <w:rPr>
          <w:i/>
        </w:rPr>
        <w:t xml:space="preserve">Senyvi pacientai </w:t>
      </w:r>
    </w:p>
    <w:p w14:paraId="6F14B98C" w14:textId="77777777" w:rsidR="00EC6351" w:rsidRPr="00194D06" w:rsidRDefault="00EC6351" w:rsidP="00EC6351">
      <w:pPr>
        <w:ind w:right="-142"/>
      </w:pPr>
      <w:r w:rsidRPr="00194D06">
        <w:t xml:space="preserve">Senyviems pacientams nustatyta didesnė koncentracija plazmoje nei jaunesniems pacientams, ir vidutinė AUC vertė buvo apytiksliai 1,5 karto didesnė daugiausia dėl sumažėjusio (tikrojo) bendro ir inkstų klirenso. Dozės koreguoti nereikia. </w:t>
      </w:r>
    </w:p>
    <w:p w14:paraId="091F29EC" w14:textId="77777777" w:rsidR="00EC6351" w:rsidRPr="00194D06" w:rsidRDefault="00EC6351" w:rsidP="00EC6351">
      <w:pPr>
        <w:ind w:right="-142"/>
      </w:pPr>
    </w:p>
    <w:p w14:paraId="0B97F22B" w14:textId="77777777" w:rsidR="00EC6351" w:rsidRPr="00194D06" w:rsidRDefault="00EC6351" w:rsidP="00EC6351">
      <w:pPr>
        <w:ind w:right="-142"/>
        <w:rPr>
          <w:i/>
        </w:rPr>
      </w:pPr>
      <w:r w:rsidRPr="00194D06">
        <w:rPr>
          <w:i/>
        </w:rPr>
        <w:t>Skirtingos svorio kategorijos</w:t>
      </w:r>
    </w:p>
    <w:p w14:paraId="5F320E45" w14:textId="77777777" w:rsidR="00EC6351" w:rsidRPr="00194D06" w:rsidRDefault="000C7509" w:rsidP="00EC6351">
      <w:pPr>
        <w:ind w:right="-142"/>
      </w:pPr>
      <w:r w:rsidRPr="00194D06">
        <w:t>Suaugusiesiems s</w:t>
      </w:r>
      <w:r w:rsidR="00EC6351" w:rsidRPr="00194D06">
        <w:t xml:space="preserve">vorio kraštutinumų (&lt; 50 kg arba &gt; 120 kg) įtaka </w:t>
      </w:r>
      <w:proofErr w:type="spellStart"/>
      <w:r w:rsidR="00EC6351" w:rsidRPr="00194D06">
        <w:t>rivaroksabano</w:t>
      </w:r>
      <w:proofErr w:type="spellEnd"/>
      <w:r w:rsidR="00EC6351" w:rsidRPr="00194D06">
        <w:t xml:space="preserve"> plazmos koncentracijai maža (mažiau nei 25 %). Dozės koreguoti nereikia. </w:t>
      </w:r>
    </w:p>
    <w:p w14:paraId="1E5A652E" w14:textId="77777777" w:rsidR="000C7509" w:rsidRPr="00194D06" w:rsidRDefault="000C7509" w:rsidP="000C7509">
      <w:pPr>
        <w:ind w:right="-142"/>
      </w:pPr>
      <w:r w:rsidRPr="00194D06">
        <w:t xml:space="preserve">Vaikams </w:t>
      </w:r>
      <w:proofErr w:type="spellStart"/>
      <w:r w:rsidRPr="00194D06">
        <w:t>rivaroksabanas</w:t>
      </w:r>
      <w:proofErr w:type="spellEnd"/>
      <w:r w:rsidRPr="00194D06">
        <w:t xml:space="preserve"> dozuojamas atsižvelgiant į kūno svorį. Tyrimo analizė vaikų nepakankamo svorio ar nutukimo reikšmingos įtakos </w:t>
      </w:r>
      <w:proofErr w:type="spellStart"/>
      <w:r w:rsidRPr="00194D06">
        <w:t>rivaroksabano</w:t>
      </w:r>
      <w:proofErr w:type="spellEnd"/>
      <w:r w:rsidRPr="00194D06">
        <w:t xml:space="preserve"> ekspozicijai nenustatė.</w:t>
      </w:r>
    </w:p>
    <w:p w14:paraId="0CE84FB5" w14:textId="77777777" w:rsidR="00EC6351" w:rsidRPr="00194D06" w:rsidRDefault="00EC6351" w:rsidP="00EC6351">
      <w:pPr>
        <w:ind w:right="-142"/>
        <w:rPr>
          <w:i/>
        </w:rPr>
      </w:pPr>
    </w:p>
    <w:p w14:paraId="47469CDC" w14:textId="77777777" w:rsidR="00EC6351" w:rsidRPr="00194D06" w:rsidRDefault="00EC6351" w:rsidP="00EC6351">
      <w:pPr>
        <w:ind w:right="-142"/>
        <w:rPr>
          <w:i/>
        </w:rPr>
      </w:pPr>
      <w:r w:rsidRPr="00194D06">
        <w:rPr>
          <w:i/>
        </w:rPr>
        <w:t xml:space="preserve">Etniniai skirtumai </w:t>
      </w:r>
    </w:p>
    <w:p w14:paraId="7AFC700C" w14:textId="77777777" w:rsidR="00EC6351" w:rsidRPr="00194D06" w:rsidRDefault="000C7509" w:rsidP="00EC6351">
      <w:pPr>
        <w:ind w:right="-142"/>
        <w:rPr>
          <w:u w:val="single"/>
        </w:rPr>
      </w:pPr>
      <w:r w:rsidRPr="00194D06">
        <w:t>Suaugusiesiems, a</w:t>
      </w:r>
      <w:r w:rsidR="00EC6351" w:rsidRPr="00194D06">
        <w:t xml:space="preserve">tsižvelgiant į </w:t>
      </w:r>
      <w:proofErr w:type="spellStart"/>
      <w:r w:rsidR="00EC6351" w:rsidRPr="00194D06">
        <w:t>rivaroksabano</w:t>
      </w:r>
      <w:proofErr w:type="spellEnd"/>
      <w:r w:rsidR="00EC6351" w:rsidRPr="00194D06">
        <w:t xml:space="preserve"> farmakokinetiką ir farmakodinamiką, kliniškai reikšmingų skirtumų tarp baltųjų, </w:t>
      </w:r>
      <w:proofErr w:type="spellStart"/>
      <w:r w:rsidR="00EC6351" w:rsidRPr="00194D06">
        <w:t>afroamerikiečių</w:t>
      </w:r>
      <w:proofErr w:type="spellEnd"/>
      <w:r w:rsidR="00EC6351" w:rsidRPr="00194D06">
        <w:t>, ispanų, japonų ar kinų etninių grupių pacientų nustatyta nebuvo.</w:t>
      </w:r>
    </w:p>
    <w:p w14:paraId="41636B2E" w14:textId="77777777" w:rsidR="00EC6351" w:rsidRPr="00194D06" w:rsidRDefault="008F4C29" w:rsidP="00EC6351">
      <w:pPr>
        <w:ind w:right="-142"/>
      </w:pPr>
      <w:r w:rsidRPr="00194D06">
        <w:t xml:space="preserve">Taikant tiriamąją analizę, reikšmingų </w:t>
      </w:r>
      <w:proofErr w:type="spellStart"/>
      <w:r w:rsidRPr="00194D06">
        <w:t>rivaroksabano</w:t>
      </w:r>
      <w:proofErr w:type="spellEnd"/>
      <w:r w:rsidRPr="00194D06">
        <w:t xml:space="preserve"> ekspozicijos skirtumų tarp japonų, kinų arba azijiečių (ne japonų ir ne kinų) etninių grupių vaikų, palyginti su atitinkama bendra vaikų populiacija, nenustatyta.</w:t>
      </w:r>
    </w:p>
    <w:p w14:paraId="1E139011" w14:textId="77777777" w:rsidR="000C7509" w:rsidRPr="00194D06" w:rsidRDefault="000C7509" w:rsidP="00EC6351">
      <w:pPr>
        <w:ind w:right="-142"/>
        <w:rPr>
          <w:i/>
        </w:rPr>
      </w:pPr>
    </w:p>
    <w:p w14:paraId="6F8A932C" w14:textId="77777777" w:rsidR="00EC6351" w:rsidRPr="00194D06" w:rsidRDefault="00EC6351" w:rsidP="00EC6351">
      <w:pPr>
        <w:ind w:right="-142"/>
        <w:rPr>
          <w:i/>
        </w:rPr>
      </w:pPr>
      <w:r w:rsidRPr="00194D06">
        <w:rPr>
          <w:i/>
        </w:rPr>
        <w:t xml:space="preserve">Sutrikusi kepenų funkcija </w:t>
      </w:r>
    </w:p>
    <w:p w14:paraId="323CE543" w14:textId="77777777" w:rsidR="00EC6351" w:rsidRPr="00194D06" w:rsidRDefault="00774355" w:rsidP="00EC6351">
      <w:pPr>
        <w:ind w:right="-142"/>
      </w:pPr>
      <w:r w:rsidRPr="00194D06">
        <w:t>Kepenų c</w:t>
      </w:r>
      <w:r w:rsidR="00EC6351" w:rsidRPr="00194D06">
        <w:t xml:space="preserve">iroze sergantiems </w:t>
      </w:r>
      <w:r w:rsidR="000C7509" w:rsidRPr="00194D06">
        <w:t xml:space="preserve">suaugusiems </w:t>
      </w:r>
      <w:r w:rsidR="00EC6351" w:rsidRPr="00194D06">
        <w:t xml:space="preserve">pacientams, kuriems buvo lengvas kepenų funkcijos sutrikimas (A klasė pagal </w:t>
      </w:r>
      <w:proofErr w:type="spellStart"/>
      <w:r w:rsidR="00EC6351" w:rsidRPr="00194D06">
        <w:t>Child</w:t>
      </w:r>
      <w:proofErr w:type="spellEnd"/>
      <w:r w:rsidR="00EC6351" w:rsidRPr="00194D06">
        <w:t xml:space="preserve"> </w:t>
      </w:r>
      <w:proofErr w:type="spellStart"/>
      <w:r w:rsidR="00EC6351" w:rsidRPr="00194D06">
        <w:t>Pugh</w:t>
      </w:r>
      <w:proofErr w:type="spellEnd"/>
      <w:r w:rsidR="00EC6351" w:rsidRPr="00194D06">
        <w:t xml:space="preserve">), buvo stebimi tik nedideli </w:t>
      </w:r>
      <w:proofErr w:type="spellStart"/>
      <w:r w:rsidR="00EC6351" w:rsidRPr="00194D06">
        <w:t>rivaroksabano</w:t>
      </w:r>
      <w:proofErr w:type="spellEnd"/>
      <w:r w:rsidR="00EC6351" w:rsidRPr="00194D06">
        <w:t xml:space="preserve"> farmakokinetikos pakitimai (vidutiniškai 1,2 karto padidėjęs </w:t>
      </w:r>
      <w:proofErr w:type="spellStart"/>
      <w:r w:rsidR="00EC6351" w:rsidRPr="00194D06">
        <w:t>rivaroksabano</w:t>
      </w:r>
      <w:proofErr w:type="spellEnd"/>
      <w:r w:rsidR="00EC6351" w:rsidRPr="00194D06">
        <w:t xml:space="preserve"> AUC), beveik palyginami su atitinkama sveikų asmenų kontroline grupe. </w:t>
      </w:r>
      <w:r w:rsidR="000E32A1" w:rsidRPr="00194D06">
        <w:t>Kepenų c</w:t>
      </w:r>
      <w:r w:rsidR="00EC6351" w:rsidRPr="00194D06">
        <w:t xml:space="preserve">iroze sergantiems pacientams, kuriems buvo vidutinio sunkumo kepenų funkcijos sutrikimas (B klasė pagal </w:t>
      </w:r>
      <w:proofErr w:type="spellStart"/>
      <w:r w:rsidR="00EC6351" w:rsidRPr="00194D06">
        <w:t>Child</w:t>
      </w:r>
      <w:proofErr w:type="spellEnd"/>
      <w:r w:rsidR="00EC6351" w:rsidRPr="00194D06">
        <w:t xml:space="preserve"> </w:t>
      </w:r>
      <w:proofErr w:type="spellStart"/>
      <w:r w:rsidR="00EC6351" w:rsidRPr="00194D06">
        <w:t>Pugh</w:t>
      </w:r>
      <w:proofErr w:type="spellEnd"/>
      <w:r w:rsidR="00EC6351" w:rsidRPr="00194D06">
        <w:t xml:space="preserve">), </w:t>
      </w:r>
      <w:proofErr w:type="spellStart"/>
      <w:r w:rsidR="00EC6351" w:rsidRPr="00194D06">
        <w:t>rivaroksabano</w:t>
      </w:r>
      <w:proofErr w:type="spellEnd"/>
      <w:r w:rsidR="00EC6351" w:rsidRPr="00194D06">
        <w:t xml:space="preserve"> vidutinis AUC buvo </w:t>
      </w:r>
      <w:r w:rsidR="0048628F" w:rsidRPr="00194D06">
        <w:t xml:space="preserve">reikšmingai </w:t>
      </w:r>
      <w:r w:rsidR="00EC6351" w:rsidRPr="00194D06">
        <w:t xml:space="preserve">padidėjęs 2,3 karto, </w:t>
      </w:r>
      <w:r w:rsidR="000E32A1" w:rsidRPr="00194D06">
        <w:t xml:space="preserve">lyginant </w:t>
      </w:r>
      <w:r w:rsidR="00EC6351" w:rsidRPr="00194D06">
        <w:t xml:space="preserve">su sveikų savanorių. Laisvas AUC padidėjo 2,6 karto. Šių pacientų </w:t>
      </w:r>
      <w:proofErr w:type="spellStart"/>
      <w:r w:rsidR="00EC6351" w:rsidRPr="00194D06">
        <w:t>rivaroksabano</w:t>
      </w:r>
      <w:proofErr w:type="spellEnd"/>
      <w:r w:rsidR="00EC6351" w:rsidRPr="00194D06">
        <w:t xml:space="preserve"> eliminacija per inkstus taip pat buvo sulėtėjusi, panašiai kaip ir pacientų, kuriems buvo vidutinio sunkumo inkstų funkcijos sutrikimas. Apie pacientus, kuriems yra sunkus kepenų funkcijos sutrikimas, duomenų nėra. </w:t>
      </w:r>
    </w:p>
    <w:p w14:paraId="653412EE" w14:textId="77777777" w:rsidR="00EC6351" w:rsidRPr="00194D06" w:rsidRDefault="00EC6351" w:rsidP="00EC6351">
      <w:pPr>
        <w:ind w:right="-142"/>
      </w:pPr>
      <w:proofErr w:type="spellStart"/>
      <w:r w:rsidRPr="00194D06">
        <w:t>Xa</w:t>
      </w:r>
      <w:proofErr w:type="spellEnd"/>
      <w:r w:rsidRPr="00194D06">
        <w:t xml:space="preserve"> faktoriaus aktyvumo slopinimas pacientams, kuriems buvo vidutinio sunkumo kepenų funkcijos sutrikimas, buvo padidėjęs 2,6 karto, palyginti su sveikų savanorių, PL buvo pailgėjęs panašiai - 2,1 karto. Pacientai, kuriems buvo vidutinio sunkumo kepenų funkcijos sutrikimas, buvo jautresni </w:t>
      </w:r>
      <w:proofErr w:type="spellStart"/>
      <w:r w:rsidRPr="00194D06">
        <w:t>rivaroksabanui</w:t>
      </w:r>
      <w:proofErr w:type="spellEnd"/>
      <w:r w:rsidRPr="00194D06">
        <w:t xml:space="preserve">, todėl buvo didesnis jų FK / FD santykis tarp koncentracijos ir PL. </w:t>
      </w:r>
    </w:p>
    <w:p w14:paraId="19C71B44" w14:textId="77777777" w:rsidR="00EC6351" w:rsidRPr="00194D06" w:rsidRDefault="00EC6351" w:rsidP="00EC6351">
      <w:pPr>
        <w:ind w:right="-142"/>
      </w:pPr>
      <w:proofErr w:type="spellStart"/>
      <w:r w:rsidRPr="00194D06">
        <w:t>Rivaroksabano</w:t>
      </w:r>
      <w:proofErr w:type="spellEnd"/>
      <w:r w:rsidRPr="00194D06">
        <w:t xml:space="preserve"> negalima vartoti pacientams, kurie serga kepenų ligomis, susijusiomis su </w:t>
      </w:r>
      <w:proofErr w:type="spellStart"/>
      <w:r w:rsidRPr="00194D06">
        <w:t>koagulopatija</w:t>
      </w:r>
      <w:proofErr w:type="spellEnd"/>
      <w:r w:rsidRPr="00194D06">
        <w:t xml:space="preserve"> ir klinikiniu požiūriu reikšminga kraujavimo rizika, įskaitant pacientus, sergančius ciroze esant B ir C klasės pagal </w:t>
      </w:r>
      <w:proofErr w:type="spellStart"/>
      <w:r w:rsidRPr="00194D06">
        <w:t>Child</w:t>
      </w:r>
      <w:proofErr w:type="spellEnd"/>
      <w:r w:rsidRPr="00194D06">
        <w:t xml:space="preserve"> </w:t>
      </w:r>
      <w:proofErr w:type="spellStart"/>
      <w:r w:rsidRPr="00194D06">
        <w:t>Pugh</w:t>
      </w:r>
      <w:proofErr w:type="spellEnd"/>
      <w:r w:rsidRPr="00194D06">
        <w:t xml:space="preserve"> kepenų funkcijos sutrikimui (žr. 4.3 skyrių). </w:t>
      </w:r>
    </w:p>
    <w:p w14:paraId="066DBB46" w14:textId="77777777" w:rsidR="000C7509" w:rsidRPr="00194D06" w:rsidRDefault="000C7509" w:rsidP="000C7509">
      <w:pPr>
        <w:ind w:right="-142"/>
      </w:pPr>
      <w:r w:rsidRPr="00194D06">
        <w:t>Duomenų apie vaikus, kurių kepenų funkcija sutrikusi, nėra.</w:t>
      </w:r>
    </w:p>
    <w:p w14:paraId="3AB62F6B" w14:textId="77777777" w:rsidR="00EC6351" w:rsidRPr="00194D06" w:rsidRDefault="00EC6351" w:rsidP="00EC6351">
      <w:pPr>
        <w:ind w:right="-142"/>
      </w:pPr>
    </w:p>
    <w:p w14:paraId="7A45DE2E" w14:textId="77777777" w:rsidR="00EC6351" w:rsidRPr="00194D06" w:rsidRDefault="00EC6351" w:rsidP="00EC6351">
      <w:pPr>
        <w:ind w:right="-142"/>
        <w:rPr>
          <w:i/>
        </w:rPr>
      </w:pPr>
      <w:r w:rsidRPr="00194D06">
        <w:rPr>
          <w:i/>
        </w:rPr>
        <w:t xml:space="preserve">Sutrikusi inkstų funkcija </w:t>
      </w:r>
    </w:p>
    <w:p w14:paraId="65698165" w14:textId="77777777" w:rsidR="00EC6351" w:rsidRPr="00194D06" w:rsidRDefault="000C7509" w:rsidP="00EC6351">
      <w:pPr>
        <w:ind w:right="-142"/>
      </w:pPr>
      <w:r w:rsidRPr="00194D06">
        <w:t xml:space="preserve">Suaugusiesiems </w:t>
      </w:r>
      <w:proofErr w:type="spellStart"/>
      <w:r w:rsidRPr="00194D06">
        <w:t>r</w:t>
      </w:r>
      <w:r w:rsidR="00EC6351" w:rsidRPr="00194D06">
        <w:t>ivaroksabano</w:t>
      </w:r>
      <w:proofErr w:type="spellEnd"/>
      <w:r w:rsidR="00EC6351" w:rsidRPr="00194D06">
        <w:t xml:space="preserve"> koncentracijos padidėjimas koreliavo su inkstų funkcijos susilpnėjimu vertinant kreatinino klirenso tyrimus. Asmenims, kuriems buvo lengvas (kreatinino klirensas 50–80 ml/min.), vidutinio sunkumo (kreatinino klirensas 30–49 ml/min</w:t>
      </w:r>
      <w:r w:rsidR="00B0557F" w:rsidRPr="00194D06">
        <w:t>.</w:t>
      </w:r>
      <w:r w:rsidR="00EC6351" w:rsidRPr="00194D06">
        <w:t>) ir sunkus (kreatinino klirensas 15–</w:t>
      </w:r>
      <w:r w:rsidR="00EC6351" w:rsidRPr="00194D06">
        <w:lastRenderedPageBreak/>
        <w:t xml:space="preserve">29 ml/min.) inkstų funkcijos sutrikimas, </w:t>
      </w:r>
      <w:proofErr w:type="spellStart"/>
      <w:r w:rsidR="00EC6351" w:rsidRPr="00194D06">
        <w:t>rivaroksabano</w:t>
      </w:r>
      <w:proofErr w:type="spellEnd"/>
      <w:r w:rsidR="00EC6351" w:rsidRPr="00194D06">
        <w:t xml:space="preserve"> koncentracija plazmoje (AUC) buvo atitinkamai 1,4, 1,5 ir 1,6 karto padidėjusi. Atitinkamai buvo ryškesnis </w:t>
      </w:r>
      <w:proofErr w:type="spellStart"/>
      <w:r w:rsidR="00EC6351" w:rsidRPr="00194D06">
        <w:t>farmakodinaminio</w:t>
      </w:r>
      <w:proofErr w:type="spellEnd"/>
      <w:r w:rsidR="00EC6351" w:rsidRPr="00194D06">
        <w:t xml:space="preserve"> poveikio sustiprėjimas. Asmenims, kuriems buvo lengvas, vidutinio sunkumo ir sunkus inkstų funkcijos sutrikimas, bendras </w:t>
      </w:r>
      <w:proofErr w:type="spellStart"/>
      <w:r w:rsidR="00EC6351" w:rsidRPr="00194D06">
        <w:t>Xa</w:t>
      </w:r>
      <w:proofErr w:type="spellEnd"/>
      <w:r w:rsidR="00EC6351" w:rsidRPr="00194D06">
        <w:t xml:space="preserve"> faktoriaus aktyvumo slopinimas buvo padidėjęs atitinkamai 1,5, 1,9 ir 2,0 karto, </w:t>
      </w:r>
      <w:r w:rsidR="000C4F71" w:rsidRPr="00194D06">
        <w:t>lyginant</w:t>
      </w:r>
      <w:r w:rsidR="00EC6351" w:rsidRPr="00194D06">
        <w:t xml:space="preserve"> su sveikais savanoriais; PL pailgėjimas buvo padidėjęs atitinkamai 1,3, 2,2 ir 2,4 karto. Duomenų apie pacientus, kurių kreatinino klirensas &lt;15 ml/min., nėra. </w:t>
      </w:r>
    </w:p>
    <w:p w14:paraId="1B95F51B" w14:textId="77777777" w:rsidR="00EC6351" w:rsidRPr="00194D06" w:rsidRDefault="00EC6351" w:rsidP="00EC6351">
      <w:pPr>
        <w:ind w:right="-142"/>
      </w:pPr>
      <w:r w:rsidRPr="00194D06">
        <w:t xml:space="preserve">Kadangi daug </w:t>
      </w:r>
      <w:proofErr w:type="spellStart"/>
      <w:r w:rsidRPr="00194D06">
        <w:t>rivaroksabano</w:t>
      </w:r>
      <w:proofErr w:type="spellEnd"/>
      <w:r w:rsidRPr="00194D06">
        <w:t xml:space="preserve"> prisijungia prie žmogaus plazmos baltymų, manoma, kad dializės metu jo nepašalinama. </w:t>
      </w:r>
    </w:p>
    <w:p w14:paraId="62E8D87C" w14:textId="77777777" w:rsidR="00EC6351" w:rsidRPr="00194D06" w:rsidRDefault="00EC6351" w:rsidP="00EC6351">
      <w:pPr>
        <w:ind w:right="-142"/>
      </w:pPr>
      <w:r w:rsidRPr="00194D06">
        <w:t xml:space="preserve">Nerekomenduojama skirti pacientams, kurių kreatinino klirensas &lt; 15 ml/min. Pacientams, kurių kreatinino klirensas 15-29 ml/min., </w:t>
      </w:r>
      <w:proofErr w:type="spellStart"/>
      <w:r w:rsidR="000C7509" w:rsidRPr="00194D06">
        <w:t>rivaroksabano</w:t>
      </w:r>
      <w:proofErr w:type="spellEnd"/>
      <w:r w:rsidR="00CC7FCA" w:rsidRPr="00194D06">
        <w:rPr>
          <w:szCs w:val="22"/>
        </w:rPr>
        <w:t xml:space="preserve"> </w:t>
      </w:r>
      <w:r w:rsidRPr="00194D06">
        <w:t xml:space="preserve">reikia skirti atsargiai (žr. 4.4 skyrių). </w:t>
      </w:r>
    </w:p>
    <w:p w14:paraId="19C5F86C" w14:textId="77777777" w:rsidR="000C7509" w:rsidRPr="00194D06" w:rsidRDefault="000C7509" w:rsidP="000C7509">
      <w:pPr>
        <w:ind w:right="-142"/>
      </w:pPr>
      <w:r w:rsidRPr="00194D06">
        <w:t>Klinikinių duomenų apie vienerių metų ar vyresnius vaikus, kuriems nustatytas vidutinio sunkumo ar sunkus inkstų funkcijos sutrikimas (</w:t>
      </w:r>
      <w:proofErr w:type="spellStart"/>
      <w:r w:rsidRPr="00194D06">
        <w:t>glomerulų</w:t>
      </w:r>
      <w:proofErr w:type="spellEnd"/>
      <w:r w:rsidRPr="00194D06">
        <w:t xml:space="preserve"> filtracijos greitis &lt;50 ml/min/1,73 m</w:t>
      </w:r>
      <w:r w:rsidRPr="00194D06">
        <w:rPr>
          <w:vertAlign w:val="superscript"/>
        </w:rPr>
        <w:t>2</w:t>
      </w:r>
      <w:r w:rsidRPr="00194D06">
        <w:t>), nėra.</w:t>
      </w:r>
    </w:p>
    <w:p w14:paraId="5AD805E0" w14:textId="77777777" w:rsidR="008F4C29" w:rsidRPr="00194D06" w:rsidRDefault="008F4C29" w:rsidP="008F4C29">
      <w:pPr>
        <w:ind w:right="-142"/>
      </w:pPr>
    </w:p>
    <w:p w14:paraId="2C663685" w14:textId="77777777" w:rsidR="008F4C29" w:rsidRPr="00194D06" w:rsidRDefault="008F4C29" w:rsidP="008F4C29">
      <w:pPr>
        <w:ind w:right="-142"/>
        <w:rPr>
          <w:u w:val="single"/>
        </w:rPr>
      </w:pPr>
      <w:r w:rsidRPr="00194D06">
        <w:rPr>
          <w:u w:val="single"/>
        </w:rPr>
        <w:t xml:space="preserve">Pacientų farmakokinetikos duomenys </w:t>
      </w:r>
    </w:p>
    <w:p w14:paraId="6846657B" w14:textId="77777777" w:rsidR="008F4C29" w:rsidRPr="00194D06" w:rsidRDefault="008F4C29" w:rsidP="008F4C29">
      <w:pPr>
        <w:ind w:right="-142"/>
      </w:pPr>
      <w:r w:rsidRPr="00194D06">
        <w:t xml:space="preserve">Pacientams, vartojusiems 20 mg </w:t>
      </w:r>
      <w:proofErr w:type="spellStart"/>
      <w:r w:rsidRPr="00194D06">
        <w:t>rivaroksabano</w:t>
      </w:r>
      <w:proofErr w:type="spellEnd"/>
      <w:r w:rsidRPr="00194D06">
        <w:t xml:space="preserve"> vieną kartą per parą ūminės giliųjų venų trombozės (GVT) profilaktikai, geometrinis koncentracijos vidurkis (90 % prognozavimo intervalas), praėjus 2-4 val. ir maždaug 24 val. po dozės pavartojimo (apytikriai tai atitinka didžiausią ir mažiausią koncentraciją laikotarpiu tarp dozių) atitinkamai buvo 215 (22-535) </w:t>
      </w:r>
      <w:proofErr w:type="spellStart"/>
      <w:r w:rsidRPr="00194D06">
        <w:t>mkg</w:t>
      </w:r>
      <w:proofErr w:type="spellEnd"/>
      <w:r w:rsidRPr="00194D06">
        <w:t>/l ir 32 (6-239) </w:t>
      </w:r>
      <w:proofErr w:type="spellStart"/>
      <w:r w:rsidRPr="00194D06">
        <w:t>mkg</w:t>
      </w:r>
      <w:proofErr w:type="spellEnd"/>
      <w:r w:rsidRPr="00194D06">
        <w:t xml:space="preserve">/l. </w:t>
      </w:r>
    </w:p>
    <w:p w14:paraId="6FAFFF5D" w14:textId="77777777" w:rsidR="008F4C29" w:rsidRPr="00194D06" w:rsidRDefault="008F4C29" w:rsidP="008F4C29">
      <w:pPr>
        <w:autoSpaceDE w:val="0"/>
        <w:autoSpaceDN w:val="0"/>
        <w:adjustRightInd w:val="0"/>
        <w:spacing w:line="240" w:lineRule="auto"/>
        <w:rPr>
          <w:u w:val="single"/>
        </w:rPr>
      </w:pPr>
    </w:p>
    <w:p w14:paraId="4DE49143" w14:textId="77777777" w:rsidR="00BC2D87" w:rsidRPr="00194D06" w:rsidRDefault="008F4C29" w:rsidP="008F4C29">
      <w:pPr>
        <w:autoSpaceDE w:val="0"/>
        <w:autoSpaceDN w:val="0"/>
        <w:adjustRightInd w:val="0"/>
        <w:spacing w:line="240" w:lineRule="auto"/>
      </w:pPr>
      <w:r w:rsidRPr="00194D06">
        <w:t xml:space="preserve">Vaikams, sergantiems ūmine VTE ir vartojantiems pagal kūno svorį dozuojamą </w:t>
      </w:r>
      <w:proofErr w:type="spellStart"/>
      <w:r w:rsidRPr="00194D06">
        <w:t>rivaroksabaną</w:t>
      </w:r>
      <w:proofErr w:type="spellEnd"/>
      <w:r w:rsidRPr="00194D06">
        <w:t xml:space="preserve">, siekiant panašios ekspozicijos kaip ir suaugusiems pacientams, vieną kartą per parą vartojantiems 20 mg </w:t>
      </w:r>
      <w:proofErr w:type="spellStart"/>
      <w:r w:rsidRPr="00194D06">
        <w:t>rivaroksabano</w:t>
      </w:r>
      <w:proofErr w:type="spellEnd"/>
      <w:r w:rsidRPr="00194D06">
        <w:t xml:space="preserve"> nuo GVT, koncentracijų geometriniai vidurkiai (90 % intervalas), kai mėginių paėmimo intervalai apytikriai atitinka didžiausią ir mažiausią tarp dozių susidarančią koncentraciją, apibendrinti 13 lentelėje.</w:t>
      </w:r>
    </w:p>
    <w:p w14:paraId="54A5A88E" w14:textId="77777777" w:rsidR="000C7509" w:rsidRPr="00194D06" w:rsidRDefault="000C7509" w:rsidP="000C7509">
      <w:pPr>
        <w:autoSpaceDE w:val="0"/>
        <w:autoSpaceDN w:val="0"/>
        <w:adjustRightInd w:val="0"/>
        <w:spacing w:line="240" w:lineRule="auto"/>
        <w:rPr>
          <w:u w:val="single"/>
        </w:rPr>
      </w:pPr>
    </w:p>
    <w:p w14:paraId="72403B08" w14:textId="77777777" w:rsidR="000C7509" w:rsidRPr="00FF194D" w:rsidRDefault="000C7509" w:rsidP="000C7509">
      <w:pPr>
        <w:autoSpaceDE w:val="0"/>
        <w:autoSpaceDN w:val="0"/>
        <w:adjustRightInd w:val="0"/>
        <w:spacing w:line="240" w:lineRule="auto"/>
        <w:rPr>
          <w:b/>
        </w:rPr>
      </w:pPr>
      <w:r w:rsidRPr="00FF194D">
        <w:rPr>
          <w:b/>
        </w:rPr>
        <w:t xml:space="preserve">13 lentelė. </w:t>
      </w:r>
      <w:proofErr w:type="spellStart"/>
      <w:r w:rsidRPr="00FF194D">
        <w:rPr>
          <w:b/>
        </w:rPr>
        <w:t>Rivaroksabano</w:t>
      </w:r>
      <w:proofErr w:type="spellEnd"/>
      <w:r w:rsidRPr="00FF194D">
        <w:rPr>
          <w:b/>
        </w:rPr>
        <w:t xml:space="preserve"> koncentracijos suminiai statistikos duomenys, esant pusiausvyros koncentracijai plazmoje (</w:t>
      </w:r>
      <w:proofErr w:type="spellStart"/>
      <w:r w:rsidRPr="00FF194D">
        <w:rPr>
          <w:b/>
        </w:rPr>
        <w:t>mkg</w:t>
      </w:r>
      <w:proofErr w:type="spellEnd"/>
      <w:r w:rsidRPr="00FF194D">
        <w:rPr>
          <w:b/>
        </w:rPr>
        <w:t>/l) (geometrinis vidurkis [90% intervalas]) pagal dozes ir amžių</w:t>
      </w:r>
    </w:p>
    <w:p w14:paraId="25258DE1" w14:textId="77777777" w:rsidR="00BC2D87" w:rsidRPr="00194D06" w:rsidRDefault="00BC2D87" w:rsidP="000C7509">
      <w:pPr>
        <w:autoSpaceDE w:val="0"/>
        <w:autoSpaceDN w:val="0"/>
        <w:adjustRightInd w:val="0"/>
        <w:spacing w:line="240" w:lineRule="auto"/>
        <w:rPr>
          <w:b/>
          <w:u w:val="single"/>
        </w:rPr>
      </w:pPr>
    </w:p>
    <w:tbl>
      <w:tblPr>
        <w:tblW w:w="0" w:type="auto"/>
        <w:tblInd w:w="128" w:type="dxa"/>
        <w:tblLayout w:type="fixed"/>
        <w:tblCellMar>
          <w:left w:w="0" w:type="dxa"/>
          <w:right w:w="0" w:type="dxa"/>
        </w:tblCellMar>
        <w:tblLook w:val="04A0" w:firstRow="1" w:lastRow="0" w:firstColumn="1" w:lastColumn="0" w:noHBand="0" w:noVBand="1"/>
      </w:tblPr>
      <w:tblGrid>
        <w:gridCol w:w="1337"/>
        <w:gridCol w:w="565"/>
        <w:gridCol w:w="1488"/>
        <w:gridCol w:w="563"/>
        <w:gridCol w:w="1459"/>
        <w:gridCol w:w="443"/>
        <w:gridCol w:w="1494"/>
        <w:gridCol w:w="437"/>
        <w:gridCol w:w="1708"/>
      </w:tblGrid>
      <w:tr w:rsidR="000C7509" w:rsidRPr="00194D06" w14:paraId="5D5C0971" w14:textId="77777777" w:rsidTr="008E68AD">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2CC0C0D7" w14:textId="77777777" w:rsidR="000C7509" w:rsidRPr="00FF194D" w:rsidRDefault="000C7509" w:rsidP="007324AD">
            <w:pPr>
              <w:pStyle w:val="TableParagraph"/>
              <w:kinsoku w:val="0"/>
              <w:overflowPunct w:val="0"/>
              <w:spacing w:line="254" w:lineRule="exact"/>
              <w:ind w:right="179"/>
              <w:rPr>
                <w:b/>
                <w:bCs/>
                <w:sz w:val="22"/>
                <w:szCs w:val="22"/>
                <w:lang w:val="lt-LT"/>
              </w:rPr>
            </w:pPr>
            <w:r w:rsidRPr="00FF194D">
              <w:rPr>
                <w:b/>
                <w:bCs/>
                <w:sz w:val="22"/>
                <w:szCs w:val="22"/>
                <w:lang w:val="lt-LT"/>
              </w:rPr>
              <w:t>Laiko intervalai</w:t>
            </w:r>
          </w:p>
        </w:tc>
        <w:tc>
          <w:tcPr>
            <w:tcW w:w="565" w:type="dxa"/>
            <w:tcBorders>
              <w:top w:val="single" w:sz="4" w:space="0" w:color="000000"/>
              <w:left w:val="single" w:sz="4" w:space="0" w:color="000000"/>
              <w:bottom w:val="single" w:sz="4" w:space="0" w:color="000000"/>
              <w:right w:val="single" w:sz="4" w:space="0" w:color="000000"/>
            </w:tcBorders>
          </w:tcPr>
          <w:p w14:paraId="79B2B23F" w14:textId="77777777" w:rsidR="000C7509" w:rsidRPr="00FF194D" w:rsidRDefault="000C7509" w:rsidP="007324AD">
            <w:pPr>
              <w:pStyle w:val="TableParagraph"/>
              <w:kinsoku w:val="0"/>
              <w:overflowPunct w:val="0"/>
              <w:ind w:left="0"/>
              <w:rPr>
                <w:sz w:val="22"/>
                <w:szCs w:val="22"/>
                <w:lang w:val="lt-LT"/>
              </w:rPr>
            </w:pPr>
          </w:p>
        </w:tc>
        <w:tc>
          <w:tcPr>
            <w:tcW w:w="1488" w:type="dxa"/>
            <w:tcBorders>
              <w:top w:val="single" w:sz="4" w:space="0" w:color="000000"/>
              <w:left w:val="single" w:sz="4" w:space="0" w:color="000000"/>
              <w:bottom w:val="single" w:sz="4" w:space="0" w:color="000000"/>
              <w:right w:val="single" w:sz="4" w:space="0" w:color="000000"/>
            </w:tcBorders>
          </w:tcPr>
          <w:p w14:paraId="576D194A" w14:textId="77777777" w:rsidR="000C7509" w:rsidRPr="00FF194D" w:rsidRDefault="000C7509" w:rsidP="007324AD">
            <w:pPr>
              <w:pStyle w:val="TableParagraph"/>
              <w:kinsoku w:val="0"/>
              <w:overflowPunct w:val="0"/>
              <w:ind w:left="0"/>
              <w:rPr>
                <w:sz w:val="22"/>
                <w:szCs w:val="22"/>
                <w:lang w:val="lt-LT"/>
              </w:rPr>
            </w:pPr>
          </w:p>
        </w:tc>
        <w:tc>
          <w:tcPr>
            <w:tcW w:w="563" w:type="dxa"/>
            <w:tcBorders>
              <w:top w:val="single" w:sz="4" w:space="0" w:color="000000"/>
              <w:left w:val="single" w:sz="4" w:space="0" w:color="000000"/>
              <w:bottom w:val="single" w:sz="4" w:space="0" w:color="000000"/>
              <w:right w:val="single" w:sz="4" w:space="0" w:color="000000"/>
            </w:tcBorders>
          </w:tcPr>
          <w:p w14:paraId="0F701636" w14:textId="77777777" w:rsidR="000C7509" w:rsidRPr="00FF194D" w:rsidRDefault="000C7509" w:rsidP="007324AD">
            <w:pPr>
              <w:pStyle w:val="TableParagraph"/>
              <w:kinsoku w:val="0"/>
              <w:overflowPunct w:val="0"/>
              <w:ind w:left="0"/>
              <w:rPr>
                <w:sz w:val="22"/>
                <w:szCs w:val="22"/>
                <w:lang w:val="lt-LT"/>
              </w:rPr>
            </w:pPr>
          </w:p>
        </w:tc>
        <w:tc>
          <w:tcPr>
            <w:tcW w:w="1459" w:type="dxa"/>
            <w:tcBorders>
              <w:top w:val="single" w:sz="4" w:space="0" w:color="000000"/>
              <w:left w:val="single" w:sz="4" w:space="0" w:color="000000"/>
              <w:bottom w:val="single" w:sz="4" w:space="0" w:color="000000"/>
              <w:right w:val="single" w:sz="4" w:space="0" w:color="000000"/>
            </w:tcBorders>
          </w:tcPr>
          <w:p w14:paraId="5A10BF6D" w14:textId="77777777" w:rsidR="000C7509" w:rsidRPr="00FF194D" w:rsidRDefault="000C7509" w:rsidP="007324AD">
            <w:pPr>
              <w:pStyle w:val="TableParagraph"/>
              <w:kinsoku w:val="0"/>
              <w:overflowPunct w:val="0"/>
              <w:ind w:left="0"/>
              <w:rPr>
                <w:sz w:val="22"/>
                <w:szCs w:val="22"/>
                <w:lang w:val="lt-LT"/>
              </w:rPr>
            </w:pPr>
          </w:p>
        </w:tc>
        <w:tc>
          <w:tcPr>
            <w:tcW w:w="443" w:type="dxa"/>
            <w:tcBorders>
              <w:top w:val="single" w:sz="4" w:space="0" w:color="000000"/>
              <w:left w:val="single" w:sz="4" w:space="0" w:color="000000"/>
              <w:bottom w:val="single" w:sz="4" w:space="0" w:color="000000"/>
              <w:right w:val="single" w:sz="4" w:space="0" w:color="000000"/>
            </w:tcBorders>
          </w:tcPr>
          <w:p w14:paraId="4F8CA013" w14:textId="77777777" w:rsidR="000C7509" w:rsidRPr="00FF194D" w:rsidRDefault="000C7509" w:rsidP="007324AD">
            <w:pPr>
              <w:pStyle w:val="TableParagraph"/>
              <w:kinsoku w:val="0"/>
              <w:overflowPunct w:val="0"/>
              <w:ind w:left="0"/>
              <w:rPr>
                <w:sz w:val="22"/>
                <w:szCs w:val="22"/>
                <w:lang w:val="lt-LT"/>
              </w:rPr>
            </w:pPr>
          </w:p>
        </w:tc>
        <w:tc>
          <w:tcPr>
            <w:tcW w:w="1494" w:type="dxa"/>
            <w:tcBorders>
              <w:top w:val="single" w:sz="4" w:space="0" w:color="000000"/>
              <w:left w:val="single" w:sz="4" w:space="0" w:color="000000"/>
              <w:bottom w:val="single" w:sz="4" w:space="0" w:color="000000"/>
              <w:right w:val="single" w:sz="4" w:space="0" w:color="000000"/>
            </w:tcBorders>
          </w:tcPr>
          <w:p w14:paraId="60E5CCD2" w14:textId="77777777" w:rsidR="000C7509" w:rsidRPr="00FF194D" w:rsidRDefault="000C7509" w:rsidP="007324AD">
            <w:pPr>
              <w:pStyle w:val="TableParagraph"/>
              <w:kinsoku w:val="0"/>
              <w:overflowPunct w:val="0"/>
              <w:ind w:left="0"/>
              <w:rPr>
                <w:sz w:val="22"/>
                <w:szCs w:val="22"/>
                <w:lang w:val="lt-LT"/>
              </w:rPr>
            </w:pPr>
          </w:p>
        </w:tc>
        <w:tc>
          <w:tcPr>
            <w:tcW w:w="437" w:type="dxa"/>
            <w:tcBorders>
              <w:top w:val="single" w:sz="4" w:space="0" w:color="000000"/>
              <w:left w:val="single" w:sz="4" w:space="0" w:color="000000"/>
              <w:bottom w:val="single" w:sz="4" w:space="0" w:color="000000"/>
              <w:right w:val="single" w:sz="4" w:space="0" w:color="000000"/>
            </w:tcBorders>
          </w:tcPr>
          <w:p w14:paraId="6AEF7EE9" w14:textId="77777777" w:rsidR="000C7509" w:rsidRPr="00FF194D" w:rsidRDefault="000C7509" w:rsidP="007324AD">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00E49CB2" w14:textId="77777777" w:rsidR="000C7509" w:rsidRPr="00FF194D" w:rsidRDefault="000C7509" w:rsidP="007324AD">
            <w:pPr>
              <w:pStyle w:val="TableParagraph"/>
              <w:kinsoku w:val="0"/>
              <w:overflowPunct w:val="0"/>
              <w:ind w:left="0"/>
              <w:rPr>
                <w:sz w:val="22"/>
                <w:szCs w:val="22"/>
                <w:lang w:val="lt-LT"/>
              </w:rPr>
            </w:pPr>
          </w:p>
        </w:tc>
      </w:tr>
      <w:tr w:rsidR="000C7509" w:rsidRPr="00194D06" w14:paraId="3A29C5DF" w14:textId="77777777" w:rsidTr="008E68AD">
        <w:trPr>
          <w:trHeight w:val="504"/>
        </w:trPr>
        <w:tc>
          <w:tcPr>
            <w:tcW w:w="1337" w:type="dxa"/>
            <w:tcBorders>
              <w:top w:val="single" w:sz="4" w:space="0" w:color="000000"/>
              <w:left w:val="single" w:sz="4" w:space="0" w:color="000000"/>
              <w:bottom w:val="single" w:sz="4" w:space="0" w:color="000000"/>
              <w:right w:val="single" w:sz="4" w:space="0" w:color="000000"/>
            </w:tcBorders>
            <w:hideMark/>
          </w:tcPr>
          <w:p w14:paraId="2EE31769" w14:textId="77777777" w:rsidR="000C7509" w:rsidRPr="00FF194D" w:rsidRDefault="000C7509" w:rsidP="007324AD">
            <w:pPr>
              <w:pStyle w:val="TableParagraph"/>
              <w:kinsoku w:val="0"/>
              <w:overflowPunct w:val="0"/>
              <w:spacing w:line="251" w:lineRule="exact"/>
              <w:rPr>
                <w:b/>
                <w:bCs/>
                <w:sz w:val="22"/>
                <w:szCs w:val="22"/>
                <w:lang w:val="lt-LT"/>
              </w:rPr>
            </w:pPr>
            <w:r w:rsidRPr="00FF194D">
              <w:rPr>
                <w:b/>
                <w:bCs/>
                <w:sz w:val="22"/>
                <w:szCs w:val="22"/>
                <w:lang w:val="lt-LT"/>
              </w:rPr>
              <w:t>Vieną kartą per parą.</w:t>
            </w:r>
          </w:p>
        </w:tc>
        <w:tc>
          <w:tcPr>
            <w:tcW w:w="565" w:type="dxa"/>
            <w:tcBorders>
              <w:top w:val="single" w:sz="4" w:space="0" w:color="000000"/>
              <w:left w:val="single" w:sz="4" w:space="0" w:color="000000"/>
              <w:bottom w:val="single" w:sz="4" w:space="0" w:color="000000"/>
              <w:right w:val="single" w:sz="4" w:space="0" w:color="000000"/>
            </w:tcBorders>
            <w:hideMark/>
          </w:tcPr>
          <w:p w14:paraId="5905D08A" w14:textId="77777777" w:rsidR="000C7509" w:rsidRPr="00FF194D" w:rsidRDefault="000C7509" w:rsidP="007324AD">
            <w:pPr>
              <w:pStyle w:val="TableParagraph"/>
              <w:kinsoku w:val="0"/>
              <w:overflowPunct w:val="0"/>
              <w:spacing w:line="251" w:lineRule="exact"/>
              <w:rPr>
                <w:b/>
                <w:bCs/>
                <w:w w:val="99"/>
                <w:sz w:val="22"/>
                <w:szCs w:val="22"/>
                <w:lang w:val="lt-LT"/>
              </w:rPr>
            </w:pPr>
            <w:r w:rsidRPr="00FF194D">
              <w:rPr>
                <w:b/>
                <w:bCs/>
                <w:w w:val="99"/>
                <w:sz w:val="22"/>
                <w:szCs w:val="22"/>
                <w:lang w:val="lt-LT"/>
              </w:rPr>
              <w:t>N</w:t>
            </w:r>
          </w:p>
        </w:tc>
        <w:tc>
          <w:tcPr>
            <w:tcW w:w="1488" w:type="dxa"/>
            <w:tcBorders>
              <w:top w:val="single" w:sz="4" w:space="0" w:color="000000"/>
              <w:left w:val="single" w:sz="4" w:space="0" w:color="000000"/>
              <w:bottom w:val="single" w:sz="4" w:space="0" w:color="000000"/>
              <w:right w:val="single" w:sz="4" w:space="0" w:color="000000"/>
            </w:tcBorders>
            <w:hideMark/>
          </w:tcPr>
          <w:p w14:paraId="4F1E1D37" w14:textId="77777777" w:rsidR="000C7509" w:rsidRPr="00FF194D" w:rsidRDefault="000C7509" w:rsidP="007324AD">
            <w:pPr>
              <w:pStyle w:val="TableParagraph"/>
              <w:kinsoku w:val="0"/>
              <w:overflowPunct w:val="0"/>
              <w:spacing w:line="251" w:lineRule="exact"/>
              <w:rPr>
                <w:b/>
                <w:bCs/>
                <w:sz w:val="22"/>
                <w:szCs w:val="22"/>
                <w:lang w:val="lt-LT"/>
              </w:rPr>
            </w:pPr>
            <w:r w:rsidRPr="00FF194D">
              <w:rPr>
                <w:b/>
                <w:bCs/>
                <w:sz w:val="22"/>
                <w:szCs w:val="22"/>
                <w:lang w:val="lt-LT"/>
              </w:rPr>
              <w:t>12</w:t>
            </w:r>
            <w:r w:rsidRPr="00FF194D">
              <w:rPr>
                <w:b/>
                <w:bCs/>
                <w:spacing w:val="-1"/>
                <w:sz w:val="22"/>
                <w:szCs w:val="22"/>
                <w:lang w:val="lt-LT"/>
              </w:rPr>
              <w:t xml:space="preserve"> </w:t>
            </w:r>
            <w:r w:rsidRPr="00FF194D">
              <w:rPr>
                <w:b/>
                <w:bCs/>
                <w:sz w:val="22"/>
                <w:szCs w:val="22"/>
                <w:lang w:val="lt-LT"/>
              </w:rPr>
              <w:t>-</w:t>
            </w:r>
          </w:p>
          <w:p w14:paraId="5153B413" w14:textId="77777777" w:rsidR="000C7509" w:rsidRPr="00FF194D" w:rsidRDefault="000C7509" w:rsidP="007324AD">
            <w:pPr>
              <w:pStyle w:val="TableParagraph"/>
              <w:kinsoku w:val="0"/>
              <w:overflowPunct w:val="0"/>
              <w:spacing w:line="233" w:lineRule="exact"/>
              <w:rPr>
                <w:b/>
                <w:bCs/>
                <w:sz w:val="22"/>
                <w:szCs w:val="22"/>
                <w:lang w:val="lt-LT"/>
              </w:rPr>
            </w:pPr>
            <w:r w:rsidRPr="00FF194D">
              <w:rPr>
                <w:b/>
                <w:bCs/>
                <w:sz w:val="22"/>
                <w:szCs w:val="22"/>
                <w:lang w:val="lt-LT"/>
              </w:rPr>
              <w:t>&lt;</w:t>
            </w:r>
            <w:r w:rsidRPr="00FF194D">
              <w:rPr>
                <w:b/>
                <w:bCs/>
                <w:spacing w:val="-1"/>
                <w:sz w:val="22"/>
                <w:szCs w:val="22"/>
                <w:lang w:val="lt-LT"/>
              </w:rPr>
              <w:t xml:space="preserve"> </w:t>
            </w:r>
            <w:r w:rsidRPr="00FF194D">
              <w:rPr>
                <w:b/>
                <w:bCs/>
                <w:sz w:val="22"/>
                <w:szCs w:val="22"/>
                <w:lang w:val="lt-LT"/>
              </w:rPr>
              <w:t>18 metų</w:t>
            </w:r>
          </w:p>
        </w:tc>
        <w:tc>
          <w:tcPr>
            <w:tcW w:w="563" w:type="dxa"/>
            <w:tcBorders>
              <w:top w:val="single" w:sz="4" w:space="0" w:color="000000"/>
              <w:left w:val="single" w:sz="4" w:space="0" w:color="000000"/>
              <w:bottom w:val="single" w:sz="4" w:space="0" w:color="000000"/>
              <w:right w:val="single" w:sz="4" w:space="0" w:color="000000"/>
            </w:tcBorders>
            <w:hideMark/>
          </w:tcPr>
          <w:p w14:paraId="133028BA" w14:textId="77777777" w:rsidR="000C7509" w:rsidRPr="00FF194D" w:rsidRDefault="000C7509" w:rsidP="007324AD">
            <w:pPr>
              <w:pStyle w:val="TableParagraph"/>
              <w:kinsoku w:val="0"/>
              <w:overflowPunct w:val="0"/>
              <w:spacing w:line="251" w:lineRule="exact"/>
              <w:rPr>
                <w:b/>
                <w:bCs/>
                <w:w w:val="99"/>
                <w:sz w:val="22"/>
                <w:szCs w:val="22"/>
                <w:lang w:val="lt-LT"/>
              </w:rPr>
            </w:pPr>
            <w:r w:rsidRPr="00FF194D">
              <w:rPr>
                <w:b/>
                <w:bCs/>
                <w:w w:val="99"/>
                <w:sz w:val="22"/>
                <w:szCs w:val="22"/>
                <w:lang w:val="lt-LT"/>
              </w:rPr>
              <w:t>N</w:t>
            </w:r>
          </w:p>
        </w:tc>
        <w:tc>
          <w:tcPr>
            <w:tcW w:w="1459" w:type="dxa"/>
            <w:tcBorders>
              <w:top w:val="single" w:sz="4" w:space="0" w:color="000000"/>
              <w:left w:val="single" w:sz="4" w:space="0" w:color="000000"/>
              <w:bottom w:val="single" w:sz="4" w:space="0" w:color="000000"/>
              <w:right w:val="single" w:sz="4" w:space="0" w:color="000000"/>
            </w:tcBorders>
            <w:hideMark/>
          </w:tcPr>
          <w:p w14:paraId="399729A8" w14:textId="77777777" w:rsidR="000C7509" w:rsidRPr="00FF194D" w:rsidRDefault="000C7509" w:rsidP="007324AD">
            <w:pPr>
              <w:pStyle w:val="TableParagraph"/>
              <w:kinsoku w:val="0"/>
              <w:overflowPunct w:val="0"/>
              <w:spacing w:line="251" w:lineRule="exact"/>
              <w:ind w:left="106"/>
              <w:rPr>
                <w:b/>
                <w:bCs/>
                <w:sz w:val="22"/>
                <w:szCs w:val="22"/>
                <w:lang w:val="lt-LT"/>
              </w:rPr>
            </w:pPr>
            <w:r w:rsidRPr="00FF194D">
              <w:rPr>
                <w:b/>
                <w:bCs/>
                <w:sz w:val="22"/>
                <w:szCs w:val="22"/>
                <w:lang w:val="lt-LT"/>
              </w:rPr>
              <w:t>6</w:t>
            </w:r>
            <w:r w:rsidRPr="00FF194D">
              <w:rPr>
                <w:b/>
                <w:bCs/>
                <w:spacing w:val="-1"/>
                <w:sz w:val="22"/>
                <w:szCs w:val="22"/>
                <w:lang w:val="lt-LT"/>
              </w:rPr>
              <w:t xml:space="preserve"> </w:t>
            </w:r>
            <w:r w:rsidRPr="00FF194D">
              <w:rPr>
                <w:b/>
                <w:bCs/>
                <w:sz w:val="22"/>
                <w:szCs w:val="22"/>
                <w:lang w:val="lt-LT"/>
              </w:rPr>
              <w:t>-&lt; 12</w:t>
            </w:r>
            <w:r w:rsidRPr="00FF194D">
              <w:rPr>
                <w:b/>
                <w:bCs/>
                <w:spacing w:val="-1"/>
                <w:sz w:val="22"/>
                <w:szCs w:val="22"/>
                <w:lang w:val="lt-LT"/>
              </w:rPr>
              <w:t xml:space="preserve"> </w:t>
            </w:r>
            <w:r w:rsidRPr="00FF194D">
              <w:rPr>
                <w:b/>
                <w:bCs/>
                <w:sz w:val="22"/>
                <w:szCs w:val="22"/>
                <w:lang w:val="lt-LT"/>
              </w:rPr>
              <w:t>metų</w:t>
            </w:r>
          </w:p>
        </w:tc>
        <w:tc>
          <w:tcPr>
            <w:tcW w:w="443" w:type="dxa"/>
            <w:tcBorders>
              <w:top w:val="single" w:sz="4" w:space="0" w:color="000000"/>
              <w:left w:val="single" w:sz="4" w:space="0" w:color="000000"/>
              <w:bottom w:val="single" w:sz="4" w:space="0" w:color="000000"/>
              <w:right w:val="single" w:sz="4" w:space="0" w:color="000000"/>
            </w:tcBorders>
          </w:tcPr>
          <w:p w14:paraId="7725F3CF" w14:textId="77777777" w:rsidR="000C7509" w:rsidRPr="00FF194D" w:rsidRDefault="000C7509" w:rsidP="007324AD">
            <w:pPr>
              <w:pStyle w:val="TableParagraph"/>
              <w:kinsoku w:val="0"/>
              <w:overflowPunct w:val="0"/>
              <w:ind w:left="0"/>
              <w:rPr>
                <w:sz w:val="22"/>
                <w:szCs w:val="22"/>
                <w:lang w:val="lt-LT"/>
              </w:rPr>
            </w:pPr>
          </w:p>
        </w:tc>
        <w:tc>
          <w:tcPr>
            <w:tcW w:w="1494" w:type="dxa"/>
            <w:tcBorders>
              <w:top w:val="single" w:sz="4" w:space="0" w:color="000000"/>
              <w:left w:val="single" w:sz="4" w:space="0" w:color="000000"/>
              <w:bottom w:val="single" w:sz="4" w:space="0" w:color="000000"/>
              <w:right w:val="single" w:sz="4" w:space="0" w:color="000000"/>
            </w:tcBorders>
          </w:tcPr>
          <w:p w14:paraId="06074DFB" w14:textId="77777777" w:rsidR="000C7509" w:rsidRPr="00FF194D" w:rsidRDefault="000C7509" w:rsidP="007324AD">
            <w:pPr>
              <w:pStyle w:val="TableParagraph"/>
              <w:kinsoku w:val="0"/>
              <w:overflowPunct w:val="0"/>
              <w:ind w:left="0"/>
              <w:rPr>
                <w:sz w:val="22"/>
                <w:szCs w:val="22"/>
                <w:lang w:val="lt-LT"/>
              </w:rPr>
            </w:pPr>
          </w:p>
        </w:tc>
        <w:tc>
          <w:tcPr>
            <w:tcW w:w="437" w:type="dxa"/>
            <w:tcBorders>
              <w:top w:val="single" w:sz="4" w:space="0" w:color="000000"/>
              <w:left w:val="single" w:sz="4" w:space="0" w:color="000000"/>
              <w:bottom w:val="single" w:sz="4" w:space="0" w:color="000000"/>
              <w:right w:val="single" w:sz="4" w:space="0" w:color="000000"/>
            </w:tcBorders>
          </w:tcPr>
          <w:p w14:paraId="61473A5F" w14:textId="77777777" w:rsidR="000C7509" w:rsidRPr="00FF194D" w:rsidRDefault="000C7509" w:rsidP="007324AD">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04974474" w14:textId="77777777" w:rsidR="000C7509" w:rsidRPr="00FF194D" w:rsidRDefault="000C7509" w:rsidP="007324AD">
            <w:pPr>
              <w:pStyle w:val="TableParagraph"/>
              <w:kinsoku w:val="0"/>
              <w:overflowPunct w:val="0"/>
              <w:ind w:left="0"/>
              <w:rPr>
                <w:sz w:val="22"/>
                <w:szCs w:val="22"/>
                <w:lang w:val="lt-LT"/>
              </w:rPr>
            </w:pPr>
          </w:p>
        </w:tc>
      </w:tr>
      <w:tr w:rsidR="000C7509" w:rsidRPr="00194D06" w14:paraId="427CB98C" w14:textId="77777777" w:rsidTr="008E68AD">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6F98CA89" w14:textId="77777777" w:rsidR="000C7509" w:rsidRPr="00FF194D" w:rsidRDefault="000C7509" w:rsidP="007324AD">
            <w:pPr>
              <w:pStyle w:val="TableParagraph"/>
              <w:kinsoku w:val="0"/>
              <w:overflowPunct w:val="0"/>
              <w:spacing w:line="253" w:lineRule="exact"/>
              <w:rPr>
                <w:sz w:val="22"/>
                <w:szCs w:val="22"/>
                <w:lang w:val="lt-LT"/>
              </w:rPr>
            </w:pPr>
            <w:r w:rsidRPr="00FF194D">
              <w:rPr>
                <w:sz w:val="22"/>
                <w:szCs w:val="22"/>
                <w:lang w:val="lt-LT"/>
              </w:rPr>
              <w:t>Po 2,5-4 val.</w:t>
            </w:r>
          </w:p>
        </w:tc>
        <w:tc>
          <w:tcPr>
            <w:tcW w:w="565" w:type="dxa"/>
            <w:tcBorders>
              <w:top w:val="single" w:sz="4" w:space="0" w:color="000000"/>
              <w:left w:val="single" w:sz="4" w:space="0" w:color="000000"/>
              <w:bottom w:val="single" w:sz="4" w:space="0" w:color="000000"/>
              <w:right w:val="single" w:sz="4" w:space="0" w:color="000000"/>
            </w:tcBorders>
            <w:hideMark/>
          </w:tcPr>
          <w:p w14:paraId="539ED165" w14:textId="77777777" w:rsidR="000C7509" w:rsidRPr="00FF194D" w:rsidRDefault="000C7509" w:rsidP="007324AD">
            <w:pPr>
              <w:pStyle w:val="TableParagraph"/>
              <w:kinsoku w:val="0"/>
              <w:overflowPunct w:val="0"/>
              <w:spacing w:line="253" w:lineRule="exact"/>
              <w:ind w:left="108"/>
              <w:rPr>
                <w:sz w:val="22"/>
                <w:szCs w:val="22"/>
                <w:lang w:val="lt-LT"/>
              </w:rPr>
            </w:pPr>
            <w:r w:rsidRPr="00FF194D">
              <w:rPr>
                <w:sz w:val="22"/>
                <w:szCs w:val="22"/>
                <w:lang w:val="lt-LT"/>
              </w:rPr>
              <w:t>171</w:t>
            </w:r>
          </w:p>
        </w:tc>
        <w:tc>
          <w:tcPr>
            <w:tcW w:w="1488" w:type="dxa"/>
            <w:tcBorders>
              <w:top w:val="single" w:sz="4" w:space="0" w:color="000000"/>
              <w:left w:val="single" w:sz="4" w:space="0" w:color="000000"/>
              <w:bottom w:val="single" w:sz="4" w:space="0" w:color="000000"/>
              <w:right w:val="single" w:sz="4" w:space="0" w:color="000000"/>
            </w:tcBorders>
            <w:hideMark/>
          </w:tcPr>
          <w:p w14:paraId="0ED3F1A0" w14:textId="77777777" w:rsidR="000C7509" w:rsidRPr="00FF194D" w:rsidRDefault="000C7509" w:rsidP="007324AD">
            <w:pPr>
              <w:pStyle w:val="TableParagraph"/>
              <w:kinsoku w:val="0"/>
              <w:overflowPunct w:val="0"/>
              <w:spacing w:line="253" w:lineRule="exact"/>
              <w:ind w:left="108"/>
              <w:rPr>
                <w:sz w:val="22"/>
                <w:szCs w:val="22"/>
                <w:lang w:val="lt-LT"/>
              </w:rPr>
            </w:pPr>
            <w:r w:rsidRPr="00FF194D">
              <w:rPr>
                <w:sz w:val="22"/>
                <w:szCs w:val="22"/>
                <w:lang w:val="lt-LT"/>
              </w:rPr>
              <w:t>241,5</w:t>
            </w:r>
          </w:p>
          <w:p w14:paraId="73E94A1C" w14:textId="77777777" w:rsidR="000C7509" w:rsidRPr="00FF194D" w:rsidRDefault="000C7509" w:rsidP="007324AD">
            <w:pPr>
              <w:pStyle w:val="TableParagraph"/>
              <w:kinsoku w:val="0"/>
              <w:overflowPunct w:val="0"/>
              <w:spacing w:line="233" w:lineRule="exact"/>
              <w:rPr>
                <w:sz w:val="22"/>
                <w:szCs w:val="22"/>
                <w:lang w:val="lt-LT"/>
              </w:rPr>
            </w:pPr>
            <w:r w:rsidRPr="00FF194D">
              <w:rPr>
                <w:sz w:val="22"/>
                <w:szCs w:val="22"/>
                <w:lang w:val="lt-LT"/>
              </w:rPr>
              <w:t>(105-484)</w:t>
            </w:r>
          </w:p>
        </w:tc>
        <w:tc>
          <w:tcPr>
            <w:tcW w:w="563" w:type="dxa"/>
            <w:tcBorders>
              <w:top w:val="single" w:sz="4" w:space="0" w:color="000000"/>
              <w:left w:val="single" w:sz="4" w:space="0" w:color="000000"/>
              <w:bottom w:val="single" w:sz="4" w:space="0" w:color="000000"/>
              <w:right w:val="single" w:sz="4" w:space="0" w:color="000000"/>
            </w:tcBorders>
            <w:hideMark/>
          </w:tcPr>
          <w:p w14:paraId="57CCFCD8" w14:textId="77777777" w:rsidR="000C7509" w:rsidRPr="00FF194D" w:rsidRDefault="000C7509" w:rsidP="007324AD">
            <w:pPr>
              <w:pStyle w:val="TableParagraph"/>
              <w:kinsoku w:val="0"/>
              <w:overflowPunct w:val="0"/>
              <w:spacing w:line="253" w:lineRule="exact"/>
              <w:rPr>
                <w:sz w:val="22"/>
                <w:szCs w:val="22"/>
                <w:lang w:val="lt-LT"/>
              </w:rPr>
            </w:pPr>
            <w:r w:rsidRPr="00FF194D">
              <w:rPr>
                <w:sz w:val="22"/>
                <w:szCs w:val="22"/>
                <w:lang w:val="lt-LT"/>
              </w:rPr>
              <w:t>24</w:t>
            </w:r>
          </w:p>
        </w:tc>
        <w:tc>
          <w:tcPr>
            <w:tcW w:w="1459" w:type="dxa"/>
            <w:tcBorders>
              <w:top w:val="single" w:sz="4" w:space="0" w:color="000000"/>
              <w:left w:val="single" w:sz="4" w:space="0" w:color="000000"/>
              <w:bottom w:val="single" w:sz="4" w:space="0" w:color="000000"/>
              <w:right w:val="single" w:sz="4" w:space="0" w:color="000000"/>
            </w:tcBorders>
            <w:hideMark/>
          </w:tcPr>
          <w:p w14:paraId="6E0CE13A" w14:textId="77777777" w:rsidR="000C7509" w:rsidRPr="00FF194D" w:rsidRDefault="000C7509" w:rsidP="007324AD">
            <w:pPr>
              <w:pStyle w:val="TableParagraph"/>
              <w:kinsoku w:val="0"/>
              <w:overflowPunct w:val="0"/>
              <w:spacing w:line="253" w:lineRule="exact"/>
              <w:ind w:left="106"/>
              <w:rPr>
                <w:sz w:val="22"/>
                <w:szCs w:val="22"/>
                <w:lang w:val="lt-LT"/>
              </w:rPr>
            </w:pPr>
            <w:r w:rsidRPr="00FF194D">
              <w:rPr>
                <w:sz w:val="22"/>
                <w:szCs w:val="22"/>
                <w:lang w:val="lt-LT"/>
              </w:rPr>
              <w:t>229,7</w:t>
            </w:r>
          </w:p>
          <w:p w14:paraId="7F296A73" w14:textId="77777777" w:rsidR="000C7509" w:rsidRPr="00FF194D" w:rsidRDefault="000C7509" w:rsidP="007324AD">
            <w:pPr>
              <w:pStyle w:val="TableParagraph"/>
              <w:kinsoku w:val="0"/>
              <w:overflowPunct w:val="0"/>
              <w:spacing w:line="233" w:lineRule="exact"/>
              <w:ind w:left="106"/>
              <w:rPr>
                <w:sz w:val="22"/>
                <w:szCs w:val="22"/>
                <w:lang w:val="lt-LT"/>
              </w:rPr>
            </w:pPr>
            <w:r w:rsidRPr="00FF194D">
              <w:rPr>
                <w:sz w:val="22"/>
                <w:szCs w:val="22"/>
                <w:lang w:val="lt-LT"/>
              </w:rPr>
              <w:t>(91,5-777)</w:t>
            </w:r>
          </w:p>
        </w:tc>
        <w:tc>
          <w:tcPr>
            <w:tcW w:w="443" w:type="dxa"/>
            <w:tcBorders>
              <w:top w:val="single" w:sz="4" w:space="0" w:color="000000"/>
              <w:left w:val="single" w:sz="4" w:space="0" w:color="000000"/>
              <w:bottom w:val="single" w:sz="4" w:space="0" w:color="000000"/>
              <w:right w:val="single" w:sz="4" w:space="0" w:color="000000"/>
            </w:tcBorders>
          </w:tcPr>
          <w:p w14:paraId="72E5ABB2" w14:textId="77777777" w:rsidR="000C7509" w:rsidRPr="00FF194D" w:rsidRDefault="000C7509" w:rsidP="007324AD">
            <w:pPr>
              <w:pStyle w:val="TableParagraph"/>
              <w:kinsoku w:val="0"/>
              <w:overflowPunct w:val="0"/>
              <w:ind w:left="0"/>
              <w:rPr>
                <w:sz w:val="22"/>
                <w:szCs w:val="22"/>
                <w:lang w:val="lt-LT"/>
              </w:rPr>
            </w:pPr>
          </w:p>
        </w:tc>
        <w:tc>
          <w:tcPr>
            <w:tcW w:w="1494" w:type="dxa"/>
            <w:tcBorders>
              <w:top w:val="single" w:sz="4" w:space="0" w:color="000000"/>
              <w:left w:val="single" w:sz="4" w:space="0" w:color="000000"/>
              <w:bottom w:val="single" w:sz="4" w:space="0" w:color="000000"/>
              <w:right w:val="single" w:sz="4" w:space="0" w:color="000000"/>
            </w:tcBorders>
          </w:tcPr>
          <w:p w14:paraId="6FF8B77C" w14:textId="77777777" w:rsidR="000C7509" w:rsidRPr="00FF194D" w:rsidRDefault="000C7509" w:rsidP="007324AD">
            <w:pPr>
              <w:pStyle w:val="TableParagraph"/>
              <w:kinsoku w:val="0"/>
              <w:overflowPunct w:val="0"/>
              <w:ind w:left="0"/>
              <w:rPr>
                <w:sz w:val="22"/>
                <w:szCs w:val="22"/>
                <w:lang w:val="lt-LT"/>
              </w:rPr>
            </w:pPr>
          </w:p>
        </w:tc>
        <w:tc>
          <w:tcPr>
            <w:tcW w:w="437" w:type="dxa"/>
            <w:tcBorders>
              <w:top w:val="single" w:sz="4" w:space="0" w:color="000000"/>
              <w:left w:val="single" w:sz="4" w:space="0" w:color="000000"/>
              <w:bottom w:val="single" w:sz="4" w:space="0" w:color="000000"/>
              <w:right w:val="single" w:sz="4" w:space="0" w:color="000000"/>
            </w:tcBorders>
          </w:tcPr>
          <w:p w14:paraId="33A3F893" w14:textId="77777777" w:rsidR="000C7509" w:rsidRPr="00FF194D" w:rsidRDefault="000C7509" w:rsidP="007324AD">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3483E1DD" w14:textId="77777777" w:rsidR="000C7509" w:rsidRPr="00FF194D" w:rsidRDefault="000C7509" w:rsidP="007324AD">
            <w:pPr>
              <w:pStyle w:val="TableParagraph"/>
              <w:kinsoku w:val="0"/>
              <w:overflowPunct w:val="0"/>
              <w:ind w:left="0"/>
              <w:rPr>
                <w:sz w:val="22"/>
                <w:szCs w:val="22"/>
                <w:lang w:val="lt-LT"/>
              </w:rPr>
            </w:pPr>
          </w:p>
        </w:tc>
      </w:tr>
      <w:tr w:rsidR="000C7509" w:rsidRPr="00194D06" w14:paraId="1EC9CFCA" w14:textId="77777777" w:rsidTr="008E68AD">
        <w:trPr>
          <w:trHeight w:val="504"/>
        </w:trPr>
        <w:tc>
          <w:tcPr>
            <w:tcW w:w="1337" w:type="dxa"/>
            <w:tcBorders>
              <w:top w:val="single" w:sz="4" w:space="0" w:color="000000"/>
              <w:left w:val="single" w:sz="4" w:space="0" w:color="000000"/>
              <w:bottom w:val="single" w:sz="4" w:space="0" w:color="000000"/>
              <w:right w:val="single" w:sz="4" w:space="0" w:color="000000"/>
            </w:tcBorders>
            <w:hideMark/>
          </w:tcPr>
          <w:p w14:paraId="45E6F6AB" w14:textId="77777777" w:rsidR="000C7509" w:rsidRPr="00FF194D" w:rsidRDefault="000C7509" w:rsidP="007324AD">
            <w:pPr>
              <w:pStyle w:val="TableParagraph"/>
              <w:kinsoku w:val="0"/>
              <w:overflowPunct w:val="0"/>
              <w:spacing w:line="253" w:lineRule="exact"/>
              <w:rPr>
                <w:sz w:val="22"/>
                <w:szCs w:val="22"/>
                <w:lang w:val="lt-LT"/>
              </w:rPr>
            </w:pPr>
            <w:r w:rsidRPr="00FF194D">
              <w:rPr>
                <w:sz w:val="22"/>
                <w:szCs w:val="22"/>
                <w:lang w:val="lt-LT"/>
              </w:rPr>
              <w:t>Po 20-24 val.</w:t>
            </w:r>
          </w:p>
        </w:tc>
        <w:tc>
          <w:tcPr>
            <w:tcW w:w="565" w:type="dxa"/>
            <w:tcBorders>
              <w:top w:val="single" w:sz="4" w:space="0" w:color="000000"/>
              <w:left w:val="single" w:sz="4" w:space="0" w:color="000000"/>
              <w:bottom w:val="single" w:sz="4" w:space="0" w:color="000000"/>
              <w:right w:val="single" w:sz="4" w:space="0" w:color="000000"/>
            </w:tcBorders>
            <w:hideMark/>
          </w:tcPr>
          <w:p w14:paraId="4891CA8C" w14:textId="77777777" w:rsidR="000C7509" w:rsidRPr="00FF194D" w:rsidRDefault="000C7509" w:rsidP="007324AD">
            <w:pPr>
              <w:pStyle w:val="TableParagraph"/>
              <w:kinsoku w:val="0"/>
              <w:overflowPunct w:val="0"/>
              <w:spacing w:line="253" w:lineRule="exact"/>
              <w:ind w:left="108"/>
              <w:rPr>
                <w:sz w:val="22"/>
                <w:szCs w:val="22"/>
                <w:lang w:val="lt-LT"/>
              </w:rPr>
            </w:pPr>
            <w:r w:rsidRPr="00FF194D">
              <w:rPr>
                <w:sz w:val="22"/>
                <w:szCs w:val="22"/>
                <w:lang w:val="lt-LT"/>
              </w:rPr>
              <w:t>151</w:t>
            </w:r>
          </w:p>
        </w:tc>
        <w:tc>
          <w:tcPr>
            <w:tcW w:w="1488" w:type="dxa"/>
            <w:tcBorders>
              <w:top w:val="single" w:sz="4" w:space="0" w:color="000000"/>
              <w:left w:val="single" w:sz="4" w:space="0" w:color="000000"/>
              <w:bottom w:val="single" w:sz="4" w:space="0" w:color="000000"/>
              <w:right w:val="single" w:sz="4" w:space="0" w:color="000000"/>
            </w:tcBorders>
            <w:hideMark/>
          </w:tcPr>
          <w:p w14:paraId="1C144131" w14:textId="77777777" w:rsidR="000C7509" w:rsidRPr="00FF194D" w:rsidRDefault="000C7509" w:rsidP="007324AD">
            <w:pPr>
              <w:pStyle w:val="TableParagraph"/>
              <w:kinsoku w:val="0"/>
              <w:overflowPunct w:val="0"/>
              <w:spacing w:line="252" w:lineRule="exact"/>
              <w:ind w:left="108"/>
              <w:rPr>
                <w:sz w:val="22"/>
                <w:szCs w:val="22"/>
                <w:lang w:val="lt-LT"/>
              </w:rPr>
            </w:pPr>
            <w:r w:rsidRPr="00FF194D">
              <w:rPr>
                <w:sz w:val="22"/>
                <w:szCs w:val="22"/>
                <w:lang w:val="lt-LT"/>
              </w:rPr>
              <w:t>20,6</w:t>
            </w:r>
          </w:p>
          <w:p w14:paraId="5015B098" w14:textId="77777777" w:rsidR="000C7509" w:rsidRPr="00FF194D" w:rsidRDefault="000C7509" w:rsidP="007324AD">
            <w:pPr>
              <w:pStyle w:val="TableParagraph"/>
              <w:kinsoku w:val="0"/>
              <w:overflowPunct w:val="0"/>
              <w:spacing w:line="233" w:lineRule="exact"/>
              <w:rPr>
                <w:sz w:val="22"/>
                <w:szCs w:val="22"/>
                <w:lang w:val="lt-LT"/>
              </w:rPr>
            </w:pPr>
            <w:r w:rsidRPr="00FF194D">
              <w:rPr>
                <w:sz w:val="22"/>
                <w:szCs w:val="22"/>
                <w:lang w:val="lt-LT"/>
              </w:rPr>
              <w:t>(5,69-66,5)</w:t>
            </w:r>
          </w:p>
        </w:tc>
        <w:tc>
          <w:tcPr>
            <w:tcW w:w="563" w:type="dxa"/>
            <w:tcBorders>
              <w:top w:val="single" w:sz="4" w:space="0" w:color="000000"/>
              <w:left w:val="single" w:sz="4" w:space="0" w:color="000000"/>
              <w:bottom w:val="single" w:sz="4" w:space="0" w:color="000000"/>
              <w:right w:val="single" w:sz="4" w:space="0" w:color="000000"/>
            </w:tcBorders>
            <w:hideMark/>
          </w:tcPr>
          <w:p w14:paraId="6B248F1B" w14:textId="77777777" w:rsidR="000C7509" w:rsidRPr="00FF194D" w:rsidRDefault="000C7509" w:rsidP="007324AD">
            <w:pPr>
              <w:pStyle w:val="TableParagraph"/>
              <w:kinsoku w:val="0"/>
              <w:overflowPunct w:val="0"/>
              <w:spacing w:line="253" w:lineRule="exact"/>
              <w:rPr>
                <w:sz w:val="22"/>
                <w:szCs w:val="22"/>
                <w:lang w:val="lt-LT"/>
              </w:rPr>
            </w:pPr>
            <w:r w:rsidRPr="00FF194D">
              <w:rPr>
                <w:sz w:val="22"/>
                <w:szCs w:val="22"/>
                <w:lang w:val="lt-LT"/>
              </w:rPr>
              <w:t>24</w:t>
            </w:r>
          </w:p>
        </w:tc>
        <w:tc>
          <w:tcPr>
            <w:tcW w:w="1459" w:type="dxa"/>
            <w:tcBorders>
              <w:top w:val="single" w:sz="4" w:space="0" w:color="000000"/>
              <w:left w:val="single" w:sz="4" w:space="0" w:color="000000"/>
              <w:bottom w:val="single" w:sz="4" w:space="0" w:color="000000"/>
              <w:right w:val="single" w:sz="4" w:space="0" w:color="000000"/>
            </w:tcBorders>
            <w:hideMark/>
          </w:tcPr>
          <w:p w14:paraId="7493017B" w14:textId="77777777" w:rsidR="000C7509" w:rsidRPr="00FF194D" w:rsidRDefault="000C7509" w:rsidP="007324AD">
            <w:pPr>
              <w:pStyle w:val="TableParagraph"/>
              <w:kinsoku w:val="0"/>
              <w:overflowPunct w:val="0"/>
              <w:spacing w:line="252" w:lineRule="exact"/>
              <w:ind w:left="106"/>
              <w:rPr>
                <w:sz w:val="22"/>
                <w:szCs w:val="22"/>
                <w:lang w:val="lt-LT"/>
              </w:rPr>
            </w:pPr>
            <w:r w:rsidRPr="00FF194D">
              <w:rPr>
                <w:sz w:val="22"/>
                <w:szCs w:val="22"/>
                <w:lang w:val="lt-LT"/>
              </w:rPr>
              <w:t>15,9</w:t>
            </w:r>
          </w:p>
          <w:p w14:paraId="46ACC37E" w14:textId="77777777" w:rsidR="000C7509" w:rsidRPr="00FF194D" w:rsidRDefault="000C7509" w:rsidP="007324AD">
            <w:pPr>
              <w:pStyle w:val="TableParagraph"/>
              <w:kinsoku w:val="0"/>
              <w:overflowPunct w:val="0"/>
              <w:spacing w:line="233" w:lineRule="exact"/>
              <w:ind w:left="106"/>
              <w:rPr>
                <w:sz w:val="22"/>
                <w:szCs w:val="22"/>
                <w:lang w:val="lt-LT"/>
              </w:rPr>
            </w:pPr>
            <w:r w:rsidRPr="00FF194D">
              <w:rPr>
                <w:sz w:val="22"/>
                <w:szCs w:val="22"/>
                <w:lang w:val="lt-LT"/>
              </w:rPr>
              <w:t>(3,42-45,5)</w:t>
            </w:r>
          </w:p>
        </w:tc>
        <w:tc>
          <w:tcPr>
            <w:tcW w:w="443" w:type="dxa"/>
            <w:tcBorders>
              <w:top w:val="single" w:sz="4" w:space="0" w:color="000000"/>
              <w:left w:val="single" w:sz="4" w:space="0" w:color="000000"/>
              <w:bottom w:val="single" w:sz="4" w:space="0" w:color="000000"/>
              <w:right w:val="single" w:sz="4" w:space="0" w:color="000000"/>
            </w:tcBorders>
          </w:tcPr>
          <w:p w14:paraId="6CD4A3B2" w14:textId="77777777" w:rsidR="000C7509" w:rsidRPr="00FF194D" w:rsidRDefault="000C7509" w:rsidP="007324AD">
            <w:pPr>
              <w:pStyle w:val="TableParagraph"/>
              <w:kinsoku w:val="0"/>
              <w:overflowPunct w:val="0"/>
              <w:ind w:left="0"/>
              <w:rPr>
                <w:sz w:val="22"/>
                <w:szCs w:val="22"/>
                <w:lang w:val="lt-LT"/>
              </w:rPr>
            </w:pPr>
          </w:p>
        </w:tc>
        <w:tc>
          <w:tcPr>
            <w:tcW w:w="1494" w:type="dxa"/>
            <w:tcBorders>
              <w:top w:val="single" w:sz="4" w:space="0" w:color="000000"/>
              <w:left w:val="single" w:sz="4" w:space="0" w:color="000000"/>
              <w:bottom w:val="single" w:sz="4" w:space="0" w:color="000000"/>
              <w:right w:val="single" w:sz="4" w:space="0" w:color="000000"/>
            </w:tcBorders>
          </w:tcPr>
          <w:p w14:paraId="3498C539" w14:textId="77777777" w:rsidR="000C7509" w:rsidRPr="00FF194D" w:rsidRDefault="000C7509" w:rsidP="007324AD">
            <w:pPr>
              <w:pStyle w:val="TableParagraph"/>
              <w:kinsoku w:val="0"/>
              <w:overflowPunct w:val="0"/>
              <w:ind w:left="0"/>
              <w:rPr>
                <w:sz w:val="22"/>
                <w:szCs w:val="22"/>
                <w:lang w:val="lt-LT"/>
              </w:rPr>
            </w:pPr>
          </w:p>
        </w:tc>
        <w:tc>
          <w:tcPr>
            <w:tcW w:w="437" w:type="dxa"/>
            <w:tcBorders>
              <w:top w:val="single" w:sz="4" w:space="0" w:color="000000"/>
              <w:left w:val="single" w:sz="4" w:space="0" w:color="000000"/>
              <w:bottom w:val="single" w:sz="4" w:space="0" w:color="000000"/>
              <w:right w:val="single" w:sz="4" w:space="0" w:color="000000"/>
            </w:tcBorders>
          </w:tcPr>
          <w:p w14:paraId="63D2E25D" w14:textId="77777777" w:rsidR="000C7509" w:rsidRPr="00FF194D" w:rsidRDefault="000C7509" w:rsidP="007324AD">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2C42EEA4" w14:textId="77777777" w:rsidR="000C7509" w:rsidRPr="00FF194D" w:rsidRDefault="000C7509" w:rsidP="007324AD">
            <w:pPr>
              <w:pStyle w:val="TableParagraph"/>
              <w:kinsoku w:val="0"/>
              <w:overflowPunct w:val="0"/>
              <w:ind w:left="0"/>
              <w:rPr>
                <w:sz w:val="22"/>
                <w:szCs w:val="22"/>
                <w:lang w:val="lt-LT"/>
              </w:rPr>
            </w:pPr>
          </w:p>
        </w:tc>
      </w:tr>
      <w:tr w:rsidR="000C7509" w:rsidRPr="00194D06" w14:paraId="7C748B6B" w14:textId="77777777" w:rsidTr="008E68AD">
        <w:trPr>
          <w:trHeight w:val="254"/>
        </w:trPr>
        <w:tc>
          <w:tcPr>
            <w:tcW w:w="1337" w:type="dxa"/>
            <w:tcBorders>
              <w:top w:val="single" w:sz="4" w:space="0" w:color="000000"/>
              <w:left w:val="single" w:sz="4" w:space="0" w:color="000000"/>
              <w:bottom w:val="single" w:sz="4" w:space="0" w:color="000000"/>
              <w:right w:val="single" w:sz="4" w:space="0" w:color="000000"/>
            </w:tcBorders>
            <w:hideMark/>
          </w:tcPr>
          <w:p w14:paraId="3F35336D" w14:textId="77777777" w:rsidR="000C7509" w:rsidRPr="00FF194D" w:rsidRDefault="000C7509" w:rsidP="007324AD">
            <w:pPr>
              <w:pStyle w:val="TableParagraph"/>
              <w:kinsoku w:val="0"/>
              <w:overflowPunct w:val="0"/>
              <w:spacing w:before="1" w:line="233" w:lineRule="exact"/>
              <w:rPr>
                <w:b/>
                <w:bCs/>
                <w:sz w:val="22"/>
                <w:szCs w:val="22"/>
                <w:lang w:val="lt-LT"/>
              </w:rPr>
            </w:pPr>
            <w:r w:rsidRPr="00FF194D">
              <w:rPr>
                <w:b/>
                <w:bCs/>
                <w:sz w:val="22"/>
                <w:szCs w:val="22"/>
                <w:lang w:val="lt-LT"/>
              </w:rPr>
              <w:t>Du kartus per parą.</w:t>
            </w:r>
          </w:p>
        </w:tc>
        <w:tc>
          <w:tcPr>
            <w:tcW w:w="565" w:type="dxa"/>
            <w:tcBorders>
              <w:top w:val="single" w:sz="4" w:space="0" w:color="000000"/>
              <w:left w:val="single" w:sz="4" w:space="0" w:color="000000"/>
              <w:bottom w:val="single" w:sz="4" w:space="0" w:color="000000"/>
              <w:right w:val="single" w:sz="4" w:space="0" w:color="000000"/>
            </w:tcBorders>
            <w:hideMark/>
          </w:tcPr>
          <w:p w14:paraId="7702BB87" w14:textId="77777777" w:rsidR="000C7509" w:rsidRPr="00FF194D" w:rsidRDefault="000C7509" w:rsidP="007324AD">
            <w:pPr>
              <w:pStyle w:val="TableParagraph"/>
              <w:kinsoku w:val="0"/>
              <w:overflowPunct w:val="0"/>
              <w:spacing w:before="1" w:line="233" w:lineRule="exact"/>
              <w:rPr>
                <w:b/>
                <w:bCs/>
                <w:w w:val="99"/>
                <w:sz w:val="22"/>
                <w:szCs w:val="22"/>
                <w:lang w:val="lt-LT"/>
              </w:rPr>
            </w:pPr>
            <w:r w:rsidRPr="00FF194D">
              <w:rPr>
                <w:b/>
                <w:bCs/>
                <w:w w:val="99"/>
                <w:sz w:val="22"/>
                <w:szCs w:val="22"/>
                <w:lang w:val="lt-LT"/>
              </w:rPr>
              <w:t>N</w:t>
            </w:r>
          </w:p>
        </w:tc>
        <w:tc>
          <w:tcPr>
            <w:tcW w:w="1488" w:type="dxa"/>
            <w:tcBorders>
              <w:top w:val="single" w:sz="4" w:space="0" w:color="000000"/>
              <w:left w:val="single" w:sz="4" w:space="0" w:color="000000"/>
              <w:bottom w:val="single" w:sz="4" w:space="0" w:color="000000"/>
              <w:right w:val="single" w:sz="4" w:space="0" w:color="000000"/>
            </w:tcBorders>
            <w:hideMark/>
          </w:tcPr>
          <w:p w14:paraId="3EE12F91" w14:textId="77777777" w:rsidR="000C7509" w:rsidRPr="00FF194D" w:rsidRDefault="000C7509" w:rsidP="007324AD">
            <w:pPr>
              <w:pStyle w:val="TableParagraph"/>
              <w:kinsoku w:val="0"/>
              <w:overflowPunct w:val="0"/>
              <w:spacing w:before="1" w:line="233" w:lineRule="exact"/>
              <w:rPr>
                <w:b/>
                <w:bCs/>
                <w:sz w:val="22"/>
                <w:szCs w:val="22"/>
                <w:lang w:val="lt-LT"/>
              </w:rPr>
            </w:pPr>
            <w:r w:rsidRPr="00FF194D">
              <w:rPr>
                <w:b/>
                <w:bCs/>
                <w:sz w:val="22"/>
                <w:szCs w:val="22"/>
                <w:lang w:val="lt-LT"/>
              </w:rPr>
              <w:t>6</w:t>
            </w:r>
            <w:r w:rsidRPr="00FF194D">
              <w:rPr>
                <w:b/>
                <w:bCs/>
                <w:spacing w:val="-1"/>
                <w:sz w:val="22"/>
                <w:szCs w:val="22"/>
                <w:lang w:val="lt-LT"/>
              </w:rPr>
              <w:t xml:space="preserve"> </w:t>
            </w:r>
            <w:r w:rsidRPr="00FF194D">
              <w:rPr>
                <w:b/>
                <w:bCs/>
                <w:sz w:val="22"/>
                <w:szCs w:val="22"/>
                <w:lang w:val="lt-LT"/>
              </w:rPr>
              <w:t>-&lt; 12</w:t>
            </w:r>
            <w:r w:rsidRPr="00FF194D">
              <w:rPr>
                <w:b/>
                <w:bCs/>
                <w:spacing w:val="-1"/>
                <w:sz w:val="22"/>
                <w:szCs w:val="22"/>
                <w:lang w:val="lt-LT"/>
              </w:rPr>
              <w:t xml:space="preserve"> </w:t>
            </w:r>
            <w:r w:rsidRPr="00FF194D">
              <w:rPr>
                <w:b/>
                <w:bCs/>
                <w:sz w:val="22"/>
                <w:szCs w:val="22"/>
                <w:lang w:val="lt-LT"/>
              </w:rPr>
              <w:t>metų</w:t>
            </w:r>
          </w:p>
        </w:tc>
        <w:tc>
          <w:tcPr>
            <w:tcW w:w="563" w:type="dxa"/>
            <w:tcBorders>
              <w:top w:val="single" w:sz="4" w:space="0" w:color="000000"/>
              <w:left w:val="single" w:sz="4" w:space="0" w:color="000000"/>
              <w:bottom w:val="single" w:sz="4" w:space="0" w:color="000000"/>
              <w:right w:val="single" w:sz="4" w:space="0" w:color="000000"/>
            </w:tcBorders>
            <w:hideMark/>
          </w:tcPr>
          <w:p w14:paraId="5FEA9B86" w14:textId="77777777" w:rsidR="000C7509" w:rsidRPr="00FF194D" w:rsidRDefault="000C7509" w:rsidP="007324AD">
            <w:pPr>
              <w:pStyle w:val="TableParagraph"/>
              <w:kinsoku w:val="0"/>
              <w:overflowPunct w:val="0"/>
              <w:spacing w:before="1" w:line="233" w:lineRule="exact"/>
              <w:rPr>
                <w:b/>
                <w:bCs/>
                <w:w w:val="99"/>
                <w:sz w:val="22"/>
                <w:szCs w:val="22"/>
                <w:lang w:val="lt-LT"/>
              </w:rPr>
            </w:pPr>
            <w:r w:rsidRPr="00FF194D">
              <w:rPr>
                <w:b/>
                <w:bCs/>
                <w:w w:val="99"/>
                <w:sz w:val="22"/>
                <w:szCs w:val="22"/>
                <w:lang w:val="lt-LT"/>
              </w:rPr>
              <w:t>N</w:t>
            </w:r>
          </w:p>
        </w:tc>
        <w:tc>
          <w:tcPr>
            <w:tcW w:w="1459" w:type="dxa"/>
            <w:tcBorders>
              <w:top w:val="single" w:sz="4" w:space="0" w:color="000000"/>
              <w:left w:val="single" w:sz="4" w:space="0" w:color="000000"/>
              <w:bottom w:val="single" w:sz="4" w:space="0" w:color="000000"/>
              <w:right w:val="single" w:sz="4" w:space="0" w:color="000000"/>
            </w:tcBorders>
            <w:hideMark/>
          </w:tcPr>
          <w:p w14:paraId="465D5951" w14:textId="77777777" w:rsidR="000C7509" w:rsidRPr="00FF194D" w:rsidRDefault="000C7509" w:rsidP="007324AD">
            <w:pPr>
              <w:pStyle w:val="TableParagraph"/>
              <w:kinsoku w:val="0"/>
              <w:overflowPunct w:val="0"/>
              <w:spacing w:before="1" w:line="233" w:lineRule="exact"/>
              <w:ind w:left="106"/>
              <w:rPr>
                <w:b/>
                <w:bCs/>
                <w:sz w:val="22"/>
                <w:szCs w:val="22"/>
                <w:lang w:val="lt-LT"/>
              </w:rPr>
            </w:pPr>
            <w:r w:rsidRPr="00FF194D">
              <w:rPr>
                <w:b/>
                <w:bCs/>
                <w:sz w:val="22"/>
                <w:szCs w:val="22"/>
                <w:lang w:val="lt-LT"/>
              </w:rPr>
              <w:t>2</w:t>
            </w:r>
            <w:r w:rsidRPr="00FF194D">
              <w:rPr>
                <w:b/>
                <w:bCs/>
                <w:spacing w:val="-1"/>
                <w:sz w:val="22"/>
                <w:szCs w:val="22"/>
                <w:lang w:val="lt-LT"/>
              </w:rPr>
              <w:t xml:space="preserve"> </w:t>
            </w:r>
            <w:r w:rsidRPr="00FF194D">
              <w:rPr>
                <w:b/>
                <w:bCs/>
                <w:sz w:val="22"/>
                <w:szCs w:val="22"/>
                <w:lang w:val="lt-LT"/>
              </w:rPr>
              <w:t>-&lt; 6</w:t>
            </w:r>
            <w:r w:rsidRPr="00FF194D">
              <w:rPr>
                <w:b/>
                <w:bCs/>
                <w:spacing w:val="-1"/>
                <w:sz w:val="22"/>
                <w:szCs w:val="22"/>
                <w:lang w:val="lt-LT"/>
              </w:rPr>
              <w:t xml:space="preserve"> </w:t>
            </w:r>
            <w:r w:rsidRPr="00FF194D">
              <w:rPr>
                <w:b/>
                <w:bCs/>
                <w:sz w:val="22"/>
                <w:szCs w:val="22"/>
                <w:lang w:val="lt-LT"/>
              </w:rPr>
              <w:t>metų</w:t>
            </w:r>
          </w:p>
        </w:tc>
        <w:tc>
          <w:tcPr>
            <w:tcW w:w="443" w:type="dxa"/>
            <w:tcBorders>
              <w:top w:val="single" w:sz="4" w:space="0" w:color="000000"/>
              <w:left w:val="single" w:sz="4" w:space="0" w:color="000000"/>
              <w:bottom w:val="single" w:sz="4" w:space="0" w:color="000000"/>
              <w:right w:val="single" w:sz="4" w:space="0" w:color="000000"/>
            </w:tcBorders>
            <w:hideMark/>
          </w:tcPr>
          <w:p w14:paraId="06385903" w14:textId="77777777" w:rsidR="000C7509" w:rsidRPr="00FF194D" w:rsidRDefault="000C7509" w:rsidP="007324AD">
            <w:pPr>
              <w:pStyle w:val="TableParagraph"/>
              <w:kinsoku w:val="0"/>
              <w:overflowPunct w:val="0"/>
              <w:spacing w:before="1" w:line="233" w:lineRule="exact"/>
              <w:ind w:left="108"/>
              <w:rPr>
                <w:b/>
                <w:bCs/>
                <w:w w:val="99"/>
                <w:sz w:val="22"/>
                <w:szCs w:val="22"/>
                <w:lang w:val="lt-LT"/>
              </w:rPr>
            </w:pPr>
            <w:r w:rsidRPr="00FF194D">
              <w:rPr>
                <w:b/>
                <w:bCs/>
                <w:w w:val="99"/>
                <w:sz w:val="22"/>
                <w:szCs w:val="22"/>
                <w:lang w:val="lt-LT"/>
              </w:rPr>
              <w:t>N</w:t>
            </w:r>
          </w:p>
        </w:tc>
        <w:tc>
          <w:tcPr>
            <w:tcW w:w="1494" w:type="dxa"/>
            <w:tcBorders>
              <w:top w:val="single" w:sz="4" w:space="0" w:color="000000"/>
              <w:left w:val="single" w:sz="4" w:space="0" w:color="000000"/>
              <w:bottom w:val="single" w:sz="4" w:space="0" w:color="000000"/>
              <w:right w:val="single" w:sz="4" w:space="0" w:color="000000"/>
            </w:tcBorders>
            <w:hideMark/>
          </w:tcPr>
          <w:p w14:paraId="3ABB80BC" w14:textId="77777777" w:rsidR="000C7509" w:rsidRPr="00FF194D" w:rsidRDefault="000C7509" w:rsidP="007324AD">
            <w:pPr>
              <w:pStyle w:val="TableParagraph"/>
              <w:kinsoku w:val="0"/>
              <w:overflowPunct w:val="0"/>
              <w:spacing w:before="1" w:line="233" w:lineRule="exact"/>
              <w:rPr>
                <w:b/>
                <w:bCs/>
                <w:sz w:val="22"/>
                <w:szCs w:val="22"/>
                <w:lang w:val="lt-LT"/>
              </w:rPr>
            </w:pPr>
            <w:r w:rsidRPr="00FF194D">
              <w:rPr>
                <w:b/>
                <w:bCs/>
                <w:sz w:val="22"/>
                <w:szCs w:val="22"/>
                <w:lang w:val="lt-LT"/>
              </w:rPr>
              <w:t>0,5</w:t>
            </w:r>
            <w:r w:rsidRPr="00FF194D">
              <w:rPr>
                <w:b/>
                <w:bCs/>
                <w:spacing w:val="-1"/>
                <w:sz w:val="22"/>
                <w:szCs w:val="22"/>
                <w:lang w:val="lt-LT"/>
              </w:rPr>
              <w:t xml:space="preserve"> </w:t>
            </w:r>
            <w:r w:rsidRPr="00FF194D">
              <w:rPr>
                <w:b/>
                <w:bCs/>
                <w:sz w:val="22"/>
                <w:szCs w:val="22"/>
                <w:lang w:val="lt-LT"/>
              </w:rPr>
              <w:t>-&lt; 2</w:t>
            </w:r>
            <w:r w:rsidRPr="00FF194D">
              <w:rPr>
                <w:b/>
                <w:bCs/>
                <w:spacing w:val="-2"/>
                <w:sz w:val="22"/>
                <w:szCs w:val="22"/>
                <w:lang w:val="lt-LT"/>
              </w:rPr>
              <w:t xml:space="preserve"> </w:t>
            </w:r>
            <w:r w:rsidRPr="00FF194D">
              <w:rPr>
                <w:b/>
                <w:bCs/>
                <w:sz w:val="22"/>
                <w:szCs w:val="22"/>
                <w:lang w:val="lt-LT"/>
              </w:rPr>
              <w:t>metų</w:t>
            </w:r>
          </w:p>
        </w:tc>
        <w:tc>
          <w:tcPr>
            <w:tcW w:w="437" w:type="dxa"/>
            <w:tcBorders>
              <w:top w:val="single" w:sz="4" w:space="0" w:color="000000"/>
              <w:left w:val="single" w:sz="4" w:space="0" w:color="000000"/>
              <w:bottom w:val="single" w:sz="4" w:space="0" w:color="000000"/>
              <w:right w:val="single" w:sz="4" w:space="0" w:color="000000"/>
            </w:tcBorders>
          </w:tcPr>
          <w:p w14:paraId="4646926D" w14:textId="77777777" w:rsidR="000C7509" w:rsidRPr="00FF194D" w:rsidRDefault="000C7509" w:rsidP="007324AD">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1C6C292E" w14:textId="77777777" w:rsidR="000C7509" w:rsidRPr="00FF194D" w:rsidRDefault="000C7509" w:rsidP="007324AD">
            <w:pPr>
              <w:pStyle w:val="TableParagraph"/>
              <w:kinsoku w:val="0"/>
              <w:overflowPunct w:val="0"/>
              <w:ind w:left="0"/>
              <w:rPr>
                <w:sz w:val="22"/>
                <w:szCs w:val="22"/>
                <w:lang w:val="lt-LT"/>
              </w:rPr>
            </w:pPr>
          </w:p>
        </w:tc>
      </w:tr>
      <w:tr w:rsidR="000C7509" w:rsidRPr="00194D06" w14:paraId="4C1DE0D7" w14:textId="77777777" w:rsidTr="008E68AD">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1E15938A" w14:textId="77777777" w:rsidR="000C7509" w:rsidRPr="00FF194D" w:rsidRDefault="000C7509" w:rsidP="007324AD">
            <w:pPr>
              <w:pStyle w:val="TableParagraph"/>
              <w:kinsoku w:val="0"/>
              <w:overflowPunct w:val="0"/>
              <w:spacing w:line="253" w:lineRule="exact"/>
              <w:rPr>
                <w:sz w:val="22"/>
                <w:szCs w:val="22"/>
                <w:lang w:val="lt-LT"/>
              </w:rPr>
            </w:pPr>
            <w:r w:rsidRPr="00FF194D">
              <w:rPr>
                <w:sz w:val="22"/>
                <w:szCs w:val="22"/>
                <w:lang w:val="lt-LT"/>
              </w:rPr>
              <w:t>Po 2,5-4 val.</w:t>
            </w:r>
          </w:p>
        </w:tc>
        <w:tc>
          <w:tcPr>
            <w:tcW w:w="565" w:type="dxa"/>
            <w:tcBorders>
              <w:top w:val="single" w:sz="4" w:space="0" w:color="000000"/>
              <w:left w:val="single" w:sz="4" w:space="0" w:color="000000"/>
              <w:bottom w:val="single" w:sz="4" w:space="0" w:color="000000"/>
              <w:right w:val="single" w:sz="4" w:space="0" w:color="000000"/>
            </w:tcBorders>
            <w:hideMark/>
          </w:tcPr>
          <w:p w14:paraId="3CC9DECA" w14:textId="77777777" w:rsidR="000C7509" w:rsidRPr="00FF194D" w:rsidRDefault="000C7509" w:rsidP="007324AD">
            <w:pPr>
              <w:pStyle w:val="TableParagraph"/>
              <w:kinsoku w:val="0"/>
              <w:overflowPunct w:val="0"/>
              <w:spacing w:line="253" w:lineRule="exact"/>
              <w:ind w:left="108"/>
              <w:rPr>
                <w:sz w:val="22"/>
                <w:szCs w:val="22"/>
                <w:lang w:val="lt-LT"/>
              </w:rPr>
            </w:pPr>
            <w:r w:rsidRPr="00FF194D">
              <w:rPr>
                <w:sz w:val="22"/>
                <w:szCs w:val="22"/>
                <w:lang w:val="lt-LT"/>
              </w:rPr>
              <w:t>36</w:t>
            </w:r>
          </w:p>
        </w:tc>
        <w:tc>
          <w:tcPr>
            <w:tcW w:w="1488" w:type="dxa"/>
            <w:tcBorders>
              <w:top w:val="single" w:sz="4" w:space="0" w:color="000000"/>
              <w:left w:val="single" w:sz="4" w:space="0" w:color="000000"/>
              <w:bottom w:val="single" w:sz="4" w:space="0" w:color="000000"/>
              <w:right w:val="single" w:sz="4" w:space="0" w:color="000000"/>
            </w:tcBorders>
            <w:hideMark/>
          </w:tcPr>
          <w:p w14:paraId="2774B411" w14:textId="77777777" w:rsidR="000C7509" w:rsidRPr="00FF194D" w:rsidRDefault="000C7509" w:rsidP="007324AD">
            <w:pPr>
              <w:pStyle w:val="TableParagraph"/>
              <w:kinsoku w:val="0"/>
              <w:overflowPunct w:val="0"/>
              <w:spacing w:line="253" w:lineRule="exact"/>
              <w:ind w:left="108"/>
              <w:rPr>
                <w:sz w:val="22"/>
                <w:szCs w:val="22"/>
                <w:lang w:val="lt-LT"/>
              </w:rPr>
            </w:pPr>
            <w:r w:rsidRPr="00FF194D">
              <w:rPr>
                <w:sz w:val="22"/>
                <w:szCs w:val="22"/>
                <w:lang w:val="lt-LT"/>
              </w:rPr>
              <w:t>145,4</w:t>
            </w:r>
          </w:p>
          <w:p w14:paraId="432CAAFF" w14:textId="77777777" w:rsidR="000C7509" w:rsidRPr="00FF194D" w:rsidRDefault="000C7509" w:rsidP="007324AD">
            <w:pPr>
              <w:pStyle w:val="TableParagraph"/>
              <w:kinsoku w:val="0"/>
              <w:overflowPunct w:val="0"/>
              <w:spacing w:line="233" w:lineRule="exact"/>
              <w:rPr>
                <w:sz w:val="22"/>
                <w:szCs w:val="22"/>
                <w:lang w:val="lt-LT"/>
              </w:rPr>
            </w:pPr>
            <w:r w:rsidRPr="00FF194D">
              <w:rPr>
                <w:sz w:val="22"/>
                <w:szCs w:val="22"/>
                <w:lang w:val="lt-LT"/>
              </w:rPr>
              <w:t>(46,0-343)</w:t>
            </w:r>
          </w:p>
        </w:tc>
        <w:tc>
          <w:tcPr>
            <w:tcW w:w="563" w:type="dxa"/>
            <w:tcBorders>
              <w:top w:val="single" w:sz="4" w:space="0" w:color="000000"/>
              <w:left w:val="single" w:sz="4" w:space="0" w:color="000000"/>
              <w:bottom w:val="single" w:sz="4" w:space="0" w:color="000000"/>
              <w:right w:val="single" w:sz="4" w:space="0" w:color="000000"/>
            </w:tcBorders>
            <w:hideMark/>
          </w:tcPr>
          <w:p w14:paraId="23A8C2AB" w14:textId="77777777" w:rsidR="000C7509" w:rsidRPr="00FF194D" w:rsidRDefault="000C7509" w:rsidP="007324AD">
            <w:pPr>
              <w:pStyle w:val="TableParagraph"/>
              <w:kinsoku w:val="0"/>
              <w:overflowPunct w:val="0"/>
              <w:spacing w:line="253" w:lineRule="exact"/>
              <w:rPr>
                <w:sz w:val="22"/>
                <w:szCs w:val="22"/>
                <w:lang w:val="lt-LT"/>
              </w:rPr>
            </w:pPr>
            <w:r w:rsidRPr="00FF194D">
              <w:rPr>
                <w:sz w:val="22"/>
                <w:szCs w:val="22"/>
                <w:lang w:val="lt-LT"/>
              </w:rPr>
              <w:t>38</w:t>
            </w:r>
          </w:p>
        </w:tc>
        <w:tc>
          <w:tcPr>
            <w:tcW w:w="1459" w:type="dxa"/>
            <w:tcBorders>
              <w:top w:val="single" w:sz="4" w:space="0" w:color="000000"/>
              <w:left w:val="single" w:sz="4" w:space="0" w:color="000000"/>
              <w:bottom w:val="single" w:sz="4" w:space="0" w:color="000000"/>
              <w:right w:val="single" w:sz="4" w:space="0" w:color="000000"/>
            </w:tcBorders>
            <w:hideMark/>
          </w:tcPr>
          <w:p w14:paraId="1C40DF48" w14:textId="77777777" w:rsidR="000C7509" w:rsidRPr="00FF194D" w:rsidRDefault="000C7509" w:rsidP="007324AD">
            <w:pPr>
              <w:pStyle w:val="TableParagraph"/>
              <w:kinsoku w:val="0"/>
              <w:overflowPunct w:val="0"/>
              <w:spacing w:line="253" w:lineRule="exact"/>
              <w:ind w:left="106"/>
              <w:rPr>
                <w:sz w:val="22"/>
                <w:szCs w:val="22"/>
                <w:lang w:val="lt-LT"/>
              </w:rPr>
            </w:pPr>
            <w:r w:rsidRPr="00FF194D">
              <w:rPr>
                <w:sz w:val="22"/>
                <w:szCs w:val="22"/>
                <w:lang w:val="lt-LT"/>
              </w:rPr>
              <w:t>171,8</w:t>
            </w:r>
          </w:p>
          <w:p w14:paraId="7FC299BB" w14:textId="77777777" w:rsidR="000C7509" w:rsidRPr="00FF194D" w:rsidRDefault="000C7509" w:rsidP="007324AD">
            <w:pPr>
              <w:pStyle w:val="TableParagraph"/>
              <w:kinsoku w:val="0"/>
              <w:overflowPunct w:val="0"/>
              <w:spacing w:line="233" w:lineRule="exact"/>
              <w:ind w:left="106"/>
              <w:rPr>
                <w:sz w:val="22"/>
                <w:szCs w:val="22"/>
                <w:lang w:val="lt-LT"/>
              </w:rPr>
            </w:pPr>
            <w:r w:rsidRPr="00FF194D">
              <w:rPr>
                <w:sz w:val="22"/>
                <w:szCs w:val="22"/>
                <w:lang w:val="lt-LT"/>
              </w:rPr>
              <w:t>(70,7-438)</w:t>
            </w:r>
          </w:p>
        </w:tc>
        <w:tc>
          <w:tcPr>
            <w:tcW w:w="443" w:type="dxa"/>
            <w:tcBorders>
              <w:top w:val="single" w:sz="4" w:space="0" w:color="000000"/>
              <w:left w:val="single" w:sz="4" w:space="0" w:color="000000"/>
              <w:bottom w:val="single" w:sz="4" w:space="0" w:color="000000"/>
              <w:right w:val="single" w:sz="4" w:space="0" w:color="000000"/>
            </w:tcBorders>
            <w:hideMark/>
          </w:tcPr>
          <w:p w14:paraId="67908D32" w14:textId="77777777" w:rsidR="000C7509" w:rsidRPr="00FF194D" w:rsidRDefault="000C7509" w:rsidP="007324AD">
            <w:pPr>
              <w:pStyle w:val="TableParagraph"/>
              <w:kinsoku w:val="0"/>
              <w:overflowPunct w:val="0"/>
              <w:spacing w:line="253" w:lineRule="exact"/>
              <w:rPr>
                <w:w w:val="99"/>
                <w:sz w:val="22"/>
                <w:szCs w:val="22"/>
                <w:lang w:val="lt-LT"/>
              </w:rPr>
            </w:pPr>
            <w:r w:rsidRPr="00FF194D">
              <w:rPr>
                <w:w w:val="99"/>
                <w:sz w:val="22"/>
                <w:szCs w:val="22"/>
                <w:lang w:val="lt-LT"/>
              </w:rPr>
              <w:t>2</w:t>
            </w:r>
          </w:p>
        </w:tc>
        <w:tc>
          <w:tcPr>
            <w:tcW w:w="1494" w:type="dxa"/>
            <w:tcBorders>
              <w:top w:val="single" w:sz="4" w:space="0" w:color="000000"/>
              <w:left w:val="single" w:sz="4" w:space="0" w:color="000000"/>
              <w:bottom w:val="single" w:sz="4" w:space="0" w:color="000000"/>
              <w:right w:val="single" w:sz="4" w:space="0" w:color="000000"/>
            </w:tcBorders>
            <w:hideMark/>
          </w:tcPr>
          <w:p w14:paraId="2F85B784" w14:textId="77777777" w:rsidR="000C7509" w:rsidRPr="00FF194D" w:rsidRDefault="000C7509" w:rsidP="007324AD">
            <w:pPr>
              <w:pStyle w:val="TableParagraph"/>
              <w:kinsoku w:val="0"/>
              <w:overflowPunct w:val="0"/>
              <w:spacing w:line="253" w:lineRule="exact"/>
              <w:ind w:left="105"/>
              <w:rPr>
                <w:sz w:val="22"/>
                <w:szCs w:val="22"/>
                <w:lang w:val="lt-LT"/>
              </w:rPr>
            </w:pPr>
            <w:proofErr w:type="spellStart"/>
            <w:r w:rsidRPr="00FF194D">
              <w:rPr>
                <w:sz w:val="22"/>
                <w:szCs w:val="22"/>
                <w:lang w:val="lt-LT"/>
              </w:rPr>
              <w:t>n.a</w:t>
            </w:r>
            <w:proofErr w:type="spellEnd"/>
            <w:r w:rsidRPr="00FF194D">
              <w:rPr>
                <w:sz w:val="22"/>
                <w:szCs w:val="22"/>
                <w:lang w:val="lt-LT"/>
              </w:rPr>
              <w:t>.</w:t>
            </w:r>
          </w:p>
        </w:tc>
        <w:tc>
          <w:tcPr>
            <w:tcW w:w="437" w:type="dxa"/>
            <w:tcBorders>
              <w:top w:val="single" w:sz="4" w:space="0" w:color="000000"/>
              <w:left w:val="single" w:sz="4" w:space="0" w:color="000000"/>
              <w:bottom w:val="single" w:sz="4" w:space="0" w:color="000000"/>
              <w:right w:val="single" w:sz="4" w:space="0" w:color="000000"/>
            </w:tcBorders>
          </w:tcPr>
          <w:p w14:paraId="37DE2290" w14:textId="77777777" w:rsidR="000C7509" w:rsidRPr="00FF194D" w:rsidRDefault="000C7509" w:rsidP="007324AD">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5FE0BF75" w14:textId="77777777" w:rsidR="000C7509" w:rsidRPr="00FF194D" w:rsidRDefault="000C7509" w:rsidP="007324AD">
            <w:pPr>
              <w:pStyle w:val="TableParagraph"/>
              <w:kinsoku w:val="0"/>
              <w:overflowPunct w:val="0"/>
              <w:ind w:left="0"/>
              <w:rPr>
                <w:sz w:val="22"/>
                <w:szCs w:val="22"/>
                <w:lang w:val="lt-LT"/>
              </w:rPr>
            </w:pPr>
          </w:p>
        </w:tc>
      </w:tr>
      <w:tr w:rsidR="000C7509" w:rsidRPr="00194D06" w14:paraId="5682BA46" w14:textId="77777777" w:rsidTr="008E68AD">
        <w:trPr>
          <w:trHeight w:val="506"/>
        </w:trPr>
        <w:tc>
          <w:tcPr>
            <w:tcW w:w="1337" w:type="dxa"/>
            <w:tcBorders>
              <w:top w:val="single" w:sz="4" w:space="0" w:color="000000"/>
              <w:left w:val="single" w:sz="4" w:space="0" w:color="000000"/>
              <w:bottom w:val="single" w:sz="4" w:space="0" w:color="000000"/>
              <w:right w:val="single" w:sz="4" w:space="0" w:color="000000"/>
            </w:tcBorders>
            <w:hideMark/>
          </w:tcPr>
          <w:p w14:paraId="3147832E" w14:textId="77777777" w:rsidR="000C7509" w:rsidRPr="00FF194D" w:rsidRDefault="000C7509" w:rsidP="007324AD">
            <w:pPr>
              <w:pStyle w:val="TableParagraph"/>
              <w:kinsoku w:val="0"/>
              <w:overflowPunct w:val="0"/>
              <w:spacing w:line="253" w:lineRule="exact"/>
              <w:rPr>
                <w:sz w:val="22"/>
                <w:szCs w:val="22"/>
                <w:lang w:val="lt-LT"/>
              </w:rPr>
            </w:pPr>
            <w:r w:rsidRPr="00FF194D">
              <w:rPr>
                <w:sz w:val="22"/>
                <w:szCs w:val="22"/>
                <w:lang w:val="lt-LT"/>
              </w:rPr>
              <w:t>Po 10-16 val.</w:t>
            </w:r>
          </w:p>
        </w:tc>
        <w:tc>
          <w:tcPr>
            <w:tcW w:w="565" w:type="dxa"/>
            <w:tcBorders>
              <w:top w:val="single" w:sz="4" w:space="0" w:color="000000"/>
              <w:left w:val="single" w:sz="4" w:space="0" w:color="000000"/>
              <w:bottom w:val="single" w:sz="4" w:space="0" w:color="000000"/>
              <w:right w:val="single" w:sz="4" w:space="0" w:color="000000"/>
            </w:tcBorders>
            <w:hideMark/>
          </w:tcPr>
          <w:p w14:paraId="1F8044D8" w14:textId="77777777" w:rsidR="000C7509" w:rsidRPr="00FF194D" w:rsidRDefault="000C7509" w:rsidP="007324AD">
            <w:pPr>
              <w:pStyle w:val="TableParagraph"/>
              <w:kinsoku w:val="0"/>
              <w:overflowPunct w:val="0"/>
              <w:spacing w:line="253" w:lineRule="exact"/>
              <w:ind w:left="108"/>
              <w:rPr>
                <w:sz w:val="22"/>
                <w:szCs w:val="22"/>
                <w:lang w:val="lt-LT"/>
              </w:rPr>
            </w:pPr>
            <w:r w:rsidRPr="00FF194D">
              <w:rPr>
                <w:sz w:val="22"/>
                <w:szCs w:val="22"/>
                <w:lang w:val="lt-LT"/>
              </w:rPr>
              <w:t>33</w:t>
            </w:r>
          </w:p>
        </w:tc>
        <w:tc>
          <w:tcPr>
            <w:tcW w:w="1488" w:type="dxa"/>
            <w:tcBorders>
              <w:top w:val="single" w:sz="4" w:space="0" w:color="000000"/>
              <w:left w:val="single" w:sz="4" w:space="0" w:color="000000"/>
              <w:bottom w:val="single" w:sz="4" w:space="0" w:color="000000"/>
              <w:right w:val="single" w:sz="4" w:space="0" w:color="000000"/>
            </w:tcBorders>
            <w:hideMark/>
          </w:tcPr>
          <w:p w14:paraId="16DDD0BD" w14:textId="77777777" w:rsidR="000C7509" w:rsidRPr="00FF194D" w:rsidRDefault="000C7509" w:rsidP="007324AD">
            <w:pPr>
              <w:pStyle w:val="TableParagraph"/>
              <w:kinsoku w:val="0"/>
              <w:overflowPunct w:val="0"/>
              <w:spacing w:line="253" w:lineRule="exact"/>
              <w:ind w:left="108"/>
              <w:rPr>
                <w:sz w:val="22"/>
                <w:szCs w:val="22"/>
                <w:lang w:val="lt-LT"/>
              </w:rPr>
            </w:pPr>
            <w:r w:rsidRPr="00FF194D">
              <w:rPr>
                <w:sz w:val="22"/>
                <w:szCs w:val="22"/>
                <w:lang w:val="lt-LT"/>
              </w:rPr>
              <w:t>26,0</w:t>
            </w:r>
          </w:p>
          <w:p w14:paraId="569D93F6" w14:textId="77777777" w:rsidR="000C7509" w:rsidRPr="00FF194D" w:rsidRDefault="000C7509" w:rsidP="007324AD">
            <w:pPr>
              <w:pStyle w:val="TableParagraph"/>
              <w:kinsoku w:val="0"/>
              <w:overflowPunct w:val="0"/>
              <w:spacing w:line="233" w:lineRule="exact"/>
              <w:rPr>
                <w:sz w:val="22"/>
                <w:szCs w:val="22"/>
                <w:lang w:val="lt-LT"/>
              </w:rPr>
            </w:pPr>
            <w:r w:rsidRPr="00FF194D">
              <w:rPr>
                <w:sz w:val="22"/>
                <w:szCs w:val="22"/>
                <w:lang w:val="lt-LT"/>
              </w:rPr>
              <w:t>(7,99-94,9)</w:t>
            </w:r>
          </w:p>
        </w:tc>
        <w:tc>
          <w:tcPr>
            <w:tcW w:w="563" w:type="dxa"/>
            <w:tcBorders>
              <w:top w:val="single" w:sz="4" w:space="0" w:color="000000"/>
              <w:left w:val="single" w:sz="4" w:space="0" w:color="000000"/>
              <w:bottom w:val="single" w:sz="4" w:space="0" w:color="000000"/>
              <w:right w:val="single" w:sz="4" w:space="0" w:color="000000"/>
            </w:tcBorders>
            <w:hideMark/>
          </w:tcPr>
          <w:p w14:paraId="76423222" w14:textId="77777777" w:rsidR="000C7509" w:rsidRPr="00FF194D" w:rsidRDefault="000C7509" w:rsidP="007324AD">
            <w:pPr>
              <w:pStyle w:val="TableParagraph"/>
              <w:kinsoku w:val="0"/>
              <w:overflowPunct w:val="0"/>
              <w:spacing w:line="253" w:lineRule="exact"/>
              <w:rPr>
                <w:sz w:val="22"/>
                <w:szCs w:val="22"/>
                <w:lang w:val="lt-LT"/>
              </w:rPr>
            </w:pPr>
            <w:r w:rsidRPr="00FF194D">
              <w:rPr>
                <w:sz w:val="22"/>
                <w:szCs w:val="22"/>
                <w:lang w:val="lt-LT"/>
              </w:rPr>
              <w:t>37</w:t>
            </w:r>
          </w:p>
        </w:tc>
        <w:tc>
          <w:tcPr>
            <w:tcW w:w="1459" w:type="dxa"/>
            <w:tcBorders>
              <w:top w:val="single" w:sz="4" w:space="0" w:color="000000"/>
              <w:left w:val="single" w:sz="4" w:space="0" w:color="000000"/>
              <w:bottom w:val="single" w:sz="4" w:space="0" w:color="000000"/>
              <w:right w:val="single" w:sz="4" w:space="0" w:color="000000"/>
            </w:tcBorders>
            <w:hideMark/>
          </w:tcPr>
          <w:p w14:paraId="648A4686" w14:textId="77777777" w:rsidR="000C7509" w:rsidRPr="00FF194D" w:rsidRDefault="000C7509" w:rsidP="007324AD">
            <w:pPr>
              <w:pStyle w:val="TableParagraph"/>
              <w:kinsoku w:val="0"/>
              <w:overflowPunct w:val="0"/>
              <w:spacing w:line="253" w:lineRule="exact"/>
              <w:ind w:left="106"/>
              <w:rPr>
                <w:sz w:val="22"/>
                <w:szCs w:val="22"/>
                <w:lang w:val="lt-LT"/>
              </w:rPr>
            </w:pPr>
            <w:r w:rsidRPr="00FF194D">
              <w:rPr>
                <w:sz w:val="22"/>
                <w:szCs w:val="22"/>
                <w:lang w:val="lt-LT"/>
              </w:rPr>
              <w:t>22,2</w:t>
            </w:r>
          </w:p>
          <w:p w14:paraId="27C06C68" w14:textId="77777777" w:rsidR="000C7509" w:rsidRPr="00FF194D" w:rsidRDefault="000C7509" w:rsidP="007324AD">
            <w:pPr>
              <w:pStyle w:val="TableParagraph"/>
              <w:kinsoku w:val="0"/>
              <w:overflowPunct w:val="0"/>
              <w:spacing w:line="233" w:lineRule="exact"/>
              <w:ind w:left="106"/>
              <w:rPr>
                <w:sz w:val="22"/>
                <w:szCs w:val="22"/>
                <w:lang w:val="lt-LT"/>
              </w:rPr>
            </w:pPr>
            <w:r w:rsidRPr="00FF194D">
              <w:rPr>
                <w:sz w:val="22"/>
                <w:szCs w:val="22"/>
                <w:lang w:val="lt-LT"/>
              </w:rPr>
              <w:t>(0,25-127)</w:t>
            </w:r>
          </w:p>
        </w:tc>
        <w:tc>
          <w:tcPr>
            <w:tcW w:w="443" w:type="dxa"/>
            <w:tcBorders>
              <w:top w:val="single" w:sz="4" w:space="0" w:color="000000"/>
              <w:left w:val="single" w:sz="4" w:space="0" w:color="000000"/>
              <w:bottom w:val="single" w:sz="4" w:space="0" w:color="000000"/>
              <w:right w:val="single" w:sz="4" w:space="0" w:color="000000"/>
            </w:tcBorders>
            <w:hideMark/>
          </w:tcPr>
          <w:p w14:paraId="1C0B9093" w14:textId="77777777" w:rsidR="000C7509" w:rsidRPr="00FF194D" w:rsidRDefault="000C7509" w:rsidP="007324AD">
            <w:pPr>
              <w:pStyle w:val="TableParagraph"/>
              <w:kinsoku w:val="0"/>
              <w:overflowPunct w:val="0"/>
              <w:spacing w:line="253" w:lineRule="exact"/>
              <w:rPr>
                <w:w w:val="99"/>
                <w:sz w:val="22"/>
                <w:szCs w:val="22"/>
                <w:lang w:val="lt-LT"/>
              </w:rPr>
            </w:pPr>
            <w:r w:rsidRPr="00FF194D">
              <w:rPr>
                <w:w w:val="99"/>
                <w:sz w:val="22"/>
                <w:szCs w:val="22"/>
                <w:lang w:val="lt-LT"/>
              </w:rPr>
              <w:t>3</w:t>
            </w:r>
          </w:p>
        </w:tc>
        <w:tc>
          <w:tcPr>
            <w:tcW w:w="1494" w:type="dxa"/>
            <w:tcBorders>
              <w:top w:val="single" w:sz="4" w:space="0" w:color="000000"/>
              <w:left w:val="single" w:sz="4" w:space="0" w:color="000000"/>
              <w:bottom w:val="single" w:sz="4" w:space="0" w:color="000000"/>
              <w:right w:val="single" w:sz="4" w:space="0" w:color="000000"/>
            </w:tcBorders>
            <w:hideMark/>
          </w:tcPr>
          <w:p w14:paraId="02B61320" w14:textId="77777777" w:rsidR="000C7509" w:rsidRPr="00FF194D" w:rsidRDefault="000C7509" w:rsidP="007324AD">
            <w:pPr>
              <w:pStyle w:val="TableParagraph"/>
              <w:kinsoku w:val="0"/>
              <w:overflowPunct w:val="0"/>
              <w:spacing w:line="253" w:lineRule="exact"/>
              <w:ind w:left="106"/>
              <w:rPr>
                <w:sz w:val="22"/>
                <w:szCs w:val="22"/>
                <w:lang w:val="lt-LT"/>
              </w:rPr>
            </w:pPr>
            <w:r w:rsidRPr="00FF194D">
              <w:rPr>
                <w:sz w:val="22"/>
                <w:szCs w:val="22"/>
                <w:lang w:val="lt-LT"/>
              </w:rPr>
              <w:t>10,7</w:t>
            </w:r>
          </w:p>
          <w:p w14:paraId="1E085D30" w14:textId="77777777" w:rsidR="000C7509" w:rsidRPr="00FF194D" w:rsidRDefault="000C7509" w:rsidP="007324AD">
            <w:pPr>
              <w:pStyle w:val="TableParagraph"/>
              <w:kinsoku w:val="0"/>
              <w:overflowPunct w:val="0"/>
              <w:spacing w:line="233" w:lineRule="exact"/>
              <w:ind w:left="106"/>
              <w:rPr>
                <w:sz w:val="22"/>
                <w:szCs w:val="22"/>
                <w:lang w:val="lt-LT"/>
              </w:rPr>
            </w:pPr>
            <w:r w:rsidRPr="00FF194D">
              <w:rPr>
                <w:sz w:val="22"/>
                <w:szCs w:val="22"/>
                <w:lang w:val="lt-LT"/>
              </w:rPr>
              <w:t>(n.a.-</w:t>
            </w:r>
            <w:proofErr w:type="spellStart"/>
            <w:r w:rsidRPr="00FF194D">
              <w:rPr>
                <w:sz w:val="22"/>
                <w:szCs w:val="22"/>
                <w:lang w:val="lt-LT"/>
              </w:rPr>
              <w:t>n.a</w:t>
            </w:r>
            <w:proofErr w:type="spellEnd"/>
            <w:r w:rsidRPr="00FF194D">
              <w:rPr>
                <w:sz w:val="22"/>
                <w:szCs w:val="22"/>
                <w:lang w:val="lt-LT"/>
              </w:rPr>
              <w:t>.)</w:t>
            </w:r>
          </w:p>
        </w:tc>
        <w:tc>
          <w:tcPr>
            <w:tcW w:w="437" w:type="dxa"/>
            <w:tcBorders>
              <w:top w:val="single" w:sz="4" w:space="0" w:color="000000"/>
              <w:left w:val="single" w:sz="4" w:space="0" w:color="000000"/>
              <w:bottom w:val="single" w:sz="4" w:space="0" w:color="000000"/>
              <w:right w:val="single" w:sz="4" w:space="0" w:color="000000"/>
            </w:tcBorders>
          </w:tcPr>
          <w:p w14:paraId="41EBB482" w14:textId="77777777" w:rsidR="000C7509" w:rsidRPr="00FF194D" w:rsidRDefault="000C7509" w:rsidP="007324AD">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0A78C74E" w14:textId="77777777" w:rsidR="000C7509" w:rsidRPr="00FF194D" w:rsidRDefault="000C7509" w:rsidP="007324AD">
            <w:pPr>
              <w:pStyle w:val="TableParagraph"/>
              <w:kinsoku w:val="0"/>
              <w:overflowPunct w:val="0"/>
              <w:ind w:left="0"/>
              <w:rPr>
                <w:sz w:val="22"/>
                <w:szCs w:val="22"/>
                <w:lang w:val="lt-LT"/>
              </w:rPr>
            </w:pPr>
          </w:p>
        </w:tc>
      </w:tr>
      <w:tr w:rsidR="000C7509" w:rsidRPr="00194D06" w14:paraId="3DEA2967" w14:textId="77777777" w:rsidTr="008E68AD">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7030FF72" w14:textId="77777777" w:rsidR="000C7509" w:rsidRPr="00FF194D" w:rsidRDefault="000C7509" w:rsidP="007324AD">
            <w:pPr>
              <w:pStyle w:val="TableParagraph"/>
              <w:kinsoku w:val="0"/>
              <w:overflowPunct w:val="0"/>
              <w:spacing w:line="253" w:lineRule="exact"/>
              <w:rPr>
                <w:b/>
                <w:bCs/>
                <w:sz w:val="22"/>
                <w:szCs w:val="22"/>
                <w:lang w:val="lt-LT"/>
              </w:rPr>
            </w:pPr>
            <w:r w:rsidRPr="00FF194D">
              <w:rPr>
                <w:b/>
                <w:bCs/>
                <w:sz w:val="22"/>
                <w:szCs w:val="22"/>
                <w:lang w:val="lt-LT"/>
              </w:rPr>
              <w:t>Tris kartus per parą</w:t>
            </w:r>
          </w:p>
        </w:tc>
        <w:tc>
          <w:tcPr>
            <w:tcW w:w="565" w:type="dxa"/>
            <w:tcBorders>
              <w:top w:val="single" w:sz="4" w:space="0" w:color="000000"/>
              <w:left w:val="single" w:sz="4" w:space="0" w:color="000000"/>
              <w:bottom w:val="single" w:sz="4" w:space="0" w:color="000000"/>
              <w:right w:val="single" w:sz="4" w:space="0" w:color="000000"/>
            </w:tcBorders>
            <w:hideMark/>
          </w:tcPr>
          <w:p w14:paraId="22C4A776" w14:textId="77777777" w:rsidR="000C7509" w:rsidRPr="00FF194D" w:rsidRDefault="000C7509" w:rsidP="007324AD">
            <w:pPr>
              <w:pStyle w:val="TableParagraph"/>
              <w:kinsoku w:val="0"/>
              <w:overflowPunct w:val="0"/>
              <w:spacing w:line="253" w:lineRule="exact"/>
              <w:rPr>
                <w:b/>
                <w:bCs/>
                <w:w w:val="99"/>
                <w:sz w:val="22"/>
                <w:szCs w:val="22"/>
                <w:lang w:val="lt-LT"/>
              </w:rPr>
            </w:pPr>
            <w:r w:rsidRPr="00FF194D">
              <w:rPr>
                <w:b/>
                <w:bCs/>
                <w:w w:val="99"/>
                <w:sz w:val="22"/>
                <w:szCs w:val="22"/>
                <w:lang w:val="lt-LT"/>
              </w:rPr>
              <w:t>N</w:t>
            </w:r>
          </w:p>
        </w:tc>
        <w:tc>
          <w:tcPr>
            <w:tcW w:w="1488" w:type="dxa"/>
            <w:tcBorders>
              <w:top w:val="single" w:sz="4" w:space="0" w:color="000000"/>
              <w:left w:val="single" w:sz="4" w:space="0" w:color="000000"/>
              <w:bottom w:val="single" w:sz="4" w:space="0" w:color="000000"/>
              <w:right w:val="single" w:sz="4" w:space="0" w:color="000000"/>
            </w:tcBorders>
            <w:hideMark/>
          </w:tcPr>
          <w:p w14:paraId="6D5914D5" w14:textId="77777777" w:rsidR="000C7509" w:rsidRPr="00FF194D" w:rsidRDefault="000C7509" w:rsidP="007324AD">
            <w:pPr>
              <w:pStyle w:val="TableParagraph"/>
              <w:kinsoku w:val="0"/>
              <w:overflowPunct w:val="0"/>
              <w:spacing w:line="253" w:lineRule="exact"/>
              <w:rPr>
                <w:b/>
                <w:bCs/>
                <w:sz w:val="22"/>
                <w:szCs w:val="22"/>
                <w:lang w:val="lt-LT"/>
              </w:rPr>
            </w:pPr>
            <w:r w:rsidRPr="00FF194D">
              <w:rPr>
                <w:b/>
                <w:bCs/>
                <w:sz w:val="22"/>
                <w:szCs w:val="22"/>
                <w:lang w:val="lt-LT"/>
              </w:rPr>
              <w:t>2</w:t>
            </w:r>
            <w:r w:rsidRPr="00FF194D">
              <w:rPr>
                <w:b/>
                <w:bCs/>
                <w:spacing w:val="-1"/>
                <w:sz w:val="22"/>
                <w:szCs w:val="22"/>
                <w:lang w:val="lt-LT"/>
              </w:rPr>
              <w:t xml:space="preserve"> </w:t>
            </w:r>
            <w:r w:rsidRPr="00FF194D">
              <w:rPr>
                <w:b/>
                <w:bCs/>
                <w:sz w:val="22"/>
                <w:szCs w:val="22"/>
                <w:lang w:val="lt-LT"/>
              </w:rPr>
              <w:t>-&lt; 6</w:t>
            </w:r>
            <w:r w:rsidRPr="00FF194D">
              <w:rPr>
                <w:b/>
                <w:bCs/>
                <w:spacing w:val="-1"/>
                <w:sz w:val="22"/>
                <w:szCs w:val="22"/>
                <w:lang w:val="lt-LT"/>
              </w:rPr>
              <w:t xml:space="preserve"> </w:t>
            </w:r>
            <w:r w:rsidRPr="00FF194D">
              <w:rPr>
                <w:b/>
                <w:bCs/>
                <w:sz w:val="22"/>
                <w:szCs w:val="22"/>
                <w:lang w:val="lt-LT"/>
              </w:rPr>
              <w:t>metai</w:t>
            </w:r>
          </w:p>
        </w:tc>
        <w:tc>
          <w:tcPr>
            <w:tcW w:w="563" w:type="dxa"/>
            <w:tcBorders>
              <w:top w:val="single" w:sz="4" w:space="0" w:color="000000"/>
              <w:left w:val="single" w:sz="4" w:space="0" w:color="000000"/>
              <w:bottom w:val="single" w:sz="4" w:space="0" w:color="000000"/>
              <w:right w:val="single" w:sz="4" w:space="0" w:color="000000"/>
            </w:tcBorders>
            <w:hideMark/>
          </w:tcPr>
          <w:p w14:paraId="0D812DB6" w14:textId="77777777" w:rsidR="000C7509" w:rsidRPr="00FF194D" w:rsidRDefault="000C7509" w:rsidP="007324AD">
            <w:pPr>
              <w:pStyle w:val="TableParagraph"/>
              <w:kinsoku w:val="0"/>
              <w:overflowPunct w:val="0"/>
              <w:spacing w:line="253" w:lineRule="exact"/>
              <w:rPr>
                <w:b/>
                <w:bCs/>
                <w:w w:val="99"/>
                <w:sz w:val="22"/>
                <w:szCs w:val="22"/>
                <w:lang w:val="lt-LT"/>
              </w:rPr>
            </w:pPr>
            <w:r w:rsidRPr="00FF194D">
              <w:rPr>
                <w:b/>
                <w:bCs/>
                <w:w w:val="99"/>
                <w:sz w:val="22"/>
                <w:szCs w:val="22"/>
                <w:lang w:val="lt-LT"/>
              </w:rPr>
              <w:t>N</w:t>
            </w:r>
          </w:p>
        </w:tc>
        <w:tc>
          <w:tcPr>
            <w:tcW w:w="1459" w:type="dxa"/>
            <w:tcBorders>
              <w:top w:val="single" w:sz="4" w:space="0" w:color="000000"/>
              <w:left w:val="single" w:sz="4" w:space="0" w:color="000000"/>
              <w:bottom w:val="single" w:sz="4" w:space="0" w:color="000000"/>
              <w:right w:val="single" w:sz="4" w:space="0" w:color="000000"/>
            </w:tcBorders>
            <w:hideMark/>
          </w:tcPr>
          <w:p w14:paraId="2FC35C2F" w14:textId="77777777" w:rsidR="000C7509" w:rsidRPr="00FF194D" w:rsidRDefault="000C7509" w:rsidP="007324AD">
            <w:pPr>
              <w:pStyle w:val="TableParagraph"/>
              <w:kinsoku w:val="0"/>
              <w:overflowPunct w:val="0"/>
              <w:spacing w:line="253" w:lineRule="exact"/>
              <w:ind w:left="106"/>
              <w:rPr>
                <w:b/>
                <w:bCs/>
                <w:sz w:val="22"/>
                <w:szCs w:val="22"/>
                <w:lang w:val="lt-LT"/>
              </w:rPr>
            </w:pPr>
            <w:r w:rsidRPr="00FF194D">
              <w:rPr>
                <w:b/>
                <w:bCs/>
                <w:sz w:val="22"/>
                <w:szCs w:val="22"/>
                <w:lang w:val="lt-LT"/>
              </w:rPr>
              <w:t>Nuo gimimo iki</w:t>
            </w:r>
            <w:r w:rsidRPr="00FF194D">
              <w:rPr>
                <w:b/>
                <w:bCs/>
                <w:spacing w:val="-1"/>
                <w:sz w:val="22"/>
                <w:szCs w:val="22"/>
                <w:lang w:val="lt-LT"/>
              </w:rPr>
              <w:t xml:space="preserve"> </w:t>
            </w:r>
            <w:r w:rsidRPr="00FF194D">
              <w:rPr>
                <w:b/>
                <w:bCs/>
                <w:sz w:val="22"/>
                <w:szCs w:val="22"/>
                <w:lang w:val="lt-LT"/>
              </w:rPr>
              <w:t>-</w:t>
            </w:r>
          </w:p>
          <w:p w14:paraId="74B45256" w14:textId="77777777" w:rsidR="000C7509" w:rsidRPr="00FF194D" w:rsidRDefault="000C7509" w:rsidP="007324AD">
            <w:pPr>
              <w:pStyle w:val="TableParagraph"/>
              <w:kinsoku w:val="0"/>
              <w:overflowPunct w:val="0"/>
              <w:spacing w:line="233" w:lineRule="exact"/>
              <w:ind w:left="106"/>
              <w:rPr>
                <w:b/>
                <w:bCs/>
                <w:sz w:val="22"/>
                <w:szCs w:val="22"/>
                <w:lang w:val="lt-LT"/>
              </w:rPr>
            </w:pPr>
            <w:r w:rsidRPr="00FF194D">
              <w:rPr>
                <w:b/>
                <w:bCs/>
                <w:sz w:val="22"/>
                <w:szCs w:val="22"/>
                <w:lang w:val="lt-LT"/>
              </w:rPr>
              <w:t>&lt;</w:t>
            </w:r>
            <w:r w:rsidRPr="00FF194D">
              <w:rPr>
                <w:b/>
                <w:bCs/>
                <w:spacing w:val="-1"/>
                <w:sz w:val="22"/>
                <w:szCs w:val="22"/>
                <w:lang w:val="lt-LT"/>
              </w:rPr>
              <w:t xml:space="preserve"> </w:t>
            </w:r>
            <w:r w:rsidRPr="00FF194D">
              <w:rPr>
                <w:b/>
                <w:bCs/>
                <w:sz w:val="22"/>
                <w:szCs w:val="22"/>
                <w:lang w:val="lt-LT"/>
              </w:rPr>
              <w:t>2 metų</w:t>
            </w:r>
          </w:p>
        </w:tc>
        <w:tc>
          <w:tcPr>
            <w:tcW w:w="443" w:type="dxa"/>
            <w:tcBorders>
              <w:top w:val="single" w:sz="4" w:space="0" w:color="000000"/>
              <w:left w:val="single" w:sz="4" w:space="0" w:color="000000"/>
              <w:bottom w:val="single" w:sz="4" w:space="0" w:color="000000"/>
              <w:right w:val="single" w:sz="4" w:space="0" w:color="000000"/>
            </w:tcBorders>
            <w:hideMark/>
          </w:tcPr>
          <w:p w14:paraId="44C79039" w14:textId="77777777" w:rsidR="000C7509" w:rsidRPr="00FF194D" w:rsidRDefault="000C7509" w:rsidP="007324AD">
            <w:pPr>
              <w:pStyle w:val="TableParagraph"/>
              <w:kinsoku w:val="0"/>
              <w:overflowPunct w:val="0"/>
              <w:spacing w:line="253" w:lineRule="exact"/>
              <w:rPr>
                <w:b/>
                <w:bCs/>
                <w:w w:val="99"/>
                <w:sz w:val="22"/>
                <w:szCs w:val="22"/>
                <w:lang w:val="lt-LT"/>
              </w:rPr>
            </w:pPr>
            <w:r w:rsidRPr="00FF194D">
              <w:rPr>
                <w:b/>
                <w:bCs/>
                <w:w w:val="99"/>
                <w:sz w:val="22"/>
                <w:szCs w:val="22"/>
                <w:lang w:val="lt-LT"/>
              </w:rPr>
              <w:t>N</w:t>
            </w:r>
          </w:p>
        </w:tc>
        <w:tc>
          <w:tcPr>
            <w:tcW w:w="1494" w:type="dxa"/>
            <w:tcBorders>
              <w:top w:val="single" w:sz="4" w:space="0" w:color="000000"/>
              <w:left w:val="single" w:sz="4" w:space="0" w:color="000000"/>
              <w:bottom w:val="single" w:sz="4" w:space="0" w:color="000000"/>
              <w:right w:val="single" w:sz="4" w:space="0" w:color="000000"/>
            </w:tcBorders>
            <w:hideMark/>
          </w:tcPr>
          <w:p w14:paraId="36F4B299" w14:textId="77777777" w:rsidR="000C7509" w:rsidRPr="00FF194D" w:rsidRDefault="00554940" w:rsidP="007324AD">
            <w:pPr>
              <w:pStyle w:val="TableParagraph"/>
              <w:kinsoku w:val="0"/>
              <w:overflowPunct w:val="0"/>
              <w:spacing w:line="253" w:lineRule="exact"/>
              <w:ind w:left="106"/>
              <w:rPr>
                <w:b/>
                <w:bCs/>
                <w:sz w:val="22"/>
                <w:szCs w:val="22"/>
                <w:lang w:val="lt-LT"/>
              </w:rPr>
            </w:pPr>
            <w:r w:rsidRPr="00FF194D">
              <w:rPr>
                <w:b/>
                <w:bCs/>
                <w:sz w:val="22"/>
                <w:szCs w:val="22"/>
                <w:lang w:val="lt-LT"/>
              </w:rPr>
              <w:t>0,</w:t>
            </w:r>
            <w:r w:rsidR="000C7509" w:rsidRPr="00FF194D">
              <w:rPr>
                <w:b/>
                <w:bCs/>
                <w:sz w:val="22"/>
                <w:szCs w:val="22"/>
                <w:lang w:val="lt-LT"/>
              </w:rPr>
              <w:t>5</w:t>
            </w:r>
            <w:r w:rsidR="000C7509" w:rsidRPr="00FF194D">
              <w:rPr>
                <w:b/>
                <w:bCs/>
                <w:spacing w:val="-1"/>
                <w:sz w:val="22"/>
                <w:szCs w:val="22"/>
                <w:lang w:val="lt-LT"/>
              </w:rPr>
              <w:t xml:space="preserve"> </w:t>
            </w:r>
            <w:r w:rsidR="000C7509" w:rsidRPr="00FF194D">
              <w:rPr>
                <w:b/>
                <w:bCs/>
                <w:sz w:val="22"/>
                <w:szCs w:val="22"/>
                <w:lang w:val="lt-LT"/>
              </w:rPr>
              <w:t>-&lt; 2</w:t>
            </w:r>
            <w:r w:rsidR="000C7509" w:rsidRPr="00FF194D">
              <w:rPr>
                <w:b/>
                <w:bCs/>
                <w:spacing w:val="-2"/>
                <w:sz w:val="22"/>
                <w:szCs w:val="22"/>
                <w:lang w:val="lt-LT"/>
              </w:rPr>
              <w:t xml:space="preserve"> </w:t>
            </w:r>
            <w:r w:rsidR="000C7509" w:rsidRPr="00FF194D">
              <w:rPr>
                <w:b/>
                <w:bCs/>
                <w:sz w:val="22"/>
                <w:szCs w:val="22"/>
                <w:lang w:val="lt-LT"/>
              </w:rPr>
              <w:t>metų</w:t>
            </w:r>
          </w:p>
        </w:tc>
        <w:tc>
          <w:tcPr>
            <w:tcW w:w="437" w:type="dxa"/>
            <w:tcBorders>
              <w:top w:val="single" w:sz="4" w:space="0" w:color="000000"/>
              <w:left w:val="single" w:sz="4" w:space="0" w:color="000000"/>
              <w:bottom w:val="single" w:sz="4" w:space="0" w:color="000000"/>
              <w:right w:val="single" w:sz="4" w:space="0" w:color="000000"/>
            </w:tcBorders>
            <w:hideMark/>
          </w:tcPr>
          <w:p w14:paraId="647473E4" w14:textId="77777777" w:rsidR="000C7509" w:rsidRPr="00FF194D" w:rsidRDefault="000C7509" w:rsidP="007324AD">
            <w:pPr>
              <w:pStyle w:val="TableParagraph"/>
              <w:kinsoku w:val="0"/>
              <w:overflowPunct w:val="0"/>
              <w:spacing w:line="253" w:lineRule="exact"/>
              <w:ind w:left="0" w:right="52"/>
              <w:jc w:val="center"/>
              <w:rPr>
                <w:b/>
                <w:bCs/>
                <w:w w:val="99"/>
                <w:sz w:val="22"/>
                <w:szCs w:val="22"/>
                <w:lang w:val="lt-LT"/>
              </w:rPr>
            </w:pPr>
            <w:r w:rsidRPr="00FF194D">
              <w:rPr>
                <w:b/>
                <w:bCs/>
                <w:w w:val="99"/>
                <w:sz w:val="22"/>
                <w:szCs w:val="22"/>
                <w:lang w:val="lt-LT"/>
              </w:rPr>
              <w:t>N</w:t>
            </w:r>
          </w:p>
        </w:tc>
        <w:tc>
          <w:tcPr>
            <w:tcW w:w="1708" w:type="dxa"/>
            <w:tcBorders>
              <w:top w:val="single" w:sz="4" w:space="0" w:color="000000"/>
              <w:left w:val="single" w:sz="4" w:space="0" w:color="000000"/>
              <w:bottom w:val="single" w:sz="4" w:space="0" w:color="000000"/>
              <w:right w:val="single" w:sz="4" w:space="0" w:color="000000"/>
            </w:tcBorders>
            <w:hideMark/>
          </w:tcPr>
          <w:p w14:paraId="628EE9A3" w14:textId="77777777" w:rsidR="000C7509" w:rsidRPr="00FF194D" w:rsidRDefault="000C7509" w:rsidP="007324AD">
            <w:pPr>
              <w:pStyle w:val="TableParagraph"/>
              <w:kinsoku w:val="0"/>
              <w:overflowPunct w:val="0"/>
              <w:spacing w:line="253" w:lineRule="exact"/>
              <w:ind w:left="105"/>
              <w:rPr>
                <w:b/>
                <w:bCs/>
                <w:sz w:val="22"/>
                <w:szCs w:val="22"/>
                <w:lang w:val="lt-LT"/>
              </w:rPr>
            </w:pPr>
            <w:r w:rsidRPr="00FF194D">
              <w:rPr>
                <w:b/>
                <w:bCs/>
                <w:sz w:val="22"/>
                <w:szCs w:val="22"/>
                <w:lang w:val="lt-LT"/>
              </w:rPr>
              <w:t>Nuo gimi</w:t>
            </w:r>
            <w:r w:rsidR="00203D9E">
              <w:rPr>
                <w:b/>
                <w:bCs/>
                <w:sz w:val="22"/>
                <w:szCs w:val="22"/>
                <w:lang w:val="lt-LT"/>
              </w:rPr>
              <w:t>m</w:t>
            </w:r>
            <w:r w:rsidRPr="00FF194D">
              <w:rPr>
                <w:b/>
                <w:bCs/>
                <w:sz w:val="22"/>
                <w:szCs w:val="22"/>
                <w:lang w:val="lt-LT"/>
              </w:rPr>
              <w:t>o</w:t>
            </w:r>
            <w:r w:rsidRPr="00FF194D">
              <w:rPr>
                <w:b/>
                <w:bCs/>
                <w:spacing w:val="-1"/>
                <w:sz w:val="22"/>
                <w:szCs w:val="22"/>
                <w:lang w:val="lt-LT"/>
              </w:rPr>
              <w:t xml:space="preserve"> </w:t>
            </w:r>
            <w:r w:rsidR="00554940" w:rsidRPr="00FF194D">
              <w:rPr>
                <w:b/>
                <w:bCs/>
                <w:spacing w:val="-1"/>
                <w:sz w:val="22"/>
                <w:szCs w:val="22"/>
                <w:lang w:val="lt-LT"/>
              </w:rPr>
              <w:t>iki</w:t>
            </w:r>
          </w:p>
          <w:p w14:paraId="1FA5FD11" w14:textId="77777777" w:rsidR="000C7509" w:rsidRPr="00FF194D" w:rsidRDefault="000C7509" w:rsidP="007324AD">
            <w:pPr>
              <w:pStyle w:val="TableParagraph"/>
              <w:kinsoku w:val="0"/>
              <w:overflowPunct w:val="0"/>
              <w:spacing w:line="233" w:lineRule="exact"/>
              <w:ind w:left="105"/>
              <w:rPr>
                <w:b/>
                <w:bCs/>
                <w:sz w:val="22"/>
                <w:szCs w:val="22"/>
                <w:lang w:val="lt-LT"/>
              </w:rPr>
            </w:pPr>
            <w:r w:rsidRPr="00FF194D">
              <w:rPr>
                <w:b/>
                <w:bCs/>
                <w:sz w:val="22"/>
                <w:szCs w:val="22"/>
                <w:lang w:val="lt-LT"/>
              </w:rPr>
              <w:t>&lt;</w:t>
            </w:r>
            <w:r w:rsidRPr="00FF194D">
              <w:rPr>
                <w:b/>
                <w:bCs/>
                <w:spacing w:val="-1"/>
                <w:sz w:val="22"/>
                <w:szCs w:val="22"/>
                <w:lang w:val="lt-LT"/>
              </w:rPr>
              <w:t xml:space="preserve"> </w:t>
            </w:r>
            <w:r w:rsidR="00554940" w:rsidRPr="00FF194D">
              <w:rPr>
                <w:b/>
                <w:bCs/>
                <w:sz w:val="22"/>
                <w:szCs w:val="22"/>
                <w:lang w:val="lt-LT"/>
              </w:rPr>
              <w:t>0,</w:t>
            </w:r>
            <w:r w:rsidRPr="00FF194D">
              <w:rPr>
                <w:b/>
                <w:bCs/>
                <w:sz w:val="22"/>
                <w:szCs w:val="22"/>
                <w:lang w:val="lt-LT"/>
              </w:rPr>
              <w:t>5 metų</w:t>
            </w:r>
          </w:p>
        </w:tc>
      </w:tr>
      <w:tr w:rsidR="000C7509" w:rsidRPr="00194D06" w14:paraId="1BE7077F" w14:textId="77777777" w:rsidTr="008E68AD">
        <w:trPr>
          <w:trHeight w:val="504"/>
        </w:trPr>
        <w:tc>
          <w:tcPr>
            <w:tcW w:w="1337" w:type="dxa"/>
            <w:tcBorders>
              <w:top w:val="single" w:sz="4" w:space="0" w:color="000000"/>
              <w:left w:val="single" w:sz="4" w:space="0" w:color="000000"/>
              <w:bottom w:val="single" w:sz="4" w:space="0" w:color="000000"/>
              <w:right w:val="single" w:sz="4" w:space="0" w:color="000000"/>
            </w:tcBorders>
            <w:hideMark/>
          </w:tcPr>
          <w:p w14:paraId="5B431F0C" w14:textId="77777777" w:rsidR="000C7509" w:rsidRPr="00FF194D" w:rsidRDefault="000C7509" w:rsidP="007324AD">
            <w:pPr>
              <w:pStyle w:val="TableParagraph"/>
              <w:kinsoku w:val="0"/>
              <w:overflowPunct w:val="0"/>
              <w:spacing w:line="253" w:lineRule="exact"/>
              <w:rPr>
                <w:sz w:val="22"/>
                <w:szCs w:val="22"/>
                <w:lang w:val="lt-LT"/>
              </w:rPr>
            </w:pPr>
            <w:r w:rsidRPr="00FF194D">
              <w:rPr>
                <w:sz w:val="22"/>
                <w:szCs w:val="22"/>
                <w:lang w:val="lt-LT"/>
              </w:rPr>
              <w:t>Po 0,5-3 val.</w:t>
            </w:r>
          </w:p>
        </w:tc>
        <w:tc>
          <w:tcPr>
            <w:tcW w:w="565" w:type="dxa"/>
            <w:tcBorders>
              <w:top w:val="single" w:sz="4" w:space="0" w:color="000000"/>
              <w:left w:val="single" w:sz="4" w:space="0" w:color="000000"/>
              <w:bottom w:val="single" w:sz="4" w:space="0" w:color="000000"/>
              <w:right w:val="single" w:sz="4" w:space="0" w:color="000000"/>
            </w:tcBorders>
            <w:hideMark/>
          </w:tcPr>
          <w:p w14:paraId="390AE5E7" w14:textId="77777777" w:rsidR="000C7509" w:rsidRPr="00FF194D" w:rsidRDefault="000C7509" w:rsidP="007324AD">
            <w:pPr>
              <w:pStyle w:val="TableParagraph"/>
              <w:kinsoku w:val="0"/>
              <w:overflowPunct w:val="0"/>
              <w:spacing w:line="253" w:lineRule="exact"/>
              <w:ind w:left="108"/>
              <w:rPr>
                <w:w w:val="99"/>
                <w:sz w:val="22"/>
                <w:szCs w:val="22"/>
                <w:lang w:val="lt-LT"/>
              </w:rPr>
            </w:pPr>
            <w:r w:rsidRPr="00FF194D">
              <w:rPr>
                <w:w w:val="99"/>
                <w:sz w:val="22"/>
                <w:szCs w:val="22"/>
                <w:lang w:val="lt-LT"/>
              </w:rPr>
              <w:t>5</w:t>
            </w:r>
          </w:p>
        </w:tc>
        <w:tc>
          <w:tcPr>
            <w:tcW w:w="1488" w:type="dxa"/>
            <w:tcBorders>
              <w:top w:val="single" w:sz="4" w:space="0" w:color="000000"/>
              <w:left w:val="single" w:sz="4" w:space="0" w:color="000000"/>
              <w:bottom w:val="single" w:sz="4" w:space="0" w:color="000000"/>
              <w:right w:val="single" w:sz="4" w:space="0" w:color="000000"/>
            </w:tcBorders>
            <w:hideMark/>
          </w:tcPr>
          <w:p w14:paraId="7222A0E3" w14:textId="77777777" w:rsidR="000C7509" w:rsidRPr="00FF194D" w:rsidRDefault="000C7509" w:rsidP="007324AD">
            <w:pPr>
              <w:pStyle w:val="TableParagraph"/>
              <w:kinsoku w:val="0"/>
              <w:overflowPunct w:val="0"/>
              <w:spacing w:line="252" w:lineRule="exact"/>
              <w:ind w:left="108"/>
              <w:rPr>
                <w:sz w:val="22"/>
                <w:szCs w:val="22"/>
                <w:lang w:val="lt-LT"/>
              </w:rPr>
            </w:pPr>
            <w:r w:rsidRPr="00FF194D">
              <w:rPr>
                <w:sz w:val="22"/>
                <w:szCs w:val="22"/>
                <w:lang w:val="lt-LT"/>
              </w:rPr>
              <w:t>164,7</w:t>
            </w:r>
          </w:p>
          <w:p w14:paraId="358319BB" w14:textId="77777777" w:rsidR="000C7509" w:rsidRPr="00FF194D" w:rsidRDefault="000C7509" w:rsidP="007324AD">
            <w:pPr>
              <w:pStyle w:val="TableParagraph"/>
              <w:kinsoku w:val="0"/>
              <w:overflowPunct w:val="0"/>
              <w:spacing w:line="233" w:lineRule="exact"/>
              <w:rPr>
                <w:sz w:val="22"/>
                <w:szCs w:val="22"/>
                <w:lang w:val="lt-LT"/>
              </w:rPr>
            </w:pPr>
            <w:r w:rsidRPr="00FF194D">
              <w:rPr>
                <w:sz w:val="22"/>
                <w:szCs w:val="22"/>
                <w:lang w:val="lt-LT"/>
              </w:rPr>
              <w:t>(108-283)</w:t>
            </w:r>
          </w:p>
        </w:tc>
        <w:tc>
          <w:tcPr>
            <w:tcW w:w="563" w:type="dxa"/>
            <w:tcBorders>
              <w:top w:val="single" w:sz="4" w:space="0" w:color="000000"/>
              <w:left w:val="single" w:sz="4" w:space="0" w:color="000000"/>
              <w:bottom w:val="single" w:sz="4" w:space="0" w:color="000000"/>
              <w:right w:val="single" w:sz="4" w:space="0" w:color="000000"/>
            </w:tcBorders>
            <w:hideMark/>
          </w:tcPr>
          <w:p w14:paraId="017ED8C1" w14:textId="77777777" w:rsidR="000C7509" w:rsidRPr="00FF194D" w:rsidRDefault="000C7509" w:rsidP="007324AD">
            <w:pPr>
              <w:pStyle w:val="TableParagraph"/>
              <w:kinsoku w:val="0"/>
              <w:overflowPunct w:val="0"/>
              <w:spacing w:line="253" w:lineRule="exact"/>
              <w:rPr>
                <w:sz w:val="22"/>
                <w:szCs w:val="22"/>
                <w:lang w:val="lt-LT"/>
              </w:rPr>
            </w:pPr>
            <w:r w:rsidRPr="00FF194D">
              <w:rPr>
                <w:sz w:val="22"/>
                <w:szCs w:val="22"/>
                <w:lang w:val="lt-LT"/>
              </w:rPr>
              <w:t>25</w:t>
            </w:r>
          </w:p>
        </w:tc>
        <w:tc>
          <w:tcPr>
            <w:tcW w:w="1459" w:type="dxa"/>
            <w:tcBorders>
              <w:top w:val="single" w:sz="4" w:space="0" w:color="000000"/>
              <w:left w:val="single" w:sz="4" w:space="0" w:color="000000"/>
              <w:bottom w:val="single" w:sz="4" w:space="0" w:color="000000"/>
              <w:right w:val="single" w:sz="4" w:space="0" w:color="000000"/>
            </w:tcBorders>
            <w:hideMark/>
          </w:tcPr>
          <w:p w14:paraId="7A4E11F7" w14:textId="77777777" w:rsidR="000C7509" w:rsidRPr="00FF194D" w:rsidRDefault="000C7509" w:rsidP="007324AD">
            <w:pPr>
              <w:pStyle w:val="TableParagraph"/>
              <w:kinsoku w:val="0"/>
              <w:overflowPunct w:val="0"/>
              <w:spacing w:line="252" w:lineRule="exact"/>
              <w:ind w:left="106"/>
              <w:rPr>
                <w:sz w:val="22"/>
                <w:szCs w:val="22"/>
                <w:lang w:val="lt-LT"/>
              </w:rPr>
            </w:pPr>
            <w:r w:rsidRPr="00FF194D">
              <w:rPr>
                <w:sz w:val="22"/>
                <w:szCs w:val="22"/>
                <w:lang w:val="lt-LT"/>
              </w:rPr>
              <w:t>111,2</w:t>
            </w:r>
          </w:p>
          <w:p w14:paraId="2014373B" w14:textId="77777777" w:rsidR="000C7509" w:rsidRPr="00FF194D" w:rsidRDefault="000C7509" w:rsidP="007324AD">
            <w:pPr>
              <w:pStyle w:val="TableParagraph"/>
              <w:kinsoku w:val="0"/>
              <w:overflowPunct w:val="0"/>
              <w:spacing w:line="233" w:lineRule="exact"/>
              <w:ind w:left="106"/>
              <w:rPr>
                <w:sz w:val="22"/>
                <w:szCs w:val="22"/>
                <w:lang w:val="lt-LT"/>
              </w:rPr>
            </w:pPr>
            <w:r w:rsidRPr="00FF194D">
              <w:rPr>
                <w:sz w:val="22"/>
                <w:szCs w:val="22"/>
                <w:lang w:val="lt-LT"/>
              </w:rPr>
              <w:t>(22,9-320)</w:t>
            </w:r>
          </w:p>
        </w:tc>
        <w:tc>
          <w:tcPr>
            <w:tcW w:w="443" w:type="dxa"/>
            <w:tcBorders>
              <w:top w:val="single" w:sz="4" w:space="0" w:color="000000"/>
              <w:left w:val="single" w:sz="4" w:space="0" w:color="000000"/>
              <w:bottom w:val="single" w:sz="4" w:space="0" w:color="000000"/>
              <w:right w:val="single" w:sz="4" w:space="0" w:color="000000"/>
            </w:tcBorders>
            <w:hideMark/>
          </w:tcPr>
          <w:p w14:paraId="4297933F" w14:textId="77777777" w:rsidR="000C7509" w:rsidRPr="00FF194D" w:rsidRDefault="000C7509" w:rsidP="007324AD">
            <w:pPr>
              <w:pStyle w:val="TableParagraph"/>
              <w:kinsoku w:val="0"/>
              <w:overflowPunct w:val="0"/>
              <w:spacing w:line="253" w:lineRule="exact"/>
              <w:rPr>
                <w:sz w:val="22"/>
                <w:szCs w:val="22"/>
                <w:lang w:val="lt-LT"/>
              </w:rPr>
            </w:pPr>
            <w:r w:rsidRPr="00FF194D">
              <w:rPr>
                <w:sz w:val="22"/>
                <w:szCs w:val="22"/>
                <w:lang w:val="lt-LT"/>
              </w:rPr>
              <w:t>13</w:t>
            </w:r>
          </w:p>
        </w:tc>
        <w:tc>
          <w:tcPr>
            <w:tcW w:w="1494" w:type="dxa"/>
            <w:tcBorders>
              <w:top w:val="single" w:sz="4" w:space="0" w:color="000000"/>
              <w:left w:val="single" w:sz="4" w:space="0" w:color="000000"/>
              <w:bottom w:val="single" w:sz="4" w:space="0" w:color="000000"/>
              <w:right w:val="single" w:sz="4" w:space="0" w:color="000000"/>
            </w:tcBorders>
            <w:hideMark/>
          </w:tcPr>
          <w:p w14:paraId="4BF8B64C" w14:textId="77777777" w:rsidR="000C7509" w:rsidRPr="00FF194D" w:rsidRDefault="000C7509" w:rsidP="007324AD">
            <w:pPr>
              <w:pStyle w:val="TableParagraph"/>
              <w:kinsoku w:val="0"/>
              <w:overflowPunct w:val="0"/>
              <w:spacing w:line="252" w:lineRule="exact"/>
              <w:ind w:left="106"/>
              <w:rPr>
                <w:sz w:val="22"/>
                <w:szCs w:val="22"/>
                <w:lang w:val="lt-LT"/>
              </w:rPr>
            </w:pPr>
            <w:r w:rsidRPr="00FF194D">
              <w:rPr>
                <w:sz w:val="22"/>
                <w:szCs w:val="22"/>
                <w:lang w:val="lt-LT"/>
              </w:rPr>
              <w:t>114,3</w:t>
            </w:r>
          </w:p>
          <w:p w14:paraId="1F76565B" w14:textId="77777777" w:rsidR="000C7509" w:rsidRPr="00FF194D" w:rsidRDefault="000C7509" w:rsidP="007324AD">
            <w:pPr>
              <w:pStyle w:val="TableParagraph"/>
              <w:kinsoku w:val="0"/>
              <w:overflowPunct w:val="0"/>
              <w:spacing w:line="233" w:lineRule="exact"/>
              <w:ind w:left="106"/>
              <w:rPr>
                <w:sz w:val="22"/>
                <w:szCs w:val="22"/>
                <w:lang w:val="lt-LT"/>
              </w:rPr>
            </w:pPr>
            <w:r w:rsidRPr="00FF194D">
              <w:rPr>
                <w:sz w:val="22"/>
                <w:szCs w:val="22"/>
                <w:lang w:val="lt-LT"/>
              </w:rPr>
              <w:t>(22,9-346)</w:t>
            </w:r>
          </w:p>
        </w:tc>
        <w:tc>
          <w:tcPr>
            <w:tcW w:w="437" w:type="dxa"/>
            <w:tcBorders>
              <w:top w:val="single" w:sz="4" w:space="0" w:color="000000"/>
              <w:left w:val="single" w:sz="4" w:space="0" w:color="000000"/>
              <w:bottom w:val="single" w:sz="4" w:space="0" w:color="000000"/>
              <w:right w:val="single" w:sz="4" w:space="0" w:color="000000"/>
            </w:tcBorders>
            <w:hideMark/>
          </w:tcPr>
          <w:p w14:paraId="19DBA53F" w14:textId="77777777" w:rsidR="000C7509" w:rsidRPr="00FF194D" w:rsidRDefault="000C7509" w:rsidP="007324AD">
            <w:pPr>
              <w:pStyle w:val="TableParagraph"/>
              <w:kinsoku w:val="0"/>
              <w:overflowPunct w:val="0"/>
              <w:spacing w:line="253" w:lineRule="exact"/>
              <w:ind w:left="87" w:right="79"/>
              <w:jc w:val="center"/>
              <w:rPr>
                <w:sz w:val="22"/>
                <w:szCs w:val="22"/>
                <w:lang w:val="lt-LT"/>
              </w:rPr>
            </w:pPr>
            <w:r w:rsidRPr="00FF194D">
              <w:rPr>
                <w:sz w:val="22"/>
                <w:szCs w:val="22"/>
                <w:lang w:val="lt-LT"/>
              </w:rPr>
              <w:t>12</w:t>
            </w:r>
          </w:p>
        </w:tc>
        <w:tc>
          <w:tcPr>
            <w:tcW w:w="1708" w:type="dxa"/>
            <w:tcBorders>
              <w:top w:val="single" w:sz="4" w:space="0" w:color="000000"/>
              <w:left w:val="single" w:sz="4" w:space="0" w:color="000000"/>
              <w:bottom w:val="single" w:sz="4" w:space="0" w:color="000000"/>
              <w:right w:val="single" w:sz="4" w:space="0" w:color="000000"/>
            </w:tcBorders>
            <w:hideMark/>
          </w:tcPr>
          <w:p w14:paraId="1A5F209B" w14:textId="77777777" w:rsidR="000C7509" w:rsidRPr="00FF194D" w:rsidRDefault="000C7509" w:rsidP="007324AD">
            <w:pPr>
              <w:pStyle w:val="TableParagraph"/>
              <w:kinsoku w:val="0"/>
              <w:overflowPunct w:val="0"/>
              <w:spacing w:line="252" w:lineRule="exact"/>
              <w:ind w:left="106"/>
              <w:rPr>
                <w:sz w:val="22"/>
                <w:szCs w:val="22"/>
                <w:lang w:val="lt-LT"/>
              </w:rPr>
            </w:pPr>
            <w:r w:rsidRPr="00FF194D">
              <w:rPr>
                <w:sz w:val="22"/>
                <w:szCs w:val="22"/>
                <w:lang w:val="lt-LT"/>
              </w:rPr>
              <w:t>108,0</w:t>
            </w:r>
          </w:p>
          <w:p w14:paraId="4E728F0F" w14:textId="77777777" w:rsidR="000C7509" w:rsidRPr="00FF194D" w:rsidRDefault="000C7509" w:rsidP="007324AD">
            <w:pPr>
              <w:pStyle w:val="TableParagraph"/>
              <w:kinsoku w:val="0"/>
              <w:overflowPunct w:val="0"/>
              <w:spacing w:line="233" w:lineRule="exact"/>
              <w:ind w:left="106"/>
              <w:rPr>
                <w:sz w:val="22"/>
                <w:szCs w:val="22"/>
                <w:lang w:val="lt-LT"/>
              </w:rPr>
            </w:pPr>
            <w:r w:rsidRPr="00FF194D">
              <w:rPr>
                <w:sz w:val="22"/>
                <w:szCs w:val="22"/>
                <w:lang w:val="lt-LT"/>
              </w:rPr>
              <w:t>(19,2-320)</w:t>
            </w:r>
          </w:p>
        </w:tc>
      </w:tr>
      <w:tr w:rsidR="000C7509" w:rsidRPr="00194D06" w14:paraId="1B910014" w14:textId="77777777" w:rsidTr="008E68AD">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09174CD6" w14:textId="77777777" w:rsidR="000C7509" w:rsidRPr="00FF194D" w:rsidRDefault="000C7509" w:rsidP="007324AD">
            <w:pPr>
              <w:pStyle w:val="TableParagraph"/>
              <w:kinsoku w:val="0"/>
              <w:overflowPunct w:val="0"/>
              <w:spacing w:before="1"/>
              <w:rPr>
                <w:sz w:val="22"/>
                <w:szCs w:val="22"/>
                <w:lang w:val="lt-LT"/>
              </w:rPr>
            </w:pPr>
            <w:r w:rsidRPr="00FF194D">
              <w:rPr>
                <w:sz w:val="22"/>
                <w:szCs w:val="22"/>
                <w:lang w:val="lt-LT"/>
              </w:rPr>
              <w:t>Po 7-8 val.</w:t>
            </w:r>
          </w:p>
        </w:tc>
        <w:tc>
          <w:tcPr>
            <w:tcW w:w="565" w:type="dxa"/>
            <w:tcBorders>
              <w:top w:val="single" w:sz="4" w:space="0" w:color="000000"/>
              <w:left w:val="single" w:sz="4" w:space="0" w:color="000000"/>
              <w:bottom w:val="single" w:sz="4" w:space="0" w:color="000000"/>
              <w:right w:val="single" w:sz="4" w:space="0" w:color="000000"/>
            </w:tcBorders>
            <w:hideMark/>
          </w:tcPr>
          <w:p w14:paraId="5DEB5BF9" w14:textId="77777777" w:rsidR="000C7509" w:rsidRPr="00FF194D" w:rsidRDefault="000C7509" w:rsidP="007324AD">
            <w:pPr>
              <w:pStyle w:val="TableParagraph"/>
              <w:kinsoku w:val="0"/>
              <w:overflowPunct w:val="0"/>
              <w:spacing w:before="1"/>
              <w:ind w:left="108"/>
              <w:rPr>
                <w:w w:val="99"/>
                <w:sz w:val="22"/>
                <w:szCs w:val="22"/>
                <w:lang w:val="lt-LT"/>
              </w:rPr>
            </w:pPr>
            <w:r w:rsidRPr="00FF194D">
              <w:rPr>
                <w:w w:val="99"/>
                <w:sz w:val="22"/>
                <w:szCs w:val="22"/>
                <w:lang w:val="lt-LT"/>
              </w:rPr>
              <w:t>3</w:t>
            </w:r>
          </w:p>
        </w:tc>
        <w:tc>
          <w:tcPr>
            <w:tcW w:w="1488" w:type="dxa"/>
            <w:tcBorders>
              <w:top w:val="single" w:sz="4" w:space="0" w:color="000000"/>
              <w:left w:val="single" w:sz="4" w:space="0" w:color="000000"/>
              <w:bottom w:val="single" w:sz="4" w:space="0" w:color="000000"/>
              <w:right w:val="single" w:sz="4" w:space="0" w:color="000000"/>
            </w:tcBorders>
            <w:hideMark/>
          </w:tcPr>
          <w:p w14:paraId="29343C12" w14:textId="77777777" w:rsidR="000C7509" w:rsidRPr="00FF194D" w:rsidRDefault="000C7509" w:rsidP="007324AD">
            <w:pPr>
              <w:pStyle w:val="TableParagraph"/>
              <w:kinsoku w:val="0"/>
              <w:overflowPunct w:val="0"/>
              <w:spacing w:before="1" w:line="252" w:lineRule="exact"/>
              <w:ind w:left="108"/>
              <w:rPr>
                <w:sz w:val="22"/>
                <w:szCs w:val="22"/>
                <w:lang w:val="lt-LT"/>
              </w:rPr>
            </w:pPr>
            <w:r w:rsidRPr="00FF194D">
              <w:rPr>
                <w:sz w:val="22"/>
                <w:szCs w:val="22"/>
                <w:lang w:val="lt-LT"/>
              </w:rPr>
              <w:t>33,2</w:t>
            </w:r>
          </w:p>
          <w:p w14:paraId="53F1457F" w14:textId="77777777" w:rsidR="000C7509" w:rsidRPr="00FF194D" w:rsidRDefault="000C7509" w:rsidP="007324AD">
            <w:pPr>
              <w:pStyle w:val="TableParagraph"/>
              <w:kinsoku w:val="0"/>
              <w:overflowPunct w:val="0"/>
              <w:spacing w:line="233" w:lineRule="exact"/>
              <w:rPr>
                <w:sz w:val="22"/>
                <w:szCs w:val="22"/>
                <w:lang w:val="lt-LT"/>
              </w:rPr>
            </w:pPr>
            <w:r w:rsidRPr="00FF194D">
              <w:rPr>
                <w:sz w:val="22"/>
                <w:szCs w:val="22"/>
                <w:lang w:val="lt-LT"/>
              </w:rPr>
              <w:t>(18,7-99,7)</w:t>
            </w:r>
          </w:p>
        </w:tc>
        <w:tc>
          <w:tcPr>
            <w:tcW w:w="563" w:type="dxa"/>
            <w:tcBorders>
              <w:top w:val="single" w:sz="4" w:space="0" w:color="000000"/>
              <w:left w:val="single" w:sz="4" w:space="0" w:color="000000"/>
              <w:bottom w:val="single" w:sz="4" w:space="0" w:color="000000"/>
              <w:right w:val="single" w:sz="4" w:space="0" w:color="000000"/>
            </w:tcBorders>
            <w:hideMark/>
          </w:tcPr>
          <w:p w14:paraId="6A03F37F" w14:textId="77777777" w:rsidR="000C7509" w:rsidRPr="00FF194D" w:rsidRDefault="000C7509" w:rsidP="007324AD">
            <w:pPr>
              <w:pStyle w:val="TableParagraph"/>
              <w:kinsoku w:val="0"/>
              <w:overflowPunct w:val="0"/>
              <w:spacing w:before="1"/>
              <w:rPr>
                <w:sz w:val="22"/>
                <w:szCs w:val="22"/>
                <w:lang w:val="lt-LT"/>
              </w:rPr>
            </w:pPr>
            <w:r w:rsidRPr="00FF194D">
              <w:rPr>
                <w:sz w:val="22"/>
                <w:szCs w:val="22"/>
                <w:lang w:val="lt-LT"/>
              </w:rPr>
              <w:t>23</w:t>
            </w:r>
          </w:p>
        </w:tc>
        <w:tc>
          <w:tcPr>
            <w:tcW w:w="1459" w:type="dxa"/>
            <w:tcBorders>
              <w:top w:val="single" w:sz="4" w:space="0" w:color="000000"/>
              <w:left w:val="single" w:sz="4" w:space="0" w:color="000000"/>
              <w:bottom w:val="single" w:sz="4" w:space="0" w:color="000000"/>
              <w:right w:val="single" w:sz="4" w:space="0" w:color="000000"/>
            </w:tcBorders>
            <w:hideMark/>
          </w:tcPr>
          <w:p w14:paraId="34A15196" w14:textId="77777777" w:rsidR="000C7509" w:rsidRPr="00FF194D" w:rsidRDefault="000C7509" w:rsidP="007324AD">
            <w:pPr>
              <w:pStyle w:val="TableParagraph"/>
              <w:kinsoku w:val="0"/>
              <w:overflowPunct w:val="0"/>
              <w:spacing w:before="1" w:line="252" w:lineRule="exact"/>
              <w:ind w:left="106"/>
              <w:rPr>
                <w:sz w:val="22"/>
                <w:szCs w:val="22"/>
                <w:lang w:val="lt-LT"/>
              </w:rPr>
            </w:pPr>
            <w:r w:rsidRPr="00FF194D">
              <w:rPr>
                <w:sz w:val="22"/>
                <w:szCs w:val="22"/>
                <w:lang w:val="lt-LT"/>
              </w:rPr>
              <w:t>18,7</w:t>
            </w:r>
          </w:p>
          <w:p w14:paraId="2BC3CA66" w14:textId="77777777" w:rsidR="000C7509" w:rsidRPr="00FF194D" w:rsidRDefault="000C7509" w:rsidP="007324AD">
            <w:pPr>
              <w:pStyle w:val="TableParagraph"/>
              <w:kinsoku w:val="0"/>
              <w:overflowPunct w:val="0"/>
              <w:spacing w:line="233" w:lineRule="exact"/>
              <w:ind w:left="106"/>
              <w:rPr>
                <w:sz w:val="22"/>
                <w:szCs w:val="22"/>
                <w:lang w:val="lt-LT"/>
              </w:rPr>
            </w:pPr>
            <w:r w:rsidRPr="00FF194D">
              <w:rPr>
                <w:sz w:val="22"/>
                <w:szCs w:val="22"/>
                <w:lang w:val="lt-LT"/>
              </w:rPr>
              <w:t>(10,1-36,5)</w:t>
            </w:r>
          </w:p>
        </w:tc>
        <w:tc>
          <w:tcPr>
            <w:tcW w:w="443" w:type="dxa"/>
            <w:tcBorders>
              <w:top w:val="single" w:sz="4" w:space="0" w:color="000000"/>
              <w:left w:val="single" w:sz="4" w:space="0" w:color="000000"/>
              <w:bottom w:val="single" w:sz="4" w:space="0" w:color="000000"/>
              <w:right w:val="single" w:sz="4" w:space="0" w:color="000000"/>
            </w:tcBorders>
            <w:hideMark/>
          </w:tcPr>
          <w:p w14:paraId="11387BE8" w14:textId="77777777" w:rsidR="000C7509" w:rsidRPr="00FF194D" w:rsidRDefault="000C7509" w:rsidP="007324AD">
            <w:pPr>
              <w:pStyle w:val="TableParagraph"/>
              <w:kinsoku w:val="0"/>
              <w:overflowPunct w:val="0"/>
              <w:spacing w:before="1"/>
              <w:rPr>
                <w:sz w:val="22"/>
                <w:szCs w:val="22"/>
                <w:lang w:val="lt-LT"/>
              </w:rPr>
            </w:pPr>
            <w:r w:rsidRPr="00FF194D">
              <w:rPr>
                <w:sz w:val="22"/>
                <w:szCs w:val="22"/>
                <w:lang w:val="lt-LT"/>
              </w:rPr>
              <w:t>12</w:t>
            </w:r>
          </w:p>
        </w:tc>
        <w:tc>
          <w:tcPr>
            <w:tcW w:w="1494" w:type="dxa"/>
            <w:tcBorders>
              <w:top w:val="single" w:sz="4" w:space="0" w:color="000000"/>
              <w:left w:val="single" w:sz="4" w:space="0" w:color="000000"/>
              <w:bottom w:val="single" w:sz="4" w:space="0" w:color="000000"/>
              <w:right w:val="single" w:sz="4" w:space="0" w:color="000000"/>
            </w:tcBorders>
            <w:hideMark/>
          </w:tcPr>
          <w:p w14:paraId="3EF62662" w14:textId="77777777" w:rsidR="000C7509" w:rsidRPr="00FF194D" w:rsidRDefault="000C7509" w:rsidP="007324AD">
            <w:pPr>
              <w:pStyle w:val="TableParagraph"/>
              <w:kinsoku w:val="0"/>
              <w:overflowPunct w:val="0"/>
              <w:spacing w:before="1" w:line="252" w:lineRule="exact"/>
              <w:ind w:left="106"/>
              <w:rPr>
                <w:sz w:val="22"/>
                <w:szCs w:val="22"/>
                <w:lang w:val="lt-LT"/>
              </w:rPr>
            </w:pPr>
            <w:r w:rsidRPr="00FF194D">
              <w:rPr>
                <w:sz w:val="22"/>
                <w:szCs w:val="22"/>
                <w:lang w:val="lt-LT"/>
              </w:rPr>
              <w:t>21,4</w:t>
            </w:r>
          </w:p>
          <w:p w14:paraId="042B52CD" w14:textId="77777777" w:rsidR="000C7509" w:rsidRPr="00FF194D" w:rsidRDefault="000C7509" w:rsidP="007324AD">
            <w:pPr>
              <w:pStyle w:val="TableParagraph"/>
              <w:kinsoku w:val="0"/>
              <w:overflowPunct w:val="0"/>
              <w:spacing w:line="233" w:lineRule="exact"/>
              <w:ind w:left="106"/>
              <w:rPr>
                <w:sz w:val="22"/>
                <w:szCs w:val="22"/>
                <w:lang w:val="lt-LT"/>
              </w:rPr>
            </w:pPr>
            <w:r w:rsidRPr="00FF194D">
              <w:rPr>
                <w:sz w:val="22"/>
                <w:szCs w:val="22"/>
                <w:lang w:val="lt-LT"/>
              </w:rPr>
              <w:t>(10,5-65,6)</w:t>
            </w:r>
          </w:p>
        </w:tc>
        <w:tc>
          <w:tcPr>
            <w:tcW w:w="437" w:type="dxa"/>
            <w:tcBorders>
              <w:top w:val="single" w:sz="4" w:space="0" w:color="000000"/>
              <w:left w:val="single" w:sz="4" w:space="0" w:color="000000"/>
              <w:bottom w:val="single" w:sz="4" w:space="0" w:color="000000"/>
              <w:right w:val="single" w:sz="4" w:space="0" w:color="000000"/>
            </w:tcBorders>
            <w:hideMark/>
          </w:tcPr>
          <w:p w14:paraId="0D1423BF" w14:textId="77777777" w:rsidR="000C7509" w:rsidRPr="00FF194D" w:rsidRDefault="000C7509" w:rsidP="007324AD">
            <w:pPr>
              <w:pStyle w:val="TableParagraph"/>
              <w:kinsoku w:val="0"/>
              <w:overflowPunct w:val="0"/>
              <w:spacing w:before="1"/>
              <w:ind w:left="87" w:right="79"/>
              <w:jc w:val="center"/>
              <w:rPr>
                <w:sz w:val="22"/>
                <w:szCs w:val="22"/>
                <w:lang w:val="lt-LT"/>
              </w:rPr>
            </w:pPr>
            <w:r w:rsidRPr="00FF194D">
              <w:rPr>
                <w:sz w:val="22"/>
                <w:szCs w:val="22"/>
                <w:lang w:val="lt-LT"/>
              </w:rPr>
              <w:t>11</w:t>
            </w:r>
          </w:p>
        </w:tc>
        <w:tc>
          <w:tcPr>
            <w:tcW w:w="1708" w:type="dxa"/>
            <w:tcBorders>
              <w:top w:val="single" w:sz="4" w:space="0" w:color="000000"/>
              <w:left w:val="single" w:sz="4" w:space="0" w:color="000000"/>
              <w:bottom w:val="single" w:sz="4" w:space="0" w:color="000000"/>
              <w:right w:val="single" w:sz="4" w:space="0" w:color="000000"/>
            </w:tcBorders>
            <w:hideMark/>
          </w:tcPr>
          <w:p w14:paraId="58ABFC60" w14:textId="77777777" w:rsidR="000C7509" w:rsidRPr="00FF194D" w:rsidRDefault="000C7509" w:rsidP="007324AD">
            <w:pPr>
              <w:pStyle w:val="TableParagraph"/>
              <w:kinsoku w:val="0"/>
              <w:overflowPunct w:val="0"/>
              <w:spacing w:before="1" w:line="252" w:lineRule="exact"/>
              <w:ind w:left="106"/>
              <w:rPr>
                <w:sz w:val="22"/>
                <w:szCs w:val="22"/>
                <w:lang w:val="lt-LT"/>
              </w:rPr>
            </w:pPr>
            <w:r w:rsidRPr="00FF194D">
              <w:rPr>
                <w:sz w:val="22"/>
                <w:szCs w:val="22"/>
                <w:lang w:val="lt-LT"/>
              </w:rPr>
              <w:t>16,1</w:t>
            </w:r>
          </w:p>
          <w:p w14:paraId="58FDCC3C" w14:textId="77777777" w:rsidR="000C7509" w:rsidRPr="00FF194D" w:rsidRDefault="000C7509" w:rsidP="007324AD">
            <w:pPr>
              <w:pStyle w:val="TableParagraph"/>
              <w:kinsoku w:val="0"/>
              <w:overflowPunct w:val="0"/>
              <w:spacing w:line="233" w:lineRule="exact"/>
              <w:ind w:left="106"/>
              <w:rPr>
                <w:sz w:val="22"/>
                <w:szCs w:val="22"/>
                <w:lang w:val="lt-LT"/>
              </w:rPr>
            </w:pPr>
            <w:r w:rsidRPr="00FF194D">
              <w:rPr>
                <w:sz w:val="22"/>
                <w:szCs w:val="22"/>
                <w:lang w:val="lt-LT"/>
              </w:rPr>
              <w:t>(1,03-33,6)</w:t>
            </w:r>
          </w:p>
        </w:tc>
      </w:tr>
    </w:tbl>
    <w:p w14:paraId="24BCB06C" w14:textId="77777777" w:rsidR="000C7509" w:rsidRPr="00A27ED8" w:rsidRDefault="000C7509" w:rsidP="000C7509">
      <w:pPr>
        <w:pStyle w:val="Pagrindinistekstas"/>
        <w:kinsoku w:val="0"/>
        <w:overflowPunct w:val="0"/>
        <w:ind w:left="232"/>
        <w:rPr>
          <w:color w:val="auto"/>
          <w:lang w:val="lt-LT"/>
        </w:rPr>
      </w:pPr>
      <w:proofErr w:type="spellStart"/>
      <w:r w:rsidRPr="00A27ED8">
        <w:rPr>
          <w:color w:val="auto"/>
          <w:lang w:val="lt-LT"/>
        </w:rPr>
        <w:t>n.a</w:t>
      </w:r>
      <w:proofErr w:type="spellEnd"/>
      <w:r w:rsidRPr="00A27ED8">
        <w:rPr>
          <w:color w:val="auto"/>
          <w:lang w:val="lt-LT"/>
        </w:rPr>
        <w:t>.</w:t>
      </w:r>
      <w:r w:rsidRPr="00A27ED8">
        <w:rPr>
          <w:color w:val="auto"/>
          <w:spacing w:val="-1"/>
          <w:lang w:val="lt-LT"/>
        </w:rPr>
        <w:t xml:space="preserve"> </w:t>
      </w:r>
      <w:r w:rsidRPr="00A27ED8">
        <w:rPr>
          <w:color w:val="auto"/>
          <w:lang w:val="lt-LT"/>
        </w:rPr>
        <w:t>=</w:t>
      </w:r>
      <w:r w:rsidRPr="00A27ED8">
        <w:rPr>
          <w:color w:val="auto"/>
          <w:spacing w:val="-3"/>
          <w:lang w:val="lt-LT"/>
        </w:rPr>
        <w:t xml:space="preserve"> </w:t>
      </w:r>
      <w:r w:rsidRPr="00A27ED8">
        <w:rPr>
          <w:color w:val="auto"/>
          <w:lang w:val="lt-LT"/>
        </w:rPr>
        <w:t>neapskaičiuota</w:t>
      </w:r>
    </w:p>
    <w:p w14:paraId="75C8D8B4" w14:textId="77777777" w:rsidR="000C7509" w:rsidRPr="00A27ED8" w:rsidRDefault="000C7509" w:rsidP="000C7509">
      <w:pPr>
        <w:pStyle w:val="Pagrindinistekstas"/>
        <w:kinsoku w:val="0"/>
        <w:overflowPunct w:val="0"/>
        <w:ind w:left="232"/>
        <w:rPr>
          <w:color w:val="auto"/>
          <w:lang w:val="lt-LT"/>
        </w:rPr>
      </w:pPr>
      <w:r w:rsidRPr="00A27ED8">
        <w:rPr>
          <w:color w:val="auto"/>
          <w:lang w:val="lt-LT"/>
        </w:rPr>
        <w:t xml:space="preserve">Vertės, mažesnės už </w:t>
      </w:r>
      <w:r w:rsidR="00BC2D87" w:rsidRPr="00A27ED8">
        <w:rPr>
          <w:color w:val="auto"/>
          <w:lang w:val="lt-LT"/>
        </w:rPr>
        <w:t>mažiausią</w:t>
      </w:r>
      <w:r w:rsidRPr="00A27ED8">
        <w:rPr>
          <w:color w:val="auto"/>
          <w:lang w:val="lt-LT"/>
        </w:rPr>
        <w:t xml:space="preserve"> kiekybinio nustatymo ribą (</w:t>
      </w:r>
      <w:r w:rsidR="00BC2D87" w:rsidRPr="00A27ED8">
        <w:rPr>
          <w:color w:val="auto"/>
          <w:lang w:val="lt-LT"/>
        </w:rPr>
        <w:t>M</w:t>
      </w:r>
      <w:r w:rsidRPr="00A27ED8">
        <w:rPr>
          <w:color w:val="auto"/>
          <w:lang w:val="lt-LT"/>
        </w:rPr>
        <w:t xml:space="preserve">KNR) (angl.: </w:t>
      </w:r>
      <w:proofErr w:type="spellStart"/>
      <w:r w:rsidRPr="00A27ED8">
        <w:rPr>
          <w:color w:val="auto"/>
          <w:lang w:val="lt-LT"/>
        </w:rPr>
        <w:t>lower</w:t>
      </w:r>
      <w:proofErr w:type="spellEnd"/>
      <w:r w:rsidRPr="00A27ED8">
        <w:rPr>
          <w:color w:val="auto"/>
          <w:lang w:val="lt-LT"/>
        </w:rPr>
        <w:t xml:space="preserve"> </w:t>
      </w:r>
      <w:proofErr w:type="spellStart"/>
      <w:r w:rsidRPr="00A27ED8">
        <w:rPr>
          <w:color w:val="auto"/>
          <w:lang w:val="lt-LT"/>
        </w:rPr>
        <w:t>limit</w:t>
      </w:r>
      <w:proofErr w:type="spellEnd"/>
      <w:r w:rsidRPr="00A27ED8">
        <w:rPr>
          <w:color w:val="auto"/>
          <w:lang w:val="lt-LT"/>
        </w:rPr>
        <w:t xml:space="preserve"> </w:t>
      </w:r>
      <w:proofErr w:type="spellStart"/>
      <w:r w:rsidRPr="00A27ED8">
        <w:rPr>
          <w:color w:val="auto"/>
          <w:lang w:val="lt-LT"/>
        </w:rPr>
        <w:t>of</w:t>
      </w:r>
      <w:proofErr w:type="spellEnd"/>
      <w:r w:rsidRPr="00A27ED8">
        <w:rPr>
          <w:color w:val="auto"/>
          <w:lang w:val="lt-LT"/>
        </w:rPr>
        <w:t xml:space="preserve"> </w:t>
      </w:r>
      <w:proofErr w:type="spellStart"/>
      <w:r w:rsidRPr="00A27ED8">
        <w:rPr>
          <w:color w:val="auto"/>
          <w:lang w:val="lt-LT"/>
        </w:rPr>
        <w:t>quantification</w:t>
      </w:r>
      <w:proofErr w:type="spellEnd"/>
      <w:r w:rsidRPr="00A27ED8">
        <w:rPr>
          <w:color w:val="auto"/>
          <w:lang w:val="lt-LT"/>
        </w:rPr>
        <w:t xml:space="preserve"> [LLOQ], statistikai apskaičiuoti buvo pakeistos ½ </w:t>
      </w:r>
      <w:r w:rsidR="00BC2D87" w:rsidRPr="00A27ED8">
        <w:rPr>
          <w:color w:val="auto"/>
          <w:lang w:val="lt-LT"/>
        </w:rPr>
        <w:t>M</w:t>
      </w:r>
      <w:r w:rsidRPr="00A27ED8">
        <w:rPr>
          <w:color w:val="auto"/>
          <w:lang w:val="lt-LT"/>
        </w:rPr>
        <w:t>KNR (AKNR) = 0,5 </w:t>
      </w:r>
      <w:proofErr w:type="spellStart"/>
      <w:r w:rsidRPr="00A27ED8">
        <w:rPr>
          <w:color w:val="auto"/>
          <w:lang w:val="lt-LT"/>
        </w:rPr>
        <w:t>mkg</w:t>
      </w:r>
      <w:proofErr w:type="spellEnd"/>
      <w:r w:rsidRPr="00A27ED8">
        <w:rPr>
          <w:color w:val="auto"/>
          <w:lang w:val="lt-LT"/>
        </w:rPr>
        <w:t>/l).</w:t>
      </w:r>
    </w:p>
    <w:p w14:paraId="352E5772" w14:textId="77777777" w:rsidR="00EC6351" w:rsidRPr="00194D06" w:rsidRDefault="00EC6351" w:rsidP="00EC6351">
      <w:pPr>
        <w:ind w:right="-142"/>
      </w:pPr>
    </w:p>
    <w:p w14:paraId="4DDD732D" w14:textId="77777777" w:rsidR="00EC6351" w:rsidRPr="00194D06" w:rsidRDefault="00EC6351" w:rsidP="00EC6351">
      <w:pPr>
        <w:ind w:right="-142"/>
        <w:rPr>
          <w:u w:val="single"/>
        </w:rPr>
      </w:pPr>
      <w:r w:rsidRPr="00194D06">
        <w:rPr>
          <w:u w:val="single"/>
        </w:rPr>
        <w:t xml:space="preserve">Pacientų farmakokinetikos duomenys </w:t>
      </w:r>
    </w:p>
    <w:p w14:paraId="4398591E" w14:textId="77777777" w:rsidR="00EC6351" w:rsidRPr="00194D06" w:rsidRDefault="00EC6351" w:rsidP="00EC6351">
      <w:pPr>
        <w:ind w:right="-142"/>
      </w:pPr>
      <w:r w:rsidRPr="00194D06">
        <w:t xml:space="preserve">Pacientams, vartojusiems 20 mg </w:t>
      </w:r>
      <w:proofErr w:type="spellStart"/>
      <w:r w:rsidRPr="00194D06">
        <w:t>rivaroksabano</w:t>
      </w:r>
      <w:proofErr w:type="spellEnd"/>
      <w:r w:rsidRPr="00194D06">
        <w:t xml:space="preserve"> vieną kartą per parą ūminės giliųjų venų trombozės (GVT) profilaktikai, geometrinis koncentracijos vidurkis (90 % prognozavimo intervalas), praėjus 2-</w:t>
      </w:r>
      <w:r w:rsidRPr="00194D06">
        <w:lastRenderedPageBreak/>
        <w:t>4 val. ir maždaug 24 val. po dozės pavartojimo (apytikriai tai atitinka didžiausią ir mažiausią koncentraciją laikotarpiu tarp dozių) atitinkamai buvo 215 (22-535) </w:t>
      </w:r>
      <w:proofErr w:type="spellStart"/>
      <w:r w:rsidRPr="00194D06">
        <w:t>mkg</w:t>
      </w:r>
      <w:proofErr w:type="spellEnd"/>
      <w:r w:rsidRPr="00194D06">
        <w:t>/l ir 32 (6-239) </w:t>
      </w:r>
      <w:proofErr w:type="spellStart"/>
      <w:r w:rsidRPr="00194D06">
        <w:t>mkg</w:t>
      </w:r>
      <w:proofErr w:type="spellEnd"/>
      <w:r w:rsidRPr="00194D06">
        <w:t xml:space="preserve">/l. </w:t>
      </w:r>
    </w:p>
    <w:p w14:paraId="469FB096" w14:textId="77777777" w:rsidR="00EC6351" w:rsidRPr="00194D06" w:rsidRDefault="00EC6351" w:rsidP="00EC6351">
      <w:pPr>
        <w:ind w:right="-142"/>
      </w:pPr>
    </w:p>
    <w:p w14:paraId="7746386A" w14:textId="77777777" w:rsidR="00EC6351" w:rsidRPr="00194D06" w:rsidRDefault="00EC6351" w:rsidP="00EC6351">
      <w:pPr>
        <w:ind w:right="-142"/>
        <w:rPr>
          <w:u w:val="single"/>
        </w:rPr>
      </w:pPr>
      <w:r w:rsidRPr="00194D06">
        <w:rPr>
          <w:u w:val="single"/>
        </w:rPr>
        <w:t xml:space="preserve">Santykis tarp farmakokinetikos ir farmakodinamikos </w:t>
      </w:r>
    </w:p>
    <w:p w14:paraId="5BEF371D" w14:textId="77777777" w:rsidR="00EC6351" w:rsidRPr="00194D06" w:rsidRDefault="00EC6351" w:rsidP="00EC6351">
      <w:pPr>
        <w:ind w:right="-142"/>
      </w:pPr>
      <w:r w:rsidRPr="00194D06">
        <w:t xml:space="preserve">Santykis tarp farmakokinetikos ir farmakodinamikos (FK / FD) buvo vertinimas tiriant </w:t>
      </w:r>
      <w:proofErr w:type="spellStart"/>
      <w:r w:rsidRPr="00194D06">
        <w:t>rivaroksabano</w:t>
      </w:r>
      <w:proofErr w:type="spellEnd"/>
      <w:r w:rsidRPr="00194D06">
        <w:t xml:space="preserve"> koncentraciją plazmoje ir keletą farmakodinamikos rodiklių (</w:t>
      </w:r>
      <w:proofErr w:type="spellStart"/>
      <w:r w:rsidRPr="00194D06">
        <w:t>Xa</w:t>
      </w:r>
      <w:proofErr w:type="spellEnd"/>
      <w:r w:rsidRPr="00194D06">
        <w:t xml:space="preserve"> faktoriaus slopinimą, PL, DATL, </w:t>
      </w:r>
      <w:proofErr w:type="spellStart"/>
      <w:r w:rsidRPr="00194D06">
        <w:t>Heptest</w:t>
      </w:r>
      <w:proofErr w:type="spellEnd"/>
      <w:r w:rsidRPr="00194D06">
        <w:t xml:space="preserve">), paskyrus įvairias dozes (5-30 mg du kartus per parą). </w:t>
      </w:r>
      <w:proofErr w:type="spellStart"/>
      <w:r w:rsidRPr="00194D06">
        <w:t>Rivaroksabano</w:t>
      </w:r>
      <w:proofErr w:type="spellEnd"/>
      <w:r w:rsidRPr="00194D06">
        <w:t xml:space="preserve"> koncentracijos ir </w:t>
      </w:r>
      <w:proofErr w:type="spellStart"/>
      <w:r w:rsidRPr="00194D06">
        <w:t>Xa</w:t>
      </w:r>
      <w:proofErr w:type="spellEnd"/>
      <w:r w:rsidRPr="00194D06">
        <w:t xml:space="preserve"> faktoriaus aktyvumo santykį geriausiai apibrėžia </w:t>
      </w:r>
      <w:proofErr w:type="spellStart"/>
      <w:r w:rsidRPr="00194D06">
        <w:t>E</w:t>
      </w:r>
      <w:r w:rsidRPr="00194D06">
        <w:rPr>
          <w:vertAlign w:val="subscript"/>
        </w:rPr>
        <w:t>max</w:t>
      </w:r>
      <w:proofErr w:type="spellEnd"/>
      <w:r w:rsidRPr="00194D06">
        <w:t xml:space="preserve"> modelis. Vertinant PL, duomenis geriau apibūdino tiesinių atkarpų modelis. Priklausomai nuo naudotų skirtingų reagentų PL nustatymui, nuolydžio reikšmės buvo labai skirtingos. Naudojant </w:t>
      </w:r>
      <w:proofErr w:type="spellStart"/>
      <w:r w:rsidRPr="00194D06">
        <w:t>Neoplastin</w:t>
      </w:r>
      <w:r w:rsidR="00D94EE4" w:rsidRPr="00194D06">
        <w:t>ą</w:t>
      </w:r>
      <w:proofErr w:type="spellEnd"/>
      <w:r w:rsidRPr="00194D06">
        <w:t xml:space="preserve"> PL tyrimui, bazinis PL buvo apie 13 s, o nuolydis buvo apie 3-4 s / (100 </w:t>
      </w:r>
      <w:proofErr w:type="spellStart"/>
      <w:r w:rsidRPr="00194D06">
        <w:t>mkg</w:t>
      </w:r>
      <w:proofErr w:type="spellEnd"/>
      <w:r w:rsidRPr="00194D06">
        <w:t xml:space="preserve">/l). FK / FD tyrimų rezultatai II ir III fazėse atitiko duomenis, kurie buvo gauti su sveikais asmenimis. </w:t>
      </w:r>
    </w:p>
    <w:p w14:paraId="03223013" w14:textId="77777777" w:rsidR="00EC6351" w:rsidRPr="00194D06" w:rsidRDefault="00EC6351" w:rsidP="00EC6351">
      <w:pPr>
        <w:ind w:right="-142"/>
      </w:pPr>
    </w:p>
    <w:p w14:paraId="519B08E4" w14:textId="77777777" w:rsidR="00EC6351" w:rsidRPr="00194D06" w:rsidRDefault="00EC6351" w:rsidP="00EC6351">
      <w:pPr>
        <w:ind w:right="-142"/>
        <w:rPr>
          <w:u w:val="single"/>
        </w:rPr>
      </w:pPr>
      <w:r w:rsidRPr="00194D06">
        <w:rPr>
          <w:u w:val="single"/>
        </w:rPr>
        <w:t xml:space="preserve">Vaikų populiacija </w:t>
      </w:r>
    </w:p>
    <w:p w14:paraId="43B0F151" w14:textId="77777777" w:rsidR="00EC6351" w:rsidRPr="00194D06" w:rsidRDefault="00EC6351" w:rsidP="00EC6351">
      <w:pPr>
        <w:ind w:right="-142"/>
      </w:pPr>
      <w:r w:rsidRPr="00194D06">
        <w:t xml:space="preserve">Saugumas ir veiksmingumas </w:t>
      </w:r>
      <w:r w:rsidR="00554940" w:rsidRPr="00194D06">
        <w:t xml:space="preserve">pagal indikaciją </w:t>
      </w:r>
      <w:r w:rsidR="00BC2D87" w:rsidRPr="00194D06">
        <w:t>„</w:t>
      </w:r>
      <w:r w:rsidR="00554940" w:rsidRPr="00194D06">
        <w:t xml:space="preserve">insulto ir sisteminės embolijos profilaktika </w:t>
      </w:r>
      <w:r w:rsidRPr="00194D06">
        <w:t xml:space="preserve">vaikams ir </w:t>
      </w:r>
      <w:r w:rsidR="00BC2D87" w:rsidRPr="00194D06">
        <w:t xml:space="preserve">jaunesniems kaip 18 metų </w:t>
      </w:r>
      <w:r w:rsidRPr="00194D06">
        <w:t>paaugliams</w:t>
      </w:r>
      <w:r w:rsidR="00554940" w:rsidRPr="00194D06">
        <w:t xml:space="preserve">, kuriems </w:t>
      </w:r>
      <w:r w:rsidR="00935E3B" w:rsidRPr="00194D06">
        <w:t>nustatytas</w:t>
      </w:r>
      <w:r w:rsidR="00554940" w:rsidRPr="00194D06">
        <w:t xml:space="preserve"> su vožtuvų liga nesusijęs prieširdžių virpėjimas,</w:t>
      </w:r>
      <w:r w:rsidR="00BC2D87" w:rsidRPr="00194D06">
        <w:t xml:space="preserve">“ </w:t>
      </w:r>
      <w:r w:rsidRPr="00194D06">
        <w:t xml:space="preserve">neištirti. </w:t>
      </w:r>
    </w:p>
    <w:p w14:paraId="76267CC6" w14:textId="77777777" w:rsidR="00EC6351" w:rsidRPr="00194D06" w:rsidRDefault="00EC6351" w:rsidP="00EC6351">
      <w:pPr>
        <w:ind w:right="-142"/>
      </w:pPr>
    </w:p>
    <w:p w14:paraId="3D8DBBA7" w14:textId="77777777" w:rsidR="00EC6351" w:rsidRPr="00194D06" w:rsidRDefault="00EC6351" w:rsidP="00EC6351">
      <w:pPr>
        <w:pStyle w:val="Antrat4"/>
        <w:rPr>
          <w:rFonts w:ascii="Times New Roman" w:hAnsi="Times New Roman"/>
          <w:sz w:val="22"/>
        </w:rPr>
      </w:pPr>
      <w:r w:rsidRPr="00194D06">
        <w:rPr>
          <w:rFonts w:ascii="Times New Roman" w:hAnsi="Times New Roman"/>
          <w:sz w:val="22"/>
        </w:rPr>
        <w:t>5.3</w:t>
      </w:r>
      <w:r w:rsidRPr="00194D06">
        <w:rPr>
          <w:rFonts w:ascii="Times New Roman" w:hAnsi="Times New Roman"/>
          <w:sz w:val="22"/>
        </w:rPr>
        <w:tab/>
      </w:r>
      <w:proofErr w:type="spellStart"/>
      <w:r w:rsidRPr="00194D06">
        <w:rPr>
          <w:rFonts w:ascii="Times New Roman" w:hAnsi="Times New Roman"/>
          <w:sz w:val="22"/>
        </w:rPr>
        <w:t>Ikiklinikinių</w:t>
      </w:r>
      <w:proofErr w:type="spellEnd"/>
      <w:r w:rsidRPr="00194D06">
        <w:rPr>
          <w:rFonts w:ascii="Times New Roman" w:hAnsi="Times New Roman"/>
          <w:sz w:val="22"/>
        </w:rPr>
        <w:t xml:space="preserve"> saugumo tyrimų duomenys</w:t>
      </w:r>
    </w:p>
    <w:p w14:paraId="0164DC19" w14:textId="77777777" w:rsidR="00EC6351" w:rsidRPr="00194D06" w:rsidRDefault="00EC6351" w:rsidP="00EC6351">
      <w:pPr>
        <w:tabs>
          <w:tab w:val="clear" w:pos="567"/>
          <w:tab w:val="left" w:pos="720"/>
        </w:tabs>
        <w:spacing w:line="240" w:lineRule="auto"/>
        <w:rPr>
          <w:szCs w:val="24"/>
        </w:rPr>
      </w:pPr>
    </w:p>
    <w:p w14:paraId="155C6A2D" w14:textId="77777777" w:rsidR="00EC6351" w:rsidRPr="00194D06" w:rsidRDefault="00EC6351" w:rsidP="00EC6351">
      <w:pPr>
        <w:ind w:right="-142"/>
      </w:pPr>
      <w:r w:rsidRPr="00194D06">
        <w:t xml:space="preserve">Įprastų farmakologinio saugumo, vienkartinių dozių toksiškumo, </w:t>
      </w:r>
      <w:proofErr w:type="spellStart"/>
      <w:r w:rsidRPr="00194D06">
        <w:t>fototoksiškumo</w:t>
      </w:r>
      <w:proofErr w:type="spellEnd"/>
      <w:r w:rsidRPr="00194D06">
        <w:t xml:space="preserve">, </w:t>
      </w:r>
      <w:proofErr w:type="spellStart"/>
      <w:r w:rsidRPr="00194D06">
        <w:t>genotoksiškumo</w:t>
      </w:r>
      <w:proofErr w:type="spellEnd"/>
      <w:r w:rsidRPr="00194D06">
        <w:t xml:space="preserve">, galimo </w:t>
      </w:r>
      <w:proofErr w:type="spellStart"/>
      <w:r w:rsidRPr="00194D06">
        <w:t>kancerogeniškumo</w:t>
      </w:r>
      <w:proofErr w:type="spellEnd"/>
      <w:r w:rsidRPr="00194D06">
        <w:t xml:space="preserve"> ir toksinio poveikio jaunikliams </w:t>
      </w:r>
      <w:proofErr w:type="spellStart"/>
      <w:r w:rsidRPr="00194D06">
        <w:t>ikiklinikinių</w:t>
      </w:r>
      <w:proofErr w:type="spellEnd"/>
      <w:r w:rsidRPr="00194D06">
        <w:t xml:space="preserve"> tyrimų duomenys specifinio pavojaus žmogui nerodo.</w:t>
      </w:r>
    </w:p>
    <w:p w14:paraId="1561F194" w14:textId="77777777" w:rsidR="00EC6351" w:rsidRPr="00194D06" w:rsidRDefault="00EC6351" w:rsidP="00EC6351">
      <w:pPr>
        <w:ind w:right="-142"/>
      </w:pPr>
      <w:r w:rsidRPr="00194D06">
        <w:t xml:space="preserve">Poveikis, stebimas kartotinių dozių toksiškumo tyrimų metu, daugiausia pasireiškė dėl didelio </w:t>
      </w:r>
      <w:proofErr w:type="spellStart"/>
      <w:r w:rsidRPr="00194D06">
        <w:t>farmakodinaminio</w:t>
      </w:r>
      <w:proofErr w:type="spellEnd"/>
      <w:r w:rsidRPr="00194D06">
        <w:t xml:space="preserve"> </w:t>
      </w:r>
      <w:proofErr w:type="spellStart"/>
      <w:r w:rsidRPr="00194D06">
        <w:t>rivaroksabano</w:t>
      </w:r>
      <w:proofErr w:type="spellEnd"/>
      <w:r w:rsidRPr="00194D06">
        <w:t xml:space="preserve"> poveikio. Atliekant tyrimus su žiurkėmis, buvo stebėtos didesnės </w:t>
      </w:r>
      <w:proofErr w:type="spellStart"/>
      <w:r w:rsidRPr="00194D06">
        <w:t>IgG</w:t>
      </w:r>
      <w:proofErr w:type="spellEnd"/>
      <w:r w:rsidRPr="00194D06">
        <w:t xml:space="preserve"> ir </w:t>
      </w:r>
      <w:proofErr w:type="spellStart"/>
      <w:r w:rsidRPr="00194D06">
        <w:t>IgA</w:t>
      </w:r>
      <w:proofErr w:type="spellEnd"/>
      <w:r w:rsidRPr="00194D06">
        <w:t xml:space="preserve"> koncentracijos plazmoje, esant klinikiniu požiūriu reikšmingai ekspozicijai. </w:t>
      </w:r>
    </w:p>
    <w:p w14:paraId="697D86B4" w14:textId="77777777" w:rsidR="00EC6351" w:rsidRPr="00194D06" w:rsidRDefault="00EC6351" w:rsidP="00EC6351">
      <w:pPr>
        <w:ind w:right="-142"/>
        <w:rPr>
          <w:u w:val="single"/>
        </w:rPr>
      </w:pPr>
      <w:r w:rsidRPr="00194D06">
        <w:t xml:space="preserve">Poveikio žiurkių patinų arba patelių vaisingumui nepastebėta. Tyrimai su gyvūnais parodė reprodukcinį toksiškumą, susijusį su farmakologiniu </w:t>
      </w:r>
      <w:proofErr w:type="spellStart"/>
      <w:r w:rsidRPr="00194D06">
        <w:t>rivaroksabano</w:t>
      </w:r>
      <w:proofErr w:type="spellEnd"/>
      <w:r w:rsidRPr="00194D06">
        <w:t xml:space="preserve"> veikimo pobūdžiu (pvz., hemoraginės komplikacijos). Buvo stebimas toksinis poveikis embrionui ir vaisiui (persileidimas po implantacijos, kaulėjimo proceso sulėtėjimas arba progresavimas, daugybinės šviesios dėmės kepenyse) ir didesnis bendrųjų formavimosi ydų dažnis bei pakitimai placentoje, esant kliniškai reikšmingoms koncentracijoms plazmoje. </w:t>
      </w:r>
      <w:proofErr w:type="spellStart"/>
      <w:r w:rsidRPr="00194D06">
        <w:t>Prenatalinių</w:t>
      </w:r>
      <w:proofErr w:type="spellEnd"/>
      <w:r w:rsidRPr="00194D06">
        <w:t xml:space="preserve"> ir </w:t>
      </w:r>
      <w:proofErr w:type="spellStart"/>
      <w:r w:rsidRPr="00194D06">
        <w:t>postnatalinių</w:t>
      </w:r>
      <w:proofErr w:type="spellEnd"/>
      <w:r w:rsidRPr="00194D06">
        <w:t xml:space="preserve"> tyrimų su žiurkėmis metu, skiriant vaisingoms patelėms toksiškas dozes, buvo stebimas sumažėjęs palikuonių gyvybingumas.</w:t>
      </w:r>
    </w:p>
    <w:p w14:paraId="0FA597F9" w14:textId="77777777" w:rsidR="00EC6351" w:rsidRPr="00194D06" w:rsidRDefault="00EC6351" w:rsidP="00EC6351">
      <w:pPr>
        <w:tabs>
          <w:tab w:val="clear" w:pos="567"/>
          <w:tab w:val="left" w:pos="720"/>
        </w:tabs>
        <w:spacing w:line="240" w:lineRule="auto"/>
        <w:rPr>
          <w:szCs w:val="24"/>
        </w:rPr>
      </w:pPr>
    </w:p>
    <w:p w14:paraId="5EC3EEE4" w14:textId="77777777" w:rsidR="00EC6351" w:rsidRPr="00194D06" w:rsidRDefault="00BC2D87" w:rsidP="00EC6351">
      <w:pPr>
        <w:tabs>
          <w:tab w:val="clear" w:pos="567"/>
          <w:tab w:val="left" w:pos="720"/>
        </w:tabs>
        <w:spacing w:line="240" w:lineRule="auto"/>
        <w:rPr>
          <w:szCs w:val="24"/>
        </w:rPr>
      </w:pPr>
      <w:proofErr w:type="spellStart"/>
      <w:r w:rsidRPr="00194D06">
        <w:t>Rivaroksabanas</w:t>
      </w:r>
      <w:proofErr w:type="spellEnd"/>
      <w:r w:rsidRPr="00194D06">
        <w:t xml:space="preserve"> buvo tiriamas su žiurkių jaunikliais, pradedant 4 diena po gimimo ir taikant gydymą ne ilgiau kaip 3 mėnesius. Tyrimas parodė, kad padidėja nuo dozės nepriklausomo kraujavimo atvejų </w:t>
      </w:r>
      <w:proofErr w:type="spellStart"/>
      <w:r w:rsidRPr="00194D06">
        <w:t>periinsuliarinėje</w:t>
      </w:r>
      <w:proofErr w:type="spellEnd"/>
      <w:r w:rsidRPr="00194D06">
        <w:t xml:space="preserve"> galvos smegenų dalyje. Akivaizdžių duomenų, rodančių specifinį toksinį poveikį tiksliniams organams, nenustatyta.</w:t>
      </w:r>
    </w:p>
    <w:p w14:paraId="1DB08CF4" w14:textId="77777777" w:rsidR="00EC6351" w:rsidRPr="00194D06" w:rsidRDefault="00EC6351" w:rsidP="00EC6351">
      <w:pPr>
        <w:pStyle w:val="Antrat3"/>
        <w:spacing w:before="0" w:after="0" w:line="240" w:lineRule="auto"/>
        <w:rPr>
          <w:rFonts w:ascii="Times New Roman" w:hAnsi="Times New Roman"/>
          <w:sz w:val="22"/>
        </w:rPr>
      </w:pPr>
      <w:r w:rsidRPr="00194D06">
        <w:rPr>
          <w:rFonts w:ascii="Times New Roman" w:hAnsi="Times New Roman"/>
          <w:sz w:val="22"/>
        </w:rPr>
        <w:t>6.</w:t>
      </w:r>
      <w:r w:rsidRPr="00194D06">
        <w:rPr>
          <w:rFonts w:ascii="Times New Roman" w:hAnsi="Times New Roman"/>
          <w:sz w:val="22"/>
        </w:rPr>
        <w:tab/>
        <w:t>FARMACINĖ INFORMACIJA</w:t>
      </w:r>
    </w:p>
    <w:p w14:paraId="191C243D" w14:textId="77777777" w:rsidR="00EC6351" w:rsidRPr="00194D06" w:rsidRDefault="00EC6351" w:rsidP="00EC6351">
      <w:pPr>
        <w:tabs>
          <w:tab w:val="clear" w:pos="567"/>
          <w:tab w:val="left" w:pos="720"/>
        </w:tabs>
        <w:spacing w:line="240" w:lineRule="auto"/>
        <w:rPr>
          <w:szCs w:val="24"/>
        </w:rPr>
      </w:pPr>
    </w:p>
    <w:p w14:paraId="67A70975" w14:textId="77777777" w:rsidR="00EC6351" w:rsidRPr="00194D06" w:rsidRDefault="00EC6351" w:rsidP="00EC6351">
      <w:pPr>
        <w:pStyle w:val="Antrat4"/>
        <w:rPr>
          <w:rFonts w:ascii="Times New Roman" w:hAnsi="Times New Roman"/>
          <w:sz w:val="22"/>
        </w:rPr>
      </w:pPr>
      <w:r w:rsidRPr="00194D06">
        <w:rPr>
          <w:rFonts w:ascii="Times New Roman" w:hAnsi="Times New Roman"/>
          <w:sz w:val="22"/>
        </w:rPr>
        <w:t>6.1</w:t>
      </w:r>
      <w:r w:rsidRPr="00194D06">
        <w:rPr>
          <w:rFonts w:ascii="Times New Roman" w:hAnsi="Times New Roman"/>
          <w:sz w:val="22"/>
        </w:rPr>
        <w:tab/>
        <w:t>Pagalbinių medžiagų sąrašas</w:t>
      </w:r>
    </w:p>
    <w:p w14:paraId="0E22AA6B" w14:textId="77777777" w:rsidR="00EC6351" w:rsidRPr="00194D06" w:rsidRDefault="00EC6351" w:rsidP="00EC6351">
      <w:pPr>
        <w:tabs>
          <w:tab w:val="clear" w:pos="567"/>
          <w:tab w:val="left" w:pos="720"/>
        </w:tabs>
        <w:spacing w:line="240" w:lineRule="auto"/>
        <w:rPr>
          <w:szCs w:val="24"/>
        </w:rPr>
      </w:pPr>
    </w:p>
    <w:p w14:paraId="62F08756" w14:textId="77777777" w:rsidR="005721B5" w:rsidRPr="00194D06" w:rsidRDefault="005721B5" w:rsidP="005721B5">
      <w:pPr>
        <w:tabs>
          <w:tab w:val="clear" w:pos="567"/>
          <w:tab w:val="left" w:pos="720"/>
        </w:tabs>
        <w:spacing w:line="240" w:lineRule="auto"/>
        <w:rPr>
          <w:u w:val="single"/>
        </w:rPr>
      </w:pPr>
      <w:r w:rsidRPr="00194D06">
        <w:rPr>
          <w:u w:val="single"/>
        </w:rPr>
        <w:t xml:space="preserve">Tabletės šerdis </w:t>
      </w:r>
    </w:p>
    <w:p w14:paraId="4084DE7C" w14:textId="77777777" w:rsidR="005721B5" w:rsidRPr="00194D06" w:rsidRDefault="005721B5" w:rsidP="005721B5">
      <w:pPr>
        <w:tabs>
          <w:tab w:val="clear" w:pos="567"/>
          <w:tab w:val="left" w:pos="720"/>
        </w:tabs>
        <w:spacing w:line="240" w:lineRule="auto"/>
      </w:pPr>
      <w:r w:rsidRPr="00194D06">
        <w:t xml:space="preserve">Natrio </w:t>
      </w:r>
      <w:proofErr w:type="spellStart"/>
      <w:r w:rsidRPr="00194D06">
        <w:t>laurilsulfatas</w:t>
      </w:r>
      <w:proofErr w:type="spellEnd"/>
      <w:r w:rsidRPr="00194D06">
        <w:t xml:space="preserve"> </w:t>
      </w:r>
    </w:p>
    <w:p w14:paraId="445818A2" w14:textId="77777777" w:rsidR="005721B5" w:rsidRPr="00194D06" w:rsidRDefault="005721B5" w:rsidP="005721B5">
      <w:pPr>
        <w:tabs>
          <w:tab w:val="clear" w:pos="567"/>
          <w:tab w:val="left" w:pos="720"/>
        </w:tabs>
        <w:spacing w:line="240" w:lineRule="auto"/>
      </w:pPr>
      <w:r w:rsidRPr="00194D06">
        <w:t xml:space="preserve">Laktozė </w:t>
      </w:r>
      <w:proofErr w:type="spellStart"/>
      <w:r w:rsidRPr="00194D06">
        <w:t>monohidratas</w:t>
      </w:r>
      <w:proofErr w:type="spellEnd"/>
      <w:r w:rsidRPr="00194D06">
        <w:t xml:space="preserve"> </w:t>
      </w:r>
    </w:p>
    <w:p w14:paraId="02B5D3AD" w14:textId="77777777" w:rsidR="005721B5" w:rsidRPr="00194D06" w:rsidRDefault="005721B5" w:rsidP="005721B5">
      <w:pPr>
        <w:tabs>
          <w:tab w:val="clear" w:pos="567"/>
          <w:tab w:val="left" w:pos="720"/>
        </w:tabs>
        <w:spacing w:line="240" w:lineRule="auto"/>
      </w:pPr>
      <w:proofErr w:type="spellStart"/>
      <w:r w:rsidRPr="00194D06">
        <w:t>Hipromeliozė</w:t>
      </w:r>
      <w:proofErr w:type="spellEnd"/>
      <w:r w:rsidRPr="00194D06">
        <w:t xml:space="preserve"> </w:t>
      </w:r>
    </w:p>
    <w:p w14:paraId="148638A4" w14:textId="77777777" w:rsidR="005721B5" w:rsidRPr="00194D06" w:rsidRDefault="005721B5" w:rsidP="005721B5">
      <w:pPr>
        <w:tabs>
          <w:tab w:val="clear" w:pos="567"/>
          <w:tab w:val="left" w:pos="720"/>
        </w:tabs>
        <w:spacing w:line="240" w:lineRule="auto"/>
      </w:pPr>
      <w:proofErr w:type="spellStart"/>
      <w:r w:rsidRPr="00194D06">
        <w:t>Kroskarmeliozės</w:t>
      </w:r>
      <w:proofErr w:type="spellEnd"/>
      <w:r w:rsidRPr="00194D06">
        <w:t xml:space="preserve"> natrio druska </w:t>
      </w:r>
    </w:p>
    <w:p w14:paraId="7C37A62C" w14:textId="77777777" w:rsidR="005721B5" w:rsidRPr="00194D06" w:rsidRDefault="005721B5" w:rsidP="005721B5">
      <w:pPr>
        <w:tabs>
          <w:tab w:val="clear" w:pos="567"/>
          <w:tab w:val="left" w:pos="720"/>
        </w:tabs>
        <w:spacing w:line="240" w:lineRule="auto"/>
      </w:pPr>
      <w:r w:rsidRPr="00194D06">
        <w:t xml:space="preserve">Magnio </w:t>
      </w:r>
      <w:proofErr w:type="spellStart"/>
      <w:r w:rsidRPr="00194D06">
        <w:t>stearatas</w:t>
      </w:r>
      <w:proofErr w:type="spellEnd"/>
      <w:r w:rsidRPr="00194D06">
        <w:t xml:space="preserve"> </w:t>
      </w:r>
    </w:p>
    <w:p w14:paraId="7DEED879" w14:textId="77777777" w:rsidR="005721B5" w:rsidRPr="00194D06" w:rsidRDefault="005721B5" w:rsidP="005721B5">
      <w:pPr>
        <w:tabs>
          <w:tab w:val="clear" w:pos="567"/>
          <w:tab w:val="left" w:pos="720"/>
        </w:tabs>
        <w:spacing w:line="240" w:lineRule="auto"/>
      </w:pPr>
    </w:p>
    <w:p w14:paraId="4EF388C7" w14:textId="77777777" w:rsidR="005721B5" w:rsidRPr="00194D06" w:rsidRDefault="005721B5" w:rsidP="005721B5">
      <w:pPr>
        <w:tabs>
          <w:tab w:val="clear" w:pos="567"/>
          <w:tab w:val="left" w:pos="720"/>
        </w:tabs>
        <w:spacing w:line="240" w:lineRule="auto"/>
      </w:pPr>
      <w:r w:rsidRPr="00194D06">
        <w:rPr>
          <w:u w:val="single"/>
        </w:rPr>
        <w:t>Plėvelė</w:t>
      </w:r>
      <w:r w:rsidRPr="00194D06">
        <w:t xml:space="preserve"> </w:t>
      </w:r>
    </w:p>
    <w:p w14:paraId="6FD306A4" w14:textId="77777777" w:rsidR="005721B5" w:rsidRPr="001033E9" w:rsidRDefault="005721B5" w:rsidP="005721B5">
      <w:pPr>
        <w:tabs>
          <w:tab w:val="clear" w:pos="567"/>
          <w:tab w:val="left" w:pos="720"/>
        </w:tabs>
        <w:spacing w:line="240" w:lineRule="auto"/>
      </w:pPr>
      <w:r w:rsidRPr="001033E9">
        <w:t>Polivinilo alkoholis dalinai hidroliz</w:t>
      </w:r>
      <w:r w:rsidR="00296935" w:rsidRPr="001033E9">
        <w:t>uotas</w:t>
      </w:r>
      <w:r w:rsidRPr="001033E9">
        <w:t xml:space="preserve"> (E1203)</w:t>
      </w:r>
    </w:p>
    <w:p w14:paraId="0DB2C54E" w14:textId="77777777" w:rsidR="005721B5" w:rsidRPr="001033E9" w:rsidRDefault="005721B5" w:rsidP="005721B5">
      <w:pPr>
        <w:tabs>
          <w:tab w:val="clear" w:pos="567"/>
          <w:tab w:val="left" w:pos="720"/>
        </w:tabs>
        <w:spacing w:line="240" w:lineRule="auto"/>
      </w:pPr>
      <w:r w:rsidRPr="001033E9">
        <w:t xml:space="preserve">Makrogolis </w:t>
      </w:r>
      <w:r w:rsidR="00CB3D43" w:rsidRPr="001033E9">
        <w:t>(3350)</w:t>
      </w:r>
    </w:p>
    <w:p w14:paraId="1E480167" w14:textId="77777777" w:rsidR="005721B5" w:rsidRPr="001033E9" w:rsidRDefault="005721B5" w:rsidP="005721B5">
      <w:pPr>
        <w:tabs>
          <w:tab w:val="clear" w:pos="567"/>
          <w:tab w:val="left" w:pos="720"/>
        </w:tabs>
        <w:spacing w:line="240" w:lineRule="auto"/>
      </w:pPr>
      <w:r w:rsidRPr="001033E9">
        <w:t>Talkas (E553b)</w:t>
      </w:r>
    </w:p>
    <w:p w14:paraId="4B6A8B82" w14:textId="77777777" w:rsidR="005721B5" w:rsidRPr="00194D06" w:rsidRDefault="005721B5" w:rsidP="005721B5">
      <w:pPr>
        <w:tabs>
          <w:tab w:val="clear" w:pos="567"/>
          <w:tab w:val="left" w:pos="720"/>
        </w:tabs>
        <w:spacing w:line="240" w:lineRule="auto"/>
      </w:pPr>
      <w:r w:rsidRPr="001033E9">
        <w:t>Geltonasis geležies oksidas (E 172)</w:t>
      </w:r>
    </w:p>
    <w:p w14:paraId="5176D1D1" w14:textId="77777777" w:rsidR="005721B5" w:rsidRPr="00194D06" w:rsidRDefault="005721B5" w:rsidP="005721B5">
      <w:pPr>
        <w:tabs>
          <w:tab w:val="clear" w:pos="567"/>
          <w:tab w:val="left" w:pos="720"/>
        </w:tabs>
        <w:spacing w:line="240" w:lineRule="auto"/>
      </w:pPr>
    </w:p>
    <w:p w14:paraId="565C25BA" w14:textId="77777777" w:rsidR="00EC6351" w:rsidRPr="00194D06" w:rsidRDefault="00EC6351" w:rsidP="00EC6351">
      <w:pPr>
        <w:pStyle w:val="Antrat4"/>
        <w:rPr>
          <w:rFonts w:ascii="Times New Roman" w:hAnsi="Times New Roman"/>
          <w:sz w:val="22"/>
        </w:rPr>
      </w:pPr>
      <w:r w:rsidRPr="00194D06">
        <w:rPr>
          <w:rFonts w:ascii="Times New Roman" w:hAnsi="Times New Roman"/>
          <w:sz w:val="22"/>
        </w:rPr>
        <w:lastRenderedPageBreak/>
        <w:t>6.2</w:t>
      </w:r>
      <w:r w:rsidRPr="00194D06">
        <w:rPr>
          <w:rFonts w:ascii="Times New Roman" w:hAnsi="Times New Roman"/>
          <w:sz w:val="22"/>
        </w:rPr>
        <w:tab/>
        <w:t>Nesuderinamumas</w:t>
      </w:r>
    </w:p>
    <w:p w14:paraId="28203281" w14:textId="77777777" w:rsidR="00EC6351" w:rsidRPr="00194D06" w:rsidRDefault="00EC6351" w:rsidP="00EC6351">
      <w:pPr>
        <w:tabs>
          <w:tab w:val="clear" w:pos="567"/>
          <w:tab w:val="left" w:pos="720"/>
        </w:tabs>
        <w:spacing w:line="240" w:lineRule="auto"/>
        <w:rPr>
          <w:szCs w:val="24"/>
        </w:rPr>
      </w:pPr>
    </w:p>
    <w:p w14:paraId="763E41D9" w14:textId="77777777" w:rsidR="00EC6351" w:rsidRPr="00194D06" w:rsidRDefault="00EC6351" w:rsidP="00EC6351">
      <w:pPr>
        <w:tabs>
          <w:tab w:val="clear" w:pos="567"/>
          <w:tab w:val="left" w:pos="720"/>
        </w:tabs>
        <w:spacing w:line="240" w:lineRule="auto"/>
        <w:rPr>
          <w:szCs w:val="24"/>
        </w:rPr>
      </w:pPr>
      <w:r w:rsidRPr="00194D06">
        <w:rPr>
          <w:szCs w:val="24"/>
        </w:rPr>
        <w:t>Duomenys nebūtini.</w:t>
      </w:r>
    </w:p>
    <w:p w14:paraId="4D710A82" w14:textId="77777777" w:rsidR="00EC6351" w:rsidRPr="00194D06" w:rsidRDefault="00EC6351" w:rsidP="00EC6351">
      <w:pPr>
        <w:tabs>
          <w:tab w:val="clear" w:pos="567"/>
          <w:tab w:val="left" w:pos="720"/>
        </w:tabs>
        <w:spacing w:line="240" w:lineRule="auto"/>
        <w:rPr>
          <w:szCs w:val="24"/>
        </w:rPr>
      </w:pPr>
    </w:p>
    <w:p w14:paraId="04ACEDA1" w14:textId="77777777" w:rsidR="00EC6351" w:rsidRPr="00194D06" w:rsidRDefault="00EC6351" w:rsidP="00EC6351">
      <w:pPr>
        <w:pStyle w:val="Antrat4"/>
        <w:rPr>
          <w:rFonts w:ascii="Times New Roman" w:hAnsi="Times New Roman"/>
          <w:sz w:val="22"/>
        </w:rPr>
      </w:pPr>
      <w:r w:rsidRPr="00194D06">
        <w:rPr>
          <w:rFonts w:ascii="Times New Roman" w:hAnsi="Times New Roman"/>
          <w:sz w:val="22"/>
        </w:rPr>
        <w:t>6.3</w:t>
      </w:r>
      <w:r w:rsidRPr="00194D06">
        <w:rPr>
          <w:rFonts w:ascii="Times New Roman" w:hAnsi="Times New Roman"/>
          <w:sz w:val="22"/>
        </w:rPr>
        <w:tab/>
        <w:t>Tinkamumo laikas</w:t>
      </w:r>
    </w:p>
    <w:p w14:paraId="7924E924" w14:textId="77777777" w:rsidR="00EC6351" w:rsidRPr="00194D06" w:rsidRDefault="00EC6351" w:rsidP="00EC6351">
      <w:pPr>
        <w:tabs>
          <w:tab w:val="clear" w:pos="567"/>
          <w:tab w:val="left" w:pos="720"/>
        </w:tabs>
        <w:spacing w:line="240" w:lineRule="auto"/>
        <w:rPr>
          <w:szCs w:val="24"/>
        </w:rPr>
      </w:pPr>
    </w:p>
    <w:p w14:paraId="1810F800" w14:textId="650C46C1" w:rsidR="00EC6351" w:rsidRDefault="00D464D4" w:rsidP="00EC6351">
      <w:pPr>
        <w:tabs>
          <w:tab w:val="clear" w:pos="567"/>
          <w:tab w:val="left" w:pos="720"/>
        </w:tabs>
        <w:spacing w:line="240" w:lineRule="auto"/>
        <w:rPr>
          <w:szCs w:val="24"/>
        </w:rPr>
      </w:pPr>
      <w:r>
        <w:rPr>
          <w:szCs w:val="24"/>
        </w:rPr>
        <w:t>3</w:t>
      </w:r>
      <w:r w:rsidRPr="00194D06">
        <w:rPr>
          <w:szCs w:val="24"/>
        </w:rPr>
        <w:t> </w:t>
      </w:r>
      <w:r w:rsidR="00EC6351" w:rsidRPr="00194D06">
        <w:rPr>
          <w:szCs w:val="24"/>
        </w:rPr>
        <w:t>metai</w:t>
      </w:r>
    </w:p>
    <w:p w14:paraId="5E06DD75" w14:textId="77777777" w:rsidR="00CD6DBC" w:rsidRDefault="00CD6DBC" w:rsidP="00CD6DBC">
      <w:pPr>
        <w:tabs>
          <w:tab w:val="clear" w:pos="567"/>
        </w:tabs>
        <w:spacing w:line="240" w:lineRule="auto"/>
        <w:rPr>
          <w:szCs w:val="24"/>
        </w:rPr>
      </w:pPr>
      <w:r>
        <w:rPr>
          <w:szCs w:val="24"/>
        </w:rPr>
        <w:t>Susmulkinta tabletė:</w:t>
      </w:r>
    </w:p>
    <w:p w14:paraId="486AB9F4" w14:textId="77777777" w:rsidR="00CD6DBC" w:rsidRDefault="00CD6DBC" w:rsidP="00A27ED8">
      <w:pPr>
        <w:tabs>
          <w:tab w:val="clear" w:pos="567"/>
        </w:tabs>
        <w:spacing w:line="240" w:lineRule="auto"/>
        <w:rPr>
          <w:szCs w:val="24"/>
        </w:rPr>
      </w:pPr>
      <w:r>
        <w:rPr>
          <w:szCs w:val="24"/>
        </w:rPr>
        <w:t xml:space="preserve">Susmulkintos </w:t>
      </w:r>
      <w:proofErr w:type="spellStart"/>
      <w:r>
        <w:rPr>
          <w:szCs w:val="24"/>
        </w:rPr>
        <w:t>rivaroksabano</w:t>
      </w:r>
      <w:proofErr w:type="spellEnd"/>
      <w:r>
        <w:rPr>
          <w:szCs w:val="24"/>
        </w:rPr>
        <w:t xml:space="preserve"> tabletės ir ištirpintos vandenyje arba obuolių tyrėje išlieka stabilios iki 4 valandų.</w:t>
      </w:r>
    </w:p>
    <w:p w14:paraId="416CA76C" w14:textId="77777777" w:rsidR="00EC6351" w:rsidRPr="00194D06" w:rsidRDefault="00EC6351" w:rsidP="00EC6351">
      <w:pPr>
        <w:tabs>
          <w:tab w:val="clear" w:pos="567"/>
          <w:tab w:val="left" w:pos="720"/>
        </w:tabs>
        <w:spacing w:line="240" w:lineRule="auto"/>
        <w:rPr>
          <w:szCs w:val="24"/>
        </w:rPr>
      </w:pPr>
    </w:p>
    <w:p w14:paraId="005FB5A7" w14:textId="77777777" w:rsidR="00EC6351" w:rsidRPr="00194D06" w:rsidRDefault="00EC6351" w:rsidP="00EC6351">
      <w:pPr>
        <w:pStyle w:val="Antrat4"/>
        <w:rPr>
          <w:rFonts w:ascii="Times New Roman" w:hAnsi="Times New Roman"/>
          <w:sz w:val="22"/>
        </w:rPr>
      </w:pPr>
      <w:r w:rsidRPr="00194D06">
        <w:rPr>
          <w:rFonts w:ascii="Times New Roman" w:hAnsi="Times New Roman"/>
          <w:sz w:val="22"/>
        </w:rPr>
        <w:t>6.4</w:t>
      </w:r>
      <w:r w:rsidRPr="00194D06">
        <w:rPr>
          <w:rFonts w:ascii="Times New Roman" w:hAnsi="Times New Roman"/>
          <w:sz w:val="22"/>
        </w:rPr>
        <w:tab/>
        <w:t>Specialios laikymo sąlygos</w:t>
      </w:r>
    </w:p>
    <w:p w14:paraId="72C86BDB" w14:textId="77777777" w:rsidR="00EC6351" w:rsidRPr="00194D06" w:rsidRDefault="00EC6351" w:rsidP="00EC6351">
      <w:pPr>
        <w:pStyle w:val="BTEMEASMCA"/>
      </w:pPr>
    </w:p>
    <w:p w14:paraId="0DDEA680" w14:textId="77777777" w:rsidR="00EC6351" w:rsidRPr="00194D06" w:rsidRDefault="00EC6351" w:rsidP="00EC6351">
      <w:pPr>
        <w:pStyle w:val="BTEMEASMCA"/>
      </w:pPr>
      <w:r w:rsidRPr="00194D06">
        <w:t>Šiam vaistiniam preparatui specialių laikymo sąlygų nereikia</w:t>
      </w:r>
      <w:r w:rsidR="00FA1607">
        <w:t>.</w:t>
      </w:r>
    </w:p>
    <w:p w14:paraId="31A63A9E" w14:textId="77777777" w:rsidR="00EC6351" w:rsidRPr="00194D06" w:rsidRDefault="00EC6351" w:rsidP="00EC6351">
      <w:pPr>
        <w:pStyle w:val="BTEMEASMCA"/>
      </w:pPr>
    </w:p>
    <w:p w14:paraId="51238921" w14:textId="77777777" w:rsidR="00EC6351" w:rsidRPr="00194D06" w:rsidRDefault="00EC6351" w:rsidP="00EC6351">
      <w:pPr>
        <w:pStyle w:val="Antrat4"/>
        <w:rPr>
          <w:rFonts w:ascii="Times New Roman" w:hAnsi="Times New Roman"/>
          <w:sz w:val="22"/>
        </w:rPr>
      </w:pPr>
      <w:r w:rsidRPr="00194D06">
        <w:rPr>
          <w:rFonts w:ascii="Times New Roman" w:hAnsi="Times New Roman"/>
          <w:sz w:val="22"/>
        </w:rPr>
        <w:t>6.5</w:t>
      </w:r>
      <w:r w:rsidRPr="00194D06">
        <w:rPr>
          <w:rFonts w:ascii="Times New Roman" w:hAnsi="Times New Roman"/>
          <w:sz w:val="22"/>
        </w:rPr>
        <w:tab/>
      </w:r>
      <w:proofErr w:type="spellStart"/>
      <w:r w:rsidRPr="00194D06">
        <w:rPr>
          <w:rFonts w:ascii="Times New Roman" w:hAnsi="Times New Roman"/>
          <w:sz w:val="22"/>
        </w:rPr>
        <w:t>Talpyklės</w:t>
      </w:r>
      <w:proofErr w:type="spellEnd"/>
      <w:r w:rsidRPr="00194D06">
        <w:rPr>
          <w:rFonts w:ascii="Times New Roman" w:hAnsi="Times New Roman"/>
          <w:sz w:val="22"/>
        </w:rPr>
        <w:t xml:space="preserve"> pobūdis ir jos turinys</w:t>
      </w:r>
      <w:r w:rsidRPr="00194D06">
        <w:rPr>
          <w:rFonts w:ascii="Times New Roman" w:hAnsi="Times New Roman"/>
          <w:bCs w:val="0"/>
          <w:sz w:val="22"/>
          <w:szCs w:val="24"/>
        </w:rPr>
        <w:t xml:space="preserve"> </w:t>
      </w:r>
    </w:p>
    <w:p w14:paraId="5B5086A3" w14:textId="77777777" w:rsidR="00EC6351" w:rsidRPr="00194D06" w:rsidRDefault="00EC6351" w:rsidP="00EC6351">
      <w:pPr>
        <w:rPr>
          <w:bCs/>
          <w:i/>
          <w:szCs w:val="22"/>
        </w:rPr>
      </w:pPr>
    </w:p>
    <w:p w14:paraId="3B49F847" w14:textId="77777777" w:rsidR="005721B5" w:rsidRPr="00194D06" w:rsidRDefault="005721B5" w:rsidP="005721B5">
      <w:pPr>
        <w:tabs>
          <w:tab w:val="clear" w:pos="567"/>
          <w:tab w:val="left" w:pos="720"/>
        </w:tabs>
        <w:spacing w:line="240" w:lineRule="auto"/>
        <w:rPr>
          <w:highlight w:val="yellow"/>
        </w:rPr>
      </w:pPr>
    </w:p>
    <w:p w14:paraId="1FC68633" w14:textId="237EE489" w:rsidR="005721B5" w:rsidRPr="00194D06" w:rsidRDefault="005721B5" w:rsidP="005721B5">
      <w:pPr>
        <w:tabs>
          <w:tab w:val="clear" w:pos="567"/>
          <w:tab w:val="left" w:pos="720"/>
        </w:tabs>
        <w:spacing w:line="240" w:lineRule="auto"/>
      </w:pPr>
      <w:r w:rsidRPr="008E6E2F">
        <w:rPr>
          <w:highlight w:val="lightGray"/>
        </w:rPr>
        <w:t>PVC/PVDC</w:t>
      </w:r>
      <w:r w:rsidR="0038188A" w:rsidRPr="008E6E2F">
        <w:rPr>
          <w:highlight w:val="lightGray"/>
        </w:rPr>
        <w:t xml:space="preserve"> ir</w:t>
      </w:r>
      <w:r w:rsidRPr="008E6E2F">
        <w:rPr>
          <w:highlight w:val="lightGray"/>
        </w:rPr>
        <w:t xml:space="preserve"> aliuminio</w:t>
      </w:r>
      <w:r w:rsidR="0038188A" w:rsidRPr="008E6E2F">
        <w:rPr>
          <w:highlight w:val="lightGray"/>
        </w:rPr>
        <w:t xml:space="preserve"> perforuotos </w:t>
      </w:r>
      <w:proofErr w:type="spellStart"/>
      <w:r w:rsidR="00634B06">
        <w:rPr>
          <w:highlight w:val="lightGray"/>
        </w:rPr>
        <w:t>dalomosios</w:t>
      </w:r>
      <w:proofErr w:type="spellEnd"/>
      <w:r w:rsidRPr="008E6E2F">
        <w:rPr>
          <w:highlight w:val="lightGray"/>
        </w:rPr>
        <w:t xml:space="preserve"> lizdinės plokštelės dėžutė</w:t>
      </w:r>
      <w:r w:rsidR="0038188A" w:rsidRPr="008E6E2F">
        <w:rPr>
          <w:highlight w:val="lightGray"/>
        </w:rPr>
        <w:t>je kurioje yra</w:t>
      </w:r>
      <w:r w:rsidRPr="008E6E2F">
        <w:rPr>
          <w:highlight w:val="lightGray"/>
        </w:rPr>
        <w:t xml:space="preserve"> 10x1, 14x1, 28x1, 30x1, 42x1, 90x1, 98x1, 100x1 ir 112x1 tablečių.</w:t>
      </w:r>
    </w:p>
    <w:p w14:paraId="1E17142B" w14:textId="77777777" w:rsidR="005721B5" w:rsidRPr="00194D06" w:rsidRDefault="005721B5" w:rsidP="005721B5">
      <w:pPr>
        <w:tabs>
          <w:tab w:val="clear" w:pos="567"/>
          <w:tab w:val="left" w:pos="720"/>
        </w:tabs>
        <w:spacing w:line="240" w:lineRule="auto"/>
        <w:rPr>
          <w:highlight w:val="yellow"/>
        </w:rPr>
      </w:pPr>
    </w:p>
    <w:p w14:paraId="766D6D97" w14:textId="77777777" w:rsidR="005721B5" w:rsidRPr="00194D06" w:rsidRDefault="0038188A" w:rsidP="005721B5">
      <w:pPr>
        <w:tabs>
          <w:tab w:val="clear" w:pos="567"/>
          <w:tab w:val="left" w:pos="720"/>
        </w:tabs>
        <w:spacing w:line="240" w:lineRule="auto"/>
      </w:pPr>
      <w:r w:rsidRPr="00194D06">
        <w:t xml:space="preserve">DTPE </w:t>
      </w:r>
      <w:r w:rsidR="005721B5" w:rsidRPr="00194D06">
        <w:t xml:space="preserve">buteliukai su </w:t>
      </w:r>
      <w:r w:rsidR="00296935" w:rsidRPr="00194D06">
        <w:t>vaikų sunkiai atidaromu PP dangteliu</w:t>
      </w:r>
      <w:r w:rsidR="005721B5" w:rsidRPr="00194D06">
        <w:t xml:space="preserve"> po 100 </w:t>
      </w:r>
      <w:r w:rsidRPr="00194D06">
        <w:t xml:space="preserve">arba </w:t>
      </w:r>
      <w:r w:rsidR="005721B5" w:rsidRPr="00194D06">
        <w:t>200 (2x100) tablečių.</w:t>
      </w:r>
    </w:p>
    <w:p w14:paraId="5F122DFE" w14:textId="77777777" w:rsidR="005721B5" w:rsidRPr="00194D06" w:rsidRDefault="005721B5" w:rsidP="005721B5">
      <w:pPr>
        <w:tabs>
          <w:tab w:val="clear" w:pos="567"/>
          <w:tab w:val="left" w:pos="720"/>
        </w:tabs>
        <w:spacing w:line="240" w:lineRule="auto"/>
        <w:rPr>
          <w:szCs w:val="24"/>
          <w:highlight w:val="yellow"/>
        </w:rPr>
      </w:pPr>
    </w:p>
    <w:p w14:paraId="577B5817" w14:textId="77777777" w:rsidR="00EC6351" w:rsidRPr="00194D06" w:rsidRDefault="00EC6351" w:rsidP="00EC6351">
      <w:pPr>
        <w:tabs>
          <w:tab w:val="clear" w:pos="567"/>
          <w:tab w:val="left" w:pos="720"/>
        </w:tabs>
        <w:spacing w:line="240" w:lineRule="auto"/>
        <w:rPr>
          <w:szCs w:val="24"/>
        </w:rPr>
      </w:pPr>
      <w:r w:rsidRPr="00194D06">
        <w:rPr>
          <w:szCs w:val="24"/>
        </w:rPr>
        <w:t>Gali būti tiekiamos ne visų dydžių pakuotės.</w:t>
      </w:r>
    </w:p>
    <w:p w14:paraId="31EF5CFF" w14:textId="77777777" w:rsidR="00EC6351" w:rsidRPr="00194D06" w:rsidRDefault="00EC6351" w:rsidP="00EC6351">
      <w:pPr>
        <w:tabs>
          <w:tab w:val="clear" w:pos="567"/>
          <w:tab w:val="left" w:pos="720"/>
        </w:tabs>
        <w:spacing w:line="240" w:lineRule="auto"/>
        <w:rPr>
          <w:szCs w:val="24"/>
        </w:rPr>
      </w:pPr>
    </w:p>
    <w:p w14:paraId="46CF7907" w14:textId="77777777" w:rsidR="00554940" w:rsidRPr="00194D06" w:rsidRDefault="00EC6351" w:rsidP="00554940">
      <w:pPr>
        <w:pStyle w:val="Antrat4"/>
        <w:rPr>
          <w:rFonts w:ascii="Times New Roman" w:hAnsi="Times New Roman"/>
          <w:sz w:val="22"/>
        </w:rPr>
      </w:pPr>
      <w:r w:rsidRPr="00194D06">
        <w:rPr>
          <w:rFonts w:ascii="Times New Roman" w:hAnsi="Times New Roman"/>
          <w:sz w:val="22"/>
        </w:rPr>
        <w:t>6.6</w:t>
      </w:r>
      <w:r w:rsidRPr="00194D06">
        <w:rPr>
          <w:rFonts w:ascii="Times New Roman" w:hAnsi="Times New Roman"/>
          <w:sz w:val="22"/>
        </w:rPr>
        <w:tab/>
        <w:t xml:space="preserve">Specialūs reikalavimai atliekoms tvarkyti </w:t>
      </w:r>
      <w:r w:rsidR="00554940" w:rsidRPr="00194D06">
        <w:rPr>
          <w:rFonts w:ascii="Times New Roman" w:hAnsi="Times New Roman"/>
          <w:sz w:val="22"/>
        </w:rPr>
        <w:t xml:space="preserve">ir vaistiniam preparatui ruošti </w:t>
      </w:r>
    </w:p>
    <w:p w14:paraId="2062EBF2" w14:textId="77777777" w:rsidR="00EC6351" w:rsidRPr="00194D06" w:rsidRDefault="00EC6351" w:rsidP="00EC6351">
      <w:pPr>
        <w:tabs>
          <w:tab w:val="clear" w:pos="567"/>
          <w:tab w:val="left" w:pos="720"/>
        </w:tabs>
        <w:spacing w:line="240" w:lineRule="auto"/>
        <w:rPr>
          <w:szCs w:val="24"/>
        </w:rPr>
      </w:pPr>
    </w:p>
    <w:p w14:paraId="0E0253B2" w14:textId="77777777" w:rsidR="00EC6351" w:rsidRPr="00194D06" w:rsidRDefault="00EC6351" w:rsidP="00EC6351">
      <w:pPr>
        <w:tabs>
          <w:tab w:val="clear" w:pos="567"/>
          <w:tab w:val="left" w:pos="720"/>
        </w:tabs>
        <w:spacing w:line="240" w:lineRule="auto"/>
        <w:rPr>
          <w:szCs w:val="24"/>
        </w:rPr>
      </w:pPr>
      <w:r w:rsidRPr="00194D06">
        <w:rPr>
          <w:szCs w:val="24"/>
        </w:rPr>
        <w:t xml:space="preserve">Nesuvartotą vaistinį preparatą ar atliekas reikia tvarkyti laikantis vietinių reikalavimų. </w:t>
      </w:r>
    </w:p>
    <w:p w14:paraId="0A5190A9" w14:textId="77777777" w:rsidR="00EC6351" w:rsidRPr="00194D06" w:rsidRDefault="00EC6351" w:rsidP="00EC6351">
      <w:pPr>
        <w:tabs>
          <w:tab w:val="clear" w:pos="567"/>
          <w:tab w:val="left" w:pos="720"/>
        </w:tabs>
        <w:spacing w:line="240" w:lineRule="auto"/>
        <w:rPr>
          <w:szCs w:val="24"/>
        </w:rPr>
      </w:pPr>
    </w:p>
    <w:p w14:paraId="76275153" w14:textId="77777777" w:rsidR="00554940" w:rsidRPr="00194D06" w:rsidRDefault="00554940" w:rsidP="00554940">
      <w:pPr>
        <w:rPr>
          <w:i/>
          <w:szCs w:val="22"/>
        </w:rPr>
      </w:pPr>
      <w:r w:rsidRPr="00FF194D">
        <w:rPr>
          <w:i/>
          <w:szCs w:val="22"/>
        </w:rPr>
        <w:t>Tablečių</w:t>
      </w:r>
      <w:r w:rsidRPr="00194D06">
        <w:rPr>
          <w:i/>
          <w:szCs w:val="22"/>
        </w:rPr>
        <w:t xml:space="preserve"> smulkinimas</w:t>
      </w:r>
    </w:p>
    <w:p w14:paraId="5D67C441" w14:textId="77777777" w:rsidR="00EC6351" w:rsidRPr="00194D06" w:rsidRDefault="00554940" w:rsidP="00554940">
      <w:pPr>
        <w:tabs>
          <w:tab w:val="clear" w:pos="567"/>
          <w:tab w:val="left" w:pos="720"/>
        </w:tabs>
        <w:spacing w:line="240" w:lineRule="auto"/>
      </w:pPr>
      <w:proofErr w:type="spellStart"/>
      <w:r w:rsidRPr="00194D06">
        <w:t>Rivaroksabano</w:t>
      </w:r>
      <w:proofErr w:type="spellEnd"/>
      <w:r w:rsidRPr="00194D06">
        <w:t xml:space="preserve"> tabletes galima susmulkinti</w:t>
      </w:r>
      <w:r w:rsidR="00071CD3" w:rsidRPr="00194D06">
        <w:t xml:space="preserve"> ir</w:t>
      </w:r>
      <w:r w:rsidR="00BC2D87" w:rsidRPr="00194D06">
        <w:t>, sumaišius su</w:t>
      </w:r>
      <w:r w:rsidR="00071CD3" w:rsidRPr="00194D06">
        <w:t xml:space="preserve"> </w:t>
      </w:r>
      <w:r w:rsidRPr="00194D06">
        <w:t>50 ml vandens</w:t>
      </w:r>
      <w:r w:rsidR="00BC2D87" w:rsidRPr="00194D06">
        <w:t>,</w:t>
      </w:r>
      <w:r w:rsidRPr="00194D06">
        <w:t xml:space="preserve"> sušvirkšti per </w:t>
      </w:r>
      <w:proofErr w:type="spellStart"/>
      <w:r w:rsidRPr="00194D06">
        <w:t>nazogastrinį</w:t>
      </w:r>
      <w:proofErr w:type="spellEnd"/>
      <w:r w:rsidRPr="00194D06">
        <w:t xml:space="preserve"> zondą arba per skrandžio zondą, įsitikinus, kad jis yra skrandyje. Zondą po to reikia </w:t>
      </w:r>
      <w:r w:rsidR="00BC2D87" w:rsidRPr="00194D06">
        <w:t>praskalauti</w:t>
      </w:r>
      <w:r w:rsidRPr="00194D06">
        <w:t xml:space="preserve"> vandeniu. Kadangi </w:t>
      </w:r>
      <w:proofErr w:type="spellStart"/>
      <w:r w:rsidRPr="00194D06">
        <w:t>rivaroksabano</w:t>
      </w:r>
      <w:proofErr w:type="spellEnd"/>
      <w:r w:rsidRPr="00194D06">
        <w:t xml:space="preserve"> absorbcija priklauso nuo veikliosios medžiagos išsiskyrimo vietos, reikia vengti </w:t>
      </w:r>
      <w:proofErr w:type="spellStart"/>
      <w:r w:rsidRPr="00194D06">
        <w:t>rivaroksaban</w:t>
      </w:r>
      <w:r w:rsidR="00BC2D87" w:rsidRPr="00194D06">
        <w:t>ą</w:t>
      </w:r>
      <w:proofErr w:type="spellEnd"/>
      <w:r w:rsidR="00F83709" w:rsidRPr="00194D06">
        <w:t xml:space="preserve"> skirti </w:t>
      </w:r>
      <w:proofErr w:type="spellStart"/>
      <w:r w:rsidR="00F83709" w:rsidRPr="00194D06">
        <w:t>distaliau</w:t>
      </w:r>
      <w:proofErr w:type="spellEnd"/>
      <w:r w:rsidRPr="00194D06">
        <w:t xml:space="preserve"> skrandžio, nes </w:t>
      </w:r>
      <w:r w:rsidR="00F83709" w:rsidRPr="00194D06">
        <w:t xml:space="preserve">dėl to jis gali būti prasčiau absorbuojamas ir todėl gali sumažėti veikliosios medžiagos </w:t>
      </w:r>
      <w:r w:rsidRPr="00194D06">
        <w:t xml:space="preserve">ekspozicija. </w:t>
      </w:r>
      <w:r w:rsidR="00F83709" w:rsidRPr="00194D06">
        <w:t xml:space="preserve">Pavartojus susmulkintų 15 mg arba 20 mg </w:t>
      </w:r>
      <w:proofErr w:type="spellStart"/>
      <w:r w:rsidR="00F83709" w:rsidRPr="00194D06">
        <w:t>rivaroksabano</w:t>
      </w:r>
      <w:proofErr w:type="spellEnd"/>
      <w:r w:rsidR="00F83709" w:rsidRPr="00194D06">
        <w:t xml:space="preserve"> tablečių, reikia nedelsiant taikyti </w:t>
      </w:r>
      <w:proofErr w:type="spellStart"/>
      <w:r w:rsidR="00F83709" w:rsidRPr="00194D06">
        <w:t>enterinį</w:t>
      </w:r>
      <w:proofErr w:type="spellEnd"/>
      <w:r w:rsidR="00F83709" w:rsidRPr="00194D06">
        <w:t xml:space="preserve"> maitinimą.</w:t>
      </w:r>
    </w:p>
    <w:p w14:paraId="70E0C90D" w14:textId="77777777" w:rsidR="00554940" w:rsidRPr="00194D06" w:rsidRDefault="00554940" w:rsidP="00554940">
      <w:pPr>
        <w:tabs>
          <w:tab w:val="clear" w:pos="567"/>
          <w:tab w:val="left" w:pos="720"/>
        </w:tabs>
        <w:spacing w:line="240" w:lineRule="auto"/>
      </w:pPr>
    </w:p>
    <w:p w14:paraId="7A8DF6F3" w14:textId="77777777" w:rsidR="00554940" w:rsidRPr="00194D06" w:rsidRDefault="00554940" w:rsidP="00554940">
      <w:pPr>
        <w:tabs>
          <w:tab w:val="clear" w:pos="567"/>
          <w:tab w:val="left" w:pos="720"/>
        </w:tabs>
        <w:spacing w:line="240" w:lineRule="auto"/>
        <w:rPr>
          <w:szCs w:val="24"/>
        </w:rPr>
      </w:pPr>
    </w:p>
    <w:p w14:paraId="3347B29A" w14:textId="77777777" w:rsidR="00EC6351" w:rsidRPr="00194D06" w:rsidRDefault="00EC6351" w:rsidP="00EC6351">
      <w:pPr>
        <w:pStyle w:val="Antrat3"/>
        <w:spacing w:before="0" w:after="0" w:line="240" w:lineRule="auto"/>
        <w:rPr>
          <w:rFonts w:ascii="Times New Roman" w:hAnsi="Times New Roman"/>
          <w:sz w:val="22"/>
        </w:rPr>
      </w:pPr>
      <w:r w:rsidRPr="00194D06">
        <w:rPr>
          <w:rFonts w:ascii="Times New Roman" w:hAnsi="Times New Roman"/>
          <w:sz w:val="22"/>
        </w:rPr>
        <w:t>7.</w:t>
      </w:r>
      <w:r w:rsidRPr="00194D06">
        <w:rPr>
          <w:rFonts w:ascii="Times New Roman" w:hAnsi="Times New Roman"/>
          <w:sz w:val="22"/>
        </w:rPr>
        <w:tab/>
        <w:t>REGISTRUOTOJAS</w:t>
      </w:r>
    </w:p>
    <w:p w14:paraId="609B8E31" w14:textId="77777777" w:rsidR="00EC6351" w:rsidRPr="00194D06" w:rsidRDefault="00EC6351" w:rsidP="00EC6351">
      <w:pPr>
        <w:tabs>
          <w:tab w:val="clear" w:pos="567"/>
          <w:tab w:val="left" w:pos="720"/>
        </w:tabs>
        <w:spacing w:line="240" w:lineRule="auto"/>
        <w:rPr>
          <w:szCs w:val="24"/>
        </w:rPr>
      </w:pPr>
    </w:p>
    <w:p w14:paraId="4AAADC3F" w14:textId="77777777" w:rsidR="00B4459E" w:rsidRPr="00194D06" w:rsidRDefault="00B4459E" w:rsidP="008E68AD">
      <w:pPr>
        <w:shd w:val="clear" w:color="auto" w:fill="FFFFFF"/>
        <w:spacing w:line="240" w:lineRule="auto"/>
        <w:rPr>
          <w:szCs w:val="22"/>
        </w:rPr>
      </w:pPr>
      <w:proofErr w:type="spellStart"/>
      <w:r w:rsidRPr="00194D06">
        <w:rPr>
          <w:szCs w:val="22"/>
        </w:rPr>
        <w:t>Teva</w:t>
      </w:r>
      <w:proofErr w:type="spellEnd"/>
      <w:r w:rsidRPr="00194D06">
        <w:rPr>
          <w:szCs w:val="22"/>
        </w:rPr>
        <w:t xml:space="preserve"> </w:t>
      </w:r>
      <w:proofErr w:type="spellStart"/>
      <w:r w:rsidR="00E92830">
        <w:rPr>
          <w:szCs w:val="22"/>
        </w:rPr>
        <w:t>GmbH</w:t>
      </w:r>
      <w:proofErr w:type="spellEnd"/>
    </w:p>
    <w:p w14:paraId="17D02CB0" w14:textId="77777777" w:rsidR="00E92830" w:rsidRDefault="00E92830" w:rsidP="00E92830">
      <w:pPr>
        <w:shd w:val="clear" w:color="auto" w:fill="FFFFFF"/>
        <w:spacing w:line="240" w:lineRule="auto"/>
        <w:rPr>
          <w:szCs w:val="22"/>
        </w:rPr>
      </w:pPr>
      <w:r w:rsidRPr="004C3F8C">
        <w:rPr>
          <w:lang w:val="pt-PT"/>
        </w:rPr>
        <w:t xml:space="preserve">Graf-Arco-Str. </w:t>
      </w:r>
      <w:r w:rsidRPr="00A27ED8">
        <w:rPr>
          <w:szCs w:val="22"/>
          <w:lang w:val="fi-FI"/>
        </w:rPr>
        <w:t>3, 89079 Ulm</w:t>
      </w:r>
    </w:p>
    <w:p w14:paraId="284F2093" w14:textId="77777777" w:rsidR="00E92830" w:rsidRDefault="00E92830" w:rsidP="00E92830">
      <w:pPr>
        <w:shd w:val="clear" w:color="auto" w:fill="FFFFFF"/>
        <w:spacing w:line="240" w:lineRule="auto"/>
        <w:rPr>
          <w:szCs w:val="22"/>
        </w:rPr>
      </w:pPr>
      <w:r>
        <w:rPr>
          <w:szCs w:val="22"/>
        </w:rPr>
        <w:t>Vokietija</w:t>
      </w:r>
    </w:p>
    <w:p w14:paraId="7EA1698F" w14:textId="77777777" w:rsidR="00B4459E" w:rsidRPr="008E68AD" w:rsidRDefault="00B4459E" w:rsidP="008E68AD">
      <w:pPr>
        <w:shd w:val="clear" w:color="auto" w:fill="FFFFFF"/>
        <w:spacing w:line="240" w:lineRule="auto"/>
        <w:ind w:left="74"/>
      </w:pPr>
    </w:p>
    <w:p w14:paraId="115BA211" w14:textId="77777777" w:rsidR="00EC6351" w:rsidRPr="008E68AD" w:rsidRDefault="00EC6351" w:rsidP="00EC6351">
      <w:pPr>
        <w:tabs>
          <w:tab w:val="clear" w:pos="567"/>
          <w:tab w:val="left" w:pos="720"/>
        </w:tabs>
        <w:spacing w:line="240" w:lineRule="auto"/>
        <w:rPr>
          <w:highlight w:val="yellow"/>
        </w:rPr>
      </w:pPr>
    </w:p>
    <w:p w14:paraId="03651742" w14:textId="77777777" w:rsidR="00EC6351" w:rsidRPr="00194D06" w:rsidRDefault="00EC6351" w:rsidP="00EC6351">
      <w:pPr>
        <w:pStyle w:val="Antrat3"/>
        <w:spacing w:before="0" w:after="0" w:line="240" w:lineRule="auto"/>
        <w:rPr>
          <w:rFonts w:ascii="Times New Roman" w:hAnsi="Times New Roman"/>
          <w:sz w:val="22"/>
        </w:rPr>
      </w:pPr>
      <w:r w:rsidRPr="00194D06">
        <w:rPr>
          <w:rFonts w:ascii="Times New Roman" w:hAnsi="Times New Roman"/>
          <w:sz w:val="22"/>
        </w:rPr>
        <w:t>8.</w:t>
      </w:r>
      <w:r w:rsidRPr="00194D06">
        <w:rPr>
          <w:rFonts w:ascii="Times New Roman" w:hAnsi="Times New Roman"/>
          <w:sz w:val="22"/>
        </w:rPr>
        <w:tab/>
        <w:t xml:space="preserve">REGISTRACIJOS </w:t>
      </w:r>
      <w:r w:rsidRPr="00194D06">
        <w:rPr>
          <w:rFonts w:ascii="Times New Roman" w:hAnsi="Times New Roman"/>
          <w:sz w:val="22"/>
          <w:szCs w:val="22"/>
        </w:rPr>
        <w:t>PAŽYMĖJIMO</w:t>
      </w:r>
      <w:r w:rsidRPr="00194D06">
        <w:rPr>
          <w:rFonts w:ascii="Times New Roman" w:hAnsi="Times New Roman"/>
          <w:sz w:val="22"/>
        </w:rPr>
        <w:t xml:space="preserve"> NUMERIS (-IAI) </w:t>
      </w:r>
    </w:p>
    <w:p w14:paraId="5839F17A" w14:textId="77777777" w:rsidR="00EC6351" w:rsidRPr="00194D06" w:rsidRDefault="00EC6351" w:rsidP="00EC6351">
      <w:pPr>
        <w:tabs>
          <w:tab w:val="clear" w:pos="567"/>
          <w:tab w:val="left" w:pos="720"/>
        </w:tabs>
        <w:spacing w:line="240" w:lineRule="auto"/>
        <w:rPr>
          <w:szCs w:val="24"/>
        </w:rPr>
      </w:pPr>
    </w:p>
    <w:tbl>
      <w:tblPr>
        <w:tblW w:w="0" w:type="auto"/>
        <w:tblLook w:val="04A0" w:firstRow="1" w:lastRow="0" w:firstColumn="1" w:lastColumn="0" w:noHBand="0" w:noVBand="1"/>
      </w:tblPr>
      <w:tblGrid>
        <w:gridCol w:w="4535"/>
        <w:gridCol w:w="4535"/>
      </w:tblGrid>
      <w:tr w:rsidR="00AC78A6" w:rsidRPr="00194D06" w14:paraId="6AA998A1" w14:textId="77777777" w:rsidTr="008E68AD">
        <w:tc>
          <w:tcPr>
            <w:tcW w:w="4643" w:type="dxa"/>
          </w:tcPr>
          <w:p w14:paraId="41F1BF7E" w14:textId="77777777" w:rsidR="00AC78A6" w:rsidRPr="00194D06" w:rsidRDefault="00AC78A6" w:rsidP="009B257F">
            <w:pPr>
              <w:tabs>
                <w:tab w:val="clear" w:pos="567"/>
                <w:tab w:val="left" w:pos="720"/>
              </w:tabs>
              <w:spacing w:line="240" w:lineRule="auto"/>
              <w:rPr>
                <w:szCs w:val="24"/>
                <w:u w:val="single"/>
              </w:rPr>
            </w:pPr>
            <w:r w:rsidRPr="00194D06">
              <w:rPr>
                <w:szCs w:val="24"/>
                <w:u w:val="single"/>
              </w:rPr>
              <w:t>15 mg</w:t>
            </w:r>
          </w:p>
          <w:p w14:paraId="724C2D5F" w14:textId="66A40C0B" w:rsidR="00AC78A6" w:rsidRPr="00194D06" w:rsidRDefault="00211A33" w:rsidP="009B257F">
            <w:pPr>
              <w:tabs>
                <w:tab w:val="clear" w:pos="567"/>
                <w:tab w:val="left" w:pos="720"/>
              </w:tabs>
              <w:spacing w:line="240" w:lineRule="auto"/>
              <w:rPr>
                <w:szCs w:val="24"/>
                <w:u w:val="single"/>
              </w:rPr>
            </w:pPr>
            <w:proofErr w:type="spellStart"/>
            <w:r>
              <w:rPr>
                <w:bCs/>
                <w:szCs w:val="22"/>
                <w:u w:val="single"/>
              </w:rPr>
              <w:t>dalomoji</w:t>
            </w:r>
            <w:proofErr w:type="spellEnd"/>
            <w:r>
              <w:rPr>
                <w:bCs/>
                <w:szCs w:val="22"/>
                <w:u w:val="single"/>
              </w:rPr>
              <w:t xml:space="preserve"> </w:t>
            </w:r>
            <w:r w:rsidR="00AC78A6" w:rsidRPr="00194D06">
              <w:rPr>
                <w:bCs/>
                <w:szCs w:val="22"/>
                <w:u w:val="single"/>
              </w:rPr>
              <w:t>lizdinė plokštelė</w:t>
            </w:r>
          </w:p>
          <w:p w14:paraId="6F75853A" w14:textId="77777777" w:rsidR="00AC78A6" w:rsidRPr="00194D06" w:rsidRDefault="00AC78A6" w:rsidP="00AC78A6">
            <w:pPr>
              <w:rPr>
                <w:bCs/>
                <w:szCs w:val="22"/>
              </w:rPr>
            </w:pPr>
            <w:r w:rsidRPr="00194D06">
              <w:rPr>
                <w:szCs w:val="22"/>
              </w:rPr>
              <w:t>LT/1/21/4697/001</w:t>
            </w:r>
            <w:r w:rsidRPr="00194D06">
              <w:rPr>
                <w:bCs/>
                <w:szCs w:val="22"/>
              </w:rPr>
              <w:t xml:space="preserve"> – N10x1</w:t>
            </w:r>
          </w:p>
          <w:p w14:paraId="0A84FBAF" w14:textId="77777777" w:rsidR="00AC78A6" w:rsidRPr="00194D06" w:rsidRDefault="00AC78A6" w:rsidP="00AC78A6">
            <w:pPr>
              <w:rPr>
                <w:bCs/>
                <w:szCs w:val="22"/>
              </w:rPr>
            </w:pPr>
            <w:r w:rsidRPr="00194D06">
              <w:rPr>
                <w:szCs w:val="22"/>
              </w:rPr>
              <w:t>LT/1/21/4697/002</w:t>
            </w:r>
            <w:r w:rsidRPr="00194D06">
              <w:rPr>
                <w:bCs/>
                <w:szCs w:val="22"/>
              </w:rPr>
              <w:t xml:space="preserve"> – N14x1</w:t>
            </w:r>
          </w:p>
          <w:p w14:paraId="2AB8148F" w14:textId="77777777" w:rsidR="00AC78A6" w:rsidRPr="00194D06" w:rsidRDefault="00AC78A6" w:rsidP="00AC78A6">
            <w:pPr>
              <w:rPr>
                <w:bCs/>
                <w:szCs w:val="22"/>
              </w:rPr>
            </w:pPr>
            <w:r w:rsidRPr="00194D06">
              <w:rPr>
                <w:szCs w:val="22"/>
              </w:rPr>
              <w:t>LT/1/21/4697/003</w:t>
            </w:r>
            <w:r w:rsidRPr="00194D06">
              <w:rPr>
                <w:bCs/>
                <w:szCs w:val="22"/>
              </w:rPr>
              <w:t xml:space="preserve"> – N28x1</w:t>
            </w:r>
          </w:p>
          <w:p w14:paraId="72F97D53" w14:textId="77777777" w:rsidR="00AC78A6" w:rsidRPr="00194D06" w:rsidRDefault="00AC78A6" w:rsidP="00AC78A6">
            <w:pPr>
              <w:rPr>
                <w:bCs/>
                <w:szCs w:val="22"/>
              </w:rPr>
            </w:pPr>
            <w:r w:rsidRPr="00194D06">
              <w:rPr>
                <w:szCs w:val="22"/>
              </w:rPr>
              <w:t>LT/1/21/4697/004</w:t>
            </w:r>
            <w:r w:rsidRPr="00194D06">
              <w:rPr>
                <w:bCs/>
                <w:szCs w:val="22"/>
              </w:rPr>
              <w:t xml:space="preserve"> – N30x1</w:t>
            </w:r>
          </w:p>
          <w:p w14:paraId="6849CF03" w14:textId="77777777" w:rsidR="00AC78A6" w:rsidRPr="00194D06" w:rsidRDefault="00AC78A6" w:rsidP="00AC78A6">
            <w:pPr>
              <w:rPr>
                <w:bCs/>
                <w:szCs w:val="22"/>
              </w:rPr>
            </w:pPr>
            <w:r w:rsidRPr="00194D06">
              <w:rPr>
                <w:szCs w:val="22"/>
              </w:rPr>
              <w:t>LT/1/21/4697/005</w:t>
            </w:r>
            <w:r w:rsidRPr="00194D06">
              <w:rPr>
                <w:bCs/>
                <w:szCs w:val="22"/>
              </w:rPr>
              <w:t xml:space="preserve"> – N42x1</w:t>
            </w:r>
          </w:p>
          <w:p w14:paraId="72979BA6" w14:textId="77777777" w:rsidR="00AC78A6" w:rsidRPr="00194D06" w:rsidRDefault="00AC78A6" w:rsidP="00AC78A6">
            <w:pPr>
              <w:rPr>
                <w:bCs/>
                <w:szCs w:val="22"/>
              </w:rPr>
            </w:pPr>
            <w:r w:rsidRPr="00194D06">
              <w:rPr>
                <w:szCs w:val="22"/>
              </w:rPr>
              <w:t>LT/1/21/4697/006</w:t>
            </w:r>
            <w:r w:rsidRPr="00194D06">
              <w:rPr>
                <w:bCs/>
                <w:szCs w:val="22"/>
              </w:rPr>
              <w:t xml:space="preserve"> – N90x1</w:t>
            </w:r>
          </w:p>
          <w:p w14:paraId="3D3B2F48" w14:textId="77777777" w:rsidR="00AC78A6" w:rsidRPr="00194D06" w:rsidRDefault="00AC78A6" w:rsidP="00AC78A6">
            <w:pPr>
              <w:rPr>
                <w:bCs/>
                <w:szCs w:val="22"/>
              </w:rPr>
            </w:pPr>
            <w:r w:rsidRPr="00194D06">
              <w:rPr>
                <w:szCs w:val="22"/>
              </w:rPr>
              <w:t>LT/1/21/4697/007</w:t>
            </w:r>
            <w:r w:rsidRPr="00194D06">
              <w:rPr>
                <w:bCs/>
                <w:szCs w:val="22"/>
              </w:rPr>
              <w:t xml:space="preserve"> – N98x1</w:t>
            </w:r>
          </w:p>
          <w:p w14:paraId="2291C04A" w14:textId="77777777" w:rsidR="00AC78A6" w:rsidRPr="00194D06" w:rsidRDefault="00AC78A6" w:rsidP="00AC78A6">
            <w:pPr>
              <w:rPr>
                <w:bCs/>
                <w:szCs w:val="22"/>
              </w:rPr>
            </w:pPr>
            <w:r w:rsidRPr="00194D06">
              <w:rPr>
                <w:szCs w:val="22"/>
              </w:rPr>
              <w:lastRenderedPageBreak/>
              <w:t>LT/1/21/4697/008</w:t>
            </w:r>
            <w:r w:rsidRPr="00194D06">
              <w:rPr>
                <w:bCs/>
                <w:szCs w:val="22"/>
              </w:rPr>
              <w:t xml:space="preserve"> – N100x1</w:t>
            </w:r>
          </w:p>
          <w:p w14:paraId="4C8A9646" w14:textId="77777777" w:rsidR="00AC78A6" w:rsidRPr="00194D06" w:rsidRDefault="00AC78A6" w:rsidP="00AC78A6">
            <w:pPr>
              <w:rPr>
                <w:bCs/>
                <w:szCs w:val="22"/>
              </w:rPr>
            </w:pPr>
            <w:r w:rsidRPr="00194D06">
              <w:rPr>
                <w:szCs w:val="22"/>
              </w:rPr>
              <w:t>LT/1/21/4697/009</w:t>
            </w:r>
            <w:r w:rsidRPr="00194D06">
              <w:rPr>
                <w:bCs/>
                <w:szCs w:val="22"/>
              </w:rPr>
              <w:t xml:space="preserve"> – N112x1</w:t>
            </w:r>
          </w:p>
          <w:p w14:paraId="7BB3C887" w14:textId="77777777" w:rsidR="00AC78A6" w:rsidRPr="00194D06" w:rsidRDefault="00AC78A6" w:rsidP="00AC78A6">
            <w:pPr>
              <w:rPr>
                <w:bCs/>
                <w:szCs w:val="22"/>
                <w:u w:val="single"/>
              </w:rPr>
            </w:pPr>
            <w:r w:rsidRPr="00194D06">
              <w:rPr>
                <w:bCs/>
                <w:szCs w:val="22"/>
                <w:u w:val="single"/>
              </w:rPr>
              <w:t>buteliukas</w:t>
            </w:r>
          </w:p>
          <w:p w14:paraId="3B20DFB9" w14:textId="77777777" w:rsidR="00AC78A6" w:rsidRPr="00194D06" w:rsidRDefault="00AC78A6" w:rsidP="00AC78A6">
            <w:pPr>
              <w:rPr>
                <w:bCs/>
                <w:szCs w:val="22"/>
              </w:rPr>
            </w:pPr>
            <w:r w:rsidRPr="00194D06">
              <w:rPr>
                <w:szCs w:val="22"/>
              </w:rPr>
              <w:t>LT/1/21/4697/010</w:t>
            </w:r>
            <w:r w:rsidRPr="00194D06">
              <w:rPr>
                <w:bCs/>
                <w:szCs w:val="22"/>
              </w:rPr>
              <w:t xml:space="preserve"> – N100</w:t>
            </w:r>
          </w:p>
          <w:p w14:paraId="77339FA2" w14:textId="77777777" w:rsidR="00AC78A6" w:rsidRPr="00194D06" w:rsidRDefault="00AC78A6" w:rsidP="009B257F">
            <w:pPr>
              <w:tabs>
                <w:tab w:val="clear" w:pos="567"/>
                <w:tab w:val="left" w:pos="720"/>
              </w:tabs>
              <w:spacing w:line="240" w:lineRule="auto"/>
              <w:rPr>
                <w:szCs w:val="24"/>
              </w:rPr>
            </w:pPr>
            <w:r w:rsidRPr="00194D06">
              <w:rPr>
                <w:szCs w:val="22"/>
              </w:rPr>
              <w:t>LT/1/21/4697/011</w:t>
            </w:r>
            <w:r w:rsidRPr="00194D06">
              <w:rPr>
                <w:bCs/>
                <w:szCs w:val="22"/>
              </w:rPr>
              <w:t xml:space="preserve"> – N200 (2x100)</w:t>
            </w:r>
          </w:p>
        </w:tc>
        <w:tc>
          <w:tcPr>
            <w:tcW w:w="4643" w:type="dxa"/>
          </w:tcPr>
          <w:p w14:paraId="12800B7B" w14:textId="77777777" w:rsidR="00AC78A6" w:rsidRPr="00194D06" w:rsidRDefault="00AC78A6" w:rsidP="009B257F">
            <w:pPr>
              <w:tabs>
                <w:tab w:val="clear" w:pos="567"/>
                <w:tab w:val="left" w:pos="720"/>
              </w:tabs>
              <w:spacing w:line="240" w:lineRule="auto"/>
              <w:rPr>
                <w:szCs w:val="24"/>
                <w:u w:val="single"/>
              </w:rPr>
            </w:pPr>
            <w:r w:rsidRPr="00194D06">
              <w:rPr>
                <w:szCs w:val="24"/>
                <w:u w:val="single"/>
              </w:rPr>
              <w:lastRenderedPageBreak/>
              <w:t>20 mg</w:t>
            </w:r>
          </w:p>
          <w:p w14:paraId="55452A73" w14:textId="32712A87" w:rsidR="00AC78A6" w:rsidRPr="00194D06" w:rsidRDefault="00211A33" w:rsidP="009B257F">
            <w:pPr>
              <w:tabs>
                <w:tab w:val="clear" w:pos="567"/>
                <w:tab w:val="left" w:pos="720"/>
              </w:tabs>
              <w:spacing w:line="240" w:lineRule="auto"/>
              <w:rPr>
                <w:szCs w:val="24"/>
                <w:u w:val="single"/>
              </w:rPr>
            </w:pPr>
            <w:proofErr w:type="spellStart"/>
            <w:r>
              <w:rPr>
                <w:bCs/>
                <w:szCs w:val="22"/>
                <w:u w:val="single"/>
              </w:rPr>
              <w:t>dalomoji</w:t>
            </w:r>
            <w:proofErr w:type="spellEnd"/>
            <w:r>
              <w:rPr>
                <w:bCs/>
                <w:szCs w:val="22"/>
                <w:u w:val="single"/>
              </w:rPr>
              <w:t xml:space="preserve"> </w:t>
            </w:r>
            <w:r w:rsidR="00AC78A6" w:rsidRPr="00194D06">
              <w:rPr>
                <w:bCs/>
                <w:szCs w:val="22"/>
                <w:u w:val="single"/>
              </w:rPr>
              <w:t>lizdinė plokštelė</w:t>
            </w:r>
          </w:p>
          <w:p w14:paraId="597A6387" w14:textId="77777777" w:rsidR="00AC78A6" w:rsidRPr="00194D06" w:rsidRDefault="00AC78A6" w:rsidP="00AC78A6">
            <w:pPr>
              <w:rPr>
                <w:bCs/>
                <w:szCs w:val="22"/>
              </w:rPr>
            </w:pPr>
            <w:r w:rsidRPr="00194D06">
              <w:rPr>
                <w:szCs w:val="22"/>
              </w:rPr>
              <w:t>LT/1/21/4698/001</w:t>
            </w:r>
            <w:r w:rsidRPr="00194D06">
              <w:rPr>
                <w:bCs/>
                <w:szCs w:val="22"/>
              </w:rPr>
              <w:t xml:space="preserve"> – N10x1</w:t>
            </w:r>
          </w:p>
          <w:p w14:paraId="47492582" w14:textId="77777777" w:rsidR="00AC78A6" w:rsidRPr="00194D06" w:rsidRDefault="00AC78A6" w:rsidP="00AC78A6">
            <w:pPr>
              <w:rPr>
                <w:bCs/>
                <w:szCs w:val="22"/>
              </w:rPr>
            </w:pPr>
            <w:r w:rsidRPr="00194D06">
              <w:rPr>
                <w:szCs w:val="22"/>
              </w:rPr>
              <w:t>LT/1/21/4698/002</w:t>
            </w:r>
            <w:r w:rsidRPr="00194D06">
              <w:rPr>
                <w:bCs/>
                <w:szCs w:val="22"/>
              </w:rPr>
              <w:t xml:space="preserve"> – N14x1</w:t>
            </w:r>
          </w:p>
          <w:p w14:paraId="5C30C28B" w14:textId="77777777" w:rsidR="00AC78A6" w:rsidRPr="00194D06" w:rsidRDefault="00AC78A6" w:rsidP="00AC78A6">
            <w:pPr>
              <w:rPr>
                <w:bCs/>
                <w:szCs w:val="22"/>
              </w:rPr>
            </w:pPr>
            <w:r w:rsidRPr="00194D06">
              <w:rPr>
                <w:szCs w:val="22"/>
              </w:rPr>
              <w:t>LT/1/21/4698/003</w:t>
            </w:r>
            <w:r w:rsidRPr="00194D06">
              <w:rPr>
                <w:bCs/>
                <w:szCs w:val="22"/>
              </w:rPr>
              <w:t xml:space="preserve"> – N28x1</w:t>
            </w:r>
          </w:p>
          <w:p w14:paraId="55A431ED" w14:textId="77777777" w:rsidR="00AC78A6" w:rsidRPr="00194D06" w:rsidRDefault="00AC78A6" w:rsidP="00AC78A6">
            <w:pPr>
              <w:rPr>
                <w:bCs/>
                <w:szCs w:val="22"/>
              </w:rPr>
            </w:pPr>
            <w:r w:rsidRPr="00194D06">
              <w:rPr>
                <w:szCs w:val="22"/>
              </w:rPr>
              <w:t>LT/1/21/4698/004</w:t>
            </w:r>
            <w:r w:rsidRPr="00194D06">
              <w:rPr>
                <w:bCs/>
                <w:szCs w:val="22"/>
              </w:rPr>
              <w:t xml:space="preserve"> – N30x1</w:t>
            </w:r>
          </w:p>
          <w:p w14:paraId="171C2C5D" w14:textId="77777777" w:rsidR="00AC78A6" w:rsidRPr="00194D06" w:rsidRDefault="00AC78A6" w:rsidP="00AC78A6">
            <w:pPr>
              <w:rPr>
                <w:bCs/>
                <w:szCs w:val="22"/>
              </w:rPr>
            </w:pPr>
            <w:r w:rsidRPr="00194D06">
              <w:rPr>
                <w:szCs w:val="22"/>
              </w:rPr>
              <w:t>LT/1/21/4698/005</w:t>
            </w:r>
            <w:r w:rsidRPr="00194D06">
              <w:rPr>
                <w:bCs/>
                <w:szCs w:val="22"/>
              </w:rPr>
              <w:t xml:space="preserve"> – N90x1</w:t>
            </w:r>
          </w:p>
          <w:p w14:paraId="2EDEA867" w14:textId="77777777" w:rsidR="00AC78A6" w:rsidRPr="00194D06" w:rsidRDefault="00AC78A6" w:rsidP="00AC78A6">
            <w:pPr>
              <w:rPr>
                <w:bCs/>
                <w:szCs w:val="22"/>
              </w:rPr>
            </w:pPr>
            <w:r w:rsidRPr="00194D06">
              <w:rPr>
                <w:szCs w:val="22"/>
              </w:rPr>
              <w:t>LT/1/21/4698/006</w:t>
            </w:r>
            <w:r w:rsidRPr="00194D06">
              <w:rPr>
                <w:bCs/>
                <w:szCs w:val="22"/>
              </w:rPr>
              <w:t xml:space="preserve"> – N98x1</w:t>
            </w:r>
          </w:p>
          <w:p w14:paraId="2EEF4F3C" w14:textId="77777777" w:rsidR="00AC78A6" w:rsidRPr="00194D06" w:rsidRDefault="00AC78A6" w:rsidP="00AC78A6">
            <w:pPr>
              <w:rPr>
                <w:bCs/>
                <w:szCs w:val="22"/>
              </w:rPr>
            </w:pPr>
            <w:r w:rsidRPr="00194D06">
              <w:rPr>
                <w:szCs w:val="22"/>
              </w:rPr>
              <w:t>LT/1/21/4698/007</w:t>
            </w:r>
            <w:r w:rsidRPr="00194D06">
              <w:rPr>
                <w:bCs/>
                <w:szCs w:val="22"/>
              </w:rPr>
              <w:t xml:space="preserve"> – N100x1</w:t>
            </w:r>
          </w:p>
          <w:p w14:paraId="2DBF8624" w14:textId="77777777" w:rsidR="00AC78A6" w:rsidRPr="00194D06" w:rsidRDefault="00AC78A6" w:rsidP="00AC78A6">
            <w:pPr>
              <w:rPr>
                <w:bCs/>
                <w:szCs w:val="22"/>
              </w:rPr>
            </w:pPr>
            <w:r w:rsidRPr="00194D06">
              <w:rPr>
                <w:szCs w:val="22"/>
              </w:rPr>
              <w:lastRenderedPageBreak/>
              <w:t>LT/1/21/4698/008</w:t>
            </w:r>
            <w:r w:rsidRPr="00194D06">
              <w:rPr>
                <w:bCs/>
                <w:szCs w:val="22"/>
              </w:rPr>
              <w:t xml:space="preserve"> – N112x1</w:t>
            </w:r>
          </w:p>
          <w:p w14:paraId="2789E8A6" w14:textId="77777777" w:rsidR="00AC78A6" w:rsidRPr="00194D06" w:rsidRDefault="00AC78A6" w:rsidP="00AC78A6">
            <w:pPr>
              <w:rPr>
                <w:bCs/>
                <w:szCs w:val="22"/>
                <w:u w:val="single"/>
              </w:rPr>
            </w:pPr>
            <w:r w:rsidRPr="00194D06">
              <w:rPr>
                <w:bCs/>
                <w:szCs w:val="22"/>
                <w:u w:val="single"/>
              </w:rPr>
              <w:t>buteliukas</w:t>
            </w:r>
          </w:p>
          <w:p w14:paraId="70AEEC69" w14:textId="77777777" w:rsidR="00AC78A6" w:rsidRPr="00194D06" w:rsidRDefault="00AC78A6" w:rsidP="00AC78A6">
            <w:pPr>
              <w:rPr>
                <w:bCs/>
                <w:szCs w:val="22"/>
              </w:rPr>
            </w:pPr>
            <w:r w:rsidRPr="00194D06">
              <w:rPr>
                <w:szCs w:val="22"/>
              </w:rPr>
              <w:t>LT/1/21/4698/009</w:t>
            </w:r>
            <w:r w:rsidRPr="00194D06">
              <w:rPr>
                <w:bCs/>
                <w:szCs w:val="22"/>
              </w:rPr>
              <w:t xml:space="preserve"> – N100</w:t>
            </w:r>
          </w:p>
          <w:p w14:paraId="01B07C9F" w14:textId="77777777" w:rsidR="00AC78A6" w:rsidRPr="00194D06" w:rsidRDefault="00AC78A6" w:rsidP="009B257F">
            <w:pPr>
              <w:tabs>
                <w:tab w:val="clear" w:pos="567"/>
                <w:tab w:val="left" w:pos="720"/>
              </w:tabs>
              <w:spacing w:line="240" w:lineRule="auto"/>
              <w:rPr>
                <w:szCs w:val="24"/>
              </w:rPr>
            </w:pPr>
            <w:r w:rsidRPr="00194D06">
              <w:rPr>
                <w:szCs w:val="22"/>
              </w:rPr>
              <w:t>LT/1/21/4698/010</w:t>
            </w:r>
            <w:r w:rsidRPr="00194D06">
              <w:rPr>
                <w:bCs/>
                <w:szCs w:val="22"/>
              </w:rPr>
              <w:t xml:space="preserve"> – N200 (2x100)</w:t>
            </w:r>
          </w:p>
        </w:tc>
      </w:tr>
    </w:tbl>
    <w:p w14:paraId="07515387" w14:textId="77777777" w:rsidR="00AC78A6" w:rsidRPr="00194D06" w:rsidRDefault="00AC78A6" w:rsidP="00EC6351">
      <w:pPr>
        <w:tabs>
          <w:tab w:val="clear" w:pos="567"/>
          <w:tab w:val="left" w:pos="720"/>
        </w:tabs>
        <w:spacing w:line="240" w:lineRule="auto"/>
        <w:rPr>
          <w:szCs w:val="24"/>
        </w:rPr>
      </w:pPr>
    </w:p>
    <w:p w14:paraId="55FE0FE6" w14:textId="77777777" w:rsidR="00EC6351" w:rsidRPr="00194D06" w:rsidRDefault="00EC6351" w:rsidP="00EC6351">
      <w:pPr>
        <w:tabs>
          <w:tab w:val="clear" w:pos="567"/>
          <w:tab w:val="left" w:pos="720"/>
        </w:tabs>
        <w:spacing w:line="240" w:lineRule="auto"/>
        <w:rPr>
          <w:szCs w:val="24"/>
        </w:rPr>
      </w:pPr>
    </w:p>
    <w:p w14:paraId="0EB4CAB1" w14:textId="77777777" w:rsidR="00EC6351" w:rsidRPr="00194D06" w:rsidRDefault="00EC6351" w:rsidP="00EC6351">
      <w:pPr>
        <w:pStyle w:val="Antrat3"/>
        <w:spacing w:before="0" w:after="0" w:line="240" w:lineRule="auto"/>
        <w:rPr>
          <w:rFonts w:ascii="Times New Roman" w:hAnsi="Times New Roman"/>
          <w:sz w:val="22"/>
        </w:rPr>
      </w:pPr>
      <w:r w:rsidRPr="00194D06">
        <w:rPr>
          <w:rFonts w:ascii="Times New Roman" w:hAnsi="Times New Roman"/>
          <w:sz w:val="22"/>
        </w:rPr>
        <w:t>9.</w:t>
      </w:r>
      <w:r w:rsidRPr="00194D06">
        <w:rPr>
          <w:rFonts w:ascii="Times New Roman" w:hAnsi="Times New Roman"/>
          <w:sz w:val="22"/>
        </w:rPr>
        <w:tab/>
        <w:t>REGISTRAVIMO / PERREGISTRAVIMO DATA</w:t>
      </w:r>
    </w:p>
    <w:p w14:paraId="48D09D80" w14:textId="77777777" w:rsidR="00EC6351" w:rsidRPr="00194D06" w:rsidRDefault="00EC6351" w:rsidP="00EC6351">
      <w:pPr>
        <w:tabs>
          <w:tab w:val="clear" w:pos="567"/>
          <w:tab w:val="left" w:pos="720"/>
        </w:tabs>
        <w:spacing w:line="240" w:lineRule="auto"/>
        <w:rPr>
          <w:szCs w:val="24"/>
        </w:rPr>
      </w:pPr>
    </w:p>
    <w:p w14:paraId="06370FFF" w14:textId="77777777" w:rsidR="00B4459E" w:rsidRPr="00194D06" w:rsidRDefault="00B4459E" w:rsidP="00B4459E">
      <w:pPr>
        <w:tabs>
          <w:tab w:val="clear" w:pos="567"/>
          <w:tab w:val="left" w:pos="720"/>
        </w:tabs>
        <w:spacing w:line="240" w:lineRule="auto"/>
        <w:rPr>
          <w:szCs w:val="24"/>
        </w:rPr>
      </w:pPr>
      <w:r w:rsidRPr="00194D06">
        <w:rPr>
          <w:szCs w:val="24"/>
        </w:rPr>
        <w:t xml:space="preserve">Registravimo data </w:t>
      </w:r>
      <w:r w:rsidR="00AC78A6" w:rsidRPr="00194D06">
        <w:rPr>
          <w:szCs w:val="24"/>
        </w:rPr>
        <w:t>2021 m. kovo 5 d.</w:t>
      </w:r>
    </w:p>
    <w:p w14:paraId="096D4A9C" w14:textId="43805AEC" w:rsidR="00B4459E" w:rsidRPr="00194D06" w:rsidRDefault="005D0949" w:rsidP="00B4459E">
      <w:pPr>
        <w:tabs>
          <w:tab w:val="clear" w:pos="567"/>
          <w:tab w:val="left" w:pos="720"/>
        </w:tabs>
        <w:spacing w:line="240" w:lineRule="auto"/>
        <w:rPr>
          <w:szCs w:val="24"/>
        </w:rPr>
      </w:pPr>
      <w:r>
        <w:rPr>
          <w:szCs w:val="24"/>
        </w:rPr>
        <w:t>Paskutinio perregistravimo data</w:t>
      </w:r>
      <w:r w:rsidR="00211A33">
        <w:rPr>
          <w:szCs w:val="24"/>
        </w:rPr>
        <w:t xml:space="preserve"> 2025 m. birželio 3 d.</w:t>
      </w:r>
    </w:p>
    <w:p w14:paraId="40D3F327" w14:textId="77777777" w:rsidR="00B4459E" w:rsidRDefault="00B4459E" w:rsidP="00B4459E">
      <w:pPr>
        <w:tabs>
          <w:tab w:val="clear" w:pos="567"/>
          <w:tab w:val="left" w:pos="720"/>
        </w:tabs>
        <w:spacing w:line="240" w:lineRule="auto"/>
        <w:rPr>
          <w:szCs w:val="24"/>
        </w:rPr>
      </w:pPr>
    </w:p>
    <w:p w14:paraId="7A802678" w14:textId="77777777" w:rsidR="004C3F8C" w:rsidRPr="00194D06" w:rsidRDefault="004C3F8C" w:rsidP="00B4459E">
      <w:pPr>
        <w:tabs>
          <w:tab w:val="clear" w:pos="567"/>
          <w:tab w:val="left" w:pos="720"/>
        </w:tabs>
        <w:spacing w:line="240" w:lineRule="auto"/>
        <w:rPr>
          <w:szCs w:val="24"/>
        </w:rPr>
      </w:pPr>
    </w:p>
    <w:p w14:paraId="1E23E6A7" w14:textId="77777777" w:rsidR="00EC6351" w:rsidRPr="00194D06" w:rsidRDefault="00EC6351" w:rsidP="00EC6351">
      <w:pPr>
        <w:pStyle w:val="Antrat3"/>
        <w:spacing w:before="0" w:after="0" w:line="240" w:lineRule="auto"/>
        <w:rPr>
          <w:rFonts w:ascii="Times New Roman" w:hAnsi="Times New Roman"/>
          <w:sz w:val="22"/>
        </w:rPr>
      </w:pPr>
      <w:r w:rsidRPr="00194D06">
        <w:rPr>
          <w:rFonts w:ascii="Times New Roman" w:hAnsi="Times New Roman"/>
          <w:sz w:val="22"/>
        </w:rPr>
        <w:t>10.</w:t>
      </w:r>
      <w:r w:rsidRPr="00194D06">
        <w:rPr>
          <w:rFonts w:ascii="Times New Roman" w:hAnsi="Times New Roman"/>
          <w:sz w:val="22"/>
        </w:rPr>
        <w:tab/>
        <w:t>TEKSTO PERŽIŪROS DATA</w:t>
      </w:r>
    </w:p>
    <w:p w14:paraId="62545315" w14:textId="77777777" w:rsidR="00EC6351" w:rsidRPr="00194D06" w:rsidRDefault="00EC6351" w:rsidP="00EC6351">
      <w:pPr>
        <w:tabs>
          <w:tab w:val="clear" w:pos="567"/>
          <w:tab w:val="left" w:pos="720"/>
        </w:tabs>
        <w:spacing w:line="240" w:lineRule="auto"/>
        <w:rPr>
          <w:szCs w:val="24"/>
        </w:rPr>
      </w:pPr>
    </w:p>
    <w:p w14:paraId="78861D8A" w14:textId="6EAE7237" w:rsidR="00A2705D" w:rsidRDefault="00211A33" w:rsidP="00EC6351">
      <w:pPr>
        <w:tabs>
          <w:tab w:val="clear" w:pos="567"/>
          <w:tab w:val="left" w:pos="720"/>
        </w:tabs>
        <w:spacing w:line="240" w:lineRule="auto"/>
        <w:rPr>
          <w:snapToGrid w:val="0"/>
          <w:szCs w:val="24"/>
        </w:rPr>
      </w:pPr>
      <w:r>
        <w:rPr>
          <w:szCs w:val="24"/>
        </w:rPr>
        <w:t>2025 m. birželio 3 d.</w:t>
      </w:r>
    </w:p>
    <w:p w14:paraId="3407E6F6" w14:textId="77777777" w:rsidR="0026205F" w:rsidRPr="00194D06" w:rsidRDefault="0026205F" w:rsidP="00EC6351">
      <w:pPr>
        <w:tabs>
          <w:tab w:val="clear" w:pos="567"/>
          <w:tab w:val="left" w:pos="720"/>
        </w:tabs>
        <w:spacing w:line="240" w:lineRule="auto"/>
        <w:rPr>
          <w:szCs w:val="24"/>
        </w:rPr>
      </w:pPr>
    </w:p>
    <w:p w14:paraId="2E3449EE" w14:textId="77D031FD" w:rsidR="00EC6351" w:rsidRPr="00194D06" w:rsidRDefault="00EC6351" w:rsidP="00EC6351">
      <w:pPr>
        <w:pStyle w:val="Paprastasistekstas"/>
        <w:tabs>
          <w:tab w:val="left" w:pos="5954"/>
          <w:tab w:val="left" w:pos="6237"/>
          <w:tab w:val="left" w:pos="6663"/>
          <w:tab w:val="left" w:pos="6946"/>
        </w:tabs>
        <w:rPr>
          <w:rStyle w:val="Internetosaitas"/>
          <w:rFonts w:ascii="Times New Roman" w:hAnsi="Times New Roman"/>
          <w:szCs w:val="22"/>
          <w:lang w:val="lt-LT"/>
        </w:rPr>
      </w:pPr>
      <w:r w:rsidRPr="00194D06">
        <w:rPr>
          <w:rFonts w:ascii="Times New Roman" w:hAnsi="Times New Roman"/>
          <w:szCs w:val="22"/>
          <w:lang w:val="lt-LT"/>
        </w:rPr>
        <w:t>Išsami informacija apie šį vaistinį preparatą pateikiama Valstybinės vaistų kontrolės tarnybos prie Lietuvos Respublikos sveikatos apsaugos ministerijos tinklalapyje</w:t>
      </w:r>
      <w:r w:rsidRPr="00194D06">
        <w:rPr>
          <w:rFonts w:ascii="Times New Roman" w:hAnsi="Times New Roman"/>
          <w:i/>
          <w:szCs w:val="22"/>
          <w:lang w:val="lt-LT"/>
        </w:rPr>
        <w:t xml:space="preserve"> </w:t>
      </w:r>
      <w:hyperlink r:id="rId7" w:history="1">
        <w:r w:rsidR="005D0949" w:rsidRPr="004C3F8C">
          <w:rPr>
            <w:rStyle w:val="Hipersaitas"/>
            <w:rFonts w:ascii="Times New Roman" w:hAnsi="Times New Roman"/>
            <w:szCs w:val="22"/>
            <w:lang w:val="lt-LT" w:eastAsia="lt-LT"/>
          </w:rPr>
          <w:t>https://vvkt.lrv.lt/lt/</w:t>
        </w:r>
      </w:hyperlink>
    </w:p>
    <w:p w14:paraId="2704EBC8" w14:textId="77777777" w:rsidR="00D04B2A" w:rsidRPr="00194D06" w:rsidRDefault="00D04B2A" w:rsidP="001A6E02">
      <w:pPr>
        <w:rPr>
          <w:b/>
        </w:rPr>
      </w:pPr>
      <w:r w:rsidRPr="00194D06">
        <w:rPr>
          <w:rStyle w:val="Internetosaitas"/>
          <w:szCs w:val="22"/>
        </w:rPr>
        <w:br w:type="page"/>
      </w:r>
    </w:p>
    <w:p w14:paraId="02D6139A" w14:textId="77777777" w:rsidR="00D04B2A" w:rsidRPr="00194D06" w:rsidRDefault="00D04B2A" w:rsidP="00D04B2A">
      <w:pPr>
        <w:jc w:val="center"/>
        <w:rPr>
          <w:b/>
        </w:rPr>
      </w:pPr>
    </w:p>
    <w:p w14:paraId="69BABA68" w14:textId="77777777" w:rsidR="00296935" w:rsidRPr="00194D06" w:rsidRDefault="00296935" w:rsidP="00D04B2A">
      <w:pPr>
        <w:jc w:val="center"/>
        <w:rPr>
          <w:b/>
        </w:rPr>
      </w:pPr>
    </w:p>
    <w:p w14:paraId="3B8E2238" w14:textId="77777777" w:rsidR="00296935" w:rsidRPr="00194D06" w:rsidRDefault="00296935" w:rsidP="00D04B2A">
      <w:pPr>
        <w:jc w:val="center"/>
        <w:rPr>
          <w:b/>
        </w:rPr>
      </w:pPr>
    </w:p>
    <w:p w14:paraId="56C3812E" w14:textId="77777777" w:rsidR="00296935" w:rsidRPr="00194D06" w:rsidRDefault="00296935" w:rsidP="00D04B2A">
      <w:pPr>
        <w:jc w:val="center"/>
        <w:rPr>
          <w:b/>
        </w:rPr>
      </w:pPr>
    </w:p>
    <w:p w14:paraId="253F9C73" w14:textId="77777777" w:rsidR="00296935" w:rsidRPr="00194D06" w:rsidRDefault="00296935" w:rsidP="00D04B2A">
      <w:pPr>
        <w:jc w:val="center"/>
        <w:rPr>
          <w:b/>
        </w:rPr>
      </w:pPr>
    </w:p>
    <w:p w14:paraId="1461C058" w14:textId="77777777" w:rsidR="00296935" w:rsidRPr="00194D06" w:rsidRDefault="00296935" w:rsidP="00D04B2A">
      <w:pPr>
        <w:jc w:val="center"/>
        <w:rPr>
          <w:b/>
        </w:rPr>
      </w:pPr>
    </w:p>
    <w:p w14:paraId="051CBE46" w14:textId="77777777" w:rsidR="00296935" w:rsidRPr="00194D06" w:rsidRDefault="00296935" w:rsidP="00D04B2A">
      <w:pPr>
        <w:jc w:val="center"/>
        <w:rPr>
          <w:b/>
        </w:rPr>
      </w:pPr>
    </w:p>
    <w:p w14:paraId="3ABC2FCA" w14:textId="77777777" w:rsidR="00296935" w:rsidRPr="00194D06" w:rsidRDefault="00296935" w:rsidP="00D04B2A">
      <w:pPr>
        <w:jc w:val="center"/>
        <w:rPr>
          <w:b/>
        </w:rPr>
      </w:pPr>
    </w:p>
    <w:p w14:paraId="6082203D" w14:textId="77777777" w:rsidR="00296935" w:rsidRPr="00194D06" w:rsidRDefault="00296935" w:rsidP="00D04B2A">
      <w:pPr>
        <w:jc w:val="center"/>
        <w:rPr>
          <w:b/>
        </w:rPr>
      </w:pPr>
    </w:p>
    <w:p w14:paraId="7B1BA56A" w14:textId="77777777" w:rsidR="00296935" w:rsidRPr="00194D06" w:rsidRDefault="00296935" w:rsidP="00D04B2A">
      <w:pPr>
        <w:jc w:val="center"/>
        <w:rPr>
          <w:b/>
        </w:rPr>
      </w:pPr>
    </w:p>
    <w:p w14:paraId="6EA5CADE" w14:textId="77777777" w:rsidR="00296935" w:rsidRPr="00194D06" w:rsidRDefault="00296935" w:rsidP="00D04B2A">
      <w:pPr>
        <w:jc w:val="center"/>
        <w:rPr>
          <w:b/>
        </w:rPr>
      </w:pPr>
    </w:p>
    <w:p w14:paraId="69648E1F" w14:textId="77777777" w:rsidR="00296935" w:rsidRPr="00194D06" w:rsidRDefault="00296935" w:rsidP="00D04B2A">
      <w:pPr>
        <w:jc w:val="center"/>
        <w:rPr>
          <w:b/>
        </w:rPr>
      </w:pPr>
    </w:p>
    <w:p w14:paraId="51AD359E" w14:textId="77777777" w:rsidR="00296935" w:rsidRPr="00194D06" w:rsidRDefault="00296935" w:rsidP="00D04B2A">
      <w:pPr>
        <w:jc w:val="center"/>
        <w:rPr>
          <w:b/>
        </w:rPr>
      </w:pPr>
    </w:p>
    <w:p w14:paraId="7CEEDFFD" w14:textId="77777777" w:rsidR="00296935" w:rsidRPr="00194D06" w:rsidRDefault="00296935" w:rsidP="00D04B2A">
      <w:pPr>
        <w:jc w:val="center"/>
        <w:rPr>
          <w:b/>
        </w:rPr>
      </w:pPr>
    </w:p>
    <w:p w14:paraId="7313D4D5" w14:textId="77777777" w:rsidR="00296935" w:rsidRPr="00194D06" w:rsidRDefault="00296935" w:rsidP="00D04B2A">
      <w:pPr>
        <w:jc w:val="center"/>
        <w:rPr>
          <w:b/>
        </w:rPr>
      </w:pPr>
    </w:p>
    <w:p w14:paraId="5AD8ED2F" w14:textId="77777777" w:rsidR="00296935" w:rsidRPr="00194D06" w:rsidRDefault="00296935" w:rsidP="00D04B2A">
      <w:pPr>
        <w:jc w:val="center"/>
        <w:rPr>
          <w:b/>
        </w:rPr>
      </w:pPr>
    </w:p>
    <w:p w14:paraId="4F0FFD03" w14:textId="77777777" w:rsidR="00296935" w:rsidRPr="00194D06" w:rsidRDefault="00296935" w:rsidP="00D04B2A">
      <w:pPr>
        <w:jc w:val="center"/>
        <w:rPr>
          <w:b/>
        </w:rPr>
      </w:pPr>
    </w:p>
    <w:p w14:paraId="336A4D3C" w14:textId="77777777" w:rsidR="00D04B2A" w:rsidRPr="00194D06" w:rsidRDefault="00D04B2A" w:rsidP="00D04B2A">
      <w:pPr>
        <w:jc w:val="center"/>
        <w:rPr>
          <w:b/>
        </w:rPr>
      </w:pPr>
    </w:p>
    <w:p w14:paraId="1021B4EA" w14:textId="77777777" w:rsidR="00D04B2A" w:rsidRPr="00194D06" w:rsidRDefault="00D04B2A" w:rsidP="00D04B2A">
      <w:pPr>
        <w:jc w:val="center"/>
        <w:rPr>
          <w:b/>
        </w:rPr>
      </w:pPr>
    </w:p>
    <w:p w14:paraId="78263EBC" w14:textId="77777777" w:rsidR="00D04B2A" w:rsidRPr="00194D06" w:rsidRDefault="00D04B2A" w:rsidP="00D04B2A">
      <w:pPr>
        <w:jc w:val="center"/>
        <w:rPr>
          <w:b/>
        </w:rPr>
      </w:pPr>
    </w:p>
    <w:p w14:paraId="6E41A84E" w14:textId="77777777" w:rsidR="00D04B2A" w:rsidRPr="00194D06" w:rsidRDefault="00D04B2A" w:rsidP="00D04B2A">
      <w:pPr>
        <w:jc w:val="center"/>
        <w:rPr>
          <w:b/>
        </w:rPr>
      </w:pPr>
    </w:p>
    <w:p w14:paraId="67E2BBD5" w14:textId="77777777" w:rsidR="00D04B2A" w:rsidRPr="00194D06" w:rsidRDefault="00D04B2A" w:rsidP="00D04B2A">
      <w:pPr>
        <w:jc w:val="center"/>
        <w:rPr>
          <w:b/>
        </w:rPr>
      </w:pPr>
    </w:p>
    <w:p w14:paraId="004CD232" w14:textId="77777777" w:rsidR="00D04B2A" w:rsidRPr="00194D06" w:rsidRDefault="00D04B2A" w:rsidP="00D04B2A">
      <w:pPr>
        <w:jc w:val="center"/>
        <w:rPr>
          <w:b/>
        </w:rPr>
      </w:pPr>
    </w:p>
    <w:p w14:paraId="1E28664A" w14:textId="77777777" w:rsidR="00D04B2A" w:rsidRPr="00194D06" w:rsidRDefault="00D04B2A" w:rsidP="00D04B2A">
      <w:pPr>
        <w:jc w:val="center"/>
        <w:rPr>
          <w:b/>
        </w:rPr>
      </w:pPr>
      <w:r w:rsidRPr="00194D06">
        <w:rPr>
          <w:b/>
        </w:rPr>
        <w:t>II PRIEDAS</w:t>
      </w:r>
    </w:p>
    <w:p w14:paraId="0EE8D91D" w14:textId="77777777" w:rsidR="00D04B2A" w:rsidRPr="00194D06" w:rsidRDefault="00D04B2A" w:rsidP="00D04B2A">
      <w:pPr>
        <w:ind w:left="1701" w:right="1416" w:hanging="567"/>
      </w:pPr>
    </w:p>
    <w:p w14:paraId="15DDE031" w14:textId="77777777" w:rsidR="00D04B2A" w:rsidRPr="00194D06" w:rsidRDefault="00D04B2A" w:rsidP="00D04B2A">
      <w:pPr>
        <w:jc w:val="center"/>
        <w:rPr>
          <w:i/>
        </w:rPr>
      </w:pPr>
      <w:r w:rsidRPr="00194D06">
        <w:rPr>
          <w:b/>
        </w:rPr>
        <w:t>REGISTRACIJOS SĄLYGOS</w:t>
      </w:r>
    </w:p>
    <w:p w14:paraId="7BEE632E" w14:textId="77777777" w:rsidR="00D04B2A" w:rsidRPr="00194D06" w:rsidRDefault="00D04B2A" w:rsidP="00D04B2A"/>
    <w:p w14:paraId="035FE270" w14:textId="77777777" w:rsidR="00D04B2A" w:rsidRPr="00194D06" w:rsidRDefault="00D04B2A" w:rsidP="00D04B2A">
      <w:pPr>
        <w:tabs>
          <w:tab w:val="clear" w:pos="567"/>
          <w:tab w:val="left" w:pos="1701"/>
        </w:tabs>
        <w:ind w:left="1701" w:right="567" w:hanging="567"/>
        <w:rPr>
          <w:b/>
          <w:szCs w:val="24"/>
        </w:rPr>
      </w:pPr>
      <w:r w:rsidRPr="00194D06">
        <w:rPr>
          <w:b/>
          <w:szCs w:val="24"/>
        </w:rPr>
        <w:t>A.</w:t>
      </w:r>
      <w:r w:rsidRPr="00194D06">
        <w:rPr>
          <w:b/>
          <w:szCs w:val="24"/>
        </w:rPr>
        <w:tab/>
        <w:t>GAMINTOJAS (-AI), ATSAKINGAS (-I) UŽ SERIJŲ IŠLEIDIMĄ</w:t>
      </w:r>
    </w:p>
    <w:p w14:paraId="107E8695" w14:textId="77777777" w:rsidR="00D04B2A" w:rsidRPr="00194D06" w:rsidRDefault="00D04B2A" w:rsidP="00D04B2A">
      <w:pPr>
        <w:tabs>
          <w:tab w:val="clear" w:pos="567"/>
          <w:tab w:val="left" w:pos="1701"/>
        </w:tabs>
        <w:ind w:left="567" w:right="567" w:hanging="567"/>
        <w:rPr>
          <w:szCs w:val="24"/>
        </w:rPr>
      </w:pPr>
    </w:p>
    <w:p w14:paraId="60FDB5D4" w14:textId="77777777" w:rsidR="00D04B2A" w:rsidRPr="00194D06" w:rsidRDefault="00D04B2A" w:rsidP="00D04B2A">
      <w:pPr>
        <w:tabs>
          <w:tab w:val="clear" w:pos="567"/>
          <w:tab w:val="left" w:pos="1701"/>
        </w:tabs>
        <w:ind w:left="1701" w:right="567" w:hanging="567"/>
        <w:rPr>
          <w:b/>
        </w:rPr>
      </w:pPr>
      <w:r w:rsidRPr="00194D06">
        <w:rPr>
          <w:b/>
        </w:rPr>
        <w:t>B.</w:t>
      </w:r>
      <w:r w:rsidRPr="00194D06">
        <w:rPr>
          <w:b/>
        </w:rPr>
        <w:tab/>
        <w:t>TIEKIMO IR VARTOJIMO SĄLYGOS AR APRIBOJIMAI</w:t>
      </w:r>
    </w:p>
    <w:p w14:paraId="00356C99" w14:textId="77777777" w:rsidR="00D04B2A" w:rsidRPr="00194D06" w:rsidRDefault="00D04B2A" w:rsidP="00D04B2A">
      <w:pPr>
        <w:tabs>
          <w:tab w:val="clear" w:pos="567"/>
          <w:tab w:val="left" w:pos="1701"/>
        </w:tabs>
        <w:ind w:left="567" w:right="567" w:hanging="567"/>
      </w:pPr>
    </w:p>
    <w:p w14:paraId="1C93D03F" w14:textId="77777777" w:rsidR="00D04B2A" w:rsidRPr="00194D06" w:rsidRDefault="00D04B2A" w:rsidP="00D04B2A">
      <w:pPr>
        <w:tabs>
          <w:tab w:val="clear" w:pos="567"/>
          <w:tab w:val="left" w:pos="1701"/>
        </w:tabs>
        <w:ind w:left="1701" w:right="567" w:hanging="567"/>
        <w:rPr>
          <w:b/>
        </w:rPr>
      </w:pPr>
      <w:r w:rsidRPr="00194D06">
        <w:rPr>
          <w:b/>
        </w:rPr>
        <w:t>C.</w:t>
      </w:r>
      <w:r w:rsidRPr="00194D06">
        <w:rPr>
          <w:b/>
        </w:rPr>
        <w:tab/>
        <w:t xml:space="preserve">KITOS SĄLYGOS IR REIKALAVIMAI REGISTRUOTOJUI </w:t>
      </w:r>
    </w:p>
    <w:p w14:paraId="6DA8D03C" w14:textId="77777777" w:rsidR="00D04B2A" w:rsidRPr="00194D06" w:rsidRDefault="00D04B2A" w:rsidP="00D04B2A">
      <w:pPr>
        <w:tabs>
          <w:tab w:val="clear" w:pos="567"/>
          <w:tab w:val="left" w:pos="1701"/>
        </w:tabs>
        <w:ind w:left="1701" w:right="567" w:hanging="567"/>
        <w:rPr>
          <w:b/>
        </w:rPr>
      </w:pPr>
    </w:p>
    <w:p w14:paraId="004983BD" w14:textId="77777777" w:rsidR="00D04B2A" w:rsidRPr="00194D06" w:rsidRDefault="00D04B2A" w:rsidP="00D04B2A">
      <w:pPr>
        <w:tabs>
          <w:tab w:val="clear" w:pos="567"/>
          <w:tab w:val="left" w:pos="1701"/>
        </w:tabs>
        <w:ind w:left="1701" w:right="567" w:hanging="567"/>
        <w:rPr>
          <w:b/>
        </w:rPr>
      </w:pPr>
      <w:r w:rsidRPr="00194D06">
        <w:rPr>
          <w:b/>
        </w:rPr>
        <w:t>D.</w:t>
      </w:r>
      <w:r w:rsidRPr="00194D06">
        <w:rPr>
          <w:b/>
        </w:rPr>
        <w:tab/>
      </w:r>
      <w:r w:rsidRPr="00194D06">
        <w:rPr>
          <w:b/>
          <w:caps/>
          <w:szCs w:val="24"/>
        </w:rPr>
        <w:t>SĄLYGOS AR APRIBOJIMAI SAUGIAM IR VEIKSMINGAM VAISTINIO PREPARATO VARTOJIMUI UŽTIKRINTI</w:t>
      </w:r>
    </w:p>
    <w:p w14:paraId="1F4F998B" w14:textId="77777777" w:rsidR="00D04B2A" w:rsidRPr="00194D06" w:rsidRDefault="00D04B2A" w:rsidP="00D04B2A">
      <w:pPr>
        <w:tabs>
          <w:tab w:val="clear" w:pos="567"/>
          <w:tab w:val="left" w:pos="1701"/>
        </w:tabs>
        <w:ind w:left="1701" w:right="567" w:hanging="567"/>
        <w:rPr>
          <w:b/>
        </w:rPr>
      </w:pPr>
    </w:p>
    <w:p w14:paraId="4BC21F98" w14:textId="77777777" w:rsidR="00D04B2A" w:rsidRPr="00194D06" w:rsidRDefault="00D04B2A" w:rsidP="00D04B2A">
      <w:pPr>
        <w:tabs>
          <w:tab w:val="clear" w:pos="567"/>
          <w:tab w:val="left" w:pos="1701"/>
        </w:tabs>
        <w:ind w:left="1701" w:right="567" w:hanging="567"/>
        <w:rPr>
          <w:b/>
        </w:rPr>
      </w:pPr>
    </w:p>
    <w:p w14:paraId="7142F7FC" w14:textId="77777777" w:rsidR="00D04B2A" w:rsidRPr="00194D06" w:rsidRDefault="00D04B2A" w:rsidP="00D04B2A">
      <w:pPr>
        <w:ind w:left="567" w:hanging="567"/>
        <w:rPr>
          <w:b/>
          <w:szCs w:val="24"/>
        </w:rPr>
      </w:pPr>
      <w:r w:rsidRPr="00194D06">
        <w:br w:type="page"/>
      </w:r>
      <w:r w:rsidRPr="00194D06">
        <w:rPr>
          <w:b/>
        </w:rPr>
        <w:lastRenderedPageBreak/>
        <w:t>A.</w:t>
      </w:r>
      <w:r w:rsidRPr="00194D06">
        <w:rPr>
          <w:b/>
          <w:szCs w:val="24"/>
        </w:rPr>
        <w:tab/>
      </w:r>
      <w:r w:rsidRPr="00194D06">
        <w:rPr>
          <w:b/>
        </w:rPr>
        <w:t>GAMINTOJAS (-AI), ATSAKINGAS (-I) UŽ SERIJŲ IŠLEIDIMĄ</w:t>
      </w:r>
    </w:p>
    <w:p w14:paraId="313082B9" w14:textId="77777777" w:rsidR="00D04B2A" w:rsidRPr="00194D06" w:rsidRDefault="00D04B2A" w:rsidP="00D04B2A">
      <w:pPr>
        <w:rPr>
          <w:szCs w:val="24"/>
        </w:rPr>
      </w:pPr>
    </w:p>
    <w:p w14:paraId="2D13B692" w14:textId="77777777" w:rsidR="00D04B2A" w:rsidRPr="00194D06" w:rsidRDefault="00D04B2A" w:rsidP="00D04B2A">
      <w:pPr>
        <w:spacing w:line="240" w:lineRule="auto"/>
        <w:jc w:val="both"/>
        <w:rPr>
          <w:szCs w:val="24"/>
        </w:rPr>
      </w:pPr>
      <w:r w:rsidRPr="00194D06">
        <w:rPr>
          <w:szCs w:val="24"/>
          <w:u w:val="single"/>
        </w:rPr>
        <w:t>Gamintojo (-ų), atsakingo (-ų) už serijų išleidimą, pavadinimas (-ai) ir adresas (-ai)</w:t>
      </w:r>
    </w:p>
    <w:p w14:paraId="2CCF8DA0" w14:textId="77777777" w:rsidR="00D04B2A" w:rsidRPr="00194D06" w:rsidRDefault="00D04B2A" w:rsidP="00E6116B">
      <w:pPr>
        <w:shd w:val="clear" w:color="auto" w:fill="FFFFFF"/>
        <w:spacing w:line="240" w:lineRule="auto"/>
        <w:rPr>
          <w:szCs w:val="22"/>
        </w:rPr>
      </w:pPr>
    </w:p>
    <w:p w14:paraId="3178F4EA" w14:textId="77777777" w:rsidR="00D04B2A" w:rsidRPr="00194D06" w:rsidRDefault="00D04B2A" w:rsidP="00D04B2A">
      <w:pPr>
        <w:shd w:val="clear" w:color="auto" w:fill="FFFFFF"/>
        <w:spacing w:line="240" w:lineRule="auto"/>
        <w:rPr>
          <w:szCs w:val="22"/>
        </w:rPr>
      </w:pPr>
      <w:proofErr w:type="spellStart"/>
      <w:r w:rsidRPr="00194D06">
        <w:rPr>
          <w:szCs w:val="22"/>
        </w:rPr>
        <w:t>Balkanpharma</w:t>
      </w:r>
      <w:proofErr w:type="spellEnd"/>
      <w:r w:rsidRPr="00194D06">
        <w:rPr>
          <w:szCs w:val="22"/>
        </w:rPr>
        <w:t xml:space="preserve"> - </w:t>
      </w:r>
      <w:proofErr w:type="spellStart"/>
      <w:r w:rsidRPr="00194D06">
        <w:rPr>
          <w:szCs w:val="22"/>
        </w:rPr>
        <w:t>Dupnitsa</w:t>
      </w:r>
      <w:proofErr w:type="spellEnd"/>
      <w:r w:rsidRPr="00194D06">
        <w:rPr>
          <w:szCs w:val="22"/>
        </w:rPr>
        <w:t xml:space="preserve"> AD</w:t>
      </w:r>
    </w:p>
    <w:p w14:paraId="08587AEB" w14:textId="77777777" w:rsidR="00D04B2A" w:rsidRPr="00194D06" w:rsidRDefault="00D04B2A" w:rsidP="00D04B2A">
      <w:pPr>
        <w:shd w:val="clear" w:color="auto" w:fill="FFFFFF"/>
        <w:spacing w:line="240" w:lineRule="auto"/>
        <w:rPr>
          <w:szCs w:val="22"/>
        </w:rPr>
      </w:pPr>
      <w:r w:rsidRPr="00194D06">
        <w:rPr>
          <w:szCs w:val="22"/>
        </w:rPr>
        <w:t xml:space="preserve">3, </w:t>
      </w:r>
      <w:proofErr w:type="spellStart"/>
      <w:r w:rsidRPr="00194D06">
        <w:rPr>
          <w:szCs w:val="22"/>
        </w:rPr>
        <w:t>Samokovsko</w:t>
      </w:r>
      <w:proofErr w:type="spellEnd"/>
      <w:r w:rsidRPr="00194D06">
        <w:rPr>
          <w:szCs w:val="22"/>
        </w:rPr>
        <w:t xml:space="preserve"> </w:t>
      </w:r>
      <w:proofErr w:type="spellStart"/>
      <w:r w:rsidRPr="00194D06">
        <w:rPr>
          <w:szCs w:val="22"/>
        </w:rPr>
        <w:t>Shosse</w:t>
      </w:r>
      <w:proofErr w:type="spellEnd"/>
      <w:r w:rsidRPr="00194D06">
        <w:rPr>
          <w:szCs w:val="22"/>
        </w:rPr>
        <w:t xml:space="preserve"> Str.</w:t>
      </w:r>
    </w:p>
    <w:p w14:paraId="45704EE8" w14:textId="77777777" w:rsidR="00D04B2A" w:rsidRPr="00194D06" w:rsidRDefault="00D04B2A" w:rsidP="00D04B2A">
      <w:pPr>
        <w:shd w:val="clear" w:color="auto" w:fill="FFFFFF"/>
        <w:spacing w:line="240" w:lineRule="auto"/>
        <w:rPr>
          <w:szCs w:val="22"/>
        </w:rPr>
      </w:pPr>
      <w:r w:rsidRPr="00194D06">
        <w:rPr>
          <w:szCs w:val="22"/>
        </w:rPr>
        <w:t>BG-2600 DUPNITSA</w:t>
      </w:r>
    </w:p>
    <w:p w14:paraId="008FE357" w14:textId="77777777" w:rsidR="00D04B2A" w:rsidRPr="00194D06" w:rsidRDefault="00D04B2A" w:rsidP="00D04B2A">
      <w:pPr>
        <w:shd w:val="clear" w:color="auto" w:fill="FFFFFF"/>
        <w:spacing w:line="240" w:lineRule="auto"/>
        <w:rPr>
          <w:szCs w:val="22"/>
        </w:rPr>
      </w:pPr>
      <w:r w:rsidRPr="00194D06">
        <w:rPr>
          <w:szCs w:val="22"/>
        </w:rPr>
        <w:t>Bulgarija</w:t>
      </w:r>
    </w:p>
    <w:p w14:paraId="2B1137E7" w14:textId="77777777" w:rsidR="00D04B2A" w:rsidRPr="00194D06" w:rsidRDefault="00D04B2A" w:rsidP="00D04B2A">
      <w:pPr>
        <w:rPr>
          <w:rFonts w:ascii="Calibri" w:eastAsia="Calibri" w:hAnsi="Calibri"/>
          <w:szCs w:val="22"/>
        </w:rPr>
      </w:pPr>
    </w:p>
    <w:p w14:paraId="4E9A74B5" w14:textId="77777777" w:rsidR="00695F38" w:rsidRDefault="00695F38" w:rsidP="00695F38">
      <w:pPr>
        <w:rPr>
          <w:szCs w:val="24"/>
        </w:rPr>
      </w:pPr>
      <w:r>
        <w:rPr>
          <w:szCs w:val="24"/>
        </w:rPr>
        <w:t>arba</w:t>
      </w:r>
    </w:p>
    <w:p w14:paraId="167C164A" w14:textId="77777777" w:rsidR="00695F38" w:rsidRDefault="00695F38" w:rsidP="00695F38">
      <w:pPr>
        <w:rPr>
          <w:szCs w:val="24"/>
        </w:rPr>
      </w:pPr>
    </w:p>
    <w:p w14:paraId="316FDE77" w14:textId="77777777" w:rsidR="00695F38" w:rsidRDefault="00695F38" w:rsidP="00695F38">
      <w:pPr>
        <w:rPr>
          <w:szCs w:val="22"/>
          <w:lang w:eastAsia="en-GB"/>
        </w:rPr>
      </w:pPr>
      <w:proofErr w:type="spellStart"/>
      <w:r>
        <w:rPr>
          <w:szCs w:val="22"/>
          <w:lang w:eastAsia="en-GB"/>
        </w:rPr>
        <w:t>Actavis</w:t>
      </w:r>
      <w:proofErr w:type="spellEnd"/>
      <w:r>
        <w:rPr>
          <w:szCs w:val="22"/>
          <w:lang w:eastAsia="en-GB"/>
        </w:rPr>
        <w:t xml:space="preserve"> Group PTC </w:t>
      </w:r>
      <w:proofErr w:type="spellStart"/>
      <w:r>
        <w:rPr>
          <w:szCs w:val="22"/>
          <w:lang w:eastAsia="en-GB"/>
        </w:rPr>
        <w:t>ehf</w:t>
      </w:r>
      <w:proofErr w:type="spellEnd"/>
      <w:r>
        <w:rPr>
          <w:szCs w:val="22"/>
          <w:lang w:eastAsia="en-GB"/>
        </w:rPr>
        <w:t xml:space="preserve">, </w:t>
      </w:r>
    </w:p>
    <w:p w14:paraId="2BB63CF2" w14:textId="77777777" w:rsidR="00695F38" w:rsidRDefault="00695F38" w:rsidP="00695F38">
      <w:pPr>
        <w:rPr>
          <w:szCs w:val="22"/>
          <w:lang w:eastAsia="en-GB"/>
        </w:rPr>
      </w:pPr>
      <w:proofErr w:type="spellStart"/>
      <w:r>
        <w:rPr>
          <w:szCs w:val="22"/>
          <w:lang w:eastAsia="en-GB"/>
        </w:rPr>
        <w:t>Dalshraun</w:t>
      </w:r>
      <w:proofErr w:type="spellEnd"/>
      <w:r>
        <w:rPr>
          <w:szCs w:val="22"/>
          <w:lang w:eastAsia="en-GB"/>
        </w:rPr>
        <w:t xml:space="preserve"> 1, </w:t>
      </w:r>
      <w:proofErr w:type="spellStart"/>
      <w:r>
        <w:rPr>
          <w:szCs w:val="22"/>
          <w:lang w:eastAsia="en-GB"/>
        </w:rPr>
        <w:t>Hafnarfjoerdur</w:t>
      </w:r>
      <w:proofErr w:type="spellEnd"/>
      <w:r>
        <w:rPr>
          <w:szCs w:val="22"/>
          <w:lang w:eastAsia="en-GB"/>
        </w:rPr>
        <w:t>, 220</w:t>
      </w:r>
    </w:p>
    <w:p w14:paraId="094CCEDC" w14:textId="77777777" w:rsidR="00695F38" w:rsidRDefault="00695F38" w:rsidP="00695F38">
      <w:pPr>
        <w:rPr>
          <w:szCs w:val="22"/>
          <w:lang w:eastAsia="en-GB"/>
        </w:rPr>
      </w:pPr>
      <w:r>
        <w:rPr>
          <w:szCs w:val="22"/>
          <w:lang w:eastAsia="en-GB"/>
        </w:rPr>
        <w:t>Islandija</w:t>
      </w:r>
    </w:p>
    <w:p w14:paraId="62A87136" w14:textId="77777777" w:rsidR="00D04B2A" w:rsidRPr="00194D06" w:rsidRDefault="00D04B2A" w:rsidP="00D04B2A">
      <w:pPr>
        <w:rPr>
          <w:szCs w:val="24"/>
        </w:rPr>
      </w:pPr>
    </w:p>
    <w:p w14:paraId="730C13A8" w14:textId="77777777" w:rsidR="00D04B2A" w:rsidRPr="00194D06" w:rsidRDefault="00D04B2A" w:rsidP="00D04B2A">
      <w:pPr>
        <w:spacing w:line="240" w:lineRule="auto"/>
        <w:jc w:val="both"/>
        <w:rPr>
          <w:szCs w:val="24"/>
        </w:rPr>
      </w:pPr>
      <w:r w:rsidRPr="00194D06">
        <w:rPr>
          <w:szCs w:val="24"/>
        </w:rPr>
        <w:t>Su pakuote pateikiamame lapelyje nurodomas gamintojo, atsakingo už konkrečios serijos išleidimą, pavadinimas ir adresas.</w:t>
      </w:r>
    </w:p>
    <w:p w14:paraId="315B1B94" w14:textId="77777777" w:rsidR="00D04B2A" w:rsidRPr="00194D06" w:rsidRDefault="00D04B2A" w:rsidP="00D04B2A">
      <w:pPr>
        <w:rPr>
          <w:szCs w:val="24"/>
        </w:rPr>
      </w:pPr>
    </w:p>
    <w:p w14:paraId="0F3DC6DF" w14:textId="77777777" w:rsidR="00D04B2A" w:rsidRPr="00194D06" w:rsidRDefault="00D04B2A" w:rsidP="00D04B2A">
      <w:pPr>
        <w:rPr>
          <w:szCs w:val="24"/>
        </w:rPr>
      </w:pPr>
    </w:p>
    <w:p w14:paraId="50032523" w14:textId="77777777" w:rsidR="00D04B2A" w:rsidRPr="00194D06" w:rsidRDefault="00D04B2A" w:rsidP="00D04B2A">
      <w:pPr>
        <w:spacing w:line="240" w:lineRule="auto"/>
        <w:ind w:left="567" w:hanging="567"/>
        <w:rPr>
          <w:szCs w:val="24"/>
        </w:rPr>
      </w:pPr>
      <w:r w:rsidRPr="00194D06">
        <w:rPr>
          <w:b/>
          <w:szCs w:val="24"/>
        </w:rPr>
        <w:t>B.</w:t>
      </w:r>
      <w:r w:rsidRPr="00194D06">
        <w:rPr>
          <w:b/>
          <w:szCs w:val="24"/>
        </w:rPr>
        <w:tab/>
        <w:t>TIEKIMO IR VARTOJIMO SĄLYGOS AR APRIBOJIMAI</w:t>
      </w:r>
    </w:p>
    <w:p w14:paraId="23B49E89" w14:textId="77777777" w:rsidR="00D04B2A" w:rsidRPr="00194D06" w:rsidRDefault="00D04B2A" w:rsidP="00D04B2A">
      <w:pPr>
        <w:rPr>
          <w:szCs w:val="24"/>
        </w:rPr>
      </w:pPr>
    </w:p>
    <w:p w14:paraId="6332BA0B" w14:textId="77777777" w:rsidR="00D04B2A" w:rsidRPr="00194D06" w:rsidRDefault="00D04B2A" w:rsidP="00D04B2A">
      <w:pPr>
        <w:rPr>
          <w:szCs w:val="24"/>
        </w:rPr>
      </w:pPr>
      <w:r w:rsidRPr="00194D06">
        <w:t>Receptinis vaistinis preparatas.</w:t>
      </w:r>
    </w:p>
    <w:p w14:paraId="2C1834C1" w14:textId="77777777" w:rsidR="00D04B2A" w:rsidRPr="00194D06" w:rsidRDefault="00D04B2A" w:rsidP="00D04B2A">
      <w:pPr>
        <w:rPr>
          <w:szCs w:val="24"/>
        </w:rPr>
      </w:pPr>
    </w:p>
    <w:p w14:paraId="37AC9426" w14:textId="77777777" w:rsidR="00D04B2A" w:rsidRPr="00194D06" w:rsidRDefault="00D04B2A" w:rsidP="00D04B2A">
      <w:pPr>
        <w:rPr>
          <w:b/>
        </w:rPr>
      </w:pPr>
    </w:p>
    <w:p w14:paraId="72BC4CF2" w14:textId="77777777" w:rsidR="00D04B2A" w:rsidRPr="00194D06" w:rsidRDefault="00D04B2A" w:rsidP="00D04B2A">
      <w:pPr>
        <w:rPr>
          <w:b/>
        </w:rPr>
      </w:pPr>
      <w:r w:rsidRPr="00194D06">
        <w:rPr>
          <w:b/>
        </w:rPr>
        <w:t>C.</w:t>
      </w:r>
      <w:r w:rsidRPr="00194D06">
        <w:rPr>
          <w:b/>
        </w:rPr>
        <w:tab/>
      </w:r>
      <w:r w:rsidRPr="00194D06">
        <w:rPr>
          <w:b/>
          <w:szCs w:val="24"/>
        </w:rPr>
        <w:t>KITOS SĄLYGOS IR REIKALAVIMAI REGISTRUOTOJUI</w:t>
      </w:r>
    </w:p>
    <w:p w14:paraId="3CE0C345" w14:textId="77777777" w:rsidR="00D04B2A" w:rsidRPr="00194D06" w:rsidRDefault="00D04B2A" w:rsidP="00D04B2A">
      <w:pPr>
        <w:ind w:right="-1"/>
        <w:rPr>
          <w:i/>
          <w:u w:val="single"/>
        </w:rPr>
      </w:pPr>
    </w:p>
    <w:p w14:paraId="15B00283" w14:textId="77777777" w:rsidR="00D04B2A" w:rsidRPr="00194D06" w:rsidRDefault="00D04B2A" w:rsidP="00071CD3">
      <w:pPr>
        <w:numPr>
          <w:ilvl w:val="0"/>
          <w:numId w:val="28"/>
        </w:numPr>
        <w:snapToGrid/>
        <w:ind w:right="-1" w:hanging="720"/>
        <w:rPr>
          <w:b/>
          <w:szCs w:val="24"/>
        </w:rPr>
      </w:pPr>
      <w:r w:rsidRPr="00194D06">
        <w:rPr>
          <w:b/>
        </w:rPr>
        <w:t>Periodiškai atnaujinami saugumo protokolai (PASP)</w:t>
      </w:r>
    </w:p>
    <w:p w14:paraId="1C5D2A44" w14:textId="77777777" w:rsidR="00D04B2A" w:rsidRPr="00194D06" w:rsidRDefault="00D04B2A" w:rsidP="00D04B2A">
      <w:pPr>
        <w:tabs>
          <w:tab w:val="left" w:pos="0"/>
        </w:tabs>
        <w:ind w:right="567"/>
        <w:rPr>
          <w:szCs w:val="24"/>
        </w:rPr>
      </w:pPr>
    </w:p>
    <w:p w14:paraId="3D2B41E7" w14:textId="77777777" w:rsidR="00D04B2A" w:rsidRPr="00194D06" w:rsidRDefault="00D04B2A" w:rsidP="00D04B2A">
      <w:pPr>
        <w:tabs>
          <w:tab w:val="left" w:pos="0"/>
        </w:tabs>
        <w:rPr>
          <w:i/>
          <w:szCs w:val="24"/>
        </w:rPr>
      </w:pPr>
      <w:r w:rsidRPr="00194D06">
        <w:rPr>
          <w:szCs w:val="24"/>
        </w:rPr>
        <w:t>Registruotojas šio vaistinio preparato periodiškai atnaujinamus saugumo protokolus teikia remdamasis Direktyvos 2001/83/EB 107c straipsnio 7 dalyje numatytame Sąjungos referencinių datų sąraše (</w:t>
      </w:r>
      <w:r w:rsidRPr="00194D06">
        <w:rPr>
          <w:i/>
          <w:noProof/>
          <w:szCs w:val="24"/>
        </w:rPr>
        <w:t>EURD</w:t>
      </w:r>
      <w:r w:rsidRPr="00194D06">
        <w:rPr>
          <w:szCs w:val="24"/>
        </w:rPr>
        <w:t xml:space="preserve"> sąraše), kuris skelbiamas Europos vaistų tinklalapyje, nustatytais reikalavimais.</w:t>
      </w:r>
    </w:p>
    <w:p w14:paraId="3F8C1488" w14:textId="77777777" w:rsidR="00D04B2A" w:rsidRPr="00194D06" w:rsidRDefault="00D04B2A" w:rsidP="00D04B2A">
      <w:pPr>
        <w:ind w:right="-1"/>
        <w:rPr>
          <w:i/>
          <w:szCs w:val="24"/>
          <w:u w:val="single"/>
        </w:rPr>
      </w:pPr>
    </w:p>
    <w:p w14:paraId="7BFC8888" w14:textId="77777777" w:rsidR="00D04B2A" w:rsidRPr="00194D06" w:rsidRDefault="00D04B2A" w:rsidP="00D04B2A">
      <w:pPr>
        <w:ind w:right="-1"/>
        <w:rPr>
          <w:i/>
          <w:szCs w:val="24"/>
          <w:u w:val="single"/>
        </w:rPr>
      </w:pPr>
    </w:p>
    <w:p w14:paraId="220ED586" w14:textId="77777777" w:rsidR="00D04B2A" w:rsidRPr="00194D06" w:rsidRDefault="00D04B2A" w:rsidP="00D04B2A">
      <w:pPr>
        <w:ind w:left="567" w:hanging="567"/>
        <w:rPr>
          <w:b/>
          <w:szCs w:val="24"/>
        </w:rPr>
      </w:pPr>
      <w:r w:rsidRPr="00194D06">
        <w:rPr>
          <w:b/>
          <w:szCs w:val="24"/>
        </w:rPr>
        <w:t>D.</w:t>
      </w:r>
      <w:r w:rsidRPr="00194D06">
        <w:rPr>
          <w:b/>
          <w:szCs w:val="24"/>
        </w:rPr>
        <w:tab/>
        <w:t>SĄLYGOS AR APRIBOJIMAI, SKIRTI SAUGIAM IR VEIKSMINGAM VAISTINIO PREPARATO VARTOJIMUI UŽTIKRINTI</w:t>
      </w:r>
    </w:p>
    <w:p w14:paraId="2E2242EF" w14:textId="77777777" w:rsidR="00D04B2A" w:rsidRPr="00194D06" w:rsidRDefault="00D04B2A" w:rsidP="00D04B2A">
      <w:pPr>
        <w:ind w:right="-1"/>
        <w:rPr>
          <w:i/>
          <w:szCs w:val="24"/>
          <w:u w:val="single"/>
        </w:rPr>
      </w:pPr>
    </w:p>
    <w:p w14:paraId="736E88B6" w14:textId="77777777" w:rsidR="00D04B2A" w:rsidRPr="00194D06" w:rsidRDefault="00D04B2A" w:rsidP="00D04B2A">
      <w:pPr>
        <w:snapToGrid/>
        <w:ind w:right="-1"/>
        <w:rPr>
          <w:i/>
          <w:snapToGrid w:val="0"/>
          <w:szCs w:val="24"/>
          <w:u w:val="single"/>
        </w:rPr>
      </w:pPr>
    </w:p>
    <w:p w14:paraId="727FAFAA" w14:textId="77777777" w:rsidR="00D04B2A" w:rsidRPr="00194D06" w:rsidRDefault="00D04B2A" w:rsidP="00071CD3">
      <w:pPr>
        <w:numPr>
          <w:ilvl w:val="0"/>
          <w:numId w:val="28"/>
        </w:numPr>
        <w:snapToGrid/>
        <w:ind w:right="-1" w:hanging="720"/>
        <w:rPr>
          <w:b/>
          <w:snapToGrid w:val="0"/>
          <w:szCs w:val="24"/>
        </w:rPr>
      </w:pPr>
      <w:r w:rsidRPr="00194D06">
        <w:rPr>
          <w:b/>
          <w:snapToGrid w:val="0"/>
        </w:rPr>
        <w:t>Rizikos valdymo planas (RVP)</w:t>
      </w:r>
    </w:p>
    <w:p w14:paraId="27830F36" w14:textId="77777777" w:rsidR="00D04B2A" w:rsidRPr="00194D06" w:rsidRDefault="00D04B2A" w:rsidP="00D04B2A">
      <w:pPr>
        <w:snapToGrid/>
        <w:ind w:left="720" w:right="-1"/>
        <w:rPr>
          <w:b/>
          <w:snapToGrid w:val="0"/>
          <w:szCs w:val="24"/>
        </w:rPr>
      </w:pPr>
    </w:p>
    <w:p w14:paraId="69EB473B" w14:textId="77777777" w:rsidR="00D04B2A" w:rsidRPr="00194D06" w:rsidRDefault="00D04B2A" w:rsidP="00D04B2A">
      <w:pPr>
        <w:tabs>
          <w:tab w:val="left" w:pos="0"/>
        </w:tabs>
        <w:snapToGrid/>
        <w:rPr>
          <w:snapToGrid w:val="0"/>
        </w:rPr>
      </w:pPr>
      <w:r w:rsidRPr="00194D06">
        <w:rPr>
          <w:snapToGrid w:val="0"/>
        </w:rPr>
        <w:t>Registruotojas atlieka reikalaujamą farmakologinio budrumo veiklą ir veiksmus, kurie išsamiai aprašyti registracijos bylos 1.8.2 modulyje pateiktame RVP ir suderintose tolesnėse jo versijose.</w:t>
      </w:r>
    </w:p>
    <w:p w14:paraId="0218A09E" w14:textId="77777777" w:rsidR="00D04B2A" w:rsidRPr="00194D06" w:rsidRDefault="00D04B2A" w:rsidP="00D04B2A">
      <w:pPr>
        <w:snapToGrid/>
        <w:rPr>
          <w:snapToGrid w:val="0"/>
          <w:color w:val="008000"/>
        </w:rPr>
      </w:pPr>
    </w:p>
    <w:p w14:paraId="05D67C62" w14:textId="77777777" w:rsidR="00D04B2A" w:rsidRPr="00194D06" w:rsidRDefault="00D04B2A" w:rsidP="00D04B2A">
      <w:pPr>
        <w:snapToGrid/>
        <w:ind w:right="-1"/>
        <w:rPr>
          <w:i/>
          <w:snapToGrid w:val="0"/>
        </w:rPr>
      </w:pPr>
      <w:r w:rsidRPr="00194D06">
        <w:rPr>
          <w:snapToGrid w:val="0"/>
          <w:szCs w:val="24"/>
        </w:rPr>
        <w:t>Atnaujintas rizikos valdymo planas turi būti pateiktas</w:t>
      </w:r>
      <w:r w:rsidRPr="00194D06">
        <w:rPr>
          <w:snapToGrid w:val="0"/>
        </w:rPr>
        <w:t>:</w:t>
      </w:r>
    </w:p>
    <w:p w14:paraId="106E6AD0" w14:textId="77777777" w:rsidR="00D04B2A" w:rsidRPr="00194D06" w:rsidRDefault="00D04B2A" w:rsidP="00071CD3">
      <w:pPr>
        <w:numPr>
          <w:ilvl w:val="0"/>
          <w:numId w:val="27"/>
        </w:numPr>
        <w:snapToGrid/>
        <w:ind w:right="-1"/>
        <w:rPr>
          <w:i/>
          <w:snapToGrid w:val="0"/>
          <w:szCs w:val="24"/>
        </w:rPr>
      </w:pPr>
      <w:r w:rsidRPr="00194D06">
        <w:rPr>
          <w:snapToGrid w:val="0"/>
          <w:szCs w:val="24"/>
        </w:rPr>
        <w:t xml:space="preserve">pareikalavus Valstybinei vaistų kontrolės tarnybai prie Lietuvos Respublikos sveikatos </w:t>
      </w:r>
    </w:p>
    <w:p w14:paraId="7704624D" w14:textId="77777777" w:rsidR="00D04B2A" w:rsidRPr="00194D06" w:rsidRDefault="00D04B2A" w:rsidP="001A6E02">
      <w:pPr>
        <w:snapToGrid/>
        <w:ind w:left="567"/>
        <w:rPr>
          <w:i/>
          <w:snapToGrid w:val="0"/>
          <w:szCs w:val="24"/>
        </w:rPr>
      </w:pPr>
      <w:r w:rsidRPr="00194D06">
        <w:rPr>
          <w:snapToGrid w:val="0"/>
          <w:szCs w:val="24"/>
        </w:rPr>
        <w:t>apsaugos ministerijos;</w:t>
      </w:r>
    </w:p>
    <w:p w14:paraId="7E3C1021" w14:textId="77777777" w:rsidR="00D04B2A" w:rsidRPr="00194D06" w:rsidRDefault="00D04B2A" w:rsidP="00071CD3">
      <w:pPr>
        <w:numPr>
          <w:ilvl w:val="0"/>
          <w:numId w:val="27"/>
        </w:numPr>
        <w:tabs>
          <w:tab w:val="clear" w:pos="567"/>
        </w:tabs>
        <w:snapToGrid/>
        <w:ind w:left="567" w:right="-1" w:hanging="207"/>
        <w:rPr>
          <w:snapToGrid w:val="0"/>
        </w:rPr>
      </w:pPr>
      <w:r w:rsidRPr="00194D06">
        <w:rPr>
          <w:snapToGrid w:val="0"/>
        </w:rPr>
        <w:t>kai keičiama rizikos valdymo sistema, ypač gavus naujos informacijos, kuri gali lemti didelį naudos ir rizikos santykio pokytį arba pasiekus svarbų (farmakologinio budrumo ar rizikos mažinimo) etapą.</w:t>
      </w:r>
    </w:p>
    <w:p w14:paraId="6143B6A6" w14:textId="77777777" w:rsidR="00D04B2A" w:rsidRPr="00194D06" w:rsidRDefault="00D04B2A" w:rsidP="00D04B2A">
      <w:pPr>
        <w:snapToGrid/>
        <w:ind w:right="-1"/>
        <w:rPr>
          <w:snapToGrid w:val="0"/>
          <w:szCs w:val="24"/>
        </w:rPr>
      </w:pPr>
    </w:p>
    <w:p w14:paraId="7DC2F776" w14:textId="77777777" w:rsidR="00D04B2A" w:rsidRPr="00194D06" w:rsidRDefault="00D04B2A" w:rsidP="00071CD3">
      <w:pPr>
        <w:numPr>
          <w:ilvl w:val="0"/>
          <w:numId w:val="28"/>
        </w:numPr>
        <w:snapToGrid/>
        <w:ind w:right="-1" w:hanging="720"/>
        <w:rPr>
          <w:i/>
          <w:snapToGrid w:val="0"/>
          <w:szCs w:val="24"/>
        </w:rPr>
      </w:pPr>
      <w:r w:rsidRPr="00194D06">
        <w:rPr>
          <w:b/>
          <w:snapToGrid w:val="0"/>
        </w:rPr>
        <w:t xml:space="preserve">Papildomos rizikos mažinimo priemonės </w:t>
      </w:r>
      <w:r w:rsidRPr="00194D06">
        <w:rPr>
          <w:b/>
          <w:szCs w:val="22"/>
        </w:rPr>
        <w:t>(įskaitant mokomąją medžiagą)</w:t>
      </w:r>
    </w:p>
    <w:p w14:paraId="3B9C5F0E" w14:textId="77777777" w:rsidR="00D04B2A" w:rsidRPr="00194D06" w:rsidRDefault="00D04B2A" w:rsidP="00D04B2A">
      <w:pPr>
        <w:snapToGrid/>
        <w:ind w:right="-1"/>
        <w:rPr>
          <w:i/>
          <w:snapToGrid w:val="0"/>
          <w:szCs w:val="24"/>
        </w:rPr>
      </w:pPr>
    </w:p>
    <w:p w14:paraId="78F77938" w14:textId="77777777" w:rsidR="00D04B2A" w:rsidRPr="00194D06" w:rsidRDefault="00D04B2A" w:rsidP="00D04B2A">
      <w:pPr>
        <w:pStyle w:val="Default"/>
        <w:rPr>
          <w:color w:val="auto"/>
          <w:sz w:val="22"/>
          <w:szCs w:val="22"/>
          <w:lang w:val="lt-LT"/>
        </w:rPr>
      </w:pPr>
      <w:r w:rsidRPr="00194D06">
        <w:rPr>
          <w:color w:val="auto"/>
          <w:sz w:val="22"/>
          <w:szCs w:val="22"/>
          <w:lang w:val="lt-LT"/>
        </w:rPr>
        <w:t>Šios papildomos kraujavimo rizikos mažinimo priemonės yra būtinos saugiam ir veiksmingam vaistinio preparato vartojimui.</w:t>
      </w:r>
    </w:p>
    <w:p w14:paraId="48F25114" w14:textId="77777777" w:rsidR="00D04B2A" w:rsidRPr="00194D06" w:rsidRDefault="00D04B2A" w:rsidP="00D04B2A">
      <w:pPr>
        <w:pStyle w:val="Default"/>
        <w:rPr>
          <w:color w:val="auto"/>
          <w:sz w:val="22"/>
          <w:szCs w:val="22"/>
          <w:lang w:val="lt-LT"/>
        </w:rPr>
      </w:pPr>
    </w:p>
    <w:p w14:paraId="131D504C" w14:textId="77777777" w:rsidR="00D04B2A" w:rsidRPr="00194D06" w:rsidRDefault="00D04B2A" w:rsidP="00D04B2A">
      <w:pPr>
        <w:pStyle w:val="Default"/>
        <w:rPr>
          <w:color w:val="auto"/>
          <w:sz w:val="22"/>
          <w:szCs w:val="22"/>
          <w:lang w:val="lt-LT"/>
        </w:rPr>
      </w:pPr>
      <w:r w:rsidRPr="00194D06">
        <w:rPr>
          <w:color w:val="auto"/>
          <w:sz w:val="22"/>
          <w:szCs w:val="22"/>
          <w:lang w:val="lt-LT"/>
        </w:rPr>
        <w:t>Mokomąją medžiagą sudaro informacinis paketas, kuriame yra šie elementai:</w:t>
      </w:r>
    </w:p>
    <w:p w14:paraId="669E39E4" w14:textId="77777777" w:rsidR="00D04B2A" w:rsidRPr="00194D06" w:rsidRDefault="00D04B2A" w:rsidP="00071CD3">
      <w:pPr>
        <w:pStyle w:val="Default"/>
        <w:numPr>
          <w:ilvl w:val="0"/>
          <w:numId w:val="29"/>
        </w:numPr>
        <w:autoSpaceDE w:val="0"/>
        <w:autoSpaceDN w:val="0"/>
        <w:adjustRightInd w:val="0"/>
        <w:ind w:left="567" w:hanging="567"/>
        <w:rPr>
          <w:color w:val="auto"/>
          <w:sz w:val="22"/>
          <w:szCs w:val="22"/>
          <w:lang w:val="lt-LT"/>
        </w:rPr>
      </w:pPr>
      <w:r w:rsidRPr="00194D06">
        <w:rPr>
          <w:color w:val="auto"/>
          <w:sz w:val="22"/>
          <w:szCs w:val="22"/>
          <w:lang w:val="lt-LT"/>
        </w:rPr>
        <w:lastRenderedPageBreak/>
        <w:t>preparato charakteristikų santrauka;</w:t>
      </w:r>
    </w:p>
    <w:p w14:paraId="5F1FC834" w14:textId="77777777" w:rsidR="00D04B2A" w:rsidRPr="00194D06" w:rsidRDefault="00D04B2A" w:rsidP="00071CD3">
      <w:pPr>
        <w:pStyle w:val="Default"/>
        <w:numPr>
          <w:ilvl w:val="0"/>
          <w:numId w:val="29"/>
        </w:numPr>
        <w:autoSpaceDE w:val="0"/>
        <w:autoSpaceDN w:val="0"/>
        <w:adjustRightInd w:val="0"/>
        <w:ind w:left="567" w:hanging="567"/>
        <w:rPr>
          <w:color w:val="auto"/>
          <w:sz w:val="22"/>
          <w:szCs w:val="22"/>
          <w:lang w:val="lt-LT"/>
        </w:rPr>
      </w:pPr>
      <w:r w:rsidRPr="00194D06">
        <w:rPr>
          <w:color w:val="auto"/>
          <w:sz w:val="22"/>
          <w:szCs w:val="22"/>
          <w:lang w:val="lt-LT"/>
        </w:rPr>
        <w:t>vaistinį preparatą išrašančio gydytojo vadovas;</w:t>
      </w:r>
    </w:p>
    <w:p w14:paraId="61504DB4" w14:textId="77777777" w:rsidR="00D04B2A" w:rsidRPr="00194D06" w:rsidRDefault="006E1EA8" w:rsidP="00071CD3">
      <w:pPr>
        <w:pStyle w:val="Default"/>
        <w:numPr>
          <w:ilvl w:val="0"/>
          <w:numId w:val="29"/>
        </w:numPr>
        <w:autoSpaceDE w:val="0"/>
        <w:autoSpaceDN w:val="0"/>
        <w:adjustRightInd w:val="0"/>
        <w:ind w:left="567" w:hanging="567"/>
        <w:rPr>
          <w:color w:val="auto"/>
          <w:sz w:val="22"/>
          <w:szCs w:val="22"/>
          <w:lang w:val="lt-LT"/>
        </w:rPr>
      </w:pPr>
      <w:r w:rsidRPr="00194D06">
        <w:rPr>
          <w:color w:val="auto"/>
          <w:sz w:val="22"/>
          <w:szCs w:val="22"/>
          <w:lang w:val="lt-LT"/>
        </w:rPr>
        <w:t>p</w:t>
      </w:r>
      <w:r w:rsidR="00D04B2A" w:rsidRPr="00194D06">
        <w:rPr>
          <w:color w:val="auto"/>
          <w:sz w:val="22"/>
          <w:szCs w:val="22"/>
          <w:lang w:val="lt-LT"/>
        </w:rPr>
        <w:t>aciento budrumo kortelė.</w:t>
      </w:r>
    </w:p>
    <w:p w14:paraId="60C1D1EC" w14:textId="77777777" w:rsidR="00D04B2A" w:rsidRPr="00194D06" w:rsidRDefault="00D04B2A" w:rsidP="00D04B2A">
      <w:pPr>
        <w:pStyle w:val="Default"/>
        <w:rPr>
          <w:color w:val="auto"/>
          <w:sz w:val="22"/>
          <w:szCs w:val="22"/>
          <w:lang w:val="lt-LT"/>
        </w:rPr>
      </w:pPr>
    </w:p>
    <w:p w14:paraId="069F3B48" w14:textId="77777777" w:rsidR="00D04B2A" w:rsidRPr="00194D06" w:rsidRDefault="00D04B2A" w:rsidP="00D04B2A">
      <w:pPr>
        <w:pStyle w:val="Default"/>
        <w:rPr>
          <w:color w:val="auto"/>
          <w:sz w:val="22"/>
          <w:szCs w:val="22"/>
          <w:lang w:val="lt-LT"/>
        </w:rPr>
      </w:pPr>
      <w:r w:rsidRPr="00194D06">
        <w:rPr>
          <w:color w:val="auto"/>
          <w:sz w:val="22"/>
          <w:szCs w:val="22"/>
          <w:lang w:val="lt-LT"/>
        </w:rPr>
        <w:t>Vaistinį Preparatą išrašančio gydytojo vadove turi būti šios svarbiausios saugumo tezės:</w:t>
      </w:r>
    </w:p>
    <w:p w14:paraId="25B1E5E4" w14:textId="77777777" w:rsidR="00D04B2A" w:rsidRPr="00194D06" w:rsidRDefault="00D04B2A" w:rsidP="00D04B2A">
      <w:pPr>
        <w:pStyle w:val="Default"/>
        <w:rPr>
          <w:color w:val="auto"/>
          <w:sz w:val="22"/>
          <w:szCs w:val="22"/>
          <w:lang w:val="lt-LT"/>
        </w:rPr>
      </w:pPr>
    </w:p>
    <w:p w14:paraId="34CD202A" w14:textId="77777777" w:rsidR="00D04B2A" w:rsidRPr="00194D06" w:rsidRDefault="00D04B2A" w:rsidP="00071CD3">
      <w:pPr>
        <w:pStyle w:val="Default"/>
        <w:numPr>
          <w:ilvl w:val="0"/>
          <w:numId w:val="30"/>
        </w:numPr>
        <w:autoSpaceDE w:val="0"/>
        <w:autoSpaceDN w:val="0"/>
        <w:adjustRightInd w:val="0"/>
        <w:ind w:left="567" w:hanging="567"/>
        <w:rPr>
          <w:color w:val="auto"/>
          <w:sz w:val="22"/>
          <w:szCs w:val="22"/>
          <w:lang w:val="lt-LT"/>
        </w:rPr>
      </w:pPr>
      <w:r w:rsidRPr="00194D06">
        <w:rPr>
          <w:color w:val="auto"/>
          <w:sz w:val="22"/>
          <w:szCs w:val="22"/>
          <w:lang w:val="lt-LT"/>
        </w:rPr>
        <w:t>išsami informacija apie pacientų grupes, kurioms gali būti padidėjusi kraujavimo rizika;</w:t>
      </w:r>
    </w:p>
    <w:p w14:paraId="3C57B7E9" w14:textId="77777777" w:rsidR="00D04B2A" w:rsidRPr="00194D06" w:rsidRDefault="00D04B2A" w:rsidP="00071CD3">
      <w:pPr>
        <w:pStyle w:val="Default"/>
        <w:numPr>
          <w:ilvl w:val="0"/>
          <w:numId w:val="30"/>
        </w:numPr>
        <w:autoSpaceDE w:val="0"/>
        <w:autoSpaceDN w:val="0"/>
        <w:adjustRightInd w:val="0"/>
        <w:ind w:left="567" w:hanging="567"/>
        <w:rPr>
          <w:color w:val="auto"/>
          <w:sz w:val="22"/>
          <w:szCs w:val="22"/>
          <w:lang w:val="lt-LT"/>
        </w:rPr>
      </w:pPr>
      <w:r w:rsidRPr="00194D06">
        <w:rPr>
          <w:color w:val="auto"/>
          <w:sz w:val="22"/>
          <w:szCs w:val="22"/>
          <w:lang w:val="lt-LT"/>
        </w:rPr>
        <w:t>rekomendacijos dozės sumažinimo rizikos grupių pacientams;</w:t>
      </w:r>
    </w:p>
    <w:p w14:paraId="0C373885" w14:textId="77777777" w:rsidR="00D04B2A" w:rsidRPr="00194D06" w:rsidRDefault="00D04B2A" w:rsidP="00071CD3">
      <w:pPr>
        <w:pStyle w:val="Default"/>
        <w:numPr>
          <w:ilvl w:val="0"/>
          <w:numId w:val="30"/>
        </w:numPr>
        <w:autoSpaceDE w:val="0"/>
        <w:autoSpaceDN w:val="0"/>
        <w:adjustRightInd w:val="0"/>
        <w:ind w:left="567" w:hanging="567"/>
        <w:rPr>
          <w:color w:val="auto"/>
          <w:sz w:val="22"/>
          <w:szCs w:val="22"/>
          <w:lang w:val="lt-LT"/>
        </w:rPr>
      </w:pPr>
      <w:r w:rsidRPr="00194D06">
        <w:rPr>
          <w:color w:val="auto"/>
          <w:sz w:val="22"/>
          <w:szCs w:val="22"/>
          <w:lang w:val="lt-LT"/>
        </w:rPr>
        <w:t xml:space="preserve">rekomendacijos, kaip gydymą </w:t>
      </w:r>
      <w:proofErr w:type="spellStart"/>
      <w:r w:rsidRPr="00194D06">
        <w:rPr>
          <w:color w:val="auto"/>
          <w:sz w:val="22"/>
          <w:szCs w:val="22"/>
          <w:lang w:val="lt-LT"/>
        </w:rPr>
        <w:t>rivaroksabanu</w:t>
      </w:r>
      <w:proofErr w:type="spellEnd"/>
      <w:r w:rsidRPr="00194D06">
        <w:rPr>
          <w:color w:val="auto"/>
          <w:sz w:val="22"/>
          <w:szCs w:val="22"/>
          <w:lang w:val="lt-LT"/>
        </w:rPr>
        <w:t xml:space="preserve"> keisti kitokiu gydymu ir atvirkščiai;</w:t>
      </w:r>
    </w:p>
    <w:p w14:paraId="3D7FF5BF" w14:textId="77777777" w:rsidR="00D04B2A" w:rsidRPr="00194D06" w:rsidRDefault="00D04B2A" w:rsidP="00071CD3">
      <w:pPr>
        <w:pStyle w:val="Default"/>
        <w:numPr>
          <w:ilvl w:val="0"/>
          <w:numId w:val="30"/>
        </w:numPr>
        <w:autoSpaceDE w:val="0"/>
        <w:autoSpaceDN w:val="0"/>
        <w:adjustRightInd w:val="0"/>
        <w:ind w:left="567" w:hanging="567"/>
        <w:rPr>
          <w:color w:val="auto"/>
          <w:sz w:val="22"/>
          <w:szCs w:val="22"/>
          <w:lang w:val="lt-LT"/>
        </w:rPr>
      </w:pPr>
      <w:r w:rsidRPr="00194D06">
        <w:rPr>
          <w:color w:val="auto"/>
          <w:sz w:val="22"/>
          <w:szCs w:val="22"/>
          <w:lang w:val="lt-LT"/>
        </w:rPr>
        <w:t>būtinybė 15</w:t>
      </w:r>
      <w:r w:rsidRPr="00194D06">
        <w:rPr>
          <w:color w:val="auto"/>
          <w:szCs w:val="22"/>
          <w:lang w:val="lt-LT"/>
        </w:rPr>
        <w:t> </w:t>
      </w:r>
      <w:r w:rsidRPr="00194D06">
        <w:rPr>
          <w:color w:val="auto"/>
          <w:sz w:val="22"/>
          <w:szCs w:val="22"/>
          <w:lang w:val="lt-LT"/>
        </w:rPr>
        <w:t>mg ir 20</w:t>
      </w:r>
      <w:r w:rsidRPr="00194D06">
        <w:rPr>
          <w:color w:val="auto"/>
          <w:szCs w:val="22"/>
          <w:lang w:val="lt-LT"/>
        </w:rPr>
        <w:t> </w:t>
      </w:r>
      <w:r w:rsidRPr="00194D06">
        <w:rPr>
          <w:color w:val="auto"/>
          <w:sz w:val="22"/>
          <w:szCs w:val="22"/>
          <w:lang w:val="lt-LT"/>
        </w:rPr>
        <w:t>mg tabletes vartoti valgio metu;</w:t>
      </w:r>
    </w:p>
    <w:p w14:paraId="71037966" w14:textId="77777777" w:rsidR="00D04B2A" w:rsidRPr="00194D06" w:rsidRDefault="00D04B2A" w:rsidP="00071CD3">
      <w:pPr>
        <w:pStyle w:val="Default"/>
        <w:numPr>
          <w:ilvl w:val="0"/>
          <w:numId w:val="30"/>
        </w:numPr>
        <w:autoSpaceDE w:val="0"/>
        <w:autoSpaceDN w:val="0"/>
        <w:adjustRightInd w:val="0"/>
        <w:ind w:left="567" w:hanging="567"/>
        <w:rPr>
          <w:color w:val="auto"/>
          <w:sz w:val="22"/>
          <w:szCs w:val="22"/>
          <w:lang w:val="lt-LT"/>
        </w:rPr>
      </w:pPr>
      <w:r w:rsidRPr="00194D06">
        <w:rPr>
          <w:color w:val="auto"/>
          <w:sz w:val="22"/>
          <w:szCs w:val="22"/>
          <w:lang w:val="lt-LT"/>
        </w:rPr>
        <w:t>gydymas perdozavimo atveju;</w:t>
      </w:r>
    </w:p>
    <w:p w14:paraId="2D55362B" w14:textId="77777777" w:rsidR="00D04B2A" w:rsidRPr="00194D06" w:rsidRDefault="00D04B2A" w:rsidP="00071CD3">
      <w:pPr>
        <w:pStyle w:val="Default"/>
        <w:numPr>
          <w:ilvl w:val="0"/>
          <w:numId w:val="30"/>
        </w:numPr>
        <w:autoSpaceDE w:val="0"/>
        <w:autoSpaceDN w:val="0"/>
        <w:adjustRightInd w:val="0"/>
        <w:ind w:left="567" w:hanging="567"/>
        <w:rPr>
          <w:color w:val="auto"/>
          <w:sz w:val="22"/>
          <w:szCs w:val="22"/>
          <w:lang w:val="lt-LT"/>
        </w:rPr>
      </w:pPr>
      <w:r w:rsidRPr="00194D06">
        <w:rPr>
          <w:color w:val="auto"/>
          <w:sz w:val="22"/>
          <w:szCs w:val="22"/>
          <w:lang w:val="lt-LT"/>
        </w:rPr>
        <w:t>kraujo krešėjimo tyrimų atlikimas ir jų rezultatų vertinimas;</w:t>
      </w:r>
    </w:p>
    <w:p w14:paraId="390BC9B1" w14:textId="77777777" w:rsidR="00D04B2A" w:rsidRPr="00194D06" w:rsidRDefault="00D04B2A" w:rsidP="00071CD3">
      <w:pPr>
        <w:pStyle w:val="Default"/>
        <w:numPr>
          <w:ilvl w:val="0"/>
          <w:numId w:val="30"/>
        </w:numPr>
        <w:autoSpaceDE w:val="0"/>
        <w:autoSpaceDN w:val="0"/>
        <w:adjustRightInd w:val="0"/>
        <w:ind w:left="567" w:hanging="567"/>
        <w:rPr>
          <w:color w:val="auto"/>
          <w:sz w:val="22"/>
          <w:szCs w:val="22"/>
          <w:lang w:val="lt-LT"/>
        </w:rPr>
      </w:pPr>
      <w:r w:rsidRPr="00194D06">
        <w:rPr>
          <w:color w:val="auto"/>
          <w:sz w:val="22"/>
          <w:szCs w:val="22"/>
          <w:lang w:val="lt-LT"/>
        </w:rPr>
        <w:t>būtina visus pacientus reikia informuoti apie:</w:t>
      </w:r>
    </w:p>
    <w:p w14:paraId="14455C60" w14:textId="77777777" w:rsidR="00D04B2A" w:rsidRPr="00194D06" w:rsidRDefault="00D04B2A" w:rsidP="00071CD3">
      <w:pPr>
        <w:pStyle w:val="Default"/>
        <w:numPr>
          <w:ilvl w:val="0"/>
          <w:numId w:val="31"/>
        </w:numPr>
        <w:autoSpaceDE w:val="0"/>
        <w:autoSpaceDN w:val="0"/>
        <w:adjustRightInd w:val="0"/>
        <w:ind w:left="851" w:hanging="284"/>
        <w:rPr>
          <w:color w:val="auto"/>
          <w:sz w:val="22"/>
          <w:szCs w:val="22"/>
          <w:lang w:val="lt-LT"/>
        </w:rPr>
      </w:pPr>
      <w:r w:rsidRPr="00194D06">
        <w:rPr>
          <w:color w:val="auto"/>
          <w:sz w:val="22"/>
          <w:szCs w:val="22"/>
          <w:lang w:val="lt-LT"/>
        </w:rPr>
        <w:t>kraujavimo požymius bei simptomus ir kada reikia kreiptis į sveikatos priežiūros specialistą,</w:t>
      </w:r>
    </w:p>
    <w:p w14:paraId="43F596E2" w14:textId="77777777" w:rsidR="00D04B2A" w:rsidRPr="00194D06" w:rsidRDefault="00D04B2A" w:rsidP="00071CD3">
      <w:pPr>
        <w:pStyle w:val="Default"/>
        <w:numPr>
          <w:ilvl w:val="0"/>
          <w:numId w:val="31"/>
        </w:numPr>
        <w:autoSpaceDE w:val="0"/>
        <w:autoSpaceDN w:val="0"/>
        <w:adjustRightInd w:val="0"/>
        <w:ind w:left="851" w:hanging="284"/>
        <w:rPr>
          <w:color w:val="auto"/>
          <w:sz w:val="22"/>
          <w:szCs w:val="22"/>
          <w:lang w:val="lt-LT"/>
        </w:rPr>
      </w:pPr>
      <w:r w:rsidRPr="00194D06">
        <w:rPr>
          <w:color w:val="auto"/>
          <w:sz w:val="22"/>
          <w:szCs w:val="22"/>
          <w:lang w:val="lt-LT"/>
        </w:rPr>
        <w:t>gydymo nurodymų laikymosi svarbą,</w:t>
      </w:r>
    </w:p>
    <w:p w14:paraId="3FAA24EF" w14:textId="77777777" w:rsidR="00D04B2A" w:rsidRPr="00194D06" w:rsidRDefault="00D04B2A" w:rsidP="00071CD3">
      <w:pPr>
        <w:pStyle w:val="Default"/>
        <w:numPr>
          <w:ilvl w:val="0"/>
          <w:numId w:val="31"/>
        </w:numPr>
        <w:autoSpaceDE w:val="0"/>
        <w:autoSpaceDN w:val="0"/>
        <w:adjustRightInd w:val="0"/>
        <w:ind w:left="851" w:hanging="284"/>
        <w:rPr>
          <w:color w:val="auto"/>
          <w:sz w:val="22"/>
          <w:szCs w:val="22"/>
          <w:lang w:val="lt-LT"/>
        </w:rPr>
      </w:pPr>
      <w:r w:rsidRPr="00194D06">
        <w:rPr>
          <w:color w:val="auto"/>
          <w:sz w:val="22"/>
          <w:szCs w:val="22"/>
          <w:lang w:val="lt-LT"/>
        </w:rPr>
        <w:t>būtinybę 15</w:t>
      </w:r>
      <w:r w:rsidRPr="00194D06">
        <w:rPr>
          <w:color w:val="auto"/>
          <w:szCs w:val="22"/>
          <w:lang w:val="lt-LT"/>
        </w:rPr>
        <w:t> </w:t>
      </w:r>
      <w:r w:rsidRPr="00194D06">
        <w:rPr>
          <w:color w:val="auto"/>
          <w:sz w:val="22"/>
          <w:szCs w:val="22"/>
          <w:lang w:val="lt-LT"/>
        </w:rPr>
        <w:t>mg ir 20</w:t>
      </w:r>
      <w:r w:rsidRPr="00194D06">
        <w:rPr>
          <w:color w:val="auto"/>
          <w:szCs w:val="22"/>
          <w:lang w:val="lt-LT"/>
        </w:rPr>
        <w:t> </w:t>
      </w:r>
      <w:r w:rsidRPr="00194D06">
        <w:rPr>
          <w:color w:val="auto"/>
          <w:sz w:val="22"/>
          <w:szCs w:val="22"/>
          <w:lang w:val="lt-LT"/>
        </w:rPr>
        <w:t>mg tabletes vartoti valgio metu;</w:t>
      </w:r>
    </w:p>
    <w:p w14:paraId="7D57AD94" w14:textId="77777777" w:rsidR="00D04B2A" w:rsidRPr="00194D06" w:rsidRDefault="00D04B2A" w:rsidP="00071CD3">
      <w:pPr>
        <w:pStyle w:val="Default"/>
        <w:numPr>
          <w:ilvl w:val="0"/>
          <w:numId w:val="31"/>
        </w:numPr>
        <w:autoSpaceDE w:val="0"/>
        <w:autoSpaceDN w:val="0"/>
        <w:adjustRightInd w:val="0"/>
        <w:ind w:left="851" w:hanging="284"/>
        <w:rPr>
          <w:color w:val="auto"/>
          <w:sz w:val="22"/>
          <w:szCs w:val="22"/>
          <w:lang w:val="lt-LT"/>
        </w:rPr>
      </w:pPr>
      <w:r w:rsidRPr="00194D06">
        <w:rPr>
          <w:color w:val="auto"/>
          <w:sz w:val="22"/>
          <w:szCs w:val="22"/>
          <w:lang w:val="lt-LT"/>
        </w:rPr>
        <w:t>būtinybę visada nešiotis Paciento budrumo kortelę, kuri pateikiama kiekvienoje pakuotėje;</w:t>
      </w:r>
    </w:p>
    <w:p w14:paraId="27AAEEEB" w14:textId="77777777" w:rsidR="00D04B2A" w:rsidRPr="00194D06" w:rsidRDefault="00D04B2A" w:rsidP="00071CD3">
      <w:pPr>
        <w:pStyle w:val="Default"/>
        <w:numPr>
          <w:ilvl w:val="0"/>
          <w:numId w:val="31"/>
        </w:numPr>
        <w:autoSpaceDE w:val="0"/>
        <w:autoSpaceDN w:val="0"/>
        <w:adjustRightInd w:val="0"/>
        <w:ind w:left="851" w:hanging="284"/>
        <w:rPr>
          <w:color w:val="auto"/>
          <w:sz w:val="22"/>
          <w:szCs w:val="22"/>
          <w:lang w:val="lt-LT"/>
        </w:rPr>
      </w:pPr>
      <w:r w:rsidRPr="00194D06">
        <w:rPr>
          <w:color w:val="auto"/>
          <w:sz w:val="22"/>
          <w:szCs w:val="22"/>
          <w:lang w:val="lt-LT"/>
        </w:rPr>
        <w:t xml:space="preserve">būtinybę informuoti sveikatos priežiūros specialistą apie </w:t>
      </w:r>
      <w:proofErr w:type="spellStart"/>
      <w:r w:rsidRPr="00194D06">
        <w:rPr>
          <w:color w:val="auto"/>
          <w:sz w:val="22"/>
          <w:szCs w:val="22"/>
          <w:lang w:val="lt-LT"/>
        </w:rPr>
        <w:t>rivaroksabano</w:t>
      </w:r>
      <w:proofErr w:type="spellEnd"/>
      <w:r w:rsidRPr="00194D06">
        <w:rPr>
          <w:color w:val="auto"/>
          <w:sz w:val="22"/>
          <w:szCs w:val="22"/>
          <w:lang w:val="lt-LT"/>
        </w:rPr>
        <w:t xml:space="preserve"> vartojimą, jei reikia atlikti bet kokią chirurginę ar invazinę procedūrą. </w:t>
      </w:r>
    </w:p>
    <w:p w14:paraId="639C736D" w14:textId="77777777" w:rsidR="00D04B2A" w:rsidRPr="00194D06" w:rsidRDefault="00D04B2A" w:rsidP="00D04B2A">
      <w:pPr>
        <w:rPr>
          <w:szCs w:val="22"/>
        </w:rPr>
      </w:pPr>
    </w:p>
    <w:p w14:paraId="0405166F" w14:textId="77777777" w:rsidR="00D04B2A" w:rsidRPr="00194D06" w:rsidRDefault="00D04B2A" w:rsidP="00D04B2A">
      <w:pPr>
        <w:pStyle w:val="Default"/>
        <w:autoSpaceDE w:val="0"/>
        <w:autoSpaceDN w:val="0"/>
        <w:adjustRightInd w:val="0"/>
        <w:ind w:left="567"/>
        <w:rPr>
          <w:color w:val="auto"/>
          <w:sz w:val="22"/>
          <w:szCs w:val="22"/>
          <w:lang w:val="lt-LT"/>
        </w:rPr>
      </w:pPr>
      <w:r w:rsidRPr="00194D06">
        <w:rPr>
          <w:color w:val="auto"/>
          <w:sz w:val="22"/>
          <w:szCs w:val="22"/>
          <w:lang w:val="lt-LT"/>
        </w:rPr>
        <w:t xml:space="preserve"> </w:t>
      </w:r>
    </w:p>
    <w:p w14:paraId="523A6123" w14:textId="77777777" w:rsidR="00D04B2A" w:rsidRPr="00194D06" w:rsidRDefault="00D04B2A" w:rsidP="00D04B2A">
      <w:pPr>
        <w:pStyle w:val="Default"/>
        <w:rPr>
          <w:color w:val="auto"/>
          <w:sz w:val="22"/>
          <w:szCs w:val="22"/>
          <w:lang w:val="lt-LT"/>
        </w:rPr>
      </w:pPr>
    </w:p>
    <w:p w14:paraId="24AD5A20" w14:textId="77777777" w:rsidR="00D04B2A" w:rsidRPr="00194D06" w:rsidRDefault="00D04B2A" w:rsidP="00EC6351">
      <w:pPr>
        <w:pStyle w:val="Paprastasistekstas"/>
        <w:tabs>
          <w:tab w:val="left" w:pos="5954"/>
          <w:tab w:val="left" w:pos="6237"/>
          <w:tab w:val="left" w:pos="6663"/>
          <w:tab w:val="left" w:pos="6946"/>
        </w:tabs>
        <w:rPr>
          <w:lang w:val="lt-LT"/>
        </w:rPr>
      </w:pPr>
    </w:p>
    <w:p w14:paraId="2967525F" w14:textId="77777777" w:rsidR="00EC6351" w:rsidRPr="00194D06" w:rsidRDefault="00EC6351" w:rsidP="00EC6351">
      <w:pPr>
        <w:pStyle w:val="Paprastasistekstas"/>
        <w:tabs>
          <w:tab w:val="left" w:pos="4962"/>
        </w:tabs>
        <w:rPr>
          <w:rFonts w:ascii="Times New Roman" w:hAnsi="Times New Roman"/>
          <w:color w:val="000000"/>
          <w:sz w:val="24"/>
          <w:lang w:val="lt-LT"/>
        </w:rPr>
      </w:pPr>
      <w:r w:rsidRPr="00194D06">
        <w:rPr>
          <w:lang w:val="lt-LT"/>
        </w:rPr>
        <w:br w:type="page"/>
      </w:r>
    </w:p>
    <w:p w14:paraId="7BCFCAB1" w14:textId="77777777" w:rsidR="00EC6351" w:rsidRPr="00194D06" w:rsidRDefault="00EC6351" w:rsidP="00EC6351">
      <w:pPr>
        <w:pStyle w:val="Antrat2"/>
        <w:spacing w:before="0" w:after="0" w:line="240" w:lineRule="auto"/>
        <w:jc w:val="center"/>
        <w:rPr>
          <w:rFonts w:ascii="Times New Roman" w:hAnsi="Times New Roman"/>
          <w:i w:val="0"/>
          <w:sz w:val="22"/>
        </w:rPr>
      </w:pPr>
    </w:p>
    <w:p w14:paraId="6D9FF3BD" w14:textId="77777777" w:rsidR="00EC6351" w:rsidRPr="00194D06" w:rsidRDefault="00EC6351" w:rsidP="00EC6351">
      <w:pPr>
        <w:pStyle w:val="Antrat2"/>
        <w:spacing w:before="0" w:after="0" w:line="240" w:lineRule="auto"/>
        <w:jc w:val="center"/>
        <w:rPr>
          <w:rFonts w:ascii="Times New Roman" w:hAnsi="Times New Roman"/>
          <w:i w:val="0"/>
          <w:sz w:val="22"/>
        </w:rPr>
      </w:pPr>
    </w:p>
    <w:p w14:paraId="2C569B36" w14:textId="77777777" w:rsidR="00EC6351" w:rsidRPr="00194D06" w:rsidRDefault="00EC6351" w:rsidP="00EC6351">
      <w:pPr>
        <w:pStyle w:val="Antrat2"/>
        <w:spacing w:before="0" w:after="0" w:line="240" w:lineRule="auto"/>
        <w:jc w:val="center"/>
        <w:rPr>
          <w:rFonts w:ascii="Times New Roman" w:hAnsi="Times New Roman"/>
          <w:i w:val="0"/>
          <w:sz w:val="22"/>
        </w:rPr>
      </w:pPr>
    </w:p>
    <w:p w14:paraId="118D42B5" w14:textId="77777777" w:rsidR="00EC6351" w:rsidRPr="00194D06" w:rsidRDefault="00EC6351" w:rsidP="00EC6351">
      <w:pPr>
        <w:rPr>
          <w:lang w:eastAsia="x-none"/>
        </w:rPr>
      </w:pPr>
    </w:p>
    <w:p w14:paraId="7344D64B" w14:textId="77777777" w:rsidR="00EC6351" w:rsidRPr="00194D06" w:rsidRDefault="00EC6351" w:rsidP="00EC6351">
      <w:pPr>
        <w:rPr>
          <w:lang w:eastAsia="x-none"/>
        </w:rPr>
      </w:pPr>
    </w:p>
    <w:p w14:paraId="32DDF275" w14:textId="77777777" w:rsidR="00EC6351" w:rsidRPr="00194D06" w:rsidRDefault="00EC6351" w:rsidP="00EC6351">
      <w:pPr>
        <w:rPr>
          <w:lang w:eastAsia="x-none"/>
        </w:rPr>
      </w:pPr>
    </w:p>
    <w:p w14:paraId="07AB4C0C" w14:textId="77777777" w:rsidR="00EC6351" w:rsidRPr="00194D06" w:rsidRDefault="00EC6351" w:rsidP="00EC6351">
      <w:pPr>
        <w:rPr>
          <w:lang w:eastAsia="x-none"/>
        </w:rPr>
      </w:pPr>
    </w:p>
    <w:p w14:paraId="51911E28" w14:textId="77777777" w:rsidR="00EC6351" w:rsidRPr="00194D06" w:rsidRDefault="00EC6351" w:rsidP="00EC6351">
      <w:pPr>
        <w:rPr>
          <w:lang w:eastAsia="x-none"/>
        </w:rPr>
      </w:pPr>
    </w:p>
    <w:p w14:paraId="473ECE68" w14:textId="77777777" w:rsidR="00EC6351" w:rsidRPr="00194D06" w:rsidRDefault="00EC6351" w:rsidP="00EC6351">
      <w:pPr>
        <w:rPr>
          <w:lang w:eastAsia="x-none"/>
        </w:rPr>
      </w:pPr>
    </w:p>
    <w:p w14:paraId="4F813882" w14:textId="77777777" w:rsidR="00EC6351" w:rsidRPr="00194D06" w:rsidRDefault="00EC6351" w:rsidP="00EC6351">
      <w:pPr>
        <w:rPr>
          <w:lang w:eastAsia="x-none"/>
        </w:rPr>
      </w:pPr>
    </w:p>
    <w:p w14:paraId="2B61AD11" w14:textId="77777777" w:rsidR="00EC6351" w:rsidRPr="00194D06" w:rsidRDefault="00EC6351" w:rsidP="00EC6351">
      <w:pPr>
        <w:rPr>
          <w:lang w:eastAsia="x-none"/>
        </w:rPr>
      </w:pPr>
    </w:p>
    <w:p w14:paraId="5D3936D9" w14:textId="77777777" w:rsidR="00EC6351" w:rsidRPr="00194D06" w:rsidRDefault="00EC6351" w:rsidP="00EC6351">
      <w:pPr>
        <w:rPr>
          <w:lang w:eastAsia="x-none"/>
        </w:rPr>
      </w:pPr>
    </w:p>
    <w:p w14:paraId="76F9FC38" w14:textId="77777777" w:rsidR="00EC6351" w:rsidRPr="00194D06" w:rsidRDefault="00EC6351" w:rsidP="00EC6351">
      <w:pPr>
        <w:rPr>
          <w:lang w:eastAsia="x-none"/>
        </w:rPr>
      </w:pPr>
    </w:p>
    <w:p w14:paraId="6F4DE4EE" w14:textId="77777777" w:rsidR="00EC6351" w:rsidRPr="00194D06" w:rsidRDefault="00EC6351" w:rsidP="00EC6351">
      <w:pPr>
        <w:rPr>
          <w:lang w:eastAsia="x-none"/>
        </w:rPr>
      </w:pPr>
    </w:p>
    <w:p w14:paraId="1A547094" w14:textId="77777777" w:rsidR="00EC6351" w:rsidRPr="00194D06" w:rsidRDefault="00EC6351" w:rsidP="00EC6351">
      <w:pPr>
        <w:rPr>
          <w:lang w:eastAsia="x-none"/>
        </w:rPr>
      </w:pPr>
    </w:p>
    <w:p w14:paraId="346FA9D2" w14:textId="77777777" w:rsidR="00EC6351" w:rsidRPr="00194D06" w:rsidRDefault="00EC6351" w:rsidP="00EC6351">
      <w:pPr>
        <w:rPr>
          <w:lang w:eastAsia="x-none"/>
        </w:rPr>
      </w:pPr>
    </w:p>
    <w:p w14:paraId="3AD29EC7" w14:textId="77777777" w:rsidR="00EC6351" w:rsidRPr="00194D06" w:rsidRDefault="00EC6351" w:rsidP="00EC6351">
      <w:pPr>
        <w:rPr>
          <w:lang w:eastAsia="x-none"/>
        </w:rPr>
      </w:pPr>
    </w:p>
    <w:p w14:paraId="3D2208B1" w14:textId="77777777" w:rsidR="00EC6351" w:rsidRPr="00194D06" w:rsidRDefault="00EC6351" w:rsidP="00EC6351">
      <w:pPr>
        <w:rPr>
          <w:lang w:eastAsia="x-none"/>
        </w:rPr>
      </w:pPr>
    </w:p>
    <w:p w14:paraId="5DB44451" w14:textId="77777777" w:rsidR="00EC6351" w:rsidRPr="00194D06" w:rsidRDefault="00EC6351" w:rsidP="00EC6351">
      <w:pPr>
        <w:rPr>
          <w:lang w:eastAsia="x-none"/>
        </w:rPr>
      </w:pPr>
    </w:p>
    <w:p w14:paraId="67ADC558" w14:textId="77777777" w:rsidR="00EC6351" w:rsidRPr="00194D06" w:rsidRDefault="00EC6351" w:rsidP="00EC6351">
      <w:pPr>
        <w:rPr>
          <w:lang w:eastAsia="x-none"/>
        </w:rPr>
      </w:pPr>
    </w:p>
    <w:p w14:paraId="1078ACB8" w14:textId="77777777" w:rsidR="00EC6351" w:rsidRPr="00194D06" w:rsidRDefault="00EC6351" w:rsidP="00EC6351">
      <w:pPr>
        <w:rPr>
          <w:lang w:eastAsia="x-none"/>
        </w:rPr>
      </w:pPr>
    </w:p>
    <w:p w14:paraId="0086C9F7" w14:textId="77777777" w:rsidR="00EC6351" w:rsidRPr="00194D06" w:rsidRDefault="00EC6351" w:rsidP="00EC6351">
      <w:pPr>
        <w:rPr>
          <w:lang w:eastAsia="x-none"/>
        </w:rPr>
      </w:pPr>
    </w:p>
    <w:p w14:paraId="4DFEC845" w14:textId="77777777" w:rsidR="00EC6351" w:rsidRPr="00194D06" w:rsidRDefault="00EC6351" w:rsidP="00EC6351">
      <w:pPr>
        <w:pStyle w:val="Antrat2"/>
        <w:spacing w:before="0" w:after="0" w:line="240" w:lineRule="auto"/>
        <w:jc w:val="center"/>
        <w:rPr>
          <w:rFonts w:ascii="Times New Roman" w:hAnsi="Times New Roman"/>
          <w:bCs w:val="0"/>
          <w:i w:val="0"/>
          <w:iCs w:val="0"/>
          <w:sz w:val="22"/>
          <w:szCs w:val="24"/>
        </w:rPr>
      </w:pPr>
      <w:r w:rsidRPr="00194D06">
        <w:rPr>
          <w:rFonts w:ascii="Times New Roman" w:hAnsi="Times New Roman"/>
          <w:i w:val="0"/>
          <w:sz w:val="22"/>
        </w:rPr>
        <w:t>III PRIEDAS</w:t>
      </w:r>
    </w:p>
    <w:p w14:paraId="4255DA1B" w14:textId="77777777" w:rsidR="00EC6351" w:rsidRPr="00194D06" w:rsidRDefault="00EC6351" w:rsidP="00EC6351">
      <w:pPr>
        <w:rPr>
          <w:szCs w:val="24"/>
        </w:rPr>
      </w:pPr>
    </w:p>
    <w:p w14:paraId="729D1758" w14:textId="77777777" w:rsidR="00EC6351" w:rsidRPr="00194D06" w:rsidRDefault="00EC6351" w:rsidP="00EC6351">
      <w:pPr>
        <w:pStyle w:val="Antrat2"/>
        <w:spacing w:before="0" w:after="0" w:line="240" w:lineRule="auto"/>
        <w:jc w:val="center"/>
        <w:rPr>
          <w:rFonts w:ascii="Times New Roman" w:hAnsi="Times New Roman"/>
          <w:bCs w:val="0"/>
          <w:i w:val="0"/>
          <w:iCs w:val="0"/>
          <w:sz w:val="22"/>
          <w:szCs w:val="24"/>
        </w:rPr>
      </w:pPr>
      <w:r w:rsidRPr="00194D06">
        <w:rPr>
          <w:rFonts w:ascii="Times New Roman" w:hAnsi="Times New Roman"/>
          <w:i w:val="0"/>
          <w:sz w:val="22"/>
        </w:rPr>
        <w:t>ŽENKLINIMAS IR PAKUOTĖS LAPELIS</w:t>
      </w:r>
    </w:p>
    <w:p w14:paraId="0F958D7F" w14:textId="77777777" w:rsidR="00EC6351" w:rsidRPr="00194D06" w:rsidRDefault="00EC6351" w:rsidP="00EC6351">
      <w:pPr>
        <w:rPr>
          <w:szCs w:val="24"/>
        </w:rPr>
      </w:pPr>
      <w:r w:rsidRPr="00194D06">
        <w:br w:type="page"/>
      </w:r>
    </w:p>
    <w:p w14:paraId="776204CB" w14:textId="77777777" w:rsidR="00EC6351" w:rsidRPr="00194D06" w:rsidRDefault="00EC6351" w:rsidP="00EC6351">
      <w:pPr>
        <w:rPr>
          <w:szCs w:val="24"/>
        </w:rPr>
      </w:pPr>
    </w:p>
    <w:p w14:paraId="065EE0C7" w14:textId="77777777" w:rsidR="00EC6351" w:rsidRPr="00194D06" w:rsidRDefault="00EC6351" w:rsidP="00EC6351">
      <w:pPr>
        <w:rPr>
          <w:szCs w:val="24"/>
        </w:rPr>
      </w:pPr>
    </w:p>
    <w:p w14:paraId="00E1DDAE" w14:textId="77777777" w:rsidR="00EC6351" w:rsidRPr="00194D06" w:rsidRDefault="00EC6351" w:rsidP="00EC6351">
      <w:pPr>
        <w:rPr>
          <w:szCs w:val="24"/>
        </w:rPr>
      </w:pPr>
    </w:p>
    <w:p w14:paraId="74021634" w14:textId="77777777" w:rsidR="00EC6351" w:rsidRPr="00194D06" w:rsidRDefault="00EC6351" w:rsidP="00EC6351">
      <w:pPr>
        <w:rPr>
          <w:szCs w:val="24"/>
        </w:rPr>
      </w:pPr>
    </w:p>
    <w:p w14:paraId="0F1AB95D" w14:textId="77777777" w:rsidR="00EC6351" w:rsidRPr="00194D06" w:rsidRDefault="00EC6351" w:rsidP="00EC6351">
      <w:pPr>
        <w:rPr>
          <w:szCs w:val="24"/>
        </w:rPr>
      </w:pPr>
    </w:p>
    <w:p w14:paraId="0F45D62B" w14:textId="77777777" w:rsidR="00EC6351" w:rsidRPr="00194D06" w:rsidRDefault="00EC6351" w:rsidP="00EC6351">
      <w:pPr>
        <w:rPr>
          <w:szCs w:val="24"/>
        </w:rPr>
      </w:pPr>
    </w:p>
    <w:p w14:paraId="0535D7A3" w14:textId="77777777" w:rsidR="00EC6351" w:rsidRPr="00194D06" w:rsidRDefault="00EC6351" w:rsidP="00EC6351">
      <w:pPr>
        <w:rPr>
          <w:szCs w:val="24"/>
        </w:rPr>
      </w:pPr>
    </w:p>
    <w:p w14:paraId="7D9E3B8A" w14:textId="77777777" w:rsidR="00EC6351" w:rsidRPr="00194D06" w:rsidRDefault="00EC6351" w:rsidP="00EC6351">
      <w:pPr>
        <w:rPr>
          <w:szCs w:val="24"/>
        </w:rPr>
      </w:pPr>
    </w:p>
    <w:p w14:paraId="3A5F073B" w14:textId="77777777" w:rsidR="00EC6351" w:rsidRPr="00194D06" w:rsidRDefault="00EC6351" w:rsidP="00EC6351">
      <w:pPr>
        <w:rPr>
          <w:szCs w:val="24"/>
        </w:rPr>
      </w:pPr>
    </w:p>
    <w:p w14:paraId="6AA54410" w14:textId="77777777" w:rsidR="00EC6351" w:rsidRPr="00194D06" w:rsidRDefault="00EC6351" w:rsidP="00EC6351">
      <w:pPr>
        <w:rPr>
          <w:szCs w:val="24"/>
        </w:rPr>
      </w:pPr>
    </w:p>
    <w:p w14:paraId="61310DA6" w14:textId="77777777" w:rsidR="00EC6351" w:rsidRPr="00194D06" w:rsidRDefault="00EC6351" w:rsidP="00EC6351">
      <w:pPr>
        <w:rPr>
          <w:szCs w:val="24"/>
        </w:rPr>
      </w:pPr>
    </w:p>
    <w:p w14:paraId="31E59277" w14:textId="77777777" w:rsidR="00EC6351" w:rsidRPr="00194D06" w:rsidRDefault="00EC6351" w:rsidP="00EC6351">
      <w:pPr>
        <w:rPr>
          <w:szCs w:val="24"/>
        </w:rPr>
      </w:pPr>
    </w:p>
    <w:p w14:paraId="4F30AE0E" w14:textId="77777777" w:rsidR="00EC6351" w:rsidRPr="00194D06" w:rsidRDefault="00EC6351" w:rsidP="00EC6351">
      <w:pPr>
        <w:rPr>
          <w:szCs w:val="24"/>
        </w:rPr>
      </w:pPr>
    </w:p>
    <w:p w14:paraId="19922C39" w14:textId="77777777" w:rsidR="00EC6351" w:rsidRPr="00194D06" w:rsidRDefault="00EC6351" w:rsidP="00EC6351">
      <w:pPr>
        <w:rPr>
          <w:szCs w:val="24"/>
        </w:rPr>
      </w:pPr>
    </w:p>
    <w:p w14:paraId="17B75815" w14:textId="77777777" w:rsidR="00EC6351" w:rsidRPr="00194D06" w:rsidRDefault="00EC6351" w:rsidP="00EC6351">
      <w:pPr>
        <w:rPr>
          <w:szCs w:val="24"/>
        </w:rPr>
      </w:pPr>
    </w:p>
    <w:p w14:paraId="6FBADB24" w14:textId="77777777" w:rsidR="00EC6351" w:rsidRPr="00194D06" w:rsidRDefault="00EC6351" w:rsidP="00EC6351">
      <w:pPr>
        <w:rPr>
          <w:szCs w:val="24"/>
        </w:rPr>
      </w:pPr>
    </w:p>
    <w:p w14:paraId="6E75F926" w14:textId="77777777" w:rsidR="00EC6351" w:rsidRPr="00194D06" w:rsidRDefault="00EC6351" w:rsidP="00EC6351">
      <w:pPr>
        <w:rPr>
          <w:szCs w:val="24"/>
        </w:rPr>
      </w:pPr>
    </w:p>
    <w:p w14:paraId="3EE4176C" w14:textId="77777777" w:rsidR="00EC6351" w:rsidRPr="00194D06" w:rsidRDefault="00EC6351" w:rsidP="00EC6351">
      <w:pPr>
        <w:rPr>
          <w:szCs w:val="24"/>
        </w:rPr>
      </w:pPr>
    </w:p>
    <w:p w14:paraId="4F63645F" w14:textId="77777777" w:rsidR="00EC6351" w:rsidRPr="00194D06" w:rsidRDefault="00EC6351" w:rsidP="00EC6351">
      <w:pPr>
        <w:rPr>
          <w:szCs w:val="24"/>
        </w:rPr>
      </w:pPr>
    </w:p>
    <w:p w14:paraId="330E7E0F" w14:textId="77777777" w:rsidR="00EC6351" w:rsidRPr="00194D06" w:rsidRDefault="00EC6351" w:rsidP="00EC6351">
      <w:pPr>
        <w:rPr>
          <w:szCs w:val="24"/>
        </w:rPr>
      </w:pPr>
    </w:p>
    <w:p w14:paraId="4E06CE5B" w14:textId="77777777" w:rsidR="00EC6351" w:rsidRPr="00194D06" w:rsidRDefault="00EC6351" w:rsidP="00EC6351">
      <w:pPr>
        <w:rPr>
          <w:szCs w:val="24"/>
        </w:rPr>
      </w:pPr>
    </w:p>
    <w:p w14:paraId="762748C8" w14:textId="77777777" w:rsidR="00EC6351" w:rsidRPr="00194D06" w:rsidRDefault="00EC6351" w:rsidP="00EC6351">
      <w:pPr>
        <w:rPr>
          <w:szCs w:val="24"/>
        </w:rPr>
      </w:pPr>
    </w:p>
    <w:p w14:paraId="5C2004AF" w14:textId="77777777" w:rsidR="00EC6351" w:rsidRPr="00194D06" w:rsidRDefault="00EC6351" w:rsidP="00EC6351">
      <w:pPr>
        <w:pStyle w:val="Antrat2"/>
        <w:spacing w:before="0" w:after="0" w:line="240" w:lineRule="auto"/>
        <w:jc w:val="center"/>
        <w:rPr>
          <w:rFonts w:ascii="Times New Roman" w:hAnsi="Times New Roman"/>
          <w:bCs w:val="0"/>
          <w:i w:val="0"/>
          <w:iCs w:val="0"/>
          <w:sz w:val="22"/>
          <w:szCs w:val="24"/>
        </w:rPr>
      </w:pPr>
      <w:r w:rsidRPr="00194D06">
        <w:rPr>
          <w:rFonts w:ascii="Times New Roman" w:hAnsi="Times New Roman"/>
          <w:i w:val="0"/>
          <w:sz w:val="22"/>
        </w:rPr>
        <w:t>A. ŽENKLINIMAS</w:t>
      </w:r>
    </w:p>
    <w:p w14:paraId="53609A4B" w14:textId="77777777" w:rsidR="00EC6351" w:rsidRPr="00194D06" w:rsidRDefault="00EC6351" w:rsidP="00EC6351">
      <w:pPr>
        <w:rPr>
          <w:szCs w:val="24"/>
        </w:rPr>
      </w:pPr>
      <w:r w:rsidRPr="00194D06">
        <w:br w:type="page"/>
      </w:r>
    </w:p>
    <w:p w14:paraId="3C0C1E97" w14:textId="77777777" w:rsidR="00EC6351" w:rsidRPr="00194D06" w:rsidRDefault="00EC6351" w:rsidP="00EC6351">
      <w:pPr>
        <w:tabs>
          <w:tab w:val="clear" w:pos="567"/>
        </w:tabs>
        <w:snapToGrid/>
        <w:spacing w:after="160" w:line="259" w:lineRule="auto"/>
        <w:rPr>
          <w:szCs w:val="24"/>
        </w:rPr>
      </w:pPr>
    </w:p>
    <w:p w14:paraId="37FE5D8C" w14:textId="77777777" w:rsidR="00EC6351" w:rsidRPr="00194D06" w:rsidRDefault="00EC6351" w:rsidP="00EC6351">
      <w:pPr>
        <w:pBdr>
          <w:top w:val="single" w:sz="4" w:space="1" w:color="000000"/>
          <w:left w:val="single" w:sz="4" w:space="4" w:color="000000"/>
          <w:bottom w:val="single" w:sz="4" w:space="1" w:color="000000"/>
          <w:right w:val="single" w:sz="4" w:space="4" w:color="000000"/>
        </w:pBdr>
        <w:spacing w:line="240" w:lineRule="auto"/>
        <w:rPr>
          <w:b/>
          <w:szCs w:val="24"/>
        </w:rPr>
      </w:pPr>
      <w:r w:rsidRPr="00194D06">
        <w:rPr>
          <w:b/>
          <w:szCs w:val="24"/>
        </w:rPr>
        <w:t xml:space="preserve">INFORMACIJA ANT IŠORINĖS </w:t>
      </w:r>
      <w:r w:rsidR="0089427A" w:rsidRPr="00194D06">
        <w:rPr>
          <w:b/>
          <w:szCs w:val="24"/>
        </w:rPr>
        <w:t xml:space="preserve">IR </w:t>
      </w:r>
      <w:r w:rsidR="002426EE" w:rsidRPr="00194D06">
        <w:rPr>
          <w:b/>
          <w:szCs w:val="24"/>
        </w:rPr>
        <w:t xml:space="preserve">VIDINĖS </w:t>
      </w:r>
      <w:r w:rsidRPr="00194D06">
        <w:rPr>
          <w:b/>
          <w:szCs w:val="24"/>
        </w:rPr>
        <w:t>PAKUOTĖS</w:t>
      </w:r>
    </w:p>
    <w:p w14:paraId="3457A3C5" w14:textId="77777777" w:rsidR="00EC6351" w:rsidRPr="00194D0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rPr>
          <w:b/>
          <w:szCs w:val="24"/>
        </w:rPr>
      </w:pPr>
    </w:p>
    <w:p w14:paraId="2132833A" w14:textId="77777777" w:rsidR="00EC6351" w:rsidRPr="00194D06" w:rsidRDefault="00EC6351" w:rsidP="00EC6351">
      <w:pPr>
        <w:pBdr>
          <w:top w:val="single" w:sz="4" w:space="1" w:color="000000"/>
          <w:left w:val="single" w:sz="4" w:space="4" w:color="000000"/>
          <w:bottom w:val="single" w:sz="4" w:space="1" w:color="000000"/>
          <w:right w:val="single" w:sz="4" w:space="4" w:color="000000"/>
        </w:pBdr>
        <w:spacing w:line="240" w:lineRule="auto"/>
        <w:rPr>
          <w:b/>
          <w:szCs w:val="24"/>
        </w:rPr>
      </w:pPr>
      <w:r w:rsidRPr="00194D06">
        <w:rPr>
          <w:b/>
          <w:szCs w:val="24"/>
        </w:rPr>
        <w:t>KARTONO DĖŽUTĖ</w:t>
      </w:r>
      <w:r w:rsidR="0075563E" w:rsidRPr="00194D06">
        <w:rPr>
          <w:b/>
          <w:szCs w:val="24"/>
        </w:rPr>
        <w:t>S</w:t>
      </w:r>
      <w:r w:rsidR="0089427A" w:rsidRPr="00194D06">
        <w:rPr>
          <w:b/>
          <w:szCs w:val="24"/>
        </w:rPr>
        <w:t xml:space="preserve"> (LIZDINĖS PLOKŠTELĖ IR BUTELIUKAS) IR BUTELIUKO ETIKETĖ</w:t>
      </w:r>
    </w:p>
    <w:p w14:paraId="29E10690" w14:textId="77777777" w:rsidR="00EC6351" w:rsidRPr="00194D06" w:rsidRDefault="00EC6351" w:rsidP="00EC6351">
      <w:pPr>
        <w:rPr>
          <w:szCs w:val="24"/>
        </w:rPr>
      </w:pPr>
    </w:p>
    <w:p w14:paraId="38C58885" w14:textId="77777777" w:rsidR="00EC6351" w:rsidRPr="00194D06" w:rsidRDefault="00EC6351" w:rsidP="00EC6351">
      <w:pPr>
        <w:rPr>
          <w:szCs w:val="24"/>
        </w:rPr>
      </w:pPr>
    </w:p>
    <w:p w14:paraId="0D1337BA" w14:textId="77777777" w:rsidR="00EC6351" w:rsidRPr="00194D0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194D06">
        <w:rPr>
          <w:b/>
          <w:szCs w:val="24"/>
        </w:rPr>
        <w:t>1.</w:t>
      </w:r>
      <w:r w:rsidRPr="00194D06">
        <w:rPr>
          <w:b/>
          <w:szCs w:val="24"/>
        </w:rPr>
        <w:tab/>
      </w:r>
      <w:r w:rsidRPr="00194D06">
        <w:rPr>
          <w:b/>
          <w:caps/>
          <w:szCs w:val="24"/>
        </w:rPr>
        <w:t>VAISTINIO</w:t>
      </w:r>
      <w:r w:rsidRPr="00194D06">
        <w:rPr>
          <w:b/>
          <w:szCs w:val="24"/>
        </w:rPr>
        <w:t xml:space="preserve"> PREPARATO PAVADINIMAS</w:t>
      </w:r>
    </w:p>
    <w:p w14:paraId="354D9324" w14:textId="77777777" w:rsidR="00EC6351" w:rsidRPr="00194D06" w:rsidRDefault="00EC6351" w:rsidP="00EC6351">
      <w:pPr>
        <w:rPr>
          <w:szCs w:val="24"/>
        </w:rPr>
      </w:pPr>
    </w:p>
    <w:p w14:paraId="7C12AB3C" w14:textId="77777777" w:rsidR="00EC6351" w:rsidRPr="00194D06" w:rsidRDefault="004F3FB2" w:rsidP="00EC6351">
      <w:proofErr w:type="spellStart"/>
      <w:r w:rsidRPr="00194D06">
        <w:t>Rivaroxaban</w:t>
      </w:r>
      <w:proofErr w:type="spellEnd"/>
      <w:r w:rsidRPr="00194D06">
        <w:t xml:space="preserve"> </w:t>
      </w:r>
      <w:proofErr w:type="spellStart"/>
      <w:r w:rsidR="0075563E" w:rsidRPr="00194D06">
        <w:t>T</w:t>
      </w:r>
      <w:r w:rsidRPr="00194D06">
        <w:t>eva</w:t>
      </w:r>
      <w:proofErr w:type="spellEnd"/>
      <w:r w:rsidRPr="00194D06">
        <w:t xml:space="preserve"> 15 mg </w:t>
      </w:r>
      <w:r w:rsidRPr="00194D06">
        <w:rPr>
          <w:szCs w:val="22"/>
        </w:rPr>
        <w:t>plėvele dengtos tabletės</w:t>
      </w:r>
    </w:p>
    <w:p w14:paraId="734010DC" w14:textId="77777777" w:rsidR="00EC6351" w:rsidRPr="00194D06" w:rsidRDefault="00CC7FCA" w:rsidP="00EC6351">
      <w:proofErr w:type="spellStart"/>
      <w:r w:rsidRPr="008E6E2F">
        <w:rPr>
          <w:highlight w:val="lightGray"/>
        </w:rPr>
        <w:t>Rivaroxaban</w:t>
      </w:r>
      <w:proofErr w:type="spellEnd"/>
      <w:r w:rsidRPr="008E6E2F">
        <w:rPr>
          <w:highlight w:val="lightGray"/>
        </w:rPr>
        <w:t xml:space="preserve"> </w:t>
      </w:r>
      <w:proofErr w:type="spellStart"/>
      <w:r w:rsidRPr="008E6E2F">
        <w:rPr>
          <w:highlight w:val="lightGray"/>
        </w:rPr>
        <w:t>Teva</w:t>
      </w:r>
      <w:proofErr w:type="spellEnd"/>
      <w:r w:rsidRPr="008E6E2F">
        <w:rPr>
          <w:highlight w:val="lightGray"/>
        </w:rPr>
        <w:t xml:space="preserve"> </w:t>
      </w:r>
      <w:r w:rsidR="00EC6351" w:rsidRPr="008E6E2F">
        <w:rPr>
          <w:highlight w:val="lightGray"/>
        </w:rPr>
        <w:t xml:space="preserve">20 mg </w:t>
      </w:r>
      <w:r w:rsidR="004F3FB2" w:rsidRPr="008E6E2F">
        <w:rPr>
          <w:highlight w:val="lightGray"/>
        </w:rPr>
        <w:t>plėvele dengtos tabletės</w:t>
      </w:r>
    </w:p>
    <w:p w14:paraId="7BD3AFB2" w14:textId="77777777" w:rsidR="00EC6351" w:rsidRPr="00194D06" w:rsidRDefault="00EC6351" w:rsidP="00EC6351">
      <w:proofErr w:type="spellStart"/>
      <w:r w:rsidRPr="00194D06">
        <w:t>rivaroxabanum</w:t>
      </w:r>
      <w:proofErr w:type="spellEnd"/>
    </w:p>
    <w:p w14:paraId="03082F89" w14:textId="77777777" w:rsidR="00EC6351" w:rsidRPr="00194D06" w:rsidRDefault="00EC6351" w:rsidP="00EC6351"/>
    <w:p w14:paraId="6C145596" w14:textId="77777777" w:rsidR="00EC6351" w:rsidRPr="00194D06" w:rsidRDefault="00EC6351" w:rsidP="00EC6351">
      <w:pPr>
        <w:rPr>
          <w:szCs w:val="24"/>
        </w:rPr>
      </w:pPr>
    </w:p>
    <w:p w14:paraId="63244BE3" w14:textId="77777777" w:rsidR="00EC6351" w:rsidRPr="00194D0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b/>
          <w:szCs w:val="24"/>
        </w:rPr>
      </w:pPr>
      <w:r w:rsidRPr="00194D06">
        <w:rPr>
          <w:b/>
          <w:szCs w:val="24"/>
        </w:rPr>
        <w:t>2.</w:t>
      </w:r>
      <w:r w:rsidRPr="00194D06">
        <w:rPr>
          <w:b/>
          <w:szCs w:val="24"/>
        </w:rPr>
        <w:tab/>
        <w:t>VEIKLIOJI (-IOS) MEDŽIAGA (-OS) IR JOS (-Ų) KIEKIS (-IAI)</w:t>
      </w:r>
    </w:p>
    <w:p w14:paraId="02801FB5" w14:textId="77777777" w:rsidR="00EC6351" w:rsidRPr="00194D06" w:rsidRDefault="00EC6351" w:rsidP="00EC6351">
      <w:pPr>
        <w:rPr>
          <w:szCs w:val="24"/>
        </w:rPr>
      </w:pPr>
    </w:p>
    <w:p w14:paraId="084D06E0" w14:textId="77777777" w:rsidR="002426EE" w:rsidRPr="00194D06" w:rsidRDefault="00D04B2A" w:rsidP="002426EE">
      <w:pPr>
        <w:rPr>
          <w:szCs w:val="22"/>
        </w:rPr>
      </w:pPr>
      <w:r w:rsidRPr="00194D06">
        <w:t>Kiekvienoje</w:t>
      </w:r>
      <w:r w:rsidRPr="00194D06">
        <w:rPr>
          <w:szCs w:val="22"/>
        </w:rPr>
        <w:t xml:space="preserve"> plėvele dengtoje tabletėje </w:t>
      </w:r>
      <w:r w:rsidR="002426EE" w:rsidRPr="00194D06">
        <w:rPr>
          <w:szCs w:val="22"/>
        </w:rPr>
        <w:t xml:space="preserve">yra 15 mg </w:t>
      </w:r>
      <w:proofErr w:type="spellStart"/>
      <w:r w:rsidR="002426EE" w:rsidRPr="00194D06">
        <w:rPr>
          <w:szCs w:val="22"/>
        </w:rPr>
        <w:t>rivaroksabano</w:t>
      </w:r>
      <w:proofErr w:type="spellEnd"/>
      <w:r w:rsidRPr="00194D06">
        <w:rPr>
          <w:szCs w:val="22"/>
        </w:rPr>
        <w:t>.</w:t>
      </w:r>
    </w:p>
    <w:p w14:paraId="0E0D619F" w14:textId="77777777" w:rsidR="002426EE" w:rsidRPr="00194D06" w:rsidRDefault="00D04B2A" w:rsidP="002426EE">
      <w:pPr>
        <w:rPr>
          <w:szCs w:val="22"/>
        </w:rPr>
      </w:pPr>
      <w:r w:rsidRPr="008E6E2F">
        <w:rPr>
          <w:highlight w:val="lightGray"/>
        </w:rPr>
        <w:t xml:space="preserve">Kiekvienoje plėvele dengtoje tabletėje </w:t>
      </w:r>
      <w:r w:rsidR="002426EE" w:rsidRPr="008E6E2F">
        <w:rPr>
          <w:highlight w:val="lightGray"/>
        </w:rPr>
        <w:t xml:space="preserve">yra 20 mg </w:t>
      </w:r>
      <w:proofErr w:type="spellStart"/>
      <w:r w:rsidR="002426EE" w:rsidRPr="008E6E2F">
        <w:rPr>
          <w:highlight w:val="lightGray"/>
        </w:rPr>
        <w:t>rivaroksabano</w:t>
      </w:r>
      <w:proofErr w:type="spellEnd"/>
      <w:r w:rsidRPr="00194D06">
        <w:rPr>
          <w:szCs w:val="22"/>
        </w:rPr>
        <w:t>.</w:t>
      </w:r>
    </w:p>
    <w:p w14:paraId="3266DB9B" w14:textId="77777777" w:rsidR="002426EE" w:rsidRPr="00194D06" w:rsidRDefault="002426EE" w:rsidP="002426EE"/>
    <w:p w14:paraId="2F03A582" w14:textId="77777777" w:rsidR="00EC6351" w:rsidRPr="00194D06" w:rsidRDefault="00EC6351" w:rsidP="00EC6351">
      <w:pPr>
        <w:rPr>
          <w:szCs w:val="24"/>
        </w:rPr>
      </w:pPr>
    </w:p>
    <w:p w14:paraId="39F14667" w14:textId="77777777" w:rsidR="00EC6351" w:rsidRPr="00194D0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194D06">
        <w:rPr>
          <w:b/>
          <w:szCs w:val="24"/>
        </w:rPr>
        <w:t>3.</w:t>
      </w:r>
      <w:r w:rsidRPr="00194D06">
        <w:rPr>
          <w:b/>
          <w:szCs w:val="24"/>
        </w:rPr>
        <w:tab/>
        <w:t>PAGALBINIŲ MEDŽIAGŲ SĄRAŠAS</w:t>
      </w:r>
    </w:p>
    <w:p w14:paraId="7826BB43" w14:textId="77777777" w:rsidR="00EC6351" w:rsidRPr="00194D06" w:rsidRDefault="00EC6351" w:rsidP="00EC6351"/>
    <w:p w14:paraId="00EAF9C5" w14:textId="77777777" w:rsidR="00EC6351" w:rsidRPr="00194D06" w:rsidRDefault="00EC6351" w:rsidP="00EC6351">
      <w:r w:rsidRPr="00194D06">
        <w:t>Sudėtyje yra laktozės. Daugiau informacijos žr. pakuotės lapelyje.</w:t>
      </w:r>
    </w:p>
    <w:p w14:paraId="517CBAEE" w14:textId="77777777" w:rsidR="00EC6351" w:rsidRPr="00194D06" w:rsidRDefault="00EC6351" w:rsidP="00EC6351">
      <w:pPr>
        <w:rPr>
          <w:szCs w:val="24"/>
        </w:rPr>
      </w:pPr>
    </w:p>
    <w:p w14:paraId="391C176D" w14:textId="77777777" w:rsidR="00EC6351" w:rsidRPr="00194D06" w:rsidRDefault="00EC6351" w:rsidP="00EC6351">
      <w:pPr>
        <w:rPr>
          <w:szCs w:val="24"/>
        </w:rPr>
      </w:pPr>
    </w:p>
    <w:p w14:paraId="05BB832C" w14:textId="77777777" w:rsidR="00EC6351" w:rsidRPr="00194D0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194D06">
        <w:rPr>
          <w:b/>
          <w:szCs w:val="24"/>
        </w:rPr>
        <w:t>4.</w:t>
      </w:r>
      <w:r w:rsidRPr="00194D06">
        <w:rPr>
          <w:b/>
          <w:szCs w:val="24"/>
        </w:rPr>
        <w:tab/>
        <w:t>FARMACINĖ FORMA IR KIEKIS PAKUOTĖJE</w:t>
      </w:r>
    </w:p>
    <w:p w14:paraId="05A3E8E8" w14:textId="77777777" w:rsidR="00EC6351" w:rsidRPr="00194D06" w:rsidRDefault="00EC6351" w:rsidP="00EC6351">
      <w:pPr>
        <w:rPr>
          <w:szCs w:val="24"/>
        </w:rPr>
      </w:pPr>
    </w:p>
    <w:p w14:paraId="7C2ACF6A" w14:textId="11CAE86D" w:rsidR="002426EE" w:rsidRPr="00194D06" w:rsidRDefault="00634B06" w:rsidP="00EC6351">
      <w:proofErr w:type="spellStart"/>
      <w:r>
        <w:rPr>
          <w:highlight w:val="lightGray"/>
        </w:rPr>
        <w:t>Dalomoji</w:t>
      </w:r>
      <w:proofErr w:type="spellEnd"/>
      <w:r w:rsidR="00D04B2A" w:rsidRPr="008E6E2F">
        <w:rPr>
          <w:highlight w:val="lightGray"/>
        </w:rPr>
        <w:t xml:space="preserve"> perforuota lizdinė plokštelė</w:t>
      </w:r>
    </w:p>
    <w:p w14:paraId="11640C1F" w14:textId="77777777" w:rsidR="002426EE" w:rsidRPr="00194D06" w:rsidRDefault="002426EE" w:rsidP="002426EE">
      <w:pPr>
        <w:tabs>
          <w:tab w:val="clear" w:pos="567"/>
        </w:tabs>
        <w:spacing w:line="240" w:lineRule="auto"/>
        <w:rPr>
          <w:szCs w:val="22"/>
        </w:rPr>
      </w:pPr>
    </w:p>
    <w:p w14:paraId="4631C96B" w14:textId="77777777" w:rsidR="002426EE" w:rsidRPr="008E6E2F" w:rsidRDefault="002426EE" w:rsidP="002426EE">
      <w:pPr>
        <w:tabs>
          <w:tab w:val="clear" w:pos="567"/>
        </w:tabs>
        <w:spacing w:line="240" w:lineRule="auto"/>
        <w:rPr>
          <w:highlight w:val="lightGray"/>
        </w:rPr>
      </w:pPr>
      <w:r w:rsidRPr="008E6E2F">
        <w:rPr>
          <w:highlight w:val="lightGray"/>
        </w:rPr>
        <w:t>[</w:t>
      </w:r>
      <w:r w:rsidRPr="008E6E2F">
        <w:rPr>
          <w:i/>
          <w:highlight w:val="lightGray"/>
        </w:rPr>
        <w:t>15 mg</w:t>
      </w:r>
      <w:r w:rsidRPr="008E6E2F">
        <w:rPr>
          <w:highlight w:val="lightGray"/>
        </w:rPr>
        <w:t>]</w:t>
      </w:r>
    </w:p>
    <w:p w14:paraId="7F08E4A2" w14:textId="77777777" w:rsidR="002426EE" w:rsidRPr="00194D06" w:rsidRDefault="00D04B2A" w:rsidP="00D04B2A">
      <w:pPr>
        <w:tabs>
          <w:tab w:val="clear" w:pos="567"/>
          <w:tab w:val="left" w:pos="720"/>
        </w:tabs>
        <w:spacing w:line="240" w:lineRule="auto"/>
        <w:rPr>
          <w:szCs w:val="22"/>
        </w:rPr>
      </w:pPr>
      <w:r w:rsidRPr="00194D06">
        <w:rPr>
          <w:szCs w:val="22"/>
        </w:rPr>
        <w:t>10x1 plėvele dengt</w:t>
      </w:r>
      <w:r w:rsidR="0075563E" w:rsidRPr="00194D06">
        <w:rPr>
          <w:szCs w:val="22"/>
        </w:rPr>
        <w:t>ų</w:t>
      </w:r>
      <w:r w:rsidRPr="00194D06">
        <w:rPr>
          <w:szCs w:val="22"/>
        </w:rPr>
        <w:t xml:space="preserve"> table</w:t>
      </w:r>
      <w:r w:rsidR="0075563E" w:rsidRPr="00194D06">
        <w:rPr>
          <w:szCs w:val="22"/>
        </w:rPr>
        <w:t>čių</w:t>
      </w:r>
    </w:p>
    <w:p w14:paraId="13382818" w14:textId="77777777" w:rsidR="002426EE" w:rsidRPr="00194D06" w:rsidRDefault="002426EE" w:rsidP="002426EE">
      <w:pPr>
        <w:tabs>
          <w:tab w:val="clear" w:pos="567"/>
          <w:tab w:val="left" w:pos="720"/>
        </w:tabs>
        <w:spacing w:line="240" w:lineRule="auto"/>
        <w:rPr>
          <w:szCs w:val="22"/>
        </w:rPr>
      </w:pPr>
      <w:r w:rsidRPr="00194D06">
        <w:rPr>
          <w:szCs w:val="22"/>
        </w:rPr>
        <w:t>14x1 plėvele dengt</w:t>
      </w:r>
      <w:r w:rsidR="0075563E" w:rsidRPr="00194D06">
        <w:rPr>
          <w:szCs w:val="22"/>
        </w:rPr>
        <w:t>ų</w:t>
      </w:r>
      <w:r w:rsidRPr="00194D06">
        <w:rPr>
          <w:szCs w:val="22"/>
        </w:rPr>
        <w:t xml:space="preserve"> table</w:t>
      </w:r>
      <w:r w:rsidR="0075563E" w:rsidRPr="00194D06">
        <w:rPr>
          <w:szCs w:val="22"/>
        </w:rPr>
        <w:t>čių</w:t>
      </w:r>
    </w:p>
    <w:p w14:paraId="6C66E354" w14:textId="77777777" w:rsidR="002426EE" w:rsidRPr="00194D06" w:rsidRDefault="002426EE" w:rsidP="002426EE">
      <w:pPr>
        <w:tabs>
          <w:tab w:val="clear" w:pos="567"/>
          <w:tab w:val="left" w:pos="720"/>
        </w:tabs>
        <w:spacing w:line="240" w:lineRule="auto"/>
        <w:rPr>
          <w:szCs w:val="22"/>
        </w:rPr>
      </w:pPr>
      <w:r w:rsidRPr="00194D06">
        <w:rPr>
          <w:szCs w:val="22"/>
        </w:rPr>
        <w:t>28x1 plėvele dengt</w:t>
      </w:r>
      <w:r w:rsidR="0075563E" w:rsidRPr="00194D06">
        <w:rPr>
          <w:szCs w:val="22"/>
        </w:rPr>
        <w:t>os</w:t>
      </w:r>
      <w:r w:rsidRPr="00194D06">
        <w:rPr>
          <w:szCs w:val="22"/>
        </w:rPr>
        <w:t xml:space="preserve"> tabletė</w:t>
      </w:r>
      <w:r w:rsidR="0075563E" w:rsidRPr="00194D06">
        <w:rPr>
          <w:szCs w:val="22"/>
        </w:rPr>
        <w:t>s</w:t>
      </w:r>
    </w:p>
    <w:p w14:paraId="422BF9B6" w14:textId="77777777" w:rsidR="002426EE" w:rsidRPr="00194D06" w:rsidRDefault="002426EE" w:rsidP="002426EE">
      <w:pPr>
        <w:tabs>
          <w:tab w:val="clear" w:pos="567"/>
          <w:tab w:val="left" w:pos="720"/>
        </w:tabs>
        <w:spacing w:line="240" w:lineRule="auto"/>
        <w:rPr>
          <w:szCs w:val="22"/>
        </w:rPr>
      </w:pPr>
      <w:r w:rsidRPr="00194D06">
        <w:rPr>
          <w:szCs w:val="22"/>
        </w:rPr>
        <w:t>30x1 plėvele dengt</w:t>
      </w:r>
      <w:r w:rsidR="0075563E" w:rsidRPr="00194D06">
        <w:rPr>
          <w:szCs w:val="22"/>
        </w:rPr>
        <w:t>ų</w:t>
      </w:r>
      <w:r w:rsidRPr="00194D06">
        <w:rPr>
          <w:szCs w:val="22"/>
        </w:rPr>
        <w:t xml:space="preserve"> table</w:t>
      </w:r>
      <w:r w:rsidR="0075563E" w:rsidRPr="00194D06">
        <w:rPr>
          <w:szCs w:val="22"/>
        </w:rPr>
        <w:t>čių</w:t>
      </w:r>
    </w:p>
    <w:p w14:paraId="2C17A00C" w14:textId="77777777" w:rsidR="002426EE" w:rsidRPr="00194D06" w:rsidRDefault="002426EE" w:rsidP="002426EE">
      <w:pPr>
        <w:tabs>
          <w:tab w:val="clear" w:pos="567"/>
          <w:tab w:val="left" w:pos="720"/>
        </w:tabs>
        <w:spacing w:line="240" w:lineRule="auto"/>
        <w:rPr>
          <w:szCs w:val="22"/>
        </w:rPr>
      </w:pPr>
      <w:r w:rsidRPr="00194D06">
        <w:rPr>
          <w:szCs w:val="22"/>
        </w:rPr>
        <w:t>42x1 plėvele dengt</w:t>
      </w:r>
      <w:r w:rsidR="0075563E" w:rsidRPr="00194D06">
        <w:rPr>
          <w:szCs w:val="22"/>
        </w:rPr>
        <w:t>os</w:t>
      </w:r>
      <w:r w:rsidRPr="00194D06">
        <w:rPr>
          <w:szCs w:val="22"/>
        </w:rPr>
        <w:t xml:space="preserve"> tabletė</w:t>
      </w:r>
      <w:r w:rsidR="0075563E" w:rsidRPr="00194D06">
        <w:rPr>
          <w:szCs w:val="22"/>
        </w:rPr>
        <w:t>s</w:t>
      </w:r>
    </w:p>
    <w:p w14:paraId="2163B98A" w14:textId="77777777" w:rsidR="002426EE" w:rsidRPr="00194D06" w:rsidRDefault="002426EE" w:rsidP="002426EE">
      <w:pPr>
        <w:tabs>
          <w:tab w:val="clear" w:pos="567"/>
          <w:tab w:val="left" w:pos="720"/>
        </w:tabs>
        <w:spacing w:line="240" w:lineRule="auto"/>
        <w:rPr>
          <w:szCs w:val="22"/>
        </w:rPr>
      </w:pPr>
      <w:r w:rsidRPr="00194D06">
        <w:rPr>
          <w:szCs w:val="22"/>
        </w:rPr>
        <w:t>90x1 plėvele dengt</w:t>
      </w:r>
      <w:r w:rsidR="0075563E" w:rsidRPr="00194D06">
        <w:rPr>
          <w:szCs w:val="22"/>
        </w:rPr>
        <w:t>ų</w:t>
      </w:r>
      <w:r w:rsidRPr="00194D06">
        <w:rPr>
          <w:szCs w:val="22"/>
        </w:rPr>
        <w:t xml:space="preserve"> table</w:t>
      </w:r>
      <w:r w:rsidR="0075563E" w:rsidRPr="00194D06">
        <w:rPr>
          <w:szCs w:val="22"/>
        </w:rPr>
        <w:t>čių</w:t>
      </w:r>
    </w:p>
    <w:p w14:paraId="09D19A0F" w14:textId="77777777" w:rsidR="002426EE" w:rsidRPr="00194D06" w:rsidRDefault="002426EE" w:rsidP="002426EE">
      <w:pPr>
        <w:tabs>
          <w:tab w:val="clear" w:pos="567"/>
          <w:tab w:val="left" w:pos="720"/>
        </w:tabs>
        <w:spacing w:line="240" w:lineRule="auto"/>
        <w:rPr>
          <w:szCs w:val="22"/>
        </w:rPr>
      </w:pPr>
      <w:r w:rsidRPr="00194D06">
        <w:rPr>
          <w:szCs w:val="22"/>
        </w:rPr>
        <w:t>98x1 plėvele dengt</w:t>
      </w:r>
      <w:r w:rsidR="0075563E" w:rsidRPr="00194D06">
        <w:rPr>
          <w:szCs w:val="22"/>
        </w:rPr>
        <w:t>os</w:t>
      </w:r>
      <w:r w:rsidRPr="00194D06">
        <w:rPr>
          <w:szCs w:val="22"/>
        </w:rPr>
        <w:t xml:space="preserve"> tabletė</w:t>
      </w:r>
      <w:r w:rsidR="0075563E" w:rsidRPr="00194D06">
        <w:rPr>
          <w:szCs w:val="22"/>
        </w:rPr>
        <w:t>s</w:t>
      </w:r>
    </w:p>
    <w:p w14:paraId="490FEA65" w14:textId="77777777" w:rsidR="002426EE" w:rsidRPr="00194D06" w:rsidRDefault="002426EE" w:rsidP="002426EE">
      <w:pPr>
        <w:tabs>
          <w:tab w:val="clear" w:pos="567"/>
          <w:tab w:val="left" w:pos="720"/>
        </w:tabs>
        <w:spacing w:line="240" w:lineRule="auto"/>
        <w:rPr>
          <w:szCs w:val="22"/>
        </w:rPr>
      </w:pPr>
      <w:r w:rsidRPr="00194D06">
        <w:rPr>
          <w:szCs w:val="22"/>
        </w:rPr>
        <w:t>100x1 plėvele dengt</w:t>
      </w:r>
      <w:r w:rsidR="0075563E" w:rsidRPr="00194D06">
        <w:rPr>
          <w:szCs w:val="22"/>
        </w:rPr>
        <w:t>ų</w:t>
      </w:r>
      <w:r w:rsidRPr="00194D06">
        <w:rPr>
          <w:szCs w:val="22"/>
        </w:rPr>
        <w:t xml:space="preserve"> table</w:t>
      </w:r>
      <w:r w:rsidR="0075563E" w:rsidRPr="00194D06">
        <w:rPr>
          <w:szCs w:val="22"/>
        </w:rPr>
        <w:t>čių</w:t>
      </w:r>
    </w:p>
    <w:p w14:paraId="02A00055" w14:textId="77777777" w:rsidR="002426EE" w:rsidRPr="008E6E2F" w:rsidRDefault="002426EE" w:rsidP="002426EE">
      <w:pPr>
        <w:tabs>
          <w:tab w:val="clear" w:pos="567"/>
          <w:tab w:val="left" w:pos="720"/>
        </w:tabs>
        <w:spacing w:line="240" w:lineRule="auto"/>
        <w:rPr>
          <w:highlight w:val="lightGray"/>
        </w:rPr>
      </w:pPr>
      <w:r w:rsidRPr="00194D06">
        <w:rPr>
          <w:szCs w:val="22"/>
        </w:rPr>
        <w:t>112x1 plėvele dengt</w:t>
      </w:r>
      <w:r w:rsidR="0075563E" w:rsidRPr="00194D06">
        <w:rPr>
          <w:szCs w:val="22"/>
        </w:rPr>
        <w:t>ų</w:t>
      </w:r>
      <w:r w:rsidRPr="00194D06">
        <w:rPr>
          <w:szCs w:val="22"/>
        </w:rPr>
        <w:t xml:space="preserve"> table</w:t>
      </w:r>
      <w:r w:rsidR="0075563E" w:rsidRPr="00194D06">
        <w:rPr>
          <w:szCs w:val="22"/>
        </w:rPr>
        <w:t>čių</w:t>
      </w:r>
    </w:p>
    <w:p w14:paraId="4F3975F9" w14:textId="77777777" w:rsidR="002426EE" w:rsidRPr="008E6E2F" w:rsidRDefault="002426EE" w:rsidP="002426EE">
      <w:pPr>
        <w:tabs>
          <w:tab w:val="clear" w:pos="567"/>
        </w:tabs>
        <w:spacing w:line="240" w:lineRule="auto"/>
        <w:rPr>
          <w:highlight w:val="lightGray"/>
        </w:rPr>
      </w:pPr>
    </w:p>
    <w:p w14:paraId="6A6FBB08" w14:textId="77777777" w:rsidR="002426EE" w:rsidRPr="008E6E2F" w:rsidRDefault="002426EE" w:rsidP="002426EE">
      <w:pPr>
        <w:tabs>
          <w:tab w:val="clear" w:pos="567"/>
        </w:tabs>
        <w:spacing w:line="240" w:lineRule="auto"/>
        <w:rPr>
          <w:highlight w:val="lightGray"/>
        </w:rPr>
      </w:pPr>
      <w:r w:rsidRPr="008E6E2F">
        <w:rPr>
          <w:highlight w:val="lightGray"/>
        </w:rPr>
        <w:t>[</w:t>
      </w:r>
      <w:r w:rsidRPr="008E6E2F">
        <w:rPr>
          <w:i/>
          <w:highlight w:val="lightGray"/>
        </w:rPr>
        <w:t>20 mg</w:t>
      </w:r>
      <w:r w:rsidRPr="008E6E2F">
        <w:rPr>
          <w:highlight w:val="lightGray"/>
        </w:rPr>
        <w:t>]</w:t>
      </w:r>
    </w:p>
    <w:p w14:paraId="5B671020" w14:textId="77777777" w:rsidR="002426EE" w:rsidRPr="008E6E2F" w:rsidRDefault="002426EE" w:rsidP="002426EE">
      <w:pPr>
        <w:tabs>
          <w:tab w:val="clear" w:pos="567"/>
          <w:tab w:val="left" w:pos="720"/>
        </w:tabs>
        <w:spacing w:line="240" w:lineRule="auto"/>
        <w:rPr>
          <w:highlight w:val="lightGray"/>
        </w:rPr>
      </w:pPr>
      <w:r w:rsidRPr="008E6E2F">
        <w:rPr>
          <w:highlight w:val="lightGray"/>
        </w:rPr>
        <w:t>10x1 plėvele dengt</w:t>
      </w:r>
      <w:r w:rsidR="0075563E" w:rsidRPr="008E6E2F">
        <w:rPr>
          <w:highlight w:val="lightGray"/>
        </w:rPr>
        <w:t>ų</w:t>
      </w:r>
      <w:r w:rsidRPr="008E6E2F">
        <w:rPr>
          <w:highlight w:val="lightGray"/>
        </w:rPr>
        <w:t xml:space="preserve"> table</w:t>
      </w:r>
      <w:r w:rsidR="0075563E" w:rsidRPr="008E6E2F">
        <w:rPr>
          <w:highlight w:val="lightGray"/>
        </w:rPr>
        <w:t>čių</w:t>
      </w:r>
    </w:p>
    <w:p w14:paraId="1BE27CE2" w14:textId="77777777" w:rsidR="002426EE" w:rsidRPr="008E6E2F" w:rsidRDefault="002426EE" w:rsidP="002426EE">
      <w:pPr>
        <w:tabs>
          <w:tab w:val="clear" w:pos="567"/>
          <w:tab w:val="left" w:pos="720"/>
        </w:tabs>
        <w:spacing w:line="240" w:lineRule="auto"/>
        <w:rPr>
          <w:highlight w:val="lightGray"/>
        </w:rPr>
      </w:pPr>
      <w:r w:rsidRPr="008E6E2F">
        <w:rPr>
          <w:highlight w:val="lightGray"/>
        </w:rPr>
        <w:t>14x1 plėvele dengt</w:t>
      </w:r>
      <w:r w:rsidR="0075563E" w:rsidRPr="008E6E2F">
        <w:rPr>
          <w:highlight w:val="lightGray"/>
        </w:rPr>
        <w:t>ų</w:t>
      </w:r>
      <w:r w:rsidRPr="008E6E2F">
        <w:rPr>
          <w:highlight w:val="lightGray"/>
        </w:rPr>
        <w:t xml:space="preserve"> table</w:t>
      </w:r>
      <w:r w:rsidR="0075563E" w:rsidRPr="008E6E2F">
        <w:rPr>
          <w:highlight w:val="lightGray"/>
        </w:rPr>
        <w:t>čių</w:t>
      </w:r>
    </w:p>
    <w:p w14:paraId="5ADDBB19" w14:textId="77777777" w:rsidR="002426EE" w:rsidRPr="008E6E2F" w:rsidRDefault="002426EE" w:rsidP="002426EE">
      <w:pPr>
        <w:tabs>
          <w:tab w:val="clear" w:pos="567"/>
          <w:tab w:val="left" w:pos="720"/>
        </w:tabs>
        <w:spacing w:line="240" w:lineRule="auto"/>
        <w:rPr>
          <w:highlight w:val="lightGray"/>
        </w:rPr>
      </w:pPr>
      <w:r w:rsidRPr="008E6E2F">
        <w:rPr>
          <w:highlight w:val="lightGray"/>
        </w:rPr>
        <w:t>28x1 plėvele dengt</w:t>
      </w:r>
      <w:r w:rsidR="0075563E" w:rsidRPr="008E6E2F">
        <w:rPr>
          <w:highlight w:val="lightGray"/>
        </w:rPr>
        <w:t>os</w:t>
      </w:r>
      <w:r w:rsidRPr="008E6E2F">
        <w:rPr>
          <w:highlight w:val="lightGray"/>
        </w:rPr>
        <w:t xml:space="preserve"> tabletė</w:t>
      </w:r>
      <w:r w:rsidR="0075563E" w:rsidRPr="008E6E2F">
        <w:rPr>
          <w:highlight w:val="lightGray"/>
        </w:rPr>
        <w:t>s</w:t>
      </w:r>
    </w:p>
    <w:p w14:paraId="075F957D" w14:textId="77777777" w:rsidR="002426EE" w:rsidRPr="008E6E2F" w:rsidRDefault="002426EE" w:rsidP="002426EE">
      <w:pPr>
        <w:tabs>
          <w:tab w:val="clear" w:pos="567"/>
          <w:tab w:val="left" w:pos="720"/>
        </w:tabs>
        <w:spacing w:line="240" w:lineRule="auto"/>
        <w:rPr>
          <w:highlight w:val="lightGray"/>
        </w:rPr>
      </w:pPr>
      <w:r w:rsidRPr="008E6E2F">
        <w:rPr>
          <w:highlight w:val="lightGray"/>
        </w:rPr>
        <w:t>30x1 plėvele dengt</w:t>
      </w:r>
      <w:r w:rsidR="0075563E" w:rsidRPr="008E6E2F">
        <w:rPr>
          <w:highlight w:val="lightGray"/>
        </w:rPr>
        <w:t>ų</w:t>
      </w:r>
      <w:r w:rsidRPr="008E6E2F">
        <w:rPr>
          <w:highlight w:val="lightGray"/>
        </w:rPr>
        <w:t xml:space="preserve"> table</w:t>
      </w:r>
      <w:r w:rsidR="0075563E" w:rsidRPr="008E6E2F">
        <w:rPr>
          <w:highlight w:val="lightGray"/>
        </w:rPr>
        <w:t>čių</w:t>
      </w:r>
    </w:p>
    <w:p w14:paraId="78F682FF" w14:textId="77777777" w:rsidR="002426EE" w:rsidRPr="008E6E2F" w:rsidRDefault="002426EE" w:rsidP="002426EE">
      <w:pPr>
        <w:tabs>
          <w:tab w:val="clear" w:pos="567"/>
          <w:tab w:val="left" w:pos="720"/>
        </w:tabs>
        <w:spacing w:line="240" w:lineRule="auto"/>
        <w:rPr>
          <w:highlight w:val="lightGray"/>
        </w:rPr>
      </w:pPr>
      <w:r w:rsidRPr="008E6E2F">
        <w:rPr>
          <w:highlight w:val="lightGray"/>
        </w:rPr>
        <w:t>90x1 plėvele dengt</w:t>
      </w:r>
      <w:r w:rsidR="0075563E" w:rsidRPr="008E6E2F">
        <w:rPr>
          <w:highlight w:val="lightGray"/>
        </w:rPr>
        <w:t>ų</w:t>
      </w:r>
      <w:r w:rsidRPr="008E6E2F">
        <w:rPr>
          <w:highlight w:val="lightGray"/>
        </w:rPr>
        <w:t xml:space="preserve"> table</w:t>
      </w:r>
      <w:r w:rsidR="0075563E" w:rsidRPr="008E6E2F">
        <w:rPr>
          <w:highlight w:val="lightGray"/>
        </w:rPr>
        <w:t>čių</w:t>
      </w:r>
    </w:p>
    <w:p w14:paraId="240C5F62" w14:textId="77777777" w:rsidR="002426EE" w:rsidRPr="008E6E2F" w:rsidRDefault="002426EE" w:rsidP="002426EE">
      <w:pPr>
        <w:tabs>
          <w:tab w:val="clear" w:pos="567"/>
          <w:tab w:val="left" w:pos="720"/>
        </w:tabs>
        <w:spacing w:line="240" w:lineRule="auto"/>
        <w:rPr>
          <w:highlight w:val="lightGray"/>
        </w:rPr>
      </w:pPr>
      <w:r w:rsidRPr="008E6E2F">
        <w:rPr>
          <w:highlight w:val="lightGray"/>
        </w:rPr>
        <w:t>98x1 plėvele dengt</w:t>
      </w:r>
      <w:r w:rsidR="0075563E" w:rsidRPr="008E6E2F">
        <w:rPr>
          <w:highlight w:val="lightGray"/>
        </w:rPr>
        <w:t>os</w:t>
      </w:r>
      <w:r w:rsidRPr="008E6E2F">
        <w:rPr>
          <w:highlight w:val="lightGray"/>
        </w:rPr>
        <w:t xml:space="preserve"> tabletė</w:t>
      </w:r>
      <w:r w:rsidR="0075563E" w:rsidRPr="008E6E2F">
        <w:rPr>
          <w:highlight w:val="lightGray"/>
        </w:rPr>
        <w:t>s</w:t>
      </w:r>
    </w:p>
    <w:p w14:paraId="09B3F810" w14:textId="77777777" w:rsidR="002426EE" w:rsidRPr="008E6E2F" w:rsidRDefault="002426EE" w:rsidP="002426EE">
      <w:pPr>
        <w:tabs>
          <w:tab w:val="clear" w:pos="567"/>
          <w:tab w:val="left" w:pos="720"/>
        </w:tabs>
        <w:spacing w:line="240" w:lineRule="auto"/>
        <w:rPr>
          <w:highlight w:val="lightGray"/>
        </w:rPr>
      </w:pPr>
      <w:r w:rsidRPr="008E6E2F">
        <w:rPr>
          <w:highlight w:val="lightGray"/>
        </w:rPr>
        <w:t>100x1 plėvele dengt</w:t>
      </w:r>
      <w:r w:rsidR="0075563E" w:rsidRPr="008E6E2F">
        <w:rPr>
          <w:highlight w:val="lightGray"/>
        </w:rPr>
        <w:t>ų</w:t>
      </w:r>
      <w:r w:rsidRPr="008E6E2F">
        <w:rPr>
          <w:highlight w:val="lightGray"/>
        </w:rPr>
        <w:t xml:space="preserve"> table</w:t>
      </w:r>
      <w:r w:rsidR="0075563E" w:rsidRPr="008E6E2F">
        <w:rPr>
          <w:highlight w:val="lightGray"/>
        </w:rPr>
        <w:t>čių</w:t>
      </w:r>
    </w:p>
    <w:p w14:paraId="58403FE6" w14:textId="77777777" w:rsidR="002426EE" w:rsidRPr="008E6E2F" w:rsidRDefault="002426EE" w:rsidP="002426EE">
      <w:pPr>
        <w:tabs>
          <w:tab w:val="clear" w:pos="567"/>
          <w:tab w:val="left" w:pos="720"/>
        </w:tabs>
        <w:spacing w:line="240" w:lineRule="auto"/>
        <w:rPr>
          <w:highlight w:val="lightGray"/>
        </w:rPr>
      </w:pPr>
      <w:r w:rsidRPr="008E6E2F">
        <w:rPr>
          <w:highlight w:val="lightGray"/>
        </w:rPr>
        <w:t>112x1 plėvele dengt</w:t>
      </w:r>
      <w:r w:rsidR="0075563E" w:rsidRPr="008E6E2F">
        <w:rPr>
          <w:highlight w:val="lightGray"/>
        </w:rPr>
        <w:t>ų</w:t>
      </w:r>
      <w:r w:rsidRPr="008E6E2F">
        <w:rPr>
          <w:highlight w:val="lightGray"/>
        </w:rPr>
        <w:t xml:space="preserve"> table</w:t>
      </w:r>
      <w:r w:rsidR="0075563E" w:rsidRPr="008E6E2F">
        <w:rPr>
          <w:highlight w:val="lightGray"/>
        </w:rPr>
        <w:t>čių</w:t>
      </w:r>
    </w:p>
    <w:p w14:paraId="33E03C56" w14:textId="77777777" w:rsidR="00EC6351" w:rsidRPr="008E6E2F" w:rsidRDefault="00EC6351" w:rsidP="00EC6351">
      <w:pPr>
        <w:rPr>
          <w:highlight w:val="lightGray"/>
        </w:rPr>
      </w:pPr>
    </w:p>
    <w:p w14:paraId="3C778AA8" w14:textId="77777777" w:rsidR="002426EE" w:rsidRPr="008E6E2F" w:rsidRDefault="002426EE" w:rsidP="002426EE">
      <w:pPr>
        <w:tabs>
          <w:tab w:val="clear" w:pos="567"/>
          <w:tab w:val="left" w:pos="720"/>
        </w:tabs>
        <w:spacing w:line="240" w:lineRule="auto"/>
        <w:rPr>
          <w:highlight w:val="lightGray"/>
        </w:rPr>
      </w:pPr>
      <w:r w:rsidRPr="008E6E2F">
        <w:rPr>
          <w:i/>
          <w:highlight w:val="lightGray"/>
        </w:rPr>
        <w:t>Buteliukas</w:t>
      </w:r>
    </w:p>
    <w:p w14:paraId="510F1996" w14:textId="77777777" w:rsidR="002426EE" w:rsidRPr="008E6E2F" w:rsidRDefault="002426EE" w:rsidP="002426EE">
      <w:pPr>
        <w:tabs>
          <w:tab w:val="clear" w:pos="567"/>
          <w:tab w:val="left" w:pos="720"/>
        </w:tabs>
        <w:spacing w:line="240" w:lineRule="auto"/>
        <w:rPr>
          <w:highlight w:val="lightGray"/>
        </w:rPr>
      </w:pPr>
    </w:p>
    <w:p w14:paraId="4B555F11" w14:textId="77777777" w:rsidR="002426EE" w:rsidRPr="008E6E2F" w:rsidRDefault="002426EE" w:rsidP="002426EE">
      <w:pPr>
        <w:tabs>
          <w:tab w:val="clear" w:pos="567"/>
          <w:tab w:val="left" w:pos="720"/>
        </w:tabs>
        <w:spacing w:line="240" w:lineRule="auto"/>
        <w:rPr>
          <w:highlight w:val="lightGray"/>
        </w:rPr>
      </w:pPr>
      <w:r w:rsidRPr="00194D06">
        <w:rPr>
          <w:szCs w:val="22"/>
        </w:rPr>
        <w:t>100 plėvele dengtų tablečių</w:t>
      </w:r>
    </w:p>
    <w:p w14:paraId="252CE545" w14:textId="77777777" w:rsidR="002426EE" w:rsidRPr="00194D06" w:rsidRDefault="002426EE" w:rsidP="002426EE">
      <w:pPr>
        <w:tabs>
          <w:tab w:val="clear" w:pos="567"/>
          <w:tab w:val="left" w:pos="720"/>
        </w:tabs>
        <w:spacing w:line="240" w:lineRule="auto"/>
        <w:rPr>
          <w:szCs w:val="22"/>
        </w:rPr>
      </w:pPr>
      <w:r w:rsidRPr="008E6E2F">
        <w:rPr>
          <w:highlight w:val="lightGray"/>
        </w:rPr>
        <w:t>200 (2x100) plėvele dengtų tablečių</w:t>
      </w:r>
    </w:p>
    <w:p w14:paraId="46645697" w14:textId="77777777" w:rsidR="00EC6351" w:rsidRPr="00194D06" w:rsidRDefault="00EC6351" w:rsidP="002426EE">
      <w:pPr>
        <w:tabs>
          <w:tab w:val="clear" w:pos="567"/>
          <w:tab w:val="left" w:pos="720"/>
        </w:tabs>
        <w:spacing w:line="240" w:lineRule="auto"/>
        <w:rPr>
          <w:szCs w:val="24"/>
        </w:rPr>
      </w:pPr>
    </w:p>
    <w:p w14:paraId="125AC67C" w14:textId="77777777" w:rsidR="00EC6351" w:rsidRPr="00194D0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194D06">
        <w:rPr>
          <w:b/>
          <w:szCs w:val="24"/>
        </w:rPr>
        <w:t>5.</w:t>
      </w:r>
      <w:r w:rsidRPr="00194D06">
        <w:rPr>
          <w:b/>
          <w:szCs w:val="24"/>
        </w:rPr>
        <w:tab/>
        <w:t>VARTOJIMO METODAS IR BŪDAS (-AI)</w:t>
      </w:r>
    </w:p>
    <w:p w14:paraId="3F7D3E8A" w14:textId="77777777" w:rsidR="00EC6351" w:rsidRPr="00194D06" w:rsidRDefault="00EC6351" w:rsidP="00EC6351">
      <w:pPr>
        <w:rPr>
          <w:szCs w:val="24"/>
        </w:rPr>
      </w:pPr>
    </w:p>
    <w:p w14:paraId="42D51684" w14:textId="77777777" w:rsidR="00EC6351" w:rsidRPr="00194D06" w:rsidRDefault="00EC6351" w:rsidP="00EC6351">
      <w:pPr>
        <w:rPr>
          <w:szCs w:val="24"/>
        </w:rPr>
      </w:pPr>
      <w:r w:rsidRPr="00194D06">
        <w:rPr>
          <w:szCs w:val="24"/>
        </w:rPr>
        <w:t>Prieš vartojimą perskaitykite pakuotės lapelį.</w:t>
      </w:r>
    </w:p>
    <w:p w14:paraId="03CD8C64" w14:textId="77777777" w:rsidR="00EC6351" w:rsidRPr="00194D06" w:rsidRDefault="00EC6351" w:rsidP="00EC6351">
      <w:r w:rsidRPr="00194D06">
        <w:t>Vartoti per burną.</w:t>
      </w:r>
    </w:p>
    <w:p w14:paraId="7F8F81E9" w14:textId="77777777" w:rsidR="00EC6351" w:rsidRPr="00194D06" w:rsidRDefault="00EC6351" w:rsidP="00EC6351"/>
    <w:p w14:paraId="3F77C094" w14:textId="77777777" w:rsidR="00EC6351" w:rsidRPr="00194D06" w:rsidRDefault="00EC6351" w:rsidP="00EC6351">
      <w:pPr>
        <w:rPr>
          <w:szCs w:val="24"/>
        </w:rPr>
      </w:pPr>
    </w:p>
    <w:p w14:paraId="7023CE32" w14:textId="77777777" w:rsidR="00EC6351" w:rsidRPr="00194D0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194D06">
        <w:rPr>
          <w:b/>
          <w:szCs w:val="24"/>
        </w:rPr>
        <w:t>6.</w:t>
      </w:r>
      <w:r w:rsidRPr="00194D06">
        <w:rPr>
          <w:b/>
          <w:szCs w:val="24"/>
        </w:rPr>
        <w:tab/>
        <w:t>SPECIALUS ĮSPĖJIMAS, KAD VAISTINĮ PREPARATĄ BŪTINA LAIKYTI VAIKAMS NEPASTEBIMOJE IR NEPASIEKIAMOJE VIETOJE</w:t>
      </w:r>
    </w:p>
    <w:p w14:paraId="28AA4B9A" w14:textId="77777777" w:rsidR="00EC6351" w:rsidRPr="00194D06" w:rsidRDefault="00EC6351" w:rsidP="00EC6351">
      <w:pPr>
        <w:rPr>
          <w:szCs w:val="24"/>
        </w:rPr>
      </w:pPr>
    </w:p>
    <w:p w14:paraId="28231B1A" w14:textId="77777777" w:rsidR="00EC6351" w:rsidRPr="00194D06" w:rsidRDefault="00EC6351" w:rsidP="00EC6351">
      <w:pPr>
        <w:rPr>
          <w:szCs w:val="24"/>
        </w:rPr>
      </w:pPr>
      <w:r w:rsidRPr="00194D06">
        <w:rPr>
          <w:szCs w:val="24"/>
        </w:rPr>
        <w:t>Laikyti vaikams nepastebimoje ir nepasiekiamoje vietoje.</w:t>
      </w:r>
    </w:p>
    <w:p w14:paraId="65D38B36" w14:textId="77777777" w:rsidR="00EC6351" w:rsidRPr="00194D06" w:rsidRDefault="00EC6351" w:rsidP="00EC6351">
      <w:pPr>
        <w:rPr>
          <w:szCs w:val="24"/>
        </w:rPr>
      </w:pPr>
    </w:p>
    <w:p w14:paraId="7F907D7D" w14:textId="77777777" w:rsidR="00EC6351" w:rsidRPr="00194D06" w:rsidRDefault="00EC6351" w:rsidP="00EC6351">
      <w:pPr>
        <w:rPr>
          <w:szCs w:val="24"/>
        </w:rPr>
      </w:pPr>
    </w:p>
    <w:p w14:paraId="652B33AC" w14:textId="77777777" w:rsidR="00EC6351" w:rsidRPr="00194D0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194D06">
        <w:rPr>
          <w:b/>
          <w:szCs w:val="24"/>
        </w:rPr>
        <w:t>7.</w:t>
      </w:r>
      <w:r w:rsidRPr="00194D06">
        <w:rPr>
          <w:b/>
          <w:szCs w:val="24"/>
        </w:rPr>
        <w:tab/>
        <w:t>KITAS (-I) SPECIALUS (-ŪS) ĮSPĖJIMAS (-AI) (JEI REIKIA)</w:t>
      </w:r>
    </w:p>
    <w:p w14:paraId="456A32B6" w14:textId="77777777" w:rsidR="00EC6351" w:rsidRPr="00194D06" w:rsidRDefault="00EC6351" w:rsidP="00EC6351">
      <w:pPr>
        <w:rPr>
          <w:szCs w:val="24"/>
        </w:rPr>
      </w:pPr>
    </w:p>
    <w:p w14:paraId="1628592B" w14:textId="77777777" w:rsidR="00EC6351" w:rsidRPr="00194D06" w:rsidRDefault="00EC6351" w:rsidP="00EC6351">
      <w:pPr>
        <w:rPr>
          <w:szCs w:val="24"/>
        </w:rPr>
      </w:pPr>
    </w:p>
    <w:p w14:paraId="24F1936D" w14:textId="77777777" w:rsidR="00EC6351" w:rsidRPr="00194D0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194D06">
        <w:rPr>
          <w:b/>
          <w:szCs w:val="24"/>
        </w:rPr>
        <w:t>8.</w:t>
      </w:r>
      <w:r w:rsidRPr="00194D06">
        <w:rPr>
          <w:b/>
          <w:szCs w:val="24"/>
        </w:rPr>
        <w:tab/>
        <w:t>TINKAMUMO LAIKAS</w:t>
      </w:r>
    </w:p>
    <w:p w14:paraId="62B1770A" w14:textId="77777777" w:rsidR="00EC6351" w:rsidRPr="00194D06" w:rsidRDefault="00EC6351" w:rsidP="00EC6351">
      <w:pPr>
        <w:rPr>
          <w:szCs w:val="24"/>
        </w:rPr>
      </w:pPr>
    </w:p>
    <w:p w14:paraId="4D30AE8C" w14:textId="77777777" w:rsidR="00EC6351" w:rsidRPr="00194D06" w:rsidRDefault="00EC6351" w:rsidP="00EC6351">
      <w:r w:rsidRPr="00194D06">
        <w:t>EXP</w:t>
      </w:r>
      <w:r w:rsidR="006A7014" w:rsidRPr="00194D06">
        <w:t xml:space="preserve"> {mm MMMM}</w:t>
      </w:r>
    </w:p>
    <w:p w14:paraId="5FA50A9F" w14:textId="77777777" w:rsidR="00EC6351" w:rsidRPr="00194D06" w:rsidRDefault="00EC6351" w:rsidP="00EC6351">
      <w:pPr>
        <w:rPr>
          <w:szCs w:val="24"/>
        </w:rPr>
      </w:pPr>
    </w:p>
    <w:p w14:paraId="599566D4" w14:textId="77777777" w:rsidR="00EC6351" w:rsidRPr="00194D06" w:rsidRDefault="00EC6351" w:rsidP="00EC6351">
      <w:pPr>
        <w:rPr>
          <w:szCs w:val="24"/>
        </w:rPr>
      </w:pPr>
    </w:p>
    <w:p w14:paraId="5396B086" w14:textId="77777777" w:rsidR="00EC6351" w:rsidRPr="00194D06" w:rsidRDefault="00EC6351" w:rsidP="00EC6351">
      <w:pPr>
        <w:keepNext/>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194D06">
        <w:rPr>
          <w:b/>
          <w:szCs w:val="24"/>
        </w:rPr>
        <w:t>9.</w:t>
      </w:r>
      <w:r w:rsidRPr="00194D06">
        <w:rPr>
          <w:b/>
          <w:szCs w:val="24"/>
        </w:rPr>
        <w:tab/>
        <w:t>SPECIALIOS LAIKYMO SĄLYGOS</w:t>
      </w:r>
    </w:p>
    <w:p w14:paraId="56FEF8E4" w14:textId="77777777" w:rsidR="00EC6351" w:rsidRPr="00194D06" w:rsidRDefault="00EC6351" w:rsidP="00EC6351">
      <w:pPr>
        <w:rPr>
          <w:szCs w:val="24"/>
        </w:rPr>
      </w:pPr>
    </w:p>
    <w:p w14:paraId="0E9F3878" w14:textId="77777777" w:rsidR="00EC6351" w:rsidRPr="00194D06" w:rsidRDefault="00EC6351" w:rsidP="00EC6351">
      <w:pPr>
        <w:rPr>
          <w:szCs w:val="24"/>
        </w:rPr>
      </w:pPr>
    </w:p>
    <w:p w14:paraId="0D460DD1" w14:textId="77777777" w:rsidR="00EC6351" w:rsidRPr="00194D0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b/>
          <w:szCs w:val="24"/>
        </w:rPr>
      </w:pPr>
      <w:r w:rsidRPr="00194D06">
        <w:rPr>
          <w:b/>
          <w:szCs w:val="24"/>
        </w:rPr>
        <w:t>10.</w:t>
      </w:r>
      <w:r w:rsidRPr="00194D06">
        <w:rPr>
          <w:b/>
          <w:szCs w:val="24"/>
        </w:rPr>
        <w:tab/>
        <w:t>SPECIALIOS ATSARGUMO PRIEMONĖS DĖL NESUVARTOTO VAISTINIO PREPARATO AR JO ATLIEKŲ TVARKYMO (JEI REIKIA)</w:t>
      </w:r>
    </w:p>
    <w:p w14:paraId="538CC392" w14:textId="77777777" w:rsidR="00EC6351" w:rsidRPr="00194D06" w:rsidRDefault="00EC6351" w:rsidP="00EC6351">
      <w:pPr>
        <w:rPr>
          <w:szCs w:val="24"/>
        </w:rPr>
      </w:pPr>
    </w:p>
    <w:p w14:paraId="5A379E2A" w14:textId="77777777" w:rsidR="00EC6351" w:rsidRPr="00194D06" w:rsidRDefault="00EC6351" w:rsidP="00EC6351">
      <w:pPr>
        <w:rPr>
          <w:szCs w:val="24"/>
        </w:rPr>
      </w:pPr>
    </w:p>
    <w:p w14:paraId="22BBA134" w14:textId="77777777" w:rsidR="00EC6351" w:rsidRPr="00194D0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b/>
          <w:szCs w:val="24"/>
        </w:rPr>
      </w:pPr>
      <w:r w:rsidRPr="00194D06">
        <w:rPr>
          <w:b/>
          <w:szCs w:val="24"/>
        </w:rPr>
        <w:t>11.</w:t>
      </w:r>
      <w:r w:rsidRPr="00194D06">
        <w:rPr>
          <w:b/>
          <w:szCs w:val="24"/>
        </w:rPr>
        <w:tab/>
      </w:r>
      <w:r w:rsidRPr="00194D06">
        <w:rPr>
          <w:b/>
          <w:caps/>
          <w:szCs w:val="24"/>
        </w:rPr>
        <w:t xml:space="preserve"> REGISTRUOTOJO PAVADINIMAS IR ADRESAS</w:t>
      </w:r>
    </w:p>
    <w:p w14:paraId="1324099B" w14:textId="77777777" w:rsidR="0075563E" w:rsidRPr="00194D06" w:rsidRDefault="0075563E" w:rsidP="0075563E">
      <w:pPr>
        <w:tabs>
          <w:tab w:val="clear" w:pos="567"/>
          <w:tab w:val="left" w:pos="720"/>
        </w:tabs>
        <w:spacing w:line="240" w:lineRule="auto"/>
        <w:rPr>
          <w:szCs w:val="24"/>
        </w:rPr>
      </w:pPr>
    </w:p>
    <w:p w14:paraId="68913E3F" w14:textId="77777777" w:rsidR="0075563E" w:rsidRPr="00194D06" w:rsidRDefault="0075563E" w:rsidP="0075563E">
      <w:pPr>
        <w:shd w:val="clear" w:color="auto" w:fill="FFFFFF"/>
        <w:spacing w:line="240" w:lineRule="auto"/>
        <w:rPr>
          <w:szCs w:val="22"/>
        </w:rPr>
      </w:pPr>
      <w:proofErr w:type="spellStart"/>
      <w:r w:rsidRPr="00194D06">
        <w:rPr>
          <w:szCs w:val="22"/>
        </w:rPr>
        <w:t>Teva</w:t>
      </w:r>
      <w:proofErr w:type="spellEnd"/>
      <w:r w:rsidRPr="00194D06">
        <w:rPr>
          <w:szCs w:val="22"/>
        </w:rPr>
        <w:t xml:space="preserve"> </w:t>
      </w:r>
      <w:proofErr w:type="spellStart"/>
      <w:r w:rsidR="00E92830">
        <w:rPr>
          <w:szCs w:val="22"/>
        </w:rPr>
        <w:t>GmbH</w:t>
      </w:r>
      <w:proofErr w:type="spellEnd"/>
    </w:p>
    <w:p w14:paraId="270DE6E8" w14:textId="77777777" w:rsidR="00E92830" w:rsidRDefault="00E92830" w:rsidP="00E92830">
      <w:pPr>
        <w:shd w:val="clear" w:color="auto" w:fill="FFFFFF"/>
        <w:spacing w:line="240" w:lineRule="auto"/>
        <w:rPr>
          <w:szCs w:val="22"/>
        </w:rPr>
      </w:pPr>
      <w:r w:rsidRPr="004C3F8C">
        <w:rPr>
          <w:szCs w:val="22"/>
          <w:lang w:val="pt-PT"/>
        </w:rPr>
        <w:t>Graf-Arco-Str. 3, 89079 Ulm</w:t>
      </w:r>
    </w:p>
    <w:p w14:paraId="5B601AF6" w14:textId="77777777" w:rsidR="00E92830" w:rsidRDefault="00E92830" w:rsidP="00E92830">
      <w:pPr>
        <w:shd w:val="clear" w:color="auto" w:fill="FFFFFF"/>
        <w:spacing w:line="240" w:lineRule="auto"/>
        <w:rPr>
          <w:szCs w:val="22"/>
        </w:rPr>
      </w:pPr>
      <w:r>
        <w:rPr>
          <w:szCs w:val="22"/>
        </w:rPr>
        <w:t>Vokietija</w:t>
      </w:r>
    </w:p>
    <w:p w14:paraId="760E5B40" w14:textId="77777777" w:rsidR="00EC6351" w:rsidRPr="00194D06" w:rsidRDefault="00EC6351" w:rsidP="00EC6351">
      <w:pPr>
        <w:rPr>
          <w:szCs w:val="24"/>
        </w:rPr>
      </w:pPr>
    </w:p>
    <w:p w14:paraId="1FCF91C6" w14:textId="77777777" w:rsidR="00EC6351" w:rsidRPr="00194D06" w:rsidRDefault="00EC6351" w:rsidP="00EC6351">
      <w:pPr>
        <w:rPr>
          <w:szCs w:val="24"/>
        </w:rPr>
      </w:pPr>
    </w:p>
    <w:p w14:paraId="79182594" w14:textId="77777777" w:rsidR="00EC6351" w:rsidRPr="00194D0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194D06">
        <w:rPr>
          <w:b/>
          <w:szCs w:val="24"/>
        </w:rPr>
        <w:t>12.</w:t>
      </w:r>
      <w:r w:rsidRPr="00194D06">
        <w:rPr>
          <w:b/>
          <w:szCs w:val="24"/>
        </w:rPr>
        <w:tab/>
        <w:t xml:space="preserve">REGISTRACIJOS PAŽYMĖJIMO NUMERIS (-IAI) </w:t>
      </w:r>
    </w:p>
    <w:p w14:paraId="2E669800" w14:textId="77777777" w:rsidR="00EC6351" w:rsidRPr="00194D06" w:rsidRDefault="00EC6351" w:rsidP="00EC6351">
      <w:pPr>
        <w:rPr>
          <w:szCs w:val="24"/>
        </w:rPr>
      </w:pPr>
    </w:p>
    <w:p w14:paraId="30E20DF2" w14:textId="58E45C07" w:rsidR="00AC78A6" w:rsidRPr="00194D06" w:rsidRDefault="00211A33" w:rsidP="00AC78A6">
      <w:pPr>
        <w:rPr>
          <w:szCs w:val="24"/>
          <w:shd w:val="clear" w:color="auto" w:fill="D9D9D9"/>
        </w:rPr>
      </w:pPr>
      <w:r>
        <w:rPr>
          <w:szCs w:val="24"/>
          <w:shd w:val="clear" w:color="auto" w:fill="D9D9D9"/>
        </w:rPr>
        <w:t>&lt;</w:t>
      </w:r>
      <w:r w:rsidR="00AC78A6" w:rsidRPr="00194D06">
        <w:rPr>
          <w:szCs w:val="24"/>
          <w:shd w:val="clear" w:color="auto" w:fill="D9D9D9"/>
        </w:rPr>
        <w:t>15 mg</w:t>
      </w:r>
      <w:r>
        <w:rPr>
          <w:szCs w:val="24"/>
          <w:shd w:val="clear" w:color="auto" w:fill="D9D9D9"/>
        </w:rPr>
        <w:t>&gt;</w:t>
      </w:r>
    </w:p>
    <w:p w14:paraId="6B3DBD80" w14:textId="4BAB4D36" w:rsidR="00AC78A6" w:rsidRPr="00194D06" w:rsidRDefault="00211A33" w:rsidP="00AC78A6">
      <w:pPr>
        <w:rPr>
          <w:szCs w:val="24"/>
          <w:shd w:val="clear" w:color="auto" w:fill="D9D9D9"/>
        </w:rPr>
      </w:pPr>
      <w:proofErr w:type="spellStart"/>
      <w:r w:rsidRPr="00211A33">
        <w:rPr>
          <w:szCs w:val="24"/>
          <w:u w:val="single"/>
          <w:shd w:val="clear" w:color="auto" w:fill="D9D9D9"/>
        </w:rPr>
        <w:t>dalomoji</w:t>
      </w:r>
      <w:proofErr w:type="spellEnd"/>
      <w:r w:rsidRPr="00211A33">
        <w:rPr>
          <w:szCs w:val="24"/>
          <w:u w:val="single"/>
          <w:shd w:val="clear" w:color="auto" w:fill="D9D9D9"/>
        </w:rPr>
        <w:t xml:space="preserve"> </w:t>
      </w:r>
      <w:r w:rsidR="00AC78A6" w:rsidRPr="00211A33">
        <w:rPr>
          <w:szCs w:val="24"/>
          <w:u w:val="single"/>
          <w:shd w:val="clear" w:color="auto" w:fill="D9D9D9"/>
        </w:rPr>
        <w:t>lizdinė plokštelė</w:t>
      </w:r>
    </w:p>
    <w:p w14:paraId="3A9BC75E" w14:textId="77777777" w:rsidR="00AC78A6" w:rsidRPr="00194D06" w:rsidRDefault="00AC78A6" w:rsidP="00AC78A6">
      <w:pPr>
        <w:rPr>
          <w:szCs w:val="24"/>
          <w:shd w:val="clear" w:color="auto" w:fill="D9D9D9"/>
        </w:rPr>
      </w:pPr>
      <w:r w:rsidRPr="00194D06">
        <w:rPr>
          <w:szCs w:val="24"/>
        </w:rPr>
        <w:t xml:space="preserve">LT/1/21/4697/001 – </w:t>
      </w:r>
      <w:r w:rsidRPr="00194D06">
        <w:rPr>
          <w:szCs w:val="24"/>
          <w:shd w:val="clear" w:color="auto" w:fill="D9D9D9"/>
        </w:rPr>
        <w:t>N10x1</w:t>
      </w:r>
    </w:p>
    <w:p w14:paraId="053C4256" w14:textId="77777777" w:rsidR="00AC78A6" w:rsidRPr="00194D06" w:rsidRDefault="00AC78A6" w:rsidP="00AC78A6">
      <w:pPr>
        <w:rPr>
          <w:szCs w:val="24"/>
          <w:shd w:val="clear" w:color="auto" w:fill="D9D9D9"/>
        </w:rPr>
      </w:pPr>
      <w:r w:rsidRPr="00194D06">
        <w:rPr>
          <w:szCs w:val="24"/>
          <w:shd w:val="clear" w:color="auto" w:fill="D9D9D9"/>
        </w:rPr>
        <w:t>LT/1/21/4697/002 – N14x1</w:t>
      </w:r>
    </w:p>
    <w:p w14:paraId="73C980E8" w14:textId="77777777" w:rsidR="00AC78A6" w:rsidRPr="00194D06" w:rsidRDefault="00AC78A6" w:rsidP="00AC78A6">
      <w:pPr>
        <w:rPr>
          <w:szCs w:val="24"/>
          <w:shd w:val="clear" w:color="auto" w:fill="D9D9D9"/>
        </w:rPr>
      </w:pPr>
      <w:r w:rsidRPr="00194D06">
        <w:rPr>
          <w:szCs w:val="24"/>
          <w:shd w:val="clear" w:color="auto" w:fill="D9D9D9"/>
        </w:rPr>
        <w:t>LT/1/21/4697/003 – N28x1</w:t>
      </w:r>
    </w:p>
    <w:p w14:paraId="14632FCE" w14:textId="77777777" w:rsidR="00AC78A6" w:rsidRPr="00194D06" w:rsidRDefault="00AC78A6" w:rsidP="00AC78A6">
      <w:pPr>
        <w:rPr>
          <w:szCs w:val="24"/>
          <w:shd w:val="clear" w:color="auto" w:fill="D9D9D9"/>
        </w:rPr>
      </w:pPr>
      <w:r w:rsidRPr="00194D06">
        <w:rPr>
          <w:szCs w:val="24"/>
          <w:shd w:val="clear" w:color="auto" w:fill="D9D9D9"/>
        </w:rPr>
        <w:t>LT/1/21/4697/004 – N30x1</w:t>
      </w:r>
    </w:p>
    <w:p w14:paraId="3C2DBE7D" w14:textId="77777777" w:rsidR="00AC78A6" w:rsidRPr="00194D06" w:rsidRDefault="00AC78A6" w:rsidP="00AC78A6">
      <w:pPr>
        <w:rPr>
          <w:szCs w:val="24"/>
          <w:shd w:val="clear" w:color="auto" w:fill="D9D9D9"/>
        </w:rPr>
      </w:pPr>
      <w:r w:rsidRPr="00194D06">
        <w:rPr>
          <w:szCs w:val="24"/>
          <w:shd w:val="clear" w:color="auto" w:fill="D9D9D9"/>
        </w:rPr>
        <w:t>LT/1/21/4697/005 – N42x1</w:t>
      </w:r>
    </w:p>
    <w:p w14:paraId="41F19448" w14:textId="77777777" w:rsidR="00AC78A6" w:rsidRPr="00194D06" w:rsidRDefault="00AC78A6" w:rsidP="00AC78A6">
      <w:pPr>
        <w:rPr>
          <w:szCs w:val="24"/>
          <w:shd w:val="clear" w:color="auto" w:fill="D9D9D9"/>
        </w:rPr>
      </w:pPr>
      <w:r w:rsidRPr="00194D06">
        <w:rPr>
          <w:szCs w:val="24"/>
          <w:shd w:val="clear" w:color="auto" w:fill="D9D9D9"/>
        </w:rPr>
        <w:t>LT/1/21/4697/006 – N90x1</w:t>
      </w:r>
    </w:p>
    <w:p w14:paraId="6BD263F2" w14:textId="77777777" w:rsidR="00AC78A6" w:rsidRPr="00194D06" w:rsidRDefault="00AC78A6" w:rsidP="00AC78A6">
      <w:pPr>
        <w:rPr>
          <w:szCs w:val="24"/>
          <w:shd w:val="clear" w:color="auto" w:fill="D9D9D9"/>
        </w:rPr>
      </w:pPr>
      <w:r w:rsidRPr="00194D06">
        <w:rPr>
          <w:szCs w:val="24"/>
          <w:shd w:val="clear" w:color="auto" w:fill="D9D9D9"/>
        </w:rPr>
        <w:t>LT/1/21/4697/007 – N98x1</w:t>
      </w:r>
    </w:p>
    <w:p w14:paraId="01513A4C" w14:textId="77777777" w:rsidR="00AC78A6" w:rsidRPr="00194D06" w:rsidRDefault="00AC78A6" w:rsidP="00AC78A6">
      <w:pPr>
        <w:rPr>
          <w:szCs w:val="24"/>
          <w:shd w:val="clear" w:color="auto" w:fill="D9D9D9"/>
        </w:rPr>
      </w:pPr>
      <w:r w:rsidRPr="00194D06">
        <w:rPr>
          <w:szCs w:val="24"/>
          <w:shd w:val="clear" w:color="auto" w:fill="D9D9D9"/>
        </w:rPr>
        <w:t>LT/1/21/4697/008 – N100x1</w:t>
      </w:r>
    </w:p>
    <w:p w14:paraId="243620FF" w14:textId="77777777" w:rsidR="00AC78A6" w:rsidRPr="00194D06" w:rsidRDefault="00AC78A6" w:rsidP="00AC78A6">
      <w:pPr>
        <w:rPr>
          <w:szCs w:val="24"/>
        </w:rPr>
      </w:pPr>
      <w:r w:rsidRPr="00194D06">
        <w:rPr>
          <w:szCs w:val="24"/>
          <w:shd w:val="clear" w:color="auto" w:fill="D9D9D9"/>
        </w:rPr>
        <w:t>LT/1/21/4697/009 – N112x1</w:t>
      </w:r>
    </w:p>
    <w:p w14:paraId="4B9C90A2" w14:textId="77777777" w:rsidR="00AC78A6" w:rsidRPr="00194D06" w:rsidRDefault="00AC78A6" w:rsidP="00AC78A6">
      <w:pPr>
        <w:rPr>
          <w:szCs w:val="24"/>
          <w:shd w:val="clear" w:color="auto" w:fill="D9D9D9"/>
        </w:rPr>
      </w:pPr>
    </w:p>
    <w:p w14:paraId="50656C75" w14:textId="77777777" w:rsidR="00AC78A6" w:rsidRPr="00194D06" w:rsidRDefault="00AC78A6" w:rsidP="00AC78A6">
      <w:pPr>
        <w:rPr>
          <w:szCs w:val="24"/>
          <w:shd w:val="clear" w:color="auto" w:fill="D9D9D9"/>
        </w:rPr>
      </w:pPr>
      <w:r w:rsidRPr="00211A33">
        <w:rPr>
          <w:szCs w:val="24"/>
          <w:u w:val="single"/>
          <w:shd w:val="clear" w:color="auto" w:fill="D9D9D9"/>
        </w:rPr>
        <w:t>buteliukas</w:t>
      </w:r>
    </w:p>
    <w:p w14:paraId="5DFE9F51" w14:textId="77777777" w:rsidR="00AC78A6" w:rsidRPr="00194D06" w:rsidRDefault="00AC78A6" w:rsidP="00AC78A6">
      <w:pPr>
        <w:rPr>
          <w:szCs w:val="24"/>
          <w:shd w:val="clear" w:color="auto" w:fill="D9D9D9"/>
        </w:rPr>
      </w:pPr>
      <w:r w:rsidRPr="00194D06">
        <w:rPr>
          <w:szCs w:val="24"/>
          <w:shd w:val="clear" w:color="auto" w:fill="FFFFFF"/>
        </w:rPr>
        <w:t>LT/1/21/4697/010</w:t>
      </w:r>
      <w:r w:rsidRPr="00194D06">
        <w:rPr>
          <w:szCs w:val="24"/>
          <w:shd w:val="clear" w:color="auto" w:fill="D9D9D9"/>
        </w:rPr>
        <w:t xml:space="preserve"> – N100</w:t>
      </w:r>
    </w:p>
    <w:p w14:paraId="0C32C5F6" w14:textId="77777777" w:rsidR="00AC78A6" w:rsidRPr="00194D06" w:rsidRDefault="00AC78A6" w:rsidP="00AC78A6">
      <w:pPr>
        <w:rPr>
          <w:szCs w:val="24"/>
          <w:shd w:val="clear" w:color="auto" w:fill="D9D9D9"/>
        </w:rPr>
      </w:pPr>
      <w:r w:rsidRPr="00194D06">
        <w:rPr>
          <w:szCs w:val="24"/>
          <w:shd w:val="clear" w:color="auto" w:fill="D9D9D9"/>
        </w:rPr>
        <w:t>LT/1/21/4697/011 – N200 (2x100)</w:t>
      </w:r>
    </w:p>
    <w:p w14:paraId="12E1388D" w14:textId="77777777" w:rsidR="00AC78A6" w:rsidRPr="00194D06" w:rsidRDefault="00AC78A6" w:rsidP="00AC78A6">
      <w:pPr>
        <w:rPr>
          <w:szCs w:val="24"/>
        </w:rPr>
      </w:pPr>
    </w:p>
    <w:p w14:paraId="654325F4" w14:textId="6F7019AB" w:rsidR="00AC78A6" w:rsidRPr="00211A33" w:rsidRDefault="00211A33" w:rsidP="00AC78A6">
      <w:pPr>
        <w:rPr>
          <w:szCs w:val="24"/>
          <w:shd w:val="clear" w:color="auto" w:fill="D9D9D9"/>
        </w:rPr>
      </w:pPr>
      <w:r w:rsidRPr="00211A33">
        <w:rPr>
          <w:szCs w:val="24"/>
          <w:shd w:val="clear" w:color="auto" w:fill="D9D9D9"/>
        </w:rPr>
        <w:t>&lt;</w:t>
      </w:r>
      <w:r w:rsidR="00AC78A6" w:rsidRPr="00211A33">
        <w:rPr>
          <w:szCs w:val="24"/>
          <w:shd w:val="clear" w:color="auto" w:fill="D9D9D9"/>
        </w:rPr>
        <w:t>20 mg</w:t>
      </w:r>
      <w:r w:rsidRPr="00211A33">
        <w:rPr>
          <w:szCs w:val="24"/>
          <w:shd w:val="clear" w:color="auto" w:fill="D9D9D9"/>
        </w:rPr>
        <w:t>&gt;</w:t>
      </w:r>
    </w:p>
    <w:p w14:paraId="6797A935" w14:textId="77777777" w:rsidR="00211A33" w:rsidRPr="00194D06" w:rsidRDefault="00211A33" w:rsidP="00211A33">
      <w:pPr>
        <w:rPr>
          <w:szCs w:val="24"/>
          <w:shd w:val="clear" w:color="auto" w:fill="D9D9D9"/>
        </w:rPr>
      </w:pPr>
      <w:proofErr w:type="spellStart"/>
      <w:r w:rsidRPr="00211A33">
        <w:rPr>
          <w:szCs w:val="24"/>
          <w:u w:val="single"/>
          <w:shd w:val="clear" w:color="auto" w:fill="D9D9D9"/>
        </w:rPr>
        <w:lastRenderedPageBreak/>
        <w:t>dalomoji</w:t>
      </w:r>
      <w:proofErr w:type="spellEnd"/>
      <w:r w:rsidRPr="00211A33">
        <w:rPr>
          <w:szCs w:val="24"/>
          <w:u w:val="single"/>
          <w:shd w:val="clear" w:color="auto" w:fill="D9D9D9"/>
        </w:rPr>
        <w:t xml:space="preserve"> lizdinė plokštelė</w:t>
      </w:r>
    </w:p>
    <w:p w14:paraId="035E9243" w14:textId="77777777" w:rsidR="00AC78A6" w:rsidRPr="00194D06" w:rsidRDefault="00AC78A6" w:rsidP="00AC78A6">
      <w:pPr>
        <w:rPr>
          <w:szCs w:val="24"/>
          <w:shd w:val="clear" w:color="auto" w:fill="D9D9D9"/>
        </w:rPr>
      </w:pPr>
      <w:r w:rsidRPr="00194D06">
        <w:rPr>
          <w:szCs w:val="24"/>
        </w:rPr>
        <w:t xml:space="preserve">LT/1/21/4698/001 </w:t>
      </w:r>
      <w:r w:rsidRPr="00194D06">
        <w:rPr>
          <w:szCs w:val="24"/>
          <w:shd w:val="clear" w:color="auto" w:fill="D9D9D9"/>
        </w:rPr>
        <w:t>– N10x1</w:t>
      </w:r>
    </w:p>
    <w:p w14:paraId="5E1DC0D9" w14:textId="77777777" w:rsidR="00AC78A6" w:rsidRPr="00194D06" w:rsidRDefault="00AC78A6" w:rsidP="00AC78A6">
      <w:pPr>
        <w:rPr>
          <w:szCs w:val="24"/>
          <w:shd w:val="clear" w:color="auto" w:fill="D9D9D9"/>
        </w:rPr>
      </w:pPr>
      <w:r w:rsidRPr="00194D06">
        <w:rPr>
          <w:szCs w:val="24"/>
          <w:shd w:val="clear" w:color="auto" w:fill="D9D9D9"/>
        </w:rPr>
        <w:t>LT/1/21/4698/002 – N14x1</w:t>
      </w:r>
    </w:p>
    <w:p w14:paraId="367C1AA0" w14:textId="77777777" w:rsidR="00AC78A6" w:rsidRPr="00194D06" w:rsidRDefault="00AC78A6" w:rsidP="00AC78A6">
      <w:pPr>
        <w:rPr>
          <w:szCs w:val="24"/>
          <w:shd w:val="clear" w:color="auto" w:fill="D9D9D9"/>
        </w:rPr>
      </w:pPr>
      <w:r w:rsidRPr="00194D06">
        <w:rPr>
          <w:szCs w:val="24"/>
          <w:shd w:val="clear" w:color="auto" w:fill="D9D9D9"/>
        </w:rPr>
        <w:t>LT/1/21/4698/003 – N28x1</w:t>
      </w:r>
    </w:p>
    <w:p w14:paraId="52164524" w14:textId="77777777" w:rsidR="00AC78A6" w:rsidRPr="00194D06" w:rsidRDefault="00AC78A6" w:rsidP="00AC78A6">
      <w:pPr>
        <w:rPr>
          <w:szCs w:val="24"/>
          <w:shd w:val="clear" w:color="auto" w:fill="D9D9D9"/>
        </w:rPr>
      </w:pPr>
      <w:r w:rsidRPr="00194D06">
        <w:rPr>
          <w:szCs w:val="24"/>
          <w:shd w:val="clear" w:color="auto" w:fill="D9D9D9"/>
        </w:rPr>
        <w:t>LT/1/21/4698/004 – N30x1</w:t>
      </w:r>
    </w:p>
    <w:p w14:paraId="3B6747D3" w14:textId="77777777" w:rsidR="00AC78A6" w:rsidRPr="00194D06" w:rsidRDefault="00AC78A6" w:rsidP="00AC78A6">
      <w:pPr>
        <w:rPr>
          <w:szCs w:val="24"/>
          <w:shd w:val="clear" w:color="auto" w:fill="D9D9D9"/>
        </w:rPr>
      </w:pPr>
      <w:r w:rsidRPr="00194D06">
        <w:rPr>
          <w:szCs w:val="24"/>
          <w:shd w:val="clear" w:color="auto" w:fill="D9D9D9"/>
        </w:rPr>
        <w:t>LT/1/21/4698/005 – N90x1</w:t>
      </w:r>
    </w:p>
    <w:p w14:paraId="043B4A04" w14:textId="77777777" w:rsidR="00AC78A6" w:rsidRPr="00194D06" w:rsidRDefault="00AC78A6" w:rsidP="00AC78A6">
      <w:pPr>
        <w:rPr>
          <w:szCs w:val="24"/>
          <w:shd w:val="clear" w:color="auto" w:fill="D9D9D9"/>
        </w:rPr>
      </w:pPr>
      <w:r w:rsidRPr="00194D06">
        <w:rPr>
          <w:szCs w:val="24"/>
          <w:shd w:val="clear" w:color="auto" w:fill="D9D9D9"/>
        </w:rPr>
        <w:t>LT/1/21/4698/006 – N98x1</w:t>
      </w:r>
    </w:p>
    <w:p w14:paraId="71931F31" w14:textId="77777777" w:rsidR="00AC78A6" w:rsidRPr="00194D06" w:rsidRDefault="00AC78A6" w:rsidP="00AC78A6">
      <w:pPr>
        <w:rPr>
          <w:szCs w:val="24"/>
          <w:shd w:val="clear" w:color="auto" w:fill="D9D9D9"/>
        </w:rPr>
      </w:pPr>
      <w:r w:rsidRPr="00194D06">
        <w:rPr>
          <w:szCs w:val="24"/>
          <w:shd w:val="clear" w:color="auto" w:fill="D9D9D9"/>
        </w:rPr>
        <w:t>LT/1/21/4698/007 – N100x1</w:t>
      </w:r>
    </w:p>
    <w:p w14:paraId="34208D4B" w14:textId="77777777" w:rsidR="00AC78A6" w:rsidRPr="00194D06" w:rsidRDefault="00AC78A6" w:rsidP="00AC78A6">
      <w:pPr>
        <w:rPr>
          <w:szCs w:val="24"/>
          <w:shd w:val="clear" w:color="auto" w:fill="D9D9D9"/>
        </w:rPr>
      </w:pPr>
      <w:r w:rsidRPr="00194D06">
        <w:rPr>
          <w:szCs w:val="24"/>
          <w:shd w:val="clear" w:color="auto" w:fill="D9D9D9"/>
        </w:rPr>
        <w:t>LT/1/21/4698/008 – N112x1</w:t>
      </w:r>
    </w:p>
    <w:p w14:paraId="5FD93EB3" w14:textId="77777777" w:rsidR="00AC78A6" w:rsidRPr="00194D06" w:rsidRDefault="00AC78A6" w:rsidP="00AC78A6">
      <w:pPr>
        <w:rPr>
          <w:szCs w:val="24"/>
          <w:shd w:val="clear" w:color="auto" w:fill="D9D9D9"/>
        </w:rPr>
      </w:pPr>
    </w:p>
    <w:p w14:paraId="2C474BAB" w14:textId="77777777" w:rsidR="00AC78A6" w:rsidRPr="00194D06" w:rsidRDefault="00AC78A6" w:rsidP="00AC78A6">
      <w:pPr>
        <w:rPr>
          <w:szCs w:val="24"/>
          <w:shd w:val="clear" w:color="auto" w:fill="D9D9D9"/>
        </w:rPr>
      </w:pPr>
      <w:r w:rsidRPr="00211A33">
        <w:rPr>
          <w:szCs w:val="24"/>
          <w:u w:val="single"/>
          <w:shd w:val="clear" w:color="auto" w:fill="D9D9D9"/>
        </w:rPr>
        <w:t>buteliukas</w:t>
      </w:r>
    </w:p>
    <w:p w14:paraId="462EB583" w14:textId="77777777" w:rsidR="00AC78A6" w:rsidRPr="00194D06" w:rsidRDefault="00AC78A6" w:rsidP="00AC78A6">
      <w:pPr>
        <w:rPr>
          <w:szCs w:val="24"/>
          <w:shd w:val="clear" w:color="auto" w:fill="D9D9D9"/>
        </w:rPr>
      </w:pPr>
      <w:r w:rsidRPr="00194D06">
        <w:rPr>
          <w:szCs w:val="24"/>
          <w:shd w:val="clear" w:color="auto" w:fill="FFFFFF"/>
        </w:rPr>
        <w:t>LT/1/21/4698/009</w:t>
      </w:r>
      <w:r w:rsidRPr="00194D06">
        <w:rPr>
          <w:szCs w:val="24"/>
          <w:shd w:val="clear" w:color="auto" w:fill="D9D9D9"/>
        </w:rPr>
        <w:t xml:space="preserve"> – N100</w:t>
      </w:r>
    </w:p>
    <w:p w14:paraId="08F64CFE" w14:textId="77777777" w:rsidR="00EC6351" w:rsidRPr="00194D06" w:rsidRDefault="00AC78A6" w:rsidP="00AC78A6">
      <w:pPr>
        <w:rPr>
          <w:szCs w:val="24"/>
          <w:shd w:val="clear" w:color="auto" w:fill="D9D9D9"/>
        </w:rPr>
      </w:pPr>
      <w:r w:rsidRPr="00194D06">
        <w:rPr>
          <w:szCs w:val="24"/>
          <w:shd w:val="clear" w:color="auto" w:fill="D9D9D9"/>
        </w:rPr>
        <w:t>LT/1/21/4698/010 – N200 (2x100)</w:t>
      </w:r>
    </w:p>
    <w:p w14:paraId="6BF45D0D" w14:textId="77777777" w:rsidR="00AC78A6" w:rsidRPr="00194D06" w:rsidRDefault="00AC78A6" w:rsidP="00AC78A6">
      <w:pPr>
        <w:rPr>
          <w:szCs w:val="24"/>
        </w:rPr>
      </w:pPr>
    </w:p>
    <w:p w14:paraId="18A29F15" w14:textId="77777777" w:rsidR="00AC78A6" w:rsidRPr="00194D06" w:rsidRDefault="00AC78A6" w:rsidP="00EC6351">
      <w:pPr>
        <w:rPr>
          <w:szCs w:val="24"/>
        </w:rPr>
      </w:pPr>
    </w:p>
    <w:p w14:paraId="31BD96B6" w14:textId="77777777" w:rsidR="00EC6351" w:rsidRPr="00194D0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194D06">
        <w:rPr>
          <w:b/>
          <w:szCs w:val="24"/>
        </w:rPr>
        <w:t>13.</w:t>
      </w:r>
      <w:r w:rsidRPr="00194D06">
        <w:rPr>
          <w:b/>
          <w:szCs w:val="24"/>
        </w:rPr>
        <w:tab/>
        <w:t xml:space="preserve">SERIJOS NUMERIS </w:t>
      </w:r>
    </w:p>
    <w:p w14:paraId="514B92CB" w14:textId="77777777" w:rsidR="00EC6351" w:rsidRPr="00194D06" w:rsidRDefault="00EC6351" w:rsidP="00EC6351"/>
    <w:p w14:paraId="5B4B44F2" w14:textId="77777777" w:rsidR="00EC6351" w:rsidRPr="00194D06" w:rsidRDefault="00D04B2A" w:rsidP="00211A33">
      <w:pPr>
        <w:spacing w:line="240" w:lineRule="auto"/>
      </w:pPr>
      <w:r w:rsidRPr="00194D06">
        <w:t>Lot</w:t>
      </w:r>
    </w:p>
    <w:p w14:paraId="71A0D187" w14:textId="77777777" w:rsidR="00EC6351" w:rsidRPr="00194D06" w:rsidRDefault="00EC6351" w:rsidP="00211A33">
      <w:pPr>
        <w:spacing w:line="240" w:lineRule="auto"/>
        <w:rPr>
          <w:szCs w:val="24"/>
        </w:rPr>
      </w:pPr>
    </w:p>
    <w:p w14:paraId="41930B2C" w14:textId="77777777" w:rsidR="00EC6351" w:rsidRPr="00194D06" w:rsidRDefault="00EC6351" w:rsidP="00211A33">
      <w:pPr>
        <w:spacing w:line="240" w:lineRule="auto"/>
        <w:rPr>
          <w:szCs w:val="24"/>
        </w:rPr>
      </w:pPr>
    </w:p>
    <w:p w14:paraId="41207CD0" w14:textId="77777777" w:rsidR="00EC6351" w:rsidRPr="00194D06" w:rsidRDefault="00EC6351" w:rsidP="00211A33">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194D06">
        <w:rPr>
          <w:b/>
          <w:szCs w:val="24"/>
        </w:rPr>
        <w:t>14.</w:t>
      </w:r>
      <w:r w:rsidRPr="00194D06">
        <w:rPr>
          <w:b/>
          <w:szCs w:val="24"/>
        </w:rPr>
        <w:tab/>
        <w:t>PARDAVIMO (IŠDAVIMO) TVARKA</w:t>
      </w:r>
    </w:p>
    <w:p w14:paraId="16610BA3" w14:textId="77777777" w:rsidR="00EC6351" w:rsidRPr="00194D06" w:rsidRDefault="00EC6351" w:rsidP="00211A33">
      <w:pPr>
        <w:spacing w:line="240" w:lineRule="auto"/>
        <w:rPr>
          <w:szCs w:val="24"/>
        </w:rPr>
      </w:pPr>
    </w:p>
    <w:p w14:paraId="2408180D" w14:textId="77777777" w:rsidR="00EC6351" w:rsidRPr="00194D06" w:rsidRDefault="00EC6351" w:rsidP="00211A33">
      <w:pPr>
        <w:spacing w:line="240" w:lineRule="auto"/>
        <w:rPr>
          <w:szCs w:val="24"/>
        </w:rPr>
      </w:pPr>
      <w:r w:rsidRPr="00194D06">
        <w:t>Receptinis vaistas</w:t>
      </w:r>
    </w:p>
    <w:p w14:paraId="658F6829" w14:textId="77777777" w:rsidR="00EC6351" w:rsidRPr="00194D06" w:rsidRDefault="00EC6351" w:rsidP="00211A33">
      <w:pPr>
        <w:spacing w:line="240" w:lineRule="auto"/>
        <w:rPr>
          <w:szCs w:val="24"/>
        </w:rPr>
      </w:pPr>
    </w:p>
    <w:p w14:paraId="499BEB00" w14:textId="77777777" w:rsidR="00EC6351" w:rsidRPr="00194D06" w:rsidRDefault="00EC6351" w:rsidP="00211A33">
      <w:pPr>
        <w:spacing w:line="240" w:lineRule="auto"/>
        <w:rPr>
          <w:szCs w:val="24"/>
        </w:rPr>
      </w:pPr>
    </w:p>
    <w:p w14:paraId="7D932D5F" w14:textId="77777777" w:rsidR="00EC6351" w:rsidRPr="00194D06" w:rsidRDefault="00EC6351" w:rsidP="00211A33">
      <w:pPr>
        <w:pBdr>
          <w:top w:val="single" w:sz="4" w:space="2" w:color="000000"/>
          <w:left w:val="single" w:sz="4" w:space="4" w:color="000000"/>
          <w:bottom w:val="single" w:sz="4" w:space="1" w:color="000000"/>
          <w:right w:val="single" w:sz="4" w:space="4" w:color="000000"/>
        </w:pBdr>
        <w:spacing w:line="240" w:lineRule="auto"/>
        <w:outlineLvl w:val="0"/>
        <w:rPr>
          <w:szCs w:val="24"/>
        </w:rPr>
      </w:pPr>
      <w:r w:rsidRPr="00194D06">
        <w:rPr>
          <w:b/>
          <w:szCs w:val="24"/>
        </w:rPr>
        <w:t>15.</w:t>
      </w:r>
      <w:r w:rsidRPr="00194D06">
        <w:rPr>
          <w:b/>
          <w:szCs w:val="24"/>
        </w:rPr>
        <w:tab/>
        <w:t>VARTOJIMO INSTRUKCIJA</w:t>
      </w:r>
    </w:p>
    <w:p w14:paraId="12409591" w14:textId="77777777" w:rsidR="00EC6351" w:rsidRPr="00194D06" w:rsidRDefault="00EC6351" w:rsidP="00211A33">
      <w:pPr>
        <w:spacing w:line="240" w:lineRule="auto"/>
        <w:rPr>
          <w:szCs w:val="24"/>
        </w:rPr>
      </w:pPr>
    </w:p>
    <w:p w14:paraId="607D8A81" w14:textId="77777777" w:rsidR="00D54893" w:rsidRDefault="00D54893" w:rsidP="00211A33">
      <w:pPr>
        <w:numPr>
          <w:ilvl w:val="12"/>
          <w:numId w:val="0"/>
        </w:numPr>
        <w:spacing w:line="240" w:lineRule="auto"/>
        <w:ind w:right="-2"/>
        <w:rPr>
          <w:bCs/>
          <w:noProof/>
        </w:rPr>
      </w:pPr>
      <w:r w:rsidRPr="00C63DFB">
        <w:rPr>
          <w:bCs/>
          <w:noProof/>
        </w:rPr>
        <w:t>&lt;{QR</w:t>
      </w:r>
      <w:r w:rsidRPr="00C51154">
        <w:rPr>
          <w:bCs/>
          <w:noProof/>
        </w:rPr>
        <w:t xml:space="preserve"> </w:t>
      </w:r>
      <w:r>
        <w:rPr>
          <w:bCs/>
          <w:noProof/>
        </w:rPr>
        <w:t>kodas</w:t>
      </w:r>
      <w:r w:rsidRPr="00C63DFB">
        <w:rPr>
          <w:bCs/>
          <w:noProof/>
        </w:rPr>
        <w:t xml:space="preserve">}&gt; </w:t>
      </w:r>
      <w:r w:rsidRPr="00FC79FF">
        <w:rPr>
          <w:bCs/>
          <w:noProof/>
        </w:rPr>
        <w:t>&lt;{</w:t>
      </w:r>
      <w:r>
        <w:rPr>
          <w:bCs/>
          <w:noProof/>
        </w:rPr>
        <w:t>kitas</w:t>
      </w:r>
      <w:r w:rsidRPr="00FC79FF">
        <w:rPr>
          <w:bCs/>
          <w:noProof/>
        </w:rPr>
        <w:t xml:space="preserve"> 2D bar </w:t>
      </w:r>
      <w:r>
        <w:rPr>
          <w:bCs/>
          <w:noProof/>
        </w:rPr>
        <w:t>kodas</w:t>
      </w:r>
      <w:r w:rsidRPr="00FC79FF">
        <w:rPr>
          <w:bCs/>
          <w:noProof/>
        </w:rPr>
        <w:t>}&gt; &lt;{NFC}&gt;</w:t>
      </w:r>
    </w:p>
    <w:p w14:paraId="4B375B7E" w14:textId="77777777" w:rsidR="00D54893" w:rsidRDefault="00D54893" w:rsidP="00211A33">
      <w:pPr>
        <w:spacing w:line="240" w:lineRule="auto"/>
        <w:rPr>
          <w:bCs/>
          <w:noProof/>
        </w:rPr>
      </w:pPr>
      <w:r>
        <w:rPr>
          <w:bCs/>
          <w:noProof/>
        </w:rPr>
        <w:t>&lt;</w:t>
      </w:r>
      <w:r w:rsidRPr="00C51154">
        <w:rPr>
          <w:bCs/>
          <w:noProof/>
        </w:rPr>
        <w:t>{</w:t>
      </w:r>
      <w:r w:rsidRPr="00C63DFB">
        <w:rPr>
          <w:bCs/>
          <w:noProof/>
        </w:rPr>
        <w:t>URL</w:t>
      </w:r>
      <w:r w:rsidRPr="00C51154">
        <w:rPr>
          <w:bCs/>
          <w:noProof/>
        </w:rPr>
        <w:t>}</w:t>
      </w:r>
      <w:r w:rsidRPr="00C63DFB">
        <w:rPr>
          <w:bCs/>
          <w:noProof/>
        </w:rPr>
        <w:t>&gt;</w:t>
      </w:r>
    </w:p>
    <w:p w14:paraId="65977984" w14:textId="77777777" w:rsidR="00211A33" w:rsidRPr="00B84CAA" w:rsidRDefault="00211A33" w:rsidP="00211A33">
      <w:pPr>
        <w:spacing w:line="240" w:lineRule="auto"/>
        <w:rPr>
          <w:bCs/>
          <w:noProof/>
          <w:sz w:val="24"/>
        </w:rPr>
      </w:pPr>
    </w:p>
    <w:p w14:paraId="52B69F7C" w14:textId="77777777" w:rsidR="00EC6351" w:rsidRPr="00194D06" w:rsidRDefault="00EC6351" w:rsidP="00211A33">
      <w:pPr>
        <w:spacing w:line="240" w:lineRule="auto"/>
        <w:rPr>
          <w:szCs w:val="24"/>
        </w:rPr>
      </w:pPr>
    </w:p>
    <w:p w14:paraId="431140A6" w14:textId="77777777" w:rsidR="00EC6351" w:rsidRPr="00194D06" w:rsidRDefault="00EC6351" w:rsidP="00EC6351">
      <w:pPr>
        <w:pBdr>
          <w:top w:val="single" w:sz="4" w:space="1" w:color="000000"/>
          <w:left w:val="single" w:sz="4" w:space="4" w:color="000000"/>
          <w:bottom w:val="single" w:sz="4" w:space="0" w:color="000000"/>
          <w:right w:val="single" w:sz="4" w:space="4" w:color="000000"/>
        </w:pBdr>
        <w:spacing w:line="240" w:lineRule="auto"/>
        <w:rPr>
          <w:color w:val="008000"/>
          <w:szCs w:val="24"/>
        </w:rPr>
      </w:pPr>
      <w:r w:rsidRPr="00194D06">
        <w:rPr>
          <w:b/>
          <w:szCs w:val="24"/>
        </w:rPr>
        <w:t>16.</w:t>
      </w:r>
      <w:r w:rsidRPr="00194D06">
        <w:rPr>
          <w:b/>
          <w:szCs w:val="24"/>
        </w:rPr>
        <w:tab/>
        <w:t>INFORMACIJA BRAILIO RAŠTU</w:t>
      </w:r>
    </w:p>
    <w:p w14:paraId="07E9E9AA" w14:textId="77777777" w:rsidR="00EC6351" w:rsidRPr="00194D06" w:rsidRDefault="00EC6351" w:rsidP="00EC6351">
      <w:pPr>
        <w:rPr>
          <w:szCs w:val="22"/>
        </w:rPr>
      </w:pPr>
    </w:p>
    <w:p w14:paraId="33B5CB91" w14:textId="77777777" w:rsidR="00734927" w:rsidRPr="00194D06" w:rsidRDefault="00734927" w:rsidP="00EC6351">
      <w:pPr>
        <w:rPr>
          <w:i/>
          <w:szCs w:val="22"/>
        </w:rPr>
      </w:pPr>
      <w:r w:rsidRPr="008E6E2F">
        <w:rPr>
          <w:i/>
          <w:highlight w:val="lightGray"/>
        </w:rPr>
        <w:t>Tik išorinė pakuotė</w:t>
      </w:r>
    </w:p>
    <w:p w14:paraId="5C1619B6" w14:textId="77777777" w:rsidR="00734927" w:rsidRPr="00194D06" w:rsidRDefault="00734927" w:rsidP="00734927"/>
    <w:p w14:paraId="56E554BA" w14:textId="77777777" w:rsidR="00EC6351" w:rsidRPr="00194D06" w:rsidRDefault="00734927" w:rsidP="00EC6351">
      <w:proofErr w:type="spellStart"/>
      <w:r w:rsidRPr="00194D06">
        <w:rPr>
          <w:szCs w:val="22"/>
        </w:rPr>
        <w:t>Rivaroxaban</w:t>
      </w:r>
      <w:proofErr w:type="spellEnd"/>
      <w:r w:rsidRPr="00194D06">
        <w:rPr>
          <w:szCs w:val="22"/>
        </w:rPr>
        <w:t xml:space="preserve"> </w:t>
      </w:r>
      <w:proofErr w:type="spellStart"/>
      <w:r w:rsidRPr="00194D06">
        <w:rPr>
          <w:szCs w:val="22"/>
        </w:rPr>
        <w:t>Teva</w:t>
      </w:r>
      <w:proofErr w:type="spellEnd"/>
      <w:r w:rsidR="00EC6351" w:rsidRPr="00194D06">
        <w:rPr>
          <w:szCs w:val="22"/>
        </w:rPr>
        <w:t xml:space="preserve"> </w:t>
      </w:r>
      <w:r w:rsidR="00EC6351" w:rsidRPr="00194D06">
        <w:t>15 mg</w:t>
      </w:r>
    </w:p>
    <w:p w14:paraId="36F035D8" w14:textId="77777777" w:rsidR="00EC6351" w:rsidRPr="00194D06" w:rsidRDefault="00734927" w:rsidP="00EC6351">
      <w:pPr>
        <w:rPr>
          <w:szCs w:val="24"/>
        </w:rPr>
      </w:pPr>
      <w:proofErr w:type="spellStart"/>
      <w:r w:rsidRPr="008E6E2F">
        <w:rPr>
          <w:highlight w:val="lightGray"/>
        </w:rPr>
        <w:t>Rivaroxaban</w:t>
      </w:r>
      <w:proofErr w:type="spellEnd"/>
      <w:r w:rsidRPr="008E6E2F">
        <w:rPr>
          <w:highlight w:val="lightGray"/>
        </w:rPr>
        <w:t xml:space="preserve"> </w:t>
      </w:r>
      <w:proofErr w:type="spellStart"/>
      <w:r w:rsidRPr="008E6E2F">
        <w:rPr>
          <w:highlight w:val="lightGray"/>
        </w:rPr>
        <w:t>Teva</w:t>
      </w:r>
      <w:proofErr w:type="spellEnd"/>
      <w:r w:rsidR="00EC6351" w:rsidRPr="008E6E2F">
        <w:rPr>
          <w:highlight w:val="lightGray"/>
        </w:rPr>
        <w:t xml:space="preserve"> 20 mg</w:t>
      </w:r>
    </w:p>
    <w:p w14:paraId="384E63E1" w14:textId="77777777" w:rsidR="00EC6351" w:rsidRPr="00194D06" w:rsidRDefault="00EC6351" w:rsidP="00EC6351">
      <w:pPr>
        <w:rPr>
          <w:szCs w:val="24"/>
        </w:rPr>
      </w:pPr>
    </w:p>
    <w:p w14:paraId="325A825C" w14:textId="77777777" w:rsidR="00EC6351" w:rsidRPr="008E6E2F" w:rsidRDefault="00EC6351" w:rsidP="00EC6351">
      <w:pPr>
        <w:rPr>
          <w:highlight w:val="lightGray"/>
        </w:rPr>
      </w:pPr>
    </w:p>
    <w:p w14:paraId="5547D22C" w14:textId="77777777" w:rsidR="00EC6351" w:rsidRPr="00194D06" w:rsidRDefault="00EC6351" w:rsidP="00EC6351">
      <w:pPr>
        <w:keepNext/>
        <w:pBdr>
          <w:top w:val="single" w:sz="4" w:space="1" w:color="000000"/>
          <w:left w:val="single" w:sz="4" w:space="4" w:color="000000"/>
          <w:bottom w:val="single" w:sz="4" w:space="1" w:color="000000"/>
          <w:right w:val="single" w:sz="4" w:space="4" w:color="000000"/>
        </w:pBdr>
        <w:tabs>
          <w:tab w:val="left" w:pos="0"/>
        </w:tabs>
        <w:outlineLvl w:val="0"/>
        <w:rPr>
          <w:i/>
          <w:szCs w:val="24"/>
        </w:rPr>
      </w:pPr>
      <w:r w:rsidRPr="00194D06">
        <w:rPr>
          <w:b/>
        </w:rPr>
        <w:t>17.</w:t>
      </w:r>
      <w:r w:rsidRPr="00194D06">
        <w:rPr>
          <w:b/>
        </w:rPr>
        <w:tab/>
        <w:t>UNIKALUS IDENTIFIKATORIUS – 2D BRŪKŠNINIS KODAS</w:t>
      </w:r>
    </w:p>
    <w:p w14:paraId="3F56B827" w14:textId="77777777" w:rsidR="00EC6351" w:rsidRPr="00194D06" w:rsidRDefault="00EC6351" w:rsidP="00EC6351"/>
    <w:p w14:paraId="7CE385A8" w14:textId="77777777" w:rsidR="00734927" w:rsidRPr="00194D06" w:rsidRDefault="00734927" w:rsidP="00734927">
      <w:pPr>
        <w:rPr>
          <w:i/>
          <w:szCs w:val="22"/>
        </w:rPr>
      </w:pPr>
      <w:r w:rsidRPr="008E6E2F">
        <w:rPr>
          <w:i/>
          <w:highlight w:val="lightGray"/>
        </w:rPr>
        <w:t>Tik išorinė pakuotė</w:t>
      </w:r>
    </w:p>
    <w:p w14:paraId="3F8B87E6" w14:textId="77777777" w:rsidR="00734927" w:rsidRPr="008E6E2F" w:rsidRDefault="00734927" w:rsidP="00EC6351">
      <w:pPr>
        <w:rPr>
          <w:highlight w:val="lightGray"/>
        </w:rPr>
      </w:pPr>
    </w:p>
    <w:p w14:paraId="66E964C9" w14:textId="77777777" w:rsidR="00EC6351" w:rsidRPr="008E6E2F" w:rsidRDefault="00EC6351" w:rsidP="00EC6351">
      <w:pPr>
        <w:rPr>
          <w:highlight w:val="lightGray"/>
        </w:rPr>
      </w:pPr>
      <w:r w:rsidRPr="008E6E2F">
        <w:rPr>
          <w:highlight w:val="lightGray"/>
        </w:rPr>
        <w:t>2D brūkšninis kodas su nurodytu unikaliu identifikatoriumi.</w:t>
      </w:r>
    </w:p>
    <w:p w14:paraId="22CC51E1" w14:textId="77777777" w:rsidR="00EC6351" w:rsidRPr="008E6E2F" w:rsidRDefault="00EC6351" w:rsidP="00EC6351">
      <w:pPr>
        <w:rPr>
          <w:highlight w:val="lightGray"/>
        </w:rPr>
      </w:pPr>
    </w:p>
    <w:p w14:paraId="136DFCEF" w14:textId="77777777" w:rsidR="00EC6351" w:rsidRPr="00194D06" w:rsidRDefault="00EC6351" w:rsidP="00EC6351"/>
    <w:p w14:paraId="7D8D0847" w14:textId="77777777" w:rsidR="00EC6351" w:rsidRPr="00194D06" w:rsidRDefault="00EC6351" w:rsidP="00EC6351">
      <w:pPr>
        <w:keepNext/>
        <w:pBdr>
          <w:top w:val="single" w:sz="4" w:space="1" w:color="000000"/>
          <w:left w:val="single" w:sz="4" w:space="4" w:color="000000"/>
          <w:bottom w:val="single" w:sz="4" w:space="1" w:color="000000"/>
          <w:right w:val="single" w:sz="4" w:space="4" w:color="000000"/>
        </w:pBdr>
        <w:tabs>
          <w:tab w:val="left" w:pos="0"/>
        </w:tabs>
        <w:outlineLvl w:val="0"/>
        <w:rPr>
          <w:i/>
        </w:rPr>
      </w:pPr>
      <w:r w:rsidRPr="00194D06">
        <w:rPr>
          <w:b/>
        </w:rPr>
        <w:t>18.</w:t>
      </w:r>
      <w:r w:rsidRPr="00194D06">
        <w:rPr>
          <w:b/>
        </w:rPr>
        <w:tab/>
        <w:t>UNIKALUS IDENTIFIKATORIUS – ŽMONĖMS SUPRANTAMI DUOMENYS</w:t>
      </w:r>
    </w:p>
    <w:p w14:paraId="2683997C" w14:textId="77777777" w:rsidR="00EC6351" w:rsidRPr="00194D06" w:rsidRDefault="00EC6351" w:rsidP="00EC6351"/>
    <w:p w14:paraId="21A3F01B" w14:textId="77777777" w:rsidR="00734927" w:rsidRPr="00194D06" w:rsidRDefault="00734927" w:rsidP="00734927">
      <w:pPr>
        <w:rPr>
          <w:i/>
          <w:szCs w:val="22"/>
        </w:rPr>
      </w:pPr>
      <w:r w:rsidRPr="008E6E2F">
        <w:rPr>
          <w:i/>
          <w:highlight w:val="lightGray"/>
        </w:rPr>
        <w:t>Tik išorinė pakuotė</w:t>
      </w:r>
    </w:p>
    <w:p w14:paraId="293F0F48" w14:textId="77777777" w:rsidR="00734927" w:rsidRPr="00194D06" w:rsidRDefault="00734927" w:rsidP="00EC6351"/>
    <w:p w14:paraId="7339FDF7" w14:textId="77777777" w:rsidR="00EC6351" w:rsidRPr="00194D06" w:rsidRDefault="00EC6351" w:rsidP="00EC6351">
      <w:r w:rsidRPr="00194D06">
        <w:t>PC</w:t>
      </w:r>
    </w:p>
    <w:p w14:paraId="12D0F182" w14:textId="77777777" w:rsidR="00EC6351" w:rsidRPr="00194D06" w:rsidRDefault="00EC6351" w:rsidP="00EC6351">
      <w:pPr>
        <w:rPr>
          <w:szCs w:val="22"/>
        </w:rPr>
      </w:pPr>
      <w:r w:rsidRPr="00194D06">
        <w:t>SN</w:t>
      </w:r>
    </w:p>
    <w:p w14:paraId="1DF2F812" w14:textId="72E03D2A" w:rsidR="004C3F8C" w:rsidRDefault="00EC6351" w:rsidP="00211A33">
      <w:pPr>
        <w:rPr>
          <w:b/>
        </w:rPr>
      </w:pPr>
      <w:r w:rsidRPr="00194D06">
        <w:t xml:space="preserve">NN </w:t>
      </w:r>
      <w:r w:rsidR="004C3F8C">
        <w:rPr>
          <w:b/>
        </w:rPr>
        <w:br w:type="page"/>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194D06" w14:paraId="3A5FB637" w14:textId="77777777" w:rsidTr="00211A33">
        <w:trPr>
          <w:trHeight w:val="785"/>
        </w:trPr>
        <w:tc>
          <w:tcPr>
            <w:tcW w:w="9287" w:type="dxa"/>
            <w:tcBorders>
              <w:bottom w:val="single" w:sz="4" w:space="0" w:color="auto"/>
            </w:tcBorders>
          </w:tcPr>
          <w:p w14:paraId="0D239758" w14:textId="77777777" w:rsidR="00D04B2A" w:rsidRPr="00194D06" w:rsidRDefault="00D04B2A" w:rsidP="00637B4B">
            <w:pPr>
              <w:tabs>
                <w:tab w:val="left" w:pos="7455"/>
              </w:tabs>
              <w:spacing w:line="240" w:lineRule="auto"/>
              <w:rPr>
                <w:b/>
              </w:rPr>
            </w:pPr>
            <w:r w:rsidRPr="00194D06">
              <w:rPr>
                <w:b/>
              </w:rPr>
              <w:lastRenderedPageBreak/>
              <w:t xml:space="preserve">MINIMALI INFORMACIJA ANT LIZDINIŲ PLOKŠTELIŲ ARBA DVISLUOKSINIŲ JUOSTELIŲ  </w:t>
            </w:r>
          </w:p>
          <w:p w14:paraId="2971C56A" w14:textId="77777777" w:rsidR="00D04B2A" w:rsidRPr="00194D06" w:rsidRDefault="00D04B2A" w:rsidP="00637B4B">
            <w:pPr>
              <w:spacing w:line="240" w:lineRule="auto"/>
              <w:rPr>
                <w:b/>
              </w:rPr>
            </w:pPr>
          </w:p>
          <w:p w14:paraId="0CAF4110" w14:textId="3043642E" w:rsidR="00D04B2A" w:rsidRPr="00194D06" w:rsidRDefault="00634B06" w:rsidP="00637B4B">
            <w:pPr>
              <w:spacing w:line="240" w:lineRule="auto"/>
              <w:rPr>
                <w:b/>
              </w:rPr>
            </w:pPr>
            <w:r>
              <w:rPr>
                <w:b/>
              </w:rPr>
              <w:t xml:space="preserve">DALOMOJI </w:t>
            </w:r>
            <w:r w:rsidR="00D04B2A" w:rsidRPr="00194D06">
              <w:rPr>
                <w:b/>
              </w:rPr>
              <w:t>LIZDINĖ PLOKŠTELĖ</w:t>
            </w:r>
          </w:p>
        </w:tc>
      </w:tr>
    </w:tbl>
    <w:p w14:paraId="04DE26B0" w14:textId="77777777" w:rsidR="00D04B2A" w:rsidRPr="00194D06" w:rsidRDefault="00D04B2A" w:rsidP="00D04B2A">
      <w:pPr>
        <w:tabs>
          <w:tab w:val="clear" w:pos="567"/>
        </w:tabs>
        <w:spacing w:line="240" w:lineRule="auto"/>
        <w:rPr>
          <w:b/>
        </w:rPr>
      </w:pPr>
    </w:p>
    <w:p w14:paraId="597EE515" w14:textId="77777777" w:rsidR="00D04B2A" w:rsidRPr="00194D06" w:rsidRDefault="00D04B2A" w:rsidP="00D04B2A">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194D06" w14:paraId="226F0FBF" w14:textId="77777777" w:rsidTr="008E68AD">
        <w:tc>
          <w:tcPr>
            <w:tcW w:w="9287" w:type="dxa"/>
          </w:tcPr>
          <w:p w14:paraId="74274AD7" w14:textId="77777777" w:rsidR="00D04B2A" w:rsidRPr="00194D06" w:rsidRDefault="00D04B2A" w:rsidP="00637B4B">
            <w:pPr>
              <w:tabs>
                <w:tab w:val="clear" w:pos="567"/>
                <w:tab w:val="left" w:pos="142"/>
              </w:tabs>
              <w:spacing w:line="240" w:lineRule="auto"/>
              <w:ind w:left="567" w:hanging="567"/>
              <w:rPr>
                <w:b/>
              </w:rPr>
            </w:pPr>
            <w:r w:rsidRPr="00194D06">
              <w:rPr>
                <w:b/>
              </w:rPr>
              <w:t>1.</w:t>
            </w:r>
            <w:r w:rsidRPr="00194D06">
              <w:rPr>
                <w:b/>
              </w:rPr>
              <w:tab/>
            </w:r>
            <w:r w:rsidRPr="00194D06">
              <w:rPr>
                <w:b/>
                <w:caps/>
                <w:szCs w:val="24"/>
              </w:rPr>
              <w:t>VAISTINIO</w:t>
            </w:r>
            <w:r w:rsidRPr="00194D06">
              <w:rPr>
                <w:b/>
                <w:szCs w:val="24"/>
              </w:rPr>
              <w:t xml:space="preserve"> PREPARATO PAVADINIMAS</w:t>
            </w:r>
          </w:p>
        </w:tc>
      </w:tr>
    </w:tbl>
    <w:p w14:paraId="19BBCCC2" w14:textId="77777777" w:rsidR="00D04B2A" w:rsidRPr="00194D06" w:rsidRDefault="00D04B2A" w:rsidP="00D04B2A">
      <w:pPr>
        <w:tabs>
          <w:tab w:val="clear" w:pos="567"/>
        </w:tabs>
        <w:spacing w:line="240" w:lineRule="auto"/>
        <w:ind w:left="567" w:hanging="567"/>
      </w:pPr>
    </w:p>
    <w:p w14:paraId="54AAF50F" w14:textId="77777777" w:rsidR="00D04B2A" w:rsidRPr="00194D06" w:rsidRDefault="00D04B2A" w:rsidP="00D04B2A">
      <w:pPr>
        <w:rPr>
          <w:szCs w:val="22"/>
        </w:rPr>
      </w:pPr>
      <w:proofErr w:type="spellStart"/>
      <w:r w:rsidRPr="00194D06">
        <w:t>Rivaroxaban</w:t>
      </w:r>
      <w:proofErr w:type="spellEnd"/>
      <w:r w:rsidRPr="00194D06">
        <w:t xml:space="preserve"> </w:t>
      </w:r>
      <w:proofErr w:type="spellStart"/>
      <w:r w:rsidRPr="00194D06">
        <w:t>Teva</w:t>
      </w:r>
      <w:proofErr w:type="spellEnd"/>
      <w:r w:rsidRPr="00194D06">
        <w:t xml:space="preserve"> 15 mg</w:t>
      </w:r>
      <w:r w:rsidRPr="00194D06">
        <w:rPr>
          <w:szCs w:val="22"/>
        </w:rPr>
        <w:t xml:space="preserve"> plėvele dengtos tabletės</w:t>
      </w:r>
    </w:p>
    <w:p w14:paraId="3D881E56" w14:textId="77777777" w:rsidR="00D04B2A" w:rsidRPr="00194D06" w:rsidRDefault="00D04B2A" w:rsidP="0075563E">
      <w:pPr>
        <w:tabs>
          <w:tab w:val="clear" w:pos="567"/>
          <w:tab w:val="left" w:pos="426"/>
        </w:tabs>
      </w:pPr>
      <w:proofErr w:type="spellStart"/>
      <w:r w:rsidRPr="008E6E2F">
        <w:rPr>
          <w:highlight w:val="lightGray"/>
        </w:rPr>
        <w:t>Rivaroxaban</w:t>
      </w:r>
      <w:proofErr w:type="spellEnd"/>
      <w:r w:rsidRPr="008E6E2F">
        <w:rPr>
          <w:highlight w:val="lightGray"/>
        </w:rPr>
        <w:t xml:space="preserve"> </w:t>
      </w:r>
      <w:proofErr w:type="spellStart"/>
      <w:r w:rsidRPr="008E6E2F">
        <w:rPr>
          <w:highlight w:val="lightGray"/>
        </w:rPr>
        <w:t>Teva</w:t>
      </w:r>
      <w:proofErr w:type="spellEnd"/>
      <w:r w:rsidRPr="008E6E2F">
        <w:rPr>
          <w:highlight w:val="lightGray"/>
        </w:rPr>
        <w:t xml:space="preserve"> 20 mg plėvele dengtos tabletės</w:t>
      </w:r>
    </w:p>
    <w:p w14:paraId="2A009393" w14:textId="77777777" w:rsidR="00D04B2A" w:rsidRPr="00194D06" w:rsidRDefault="00D04B2A" w:rsidP="00D04B2A">
      <w:pPr>
        <w:tabs>
          <w:tab w:val="clear" w:pos="567"/>
        </w:tabs>
        <w:spacing w:line="240" w:lineRule="auto"/>
        <w:rPr>
          <w:b/>
        </w:rPr>
      </w:pPr>
      <w:proofErr w:type="spellStart"/>
      <w:r w:rsidRPr="00194D06">
        <w:t>rivaroxabanum</w:t>
      </w:r>
      <w:proofErr w:type="spellEnd"/>
    </w:p>
    <w:p w14:paraId="732A2912" w14:textId="77777777" w:rsidR="00D04B2A" w:rsidRPr="00194D06" w:rsidRDefault="00D04B2A" w:rsidP="00D04B2A">
      <w:pPr>
        <w:tabs>
          <w:tab w:val="clear" w:pos="567"/>
        </w:tabs>
        <w:spacing w:line="240" w:lineRule="auto"/>
        <w:rPr>
          <w:b/>
        </w:rPr>
      </w:pPr>
    </w:p>
    <w:p w14:paraId="337679FF" w14:textId="77777777" w:rsidR="00D04B2A" w:rsidRPr="00194D06" w:rsidRDefault="00D04B2A" w:rsidP="00D04B2A">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194D06" w14:paraId="358E8034" w14:textId="77777777" w:rsidTr="008E68AD">
        <w:tc>
          <w:tcPr>
            <w:tcW w:w="9287" w:type="dxa"/>
          </w:tcPr>
          <w:p w14:paraId="6332F930" w14:textId="77777777" w:rsidR="00D04B2A" w:rsidRPr="00194D06" w:rsidRDefault="00D04B2A" w:rsidP="00637B4B">
            <w:pPr>
              <w:tabs>
                <w:tab w:val="clear" w:pos="567"/>
                <w:tab w:val="left" w:pos="142"/>
              </w:tabs>
              <w:spacing w:line="240" w:lineRule="auto"/>
              <w:ind w:left="567" w:hanging="567"/>
              <w:rPr>
                <w:b/>
              </w:rPr>
            </w:pPr>
            <w:r w:rsidRPr="00194D06">
              <w:rPr>
                <w:b/>
              </w:rPr>
              <w:t>2.</w:t>
            </w:r>
            <w:r w:rsidRPr="00194D06">
              <w:rPr>
                <w:b/>
              </w:rPr>
              <w:tab/>
              <w:t>REGISTRUOTOJO PAVADINIMAS</w:t>
            </w:r>
          </w:p>
        </w:tc>
      </w:tr>
    </w:tbl>
    <w:p w14:paraId="36D91598" w14:textId="77777777" w:rsidR="00D04B2A" w:rsidRPr="00194D06" w:rsidRDefault="00D04B2A" w:rsidP="00D04B2A">
      <w:pPr>
        <w:tabs>
          <w:tab w:val="clear" w:pos="567"/>
        </w:tabs>
        <w:spacing w:line="240" w:lineRule="auto"/>
        <w:rPr>
          <w:b/>
        </w:rPr>
      </w:pPr>
    </w:p>
    <w:p w14:paraId="411E45BB" w14:textId="77777777" w:rsidR="00D04B2A" w:rsidRPr="00194D06" w:rsidRDefault="00D04B2A" w:rsidP="00D04B2A">
      <w:pPr>
        <w:tabs>
          <w:tab w:val="clear" w:pos="567"/>
        </w:tabs>
        <w:spacing w:line="240" w:lineRule="auto"/>
      </w:pPr>
      <w:proofErr w:type="spellStart"/>
      <w:r w:rsidRPr="00194D06">
        <w:t>Teva</w:t>
      </w:r>
      <w:proofErr w:type="spellEnd"/>
      <w:r w:rsidRPr="00194D06">
        <w:t xml:space="preserve"> </w:t>
      </w:r>
      <w:proofErr w:type="spellStart"/>
      <w:r w:rsidR="00E92830">
        <w:t>GmbH</w:t>
      </w:r>
      <w:proofErr w:type="spellEnd"/>
    </w:p>
    <w:p w14:paraId="4165E4C9" w14:textId="77777777" w:rsidR="00D04B2A" w:rsidRPr="00194D06" w:rsidRDefault="00D04B2A" w:rsidP="00D04B2A">
      <w:pPr>
        <w:tabs>
          <w:tab w:val="clear" w:pos="567"/>
        </w:tabs>
        <w:spacing w:line="240" w:lineRule="auto"/>
        <w:rPr>
          <w:b/>
        </w:rPr>
      </w:pPr>
    </w:p>
    <w:p w14:paraId="7D06C24A" w14:textId="77777777" w:rsidR="00D04B2A" w:rsidRPr="00194D06" w:rsidRDefault="00D04B2A" w:rsidP="00D04B2A">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194D06" w14:paraId="6CC57F19" w14:textId="77777777" w:rsidTr="008E68AD">
        <w:tc>
          <w:tcPr>
            <w:tcW w:w="9287" w:type="dxa"/>
          </w:tcPr>
          <w:p w14:paraId="075897D5" w14:textId="77777777" w:rsidR="00D04B2A" w:rsidRPr="00194D06" w:rsidRDefault="00D04B2A" w:rsidP="00637B4B">
            <w:pPr>
              <w:tabs>
                <w:tab w:val="clear" w:pos="567"/>
                <w:tab w:val="left" w:pos="142"/>
              </w:tabs>
              <w:spacing w:line="240" w:lineRule="auto"/>
              <w:ind w:left="567" w:hanging="567"/>
              <w:rPr>
                <w:b/>
              </w:rPr>
            </w:pPr>
            <w:r w:rsidRPr="00194D06">
              <w:rPr>
                <w:b/>
              </w:rPr>
              <w:t>3.</w:t>
            </w:r>
            <w:r w:rsidRPr="00194D06">
              <w:rPr>
                <w:b/>
              </w:rPr>
              <w:tab/>
              <w:t>TINKAMUMO LAIKAS</w:t>
            </w:r>
          </w:p>
        </w:tc>
      </w:tr>
    </w:tbl>
    <w:p w14:paraId="6FA9CF2D" w14:textId="77777777" w:rsidR="00D04B2A" w:rsidRPr="00194D06" w:rsidRDefault="00D04B2A" w:rsidP="00D04B2A">
      <w:pPr>
        <w:tabs>
          <w:tab w:val="clear" w:pos="567"/>
        </w:tabs>
        <w:spacing w:line="240" w:lineRule="auto"/>
        <w:rPr>
          <w:b/>
        </w:rPr>
      </w:pPr>
    </w:p>
    <w:p w14:paraId="607DDD2B" w14:textId="77777777" w:rsidR="00D04B2A" w:rsidRPr="00194D06" w:rsidRDefault="00D04B2A" w:rsidP="00D04B2A">
      <w:pPr>
        <w:tabs>
          <w:tab w:val="clear" w:pos="567"/>
        </w:tabs>
        <w:spacing w:line="240" w:lineRule="auto"/>
      </w:pPr>
      <w:r w:rsidRPr="005636FA">
        <w:rPr>
          <w:highlight w:val="lightGray"/>
        </w:rPr>
        <w:t>EXP</w:t>
      </w:r>
      <w:r w:rsidRPr="00194D06">
        <w:t xml:space="preserve"> {mm MMMM}</w:t>
      </w:r>
    </w:p>
    <w:p w14:paraId="579AA325" w14:textId="77777777" w:rsidR="00D04B2A" w:rsidRPr="00194D06" w:rsidRDefault="00D04B2A" w:rsidP="00D04B2A">
      <w:pPr>
        <w:tabs>
          <w:tab w:val="clear" w:pos="567"/>
        </w:tabs>
        <w:spacing w:line="240" w:lineRule="auto"/>
      </w:pPr>
    </w:p>
    <w:p w14:paraId="6271AB30" w14:textId="77777777" w:rsidR="00D04B2A" w:rsidRPr="00194D06" w:rsidRDefault="00D04B2A" w:rsidP="00D04B2A">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194D06" w14:paraId="3BDDB9A6" w14:textId="77777777" w:rsidTr="008E68AD">
        <w:tc>
          <w:tcPr>
            <w:tcW w:w="9287" w:type="dxa"/>
          </w:tcPr>
          <w:p w14:paraId="3DC14E18" w14:textId="77777777" w:rsidR="00D04B2A" w:rsidRPr="00194D06" w:rsidRDefault="00D04B2A" w:rsidP="00637B4B">
            <w:pPr>
              <w:tabs>
                <w:tab w:val="clear" w:pos="567"/>
                <w:tab w:val="left" w:pos="142"/>
              </w:tabs>
              <w:spacing w:line="240" w:lineRule="auto"/>
              <w:ind w:left="567" w:hanging="567"/>
              <w:rPr>
                <w:b/>
              </w:rPr>
            </w:pPr>
            <w:r w:rsidRPr="00194D06">
              <w:rPr>
                <w:b/>
              </w:rPr>
              <w:t>4.</w:t>
            </w:r>
            <w:r w:rsidRPr="00194D06">
              <w:rPr>
                <w:b/>
              </w:rPr>
              <w:tab/>
              <w:t>SERIJOS NUMERIS</w:t>
            </w:r>
          </w:p>
        </w:tc>
      </w:tr>
    </w:tbl>
    <w:p w14:paraId="4427E15B" w14:textId="77777777" w:rsidR="00D04B2A" w:rsidRPr="00194D06" w:rsidRDefault="00D04B2A" w:rsidP="00D04B2A">
      <w:pPr>
        <w:tabs>
          <w:tab w:val="clear" w:pos="567"/>
        </w:tabs>
        <w:spacing w:line="240" w:lineRule="auto"/>
        <w:ind w:right="113"/>
      </w:pPr>
    </w:p>
    <w:p w14:paraId="48FD47E9" w14:textId="77777777" w:rsidR="00D04B2A" w:rsidRPr="00194D06" w:rsidRDefault="00D04B2A" w:rsidP="00D04B2A">
      <w:pPr>
        <w:tabs>
          <w:tab w:val="clear" w:pos="567"/>
        </w:tabs>
        <w:spacing w:line="240" w:lineRule="auto"/>
        <w:ind w:right="113"/>
      </w:pPr>
      <w:r w:rsidRPr="005636FA">
        <w:rPr>
          <w:highlight w:val="lightGray"/>
        </w:rPr>
        <w:t>Lot</w:t>
      </w:r>
    </w:p>
    <w:p w14:paraId="37BC860B" w14:textId="77777777" w:rsidR="00D04B2A" w:rsidRPr="00194D06" w:rsidRDefault="00D04B2A" w:rsidP="00D04B2A">
      <w:pPr>
        <w:tabs>
          <w:tab w:val="clear" w:pos="567"/>
        </w:tabs>
        <w:spacing w:line="240" w:lineRule="auto"/>
        <w:ind w:right="113"/>
      </w:pPr>
    </w:p>
    <w:p w14:paraId="566F2A03" w14:textId="77777777" w:rsidR="00D04B2A" w:rsidRPr="00194D06" w:rsidRDefault="00D04B2A" w:rsidP="00D04B2A">
      <w:pPr>
        <w:tabs>
          <w:tab w:val="clear" w:pos="567"/>
        </w:tabs>
        <w:spacing w:line="240" w:lineRule="auto"/>
        <w:ind w:right="11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194D06" w14:paraId="30996F7A" w14:textId="77777777" w:rsidTr="008E68AD">
        <w:tc>
          <w:tcPr>
            <w:tcW w:w="9287" w:type="dxa"/>
          </w:tcPr>
          <w:p w14:paraId="01ABA304" w14:textId="77777777" w:rsidR="00D04B2A" w:rsidRPr="00194D06" w:rsidRDefault="00D04B2A" w:rsidP="00637B4B">
            <w:pPr>
              <w:tabs>
                <w:tab w:val="clear" w:pos="567"/>
                <w:tab w:val="left" w:pos="142"/>
              </w:tabs>
              <w:spacing w:line="240" w:lineRule="auto"/>
              <w:ind w:left="567" w:hanging="567"/>
              <w:rPr>
                <w:b/>
              </w:rPr>
            </w:pPr>
            <w:r w:rsidRPr="00194D06">
              <w:rPr>
                <w:b/>
              </w:rPr>
              <w:t>5.</w:t>
            </w:r>
            <w:r w:rsidRPr="00194D06">
              <w:rPr>
                <w:b/>
              </w:rPr>
              <w:tab/>
              <w:t>KITA</w:t>
            </w:r>
          </w:p>
        </w:tc>
      </w:tr>
    </w:tbl>
    <w:p w14:paraId="09565672" w14:textId="77777777" w:rsidR="00D04B2A" w:rsidRPr="00194D06" w:rsidRDefault="00D04B2A" w:rsidP="00D04B2A">
      <w:pPr>
        <w:tabs>
          <w:tab w:val="clear" w:pos="567"/>
        </w:tabs>
        <w:spacing w:line="240" w:lineRule="auto"/>
        <w:ind w:right="113"/>
      </w:pPr>
    </w:p>
    <w:p w14:paraId="503F0398" w14:textId="77777777" w:rsidR="00D04B2A" w:rsidRPr="00194D06" w:rsidRDefault="00D04B2A" w:rsidP="00D04B2A"/>
    <w:p w14:paraId="1C79B031" w14:textId="77777777" w:rsidR="00D04B2A" w:rsidRPr="00194D06" w:rsidRDefault="00D04B2A" w:rsidP="00D04B2A"/>
    <w:p w14:paraId="036916B4" w14:textId="77777777" w:rsidR="00EC6351" w:rsidRPr="00194D06" w:rsidRDefault="00D04B2A" w:rsidP="00D04B2A">
      <w:r w:rsidRPr="00194D06">
        <w:br w:type="page"/>
      </w:r>
    </w:p>
    <w:p w14:paraId="12294647" w14:textId="77777777" w:rsidR="00EC6351" w:rsidRPr="00194D0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b/>
        </w:rPr>
      </w:pPr>
      <w:r w:rsidRPr="00194D06">
        <w:rPr>
          <w:b/>
        </w:rPr>
        <w:lastRenderedPageBreak/>
        <w:t xml:space="preserve">PACIENTO BUDRUMO KORTELĖ </w:t>
      </w:r>
    </w:p>
    <w:p w14:paraId="5479CD96" w14:textId="77777777" w:rsidR="00EC6351" w:rsidRPr="00194D06" w:rsidRDefault="00EC6351" w:rsidP="00EC6351">
      <w:pPr>
        <w:spacing w:line="240" w:lineRule="auto"/>
        <w:outlineLvl w:val="0"/>
      </w:pPr>
    </w:p>
    <w:p w14:paraId="5FD0CB62" w14:textId="77777777" w:rsidR="00EC6351" w:rsidRPr="00194D06" w:rsidRDefault="00EC6351" w:rsidP="00EC6351">
      <w:pPr>
        <w:spacing w:line="240" w:lineRule="auto"/>
        <w:outlineLvl w:val="0"/>
      </w:pPr>
      <w:r w:rsidRPr="00194D06">
        <w:rPr>
          <w:b/>
        </w:rPr>
        <w:t>Paciento budrumo kortelė</w:t>
      </w:r>
      <w:r w:rsidRPr="00194D06">
        <w:t xml:space="preserve"> </w:t>
      </w:r>
    </w:p>
    <w:p w14:paraId="68174AE9" w14:textId="77777777" w:rsidR="00EC6351" w:rsidRPr="00194D06" w:rsidRDefault="00EC6351" w:rsidP="00EC6351">
      <w:pPr>
        <w:spacing w:line="240" w:lineRule="auto"/>
        <w:outlineLvl w:val="0"/>
      </w:pPr>
    </w:p>
    <w:p w14:paraId="60A1C474" w14:textId="77777777" w:rsidR="00EC6351" w:rsidRPr="00194D06" w:rsidRDefault="00CC7FCA" w:rsidP="00EC6351">
      <w:pPr>
        <w:spacing w:line="240" w:lineRule="auto"/>
        <w:outlineLvl w:val="0"/>
      </w:pPr>
      <w:proofErr w:type="spellStart"/>
      <w:r w:rsidRPr="00194D06">
        <w:rPr>
          <w:b/>
        </w:rPr>
        <w:t>Rivaroxaban</w:t>
      </w:r>
      <w:proofErr w:type="spellEnd"/>
      <w:r w:rsidRPr="00194D06">
        <w:rPr>
          <w:b/>
        </w:rPr>
        <w:t xml:space="preserve"> </w:t>
      </w:r>
      <w:proofErr w:type="spellStart"/>
      <w:r w:rsidRPr="00194D06">
        <w:rPr>
          <w:b/>
        </w:rPr>
        <w:t>Teva</w:t>
      </w:r>
      <w:proofErr w:type="spellEnd"/>
      <w:r w:rsidRPr="00194D06">
        <w:rPr>
          <w:b/>
        </w:rPr>
        <w:t xml:space="preserve"> </w:t>
      </w:r>
      <w:r w:rsidR="00EC6351" w:rsidRPr="00194D06">
        <w:rPr>
          <w:b/>
        </w:rPr>
        <w:t>10 mg</w:t>
      </w:r>
      <w:r w:rsidR="00EC6351" w:rsidRPr="00194D06">
        <w:t xml:space="preserve"> </w:t>
      </w:r>
    </w:p>
    <w:p w14:paraId="38FA80FD" w14:textId="77777777" w:rsidR="00EC6351" w:rsidRPr="00194D06" w:rsidRDefault="00CC7FCA" w:rsidP="00EC6351">
      <w:pPr>
        <w:spacing w:line="240" w:lineRule="auto"/>
        <w:outlineLvl w:val="0"/>
      </w:pPr>
      <w:proofErr w:type="spellStart"/>
      <w:r w:rsidRPr="00194D06">
        <w:rPr>
          <w:b/>
        </w:rPr>
        <w:t>Rivaroxaban</w:t>
      </w:r>
      <w:proofErr w:type="spellEnd"/>
      <w:r w:rsidRPr="00194D06">
        <w:rPr>
          <w:b/>
        </w:rPr>
        <w:t xml:space="preserve"> </w:t>
      </w:r>
      <w:proofErr w:type="spellStart"/>
      <w:r w:rsidRPr="00194D06">
        <w:rPr>
          <w:b/>
        </w:rPr>
        <w:t>Teva</w:t>
      </w:r>
      <w:proofErr w:type="spellEnd"/>
      <w:r w:rsidRPr="00194D06">
        <w:rPr>
          <w:b/>
        </w:rPr>
        <w:t xml:space="preserve"> </w:t>
      </w:r>
      <w:r w:rsidR="00EC6351" w:rsidRPr="00194D06">
        <w:rPr>
          <w:b/>
        </w:rPr>
        <w:t>15 mg</w:t>
      </w:r>
      <w:r w:rsidR="00EC6351" w:rsidRPr="00194D06">
        <w:t xml:space="preserve">  </w:t>
      </w:r>
    </w:p>
    <w:p w14:paraId="7D33447F" w14:textId="77777777" w:rsidR="00EC6351" w:rsidRPr="00194D06" w:rsidRDefault="00CC7FCA" w:rsidP="00EC6351">
      <w:pPr>
        <w:spacing w:line="240" w:lineRule="auto"/>
        <w:outlineLvl w:val="0"/>
      </w:pPr>
      <w:proofErr w:type="spellStart"/>
      <w:r w:rsidRPr="00194D06">
        <w:rPr>
          <w:b/>
        </w:rPr>
        <w:t>Rivaroxaban</w:t>
      </w:r>
      <w:proofErr w:type="spellEnd"/>
      <w:r w:rsidRPr="00194D06">
        <w:rPr>
          <w:b/>
        </w:rPr>
        <w:t xml:space="preserve"> </w:t>
      </w:r>
      <w:proofErr w:type="spellStart"/>
      <w:r w:rsidRPr="00194D06">
        <w:rPr>
          <w:b/>
        </w:rPr>
        <w:t>Teva</w:t>
      </w:r>
      <w:proofErr w:type="spellEnd"/>
      <w:r w:rsidRPr="00194D06">
        <w:rPr>
          <w:b/>
        </w:rPr>
        <w:t xml:space="preserve"> </w:t>
      </w:r>
      <w:r w:rsidR="00EC6351" w:rsidRPr="00194D06">
        <w:rPr>
          <w:b/>
        </w:rPr>
        <w:t>20 mg</w:t>
      </w:r>
    </w:p>
    <w:p w14:paraId="32D7AD21" w14:textId="77777777" w:rsidR="00EC6351" w:rsidRPr="00194D06" w:rsidRDefault="00EC6351" w:rsidP="00EC6351">
      <w:pPr>
        <w:spacing w:line="240" w:lineRule="auto"/>
        <w:outlineLvl w:val="0"/>
      </w:pPr>
    </w:p>
    <w:p w14:paraId="1719A189" w14:textId="77777777" w:rsidR="00EC6351" w:rsidRPr="00194D06" w:rsidRDefault="00EC6351" w:rsidP="00EC6351">
      <w:pPr>
        <w:spacing w:line="240" w:lineRule="auto"/>
        <w:outlineLvl w:val="0"/>
        <w:rPr>
          <w:b/>
        </w:rPr>
      </w:pPr>
      <w:r w:rsidRPr="00194D06">
        <w:t xml:space="preserve">♦ </w:t>
      </w:r>
      <w:r w:rsidRPr="00194D06">
        <w:rPr>
          <w:b/>
        </w:rPr>
        <w:t xml:space="preserve">Visada turėkite šią kortelę. </w:t>
      </w:r>
    </w:p>
    <w:p w14:paraId="4D56B061" w14:textId="77777777" w:rsidR="00EC6351" w:rsidRPr="00194D06" w:rsidRDefault="00EC6351" w:rsidP="00EC6351">
      <w:pPr>
        <w:spacing w:line="240" w:lineRule="auto"/>
        <w:outlineLvl w:val="0"/>
        <w:rPr>
          <w:b/>
        </w:rPr>
      </w:pPr>
      <w:r w:rsidRPr="00194D06">
        <w:rPr>
          <w:b/>
        </w:rPr>
        <w:t xml:space="preserve">♦ Parodykite šią kortelę kiekvienam gydytojui arba odontologui prieš paskiriant Jums gydymą. </w:t>
      </w:r>
    </w:p>
    <w:p w14:paraId="11B94824" w14:textId="77777777" w:rsidR="00EC6351" w:rsidRPr="00194D06" w:rsidRDefault="00EC6351" w:rsidP="00EC6351">
      <w:pPr>
        <w:spacing w:line="240" w:lineRule="auto"/>
        <w:outlineLvl w:val="0"/>
      </w:pPr>
    </w:p>
    <w:p w14:paraId="0C114AD3" w14:textId="77777777" w:rsidR="00EC6351" w:rsidRPr="00194D06" w:rsidRDefault="00EC6351" w:rsidP="00EC6351">
      <w:pPr>
        <w:spacing w:line="240" w:lineRule="auto"/>
        <w:outlineLvl w:val="0"/>
      </w:pPr>
      <w:r w:rsidRPr="00194D06">
        <w:rPr>
          <w:b/>
        </w:rPr>
        <w:t xml:space="preserve">Aš vartoju antikoaguliantą </w:t>
      </w:r>
      <w:proofErr w:type="spellStart"/>
      <w:r w:rsidR="00CC7FCA" w:rsidRPr="00194D06">
        <w:rPr>
          <w:b/>
        </w:rPr>
        <w:t>Rivaroxaban</w:t>
      </w:r>
      <w:proofErr w:type="spellEnd"/>
      <w:r w:rsidR="00CC7FCA" w:rsidRPr="00194D06">
        <w:rPr>
          <w:b/>
        </w:rPr>
        <w:t xml:space="preserve"> </w:t>
      </w:r>
      <w:proofErr w:type="spellStart"/>
      <w:r w:rsidR="00CC7FCA" w:rsidRPr="00194D06">
        <w:rPr>
          <w:b/>
        </w:rPr>
        <w:t>Teva</w:t>
      </w:r>
      <w:proofErr w:type="spellEnd"/>
      <w:r w:rsidR="00CC7FCA" w:rsidRPr="00194D06">
        <w:rPr>
          <w:b/>
        </w:rPr>
        <w:t xml:space="preserve"> </w:t>
      </w:r>
      <w:r w:rsidRPr="00194D06">
        <w:rPr>
          <w:b/>
        </w:rPr>
        <w:t>(</w:t>
      </w:r>
      <w:proofErr w:type="spellStart"/>
      <w:r w:rsidRPr="00194D06">
        <w:rPr>
          <w:b/>
        </w:rPr>
        <w:t>rivaroksabaną</w:t>
      </w:r>
      <w:proofErr w:type="spellEnd"/>
      <w:r w:rsidRPr="00194D06">
        <w:t xml:space="preserve">) </w:t>
      </w:r>
    </w:p>
    <w:p w14:paraId="0E70278B" w14:textId="77777777" w:rsidR="00EC6351" w:rsidRPr="00194D06" w:rsidRDefault="00EC6351" w:rsidP="00EC6351">
      <w:pPr>
        <w:spacing w:line="240" w:lineRule="auto"/>
        <w:outlineLvl w:val="0"/>
      </w:pPr>
      <w:r w:rsidRPr="00194D06">
        <w:t xml:space="preserve">Vardas, pavardė: </w:t>
      </w:r>
    </w:p>
    <w:p w14:paraId="7FA9BD62" w14:textId="77777777" w:rsidR="00EC6351" w:rsidRPr="00194D06" w:rsidRDefault="00EC6351" w:rsidP="00EC6351">
      <w:pPr>
        <w:spacing w:line="240" w:lineRule="auto"/>
        <w:outlineLvl w:val="0"/>
      </w:pPr>
      <w:r w:rsidRPr="00194D06">
        <w:t xml:space="preserve">Adresas: </w:t>
      </w:r>
    </w:p>
    <w:p w14:paraId="2DD35A27" w14:textId="77777777" w:rsidR="00EC6351" w:rsidRPr="00194D06" w:rsidRDefault="00EC6351" w:rsidP="00EC6351">
      <w:pPr>
        <w:spacing w:line="240" w:lineRule="auto"/>
        <w:outlineLvl w:val="0"/>
      </w:pPr>
      <w:r w:rsidRPr="00194D06">
        <w:t xml:space="preserve">Gim. data: </w:t>
      </w:r>
    </w:p>
    <w:p w14:paraId="20366642" w14:textId="77777777" w:rsidR="00EC6351" w:rsidRPr="00194D06" w:rsidRDefault="00EC6351" w:rsidP="00EC6351">
      <w:pPr>
        <w:spacing w:line="240" w:lineRule="auto"/>
        <w:outlineLvl w:val="0"/>
      </w:pPr>
      <w:r w:rsidRPr="00194D06">
        <w:t xml:space="preserve">Svoris: </w:t>
      </w:r>
    </w:p>
    <w:p w14:paraId="61FDAE84" w14:textId="77777777" w:rsidR="00EC6351" w:rsidRPr="00194D06" w:rsidRDefault="00EC6351" w:rsidP="00EC6351">
      <w:pPr>
        <w:spacing w:line="240" w:lineRule="auto"/>
        <w:outlineLvl w:val="0"/>
      </w:pPr>
      <w:r w:rsidRPr="00194D06">
        <w:t xml:space="preserve">Kiti vaistai / būklės: </w:t>
      </w:r>
    </w:p>
    <w:p w14:paraId="5C1CF52A" w14:textId="77777777" w:rsidR="00EC6351" w:rsidRPr="00194D06" w:rsidRDefault="00EC6351" w:rsidP="00EC6351">
      <w:pPr>
        <w:spacing w:line="240" w:lineRule="auto"/>
        <w:outlineLvl w:val="0"/>
      </w:pPr>
    </w:p>
    <w:p w14:paraId="5DF625B8" w14:textId="77777777" w:rsidR="00EC6351" w:rsidRPr="00194D06" w:rsidRDefault="00EC6351" w:rsidP="00EC6351">
      <w:pPr>
        <w:spacing w:line="240" w:lineRule="auto"/>
        <w:outlineLvl w:val="0"/>
      </w:pPr>
      <w:r w:rsidRPr="00194D06">
        <w:rPr>
          <w:b/>
        </w:rPr>
        <w:t>Skubos atveju praneškite</w:t>
      </w:r>
      <w:r w:rsidRPr="00194D06">
        <w:t xml:space="preserve">: </w:t>
      </w:r>
    </w:p>
    <w:p w14:paraId="4711FF67" w14:textId="77777777" w:rsidR="00EC6351" w:rsidRPr="00194D06" w:rsidRDefault="00EC6351" w:rsidP="00EC6351">
      <w:pPr>
        <w:spacing w:line="240" w:lineRule="auto"/>
        <w:outlineLvl w:val="0"/>
      </w:pPr>
      <w:r w:rsidRPr="00194D06">
        <w:t xml:space="preserve">Gydytojo v., pavardė: </w:t>
      </w:r>
    </w:p>
    <w:p w14:paraId="187FDA0D" w14:textId="77777777" w:rsidR="00EC6351" w:rsidRPr="00194D06" w:rsidRDefault="00EC6351" w:rsidP="00EC6351">
      <w:pPr>
        <w:spacing w:line="240" w:lineRule="auto"/>
        <w:outlineLvl w:val="0"/>
      </w:pPr>
      <w:r w:rsidRPr="00194D06">
        <w:t xml:space="preserve">Gydytojo tel.: </w:t>
      </w:r>
    </w:p>
    <w:p w14:paraId="7BDCF112" w14:textId="77777777" w:rsidR="00EC6351" w:rsidRPr="00194D06" w:rsidRDefault="00EC6351" w:rsidP="00EC6351">
      <w:pPr>
        <w:spacing w:line="240" w:lineRule="auto"/>
        <w:outlineLvl w:val="0"/>
      </w:pPr>
      <w:r w:rsidRPr="00194D06">
        <w:t xml:space="preserve">Gydytojo antspaudas: </w:t>
      </w:r>
    </w:p>
    <w:p w14:paraId="66194343" w14:textId="77777777" w:rsidR="00EC6351" w:rsidRPr="00194D06" w:rsidRDefault="00EC6351" w:rsidP="00EC6351">
      <w:pPr>
        <w:spacing w:line="240" w:lineRule="auto"/>
        <w:outlineLvl w:val="0"/>
      </w:pPr>
    </w:p>
    <w:p w14:paraId="723647C4" w14:textId="77777777" w:rsidR="00EC6351" w:rsidRPr="00194D06" w:rsidRDefault="00EC6351" w:rsidP="00EC6351">
      <w:pPr>
        <w:spacing w:line="240" w:lineRule="auto"/>
        <w:outlineLvl w:val="0"/>
      </w:pPr>
      <w:r w:rsidRPr="00194D06">
        <w:rPr>
          <w:b/>
        </w:rPr>
        <w:t>Taip pat praneškite:</w:t>
      </w:r>
      <w:r w:rsidRPr="00194D06">
        <w:t xml:space="preserve"> </w:t>
      </w:r>
    </w:p>
    <w:p w14:paraId="276C0FA8" w14:textId="77777777" w:rsidR="00EC6351" w:rsidRPr="00194D06" w:rsidRDefault="00EC6351" w:rsidP="00EC6351">
      <w:pPr>
        <w:spacing w:line="240" w:lineRule="auto"/>
        <w:outlineLvl w:val="0"/>
      </w:pPr>
      <w:r w:rsidRPr="00194D06">
        <w:t xml:space="preserve">Vardas, pavardė: </w:t>
      </w:r>
    </w:p>
    <w:p w14:paraId="77A177C5" w14:textId="77777777" w:rsidR="00EC6351" w:rsidRPr="00194D06" w:rsidRDefault="00EC6351" w:rsidP="00EC6351">
      <w:pPr>
        <w:spacing w:line="240" w:lineRule="auto"/>
        <w:outlineLvl w:val="0"/>
      </w:pPr>
      <w:r w:rsidRPr="00194D06">
        <w:t xml:space="preserve">Telefonas: </w:t>
      </w:r>
    </w:p>
    <w:p w14:paraId="087CB54F" w14:textId="77777777" w:rsidR="00EC6351" w:rsidRPr="00194D06" w:rsidRDefault="00EC6351" w:rsidP="00EC6351">
      <w:pPr>
        <w:spacing w:line="240" w:lineRule="auto"/>
        <w:outlineLvl w:val="0"/>
      </w:pPr>
      <w:r w:rsidRPr="00194D06">
        <w:t xml:space="preserve">Giminystės ryšys: </w:t>
      </w:r>
    </w:p>
    <w:p w14:paraId="33444B2D" w14:textId="77777777" w:rsidR="00EC6351" w:rsidRPr="00194D06" w:rsidRDefault="00EC6351" w:rsidP="00EC6351">
      <w:pPr>
        <w:spacing w:line="240" w:lineRule="auto"/>
        <w:outlineLvl w:val="0"/>
      </w:pPr>
    </w:p>
    <w:p w14:paraId="5E04CF05" w14:textId="77777777" w:rsidR="00EC6351" w:rsidRPr="00194D06" w:rsidRDefault="00EC6351" w:rsidP="00EC6351">
      <w:pPr>
        <w:spacing w:line="240" w:lineRule="auto"/>
        <w:outlineLvl w:val="0"/>
      </w:pPr>
      <w:r w:rsidRPr="00194D06">
        <w:rPr>
          <w:b/>
        </w:rPr>
        <w:t>Informacija sveikatos priežiūros specialistams</w:t>
      </w:r>
      <w:r w:rsidRPr="00194D06">
        <w:t xml:space="preserve">: </w:t>
      </w:r>
    </w:p>
    <w:p w14:paraId="7986CC34" w14:textId="77777777" w:rsidR="00EC6351" w:rsidRPr="00194D06" w:rsidRDefault="00EC6351" w:rsidP="00C31447">
      <w:pPr>
        <w:tabs>
          <w:tab w:val="clear" w:pos="567"/>
          <w:tab w:val="left" w:pos="426"/>
        </w:tabs>
        <w:spacing w:line="240" w:lineRule="auto"/>
        <w:outlineLvl w:val="0"/>
      </w:pPr>
      <w:r w:rsidRPr="00194D06">
        <w:t>♦</w:t>
      </w:r>
      <w:r w:rsidR="0075563E" w:rsidRPr="00194D06">
        <w:tab/>
      </w:r>
      <w:r w:rsidRPr="00194D06">
        <w:t xml:space="preserve">tarptautinio normalizuoto santykio (TNS) reikšmių nustatyti nereikia, nes tai nėra patikimas tyrimo metodas </w:t>
      </w:r>
      <w:proofErr w:type="spellStart"/>
      <w:r w:rsidR="00CC7FCA" w:rsidRPr="00194D06">
        <w:t>Rivaroxaban</w:t>
      </w:r>
      <w:proofErr w:type="spellEnd"/>
      <w:r w:rsidR="00CC7FCA" w:rsidRPr="00194D06">
        <w:t xml:space="preserve"> </w:t>
      </w:r>
      <w:proofErr w:type="spellStart"/>
      <w:r w:rsidR="00CC7FCA" w:rsidRPr="00194D06">
        <w:t>Teva</w:t>
      </w:r>
      <w:proofErr w:type="spellEnd"/>
      <w:r w:rsidR="00CC7FCA" w:rsidRPr="00194D06">
        <w:t xml:space="preserve"> </w:t>
      </w:r>
      <w:proofErr w:type="spellStart"/>
      <w:r w:rsidRPr="00194D06">
        <w:t>antikoaguliaciniam</w:t>
      </w:r>
      <w:proofErr w:type="spellEnd"/>
      <w:r w:rsidRPr="00194D06">
        <w:t xml:space="preserve"> aktyvumui įvertinti. </w:t>
      </w:r>
    </w:p>
    <w:p w14:paraId="4354DB7B" w14:textId="77777777" w:rsidR="00EC6351" w:rsidRPr="00194D06" w:rsidRDefault="00EC6351" w:rsidP="00EC6351">
      <w:pPr>
        <w:spacing w:line="240" w:lineRule="auto"/>
        <w:outlineLvl w:val="0"/>
        <w:rPr>
          <w:b/>
        </w:rPr>
      </w:pPr>
    </w:p>
    <w:p w14:paraId="2974C970" w14:textId="77777777" w:rsidR="00EC6351" w:rsidRPr="00194D06" w:rsidRDefault="00EC6351" w:rsidP="00EC6351">
      <w:pPr>
        <w:spacing w:line="240" w:lineRule="auto"/>
        <w:outlineLvl w:val="0"/>
      </w:pPr>
      <w:r w:rsidRPr="00194D06">
        <w:rPr>
          <w:b/>
        </w:rPr>
        <w:t xml:space="preserve">Ką turėčiau žinoti apie </w:t>
      </w:r>
      <w:proofErr w:type="spellStart"/>
      <w:r w:rsidR="00CC7FCA" w:rsidRPr="00194D06">
        <w:rPr>
          <w:b/>
        </w:rPr>
        <w:t>Rivaro</w:t>
      </w:r>
      <w:r w:rsidR="00734927" w:rsidRPr="00194D06">
        <w:rPr>
          <w:b/>
        </w:rPr>
        <w:t>xaban</w:t>
      </w:r>
      <w:proofErr w:type="spellEnd"/>
      <w:r w:rsidR="00734927" w:rsidRPr="00194D06">
        <w:rPr>
          <w:b/>
        </w:rPr>
        <w:t xml:space="preserve"> </w:t>
      </w:r>
      <w:proofErr w:type="spellStart"/>
      <w:r w:rsidR="00734927" w:rsidRPr="00194D06">
        <w:rPr>
          <w:b/>
        </w:rPr>
        <w:t>Teva</w:t>
      </w:r>
      <w:proofErr w:type="spellEnd"/>
      <w:r w:rsidRPr="00194D06">
        <w:rPr>
          <w:b/>
        </w:rPr>
        <w:t>?</w:t>
      </w:r>
      <w:r w:rsidRPr="00194D06">
        <w:t xml:space="preserve"> </w:t>
      </w:r>
    </w:p>
    <w:p w14:paraId="006099AB" w14:textId="77777777" w:rsidR="00EC6351" w:rsidRPr="00194D06" w:rsidRDefault="00EC6351" w:rsidP="00C31447">
      <w:pPr>
        <w:tabs>
          <w:tab w:val="clear" w:pos="567"/>
          <w:tab w:val="left" w:pos="426"/>
        </w:tabs>
        <w:spacing w:line="240" w:lineRule="auto"/>
        <w:outlineLvl w:val="0"/>
      </w:pPr>
      <w:r w:rsidRPr="00194D06">
        <w:t>♦</w:t>
      </w:r>
      <w:r w:rsidR="0075563E" w:rsidRPr="00194D06">
        <w:tab/>
      </w:r>
      <w:proofErr w:type="spellStart"/>
      <w:r w:rsidR="00734927" w:rsidRPr="00194D06">
        <w:t>Rivaroxaban</w:t>
      </w:r>
      <w:proofErr w:type="spellEnd"/>
      <w:r w:rsidR="00734927" w:rsidRPr="00194D06">
        <w:t xml:space="preserve"> </w:t>
      </w:r>
      <w:proofErr w:type="spellStart"/>
      <w:r w:rsidR="00734927" w:rsidRPr="00194D06">
        <w:t>Teva</w:t>
      </w:r>
      <w:proofErr w:type="spellEnd"/>
      <w:r w:rsidRPr="00194D06">
        <w:t xml:space="preserve"> skystina kraują, o tai apsaugo nuo pavojingų kraujo krešulių susidarymo. </w:t>
      </w:r>
    </w:p>
    <w:p w14:paraId="14F3EFA5" w14:textId="77777777" w:rsidR="00EC6351" w:rsidRPr="00194D06" w:rsidRDefault="00EC6351" w:rsidP="00C31447">
      <w:pPr>
        <w:tabs>
          <w:tab w:val="clear" w:pos="567"/>
          <w:tab w:val="left" w:pos="426"/>
        </w:tabs>
        <w:spacing w:line="240" w:lineRule="auto"/>
        <w:outlineLvl w:val="0"/>
      </w:pPr>
      <w:r w:rsidRPr="00194D06">
        <w:t>♦</w:t>
      </w:r>
      <w:r w:rsidR="0075563E" w:rsidRPr="00194D06">
        <w:tab/>
      </w:r>
      <w:proofErr w:type="spellStart"/>
      <w:r w:rsidR="00CC7FCA" w:rsidRPr="00194D06">
        <w:t>Rivaroxaban</w:t>
      </w:r>
      <w:proofErr w:type="spellEnd"/>
      <w:r w:rsidR="00CC7FCA" w:rsidRPr="00194D06">
        <w:t xml:space="preserve"> </w:t>
      </w:r>
      <w:proofErr w:type="spellStart"/>
      <w:r w:rsidR="00CC7FCA" w:rsidRPr="00194D06">
        <w:t>Teva</w:t>
      </w:r>
      <w:proofErr w:type="spellEnd"/>
      <w:r w:rsidR="00CC7FCA" w:rsidRPr="00194D06">
        <w:t xml:space="preserve"> </w:t>
      </w:r>
      <w:r w:rsidRPr="00194D06">
        <w:t xml:space="preserve">reikia vartoti tiksliai kaip nurodė gydytojas. Kad geriausiai apsisaugoti nuo kraujo krešulių susidarymo, </w:t>
      </w:r>
      <w:r w:rsidRPr="00194D06">
        <w:rPr>
          <w:b/>
        </w:rPr>
        <w:t>niekada nepraleiskite dozės.</w:t>
      </w:r>
      <w:r w:rsidRPr="00194D06">
        <w:t xml:space="preserve"> </w:t>
      </w:r>
    </w:p>
    <w:p w14:paraId="6D3D3B19" w14:textId="77777777" w:rsidR="00EC6351" w:rsidRPr="00194D06" w:rsidRDefault="00EC6351" w:rsidP="00C31447">
      <w:pPr>
        <w:tabs>
          <w:tab w:val="clear" w:pos="567"/>
          <w:tab w:val="left" w:pos="426"/>
        </w:tabs>
        <w:spacing w:line="240" w:lineRule="auto"/>
        <w:outlineLvl w:val="0"/>
      </w:pPr>
      <w:r w:rsidRPr="00194D06">
        <w:t>♦</w:t>
      </w:r>
      <w:r w:rsidR="0075563E" w:rsidRPr="00194D06">
        <w:tab/>
      </w:r>
      <w:r w:rsidRPr="00194D06">
        <w:t xml:space="preserve">Negalima nustoti vartoti </w:t>
      </w:r>
      <w:proofErr w:type="spellStart"/>
      <w:r w:rsidR="00734927" w:rsidRPr="00194D06">
        <w:t>Rivaroxaban</w:t>
      </w:r>
      <w:proofErr w:type="spellEnd"/>
      <w:r w:rsidR="00734927" w:rsidRPr="00194D06">
        <w:t xml:space="preserve"> </w:t>
      </w:r>
      <w:proofErr w:type="spellStart"/>
      <w:r w:rsidR="00734927" w:rsidRPr="00194D06">
        <w:t>Teva</w:t>
      </w:r>
      <w:proofErr w:type="spellEnd"/>
      <w:r w:rsidRPr="00194D06">
        <w:t xml:space="preserve"> prieš tai nepasitarus su gydytoju, nes gali padidėti kraujo krešulių susidarymo rizika. </w:t>
      </w:r>
    </w:p>
    <w:p w14:paraId="61111217" w14:textId="77777777" w:rsidR="00EC6351" w:rsidRPr="00194D06" w:rsidRDefault="00EC6351" w:rsidP="00C31447">
      <w:pPr>
        <w:tabs>
          <w:tab w:val="clear" w:pos="567"/>
          <w:tab w:val="left" w:pos="426"/>
        </w:tabs>
        <w:spacing w:line="240" w:lineRule="auto"/>
        <w:outlineLvl w:val="0"/>
      </w:pPr>
      <w:r w:rsidRPr="00194D06">
        <w:t>♦</w:t>
      </w:r>
      <w:r w:rsidR="0075563E" w:rsidRPr="00194D06">
        <w:tab/>
      </w:r>
      <w:r w:rsidRPr="00194D06">
        <w:t xml:space="preserve">Jeigu vartojate, neseniai vartojote ar ketinate pradėti vartoti kitų vaistų, prieš pradėdami vartoti </w:t>
      </w:r>
      <w:proofErr w:type="spellStart"/>
      <w:r w:rsidR="00CC7FCA" w:rsidRPr="00194D06">
        <w:t>Rivaroxaban</w:t>
      </w:r>
      <w:proofErr w:type="spellEnd"/>
      <w:r w:rsidR="00734927" w:rsidRPr="00194D06">
        <w:t xml:space="preserve"> </w:t>
      </w:r>
      <w:proofErr w:type="spellStart"/>
      <w:r w:rsidR="00734927" w:rsidRPr="00194D06">
        <w:t>Teva</w:t>
      </w:r>
      <w:proofErr w:type="spellEnd"/>
      <w:r w:rsidRPr="00194D06">
        <w:t xml:space="preserve"> apie tai pasakykite savo sveikatos priežiūros specialistui. </w:t>
      </w:r>
    </w:p>
    <w:p w14:paraId="66EFF0DE" w14:textId="77777777" w:rsidR="00EC6351" w:rsidRPr="00194D06" w:rsidRDefault="00EC6351" w:rsidP="00C31447">
      <w:pPr>
        <w:tabs>
          <w:tab w:val="clear" w:pos="567"/>
          <w:tab w:val="left" w:pos="426"/>
        </w:tabs>
        <w:spacing w:line="240" w:lineRule="auto"/>
        <w:outlineLvl w:val="0"/>
      </w:pPr>
      <w:r w:rsidRPr="00194D06">
        <w:t>♦</w:t>
      </w:r>
      <w:r w:rsidR="0075563E" w:rsidRPr="00194D06">
        <w:tab/>
      </w:r>
      <w:r w:rsidRPr="00194D06">
        <w:t xml:space="preserve">Prieš atliekant bet kokią chirurginę ar invazinę procedūrą, savo sveikatos priežiūros specialistui pasakykite, kad vartojate </w:t>
      </w:r>
      <w:proofErr w:type="spellStart"/>
      <w:r w:rsidR="00CC7FCA" w:rsidRPr="00194D06">
        <w:t>Rivaroxaban</w:t>
      </w:r>
      <w:proofErr w:type="spellEnd"/>
      <w:r w:rsidR="00CC7FCA" w:rsidRPr="00194D06">
        <w:t xml:space="preserve"> </w:t>
      </w:r>
      <w:proofErr w:type="spellStart"/>
      <w:r w:rsidR="00CC7FCA" w:rsidRPr="00194D06">
        <w:t>Teva</w:t>
      </w:r>
      <w:proofErr w:type="spellEnd"/>
      <w:r w:rsidRPr="00194D06">
        <w:t>.</w:t>
      </w:r>
    </w:p>
    <w:p w14:paraId="1DF85FCC" w14:textId="77777777" w:rsidR="00EC6351" w:rsidRPr="00194D06" w:rsidRDefault="00EC6351" w:rsidP="00EC6351">
      <w:pPr>
        <w:spacing w:line="240" w:lineRule="auto"/>
        <w:outlineLvl w:val="0"/>
      </w:pPr>
    </w:p>
    <w:p w14:paraId="5C7FE535" w14:textId="77777777" w:rsidR="00EC6351" w:rsidRPr="00194D06" w:rsidRDefault="00EC6351" w:rsidP="00EC6351">
      <w:pPr>
        <w:spacing w:line="240" w:lineRule="auto"/>
        <w:outlineLvl w:val="0"/>
      </w:pPr>
      <w:r w:rsidRPr="00194D06">
        <w:rPr>
          <w:b/>
        </w:rPr>
        <w:t>Kada turėčiau kreiptis į savo sveikatos priežiūros specialistą?</w:t>
      </w:r>
      <w:r w:rsidRPr="00194D06">
        <w:t xml:space="preserve"> </w:t>
      </w:r>
    </w:p>
    <w:p w14:paraId="318902C3" w14:textId="77777777" w:rsidR="00EC6351" w:rsidRPr="00194D06" w:rsidRDefault="00EC6351" w:rsidP="00EC6351">
      <w:pPr>
        <w:spacing w:line="240" w:lineRule="auto"/>
        <w:outlineLvl w:val="0"/>
      </w:pPr>
      <w:r w:rsidRPr="00194D06">
        <w:t xml:space="preserve">Vartojant kraują skystinantį vaistą </w:t>
      </w:r>
      <w:proofErr w:type="spellStart"/>
      <w:r w:rsidR="00CC7FCA" w:rsidRPr="00194D06">
        <w:t>Rivaroxaban</w:t>
      </w:r>
      <w:proofErr w:type="spellEnd"/>
      <w:r w:rsidR="00CC7FCA" w:rsidRPr="00194D06">
        <w:t xml:space="preserve"> </w:t>
      </w:r>
      <w:proofErr w:type="spellStart"/>
      <w:r w:rsidR="00CC7FCA" w:rsidRPr="00194D06">
        <w:t>Teva</w:t>
      </w:r>
      <w:proofErr w:type="spellEnd"/>
      <w:r w:rsidRPr="00194D06">
        <w:t xml:space="preserve">, svarbu žinoti, koks yra jo šalutinis poveikis. Dažniausias šalutinis poveikis yra kraujavimas. Jei žinote, kad Jums yra kraujavimo rizika, negalima pradėti vartoti </w:t>
      </w:r>
      <w:proofErr w:type="spellStart"/>
      <w:r w:rsidR="00CC7FCA" w:rsidRPr="00194D06">
        <w:t>Rivaroxaban</w:t>
      </w:r>
      <w:proofErr w:type="spellEnd"/>
      <w:r w:rsidR="00CC7FCA" w:rsidRPr="00194D06">
        <w:t xml:space="preserve"> </w:t>
      </w:r>
      <w:proofErr w:type="spellStart"/>
      <w:r w:rsidR="00CC7FCA" w:rsidRPr="00194D06">
        <w:t>T</w:t>
      </w:r>
      <w:r w:rsidR="00734927" w:rsidRPr="00194D06">
        <w:t>eva</w:t>
      </w:r>
      <w:proofErr w:type="spellEnd"/>
      <w:r w:rsidRPr="00194D06">
        <w:t xml:space="preserve">, prieš tai nepasitarus su gydytoju. Nedelsdami pasakykite savo sveikatos priežiūros specialistui, jeigu pasireiškia tokie kraujavimo požymiai arba simptomai: </w:t>
      </w:r>
    </w:p>
    <w:p w14:paraId="703BCAE1" w14:textId="77777777" w:rsidR="00EC6351" w:rsidRPr="00194D06" w:rsidRDefault="00EC6351" w:rsidP="00C31447">
      <w:pPr>
        <w:tabs>
          <w:tab w:val="clear" w:pos="567"/>
          <w:tab w:val="left" w:pos="426"/>
          <w:tab w:val="left" w:pos="709"/>
        </w:tabs>
        <w:spacing w:line="240" w:lineRule="auto"/>
        <w:ind w:left="426" w:hanging="426"/>
        <w:outlineLvl w:val="0"/>
      </w:pPr>
      <w:r w:rsidRPr="00194D06">
        <w:t>♦</w:t>
      </w:r>
      <w:r w:rsidR="0075563E" w:rsidRPr="00194D06">
        <w:tab/>
      </w:r>
      <w:r w:rsidRPr="00194D06">
        <w:t xml:space="preserve">skausmas, </w:t>
      </w:r>
    </w:p>
    <w:p w14:paraId="40E303FD" w14:textId="77777777" w:rsidR="00EC6351" w:rsidRPr="00194D06" w:rsidRDefault="00EC6351" w:rsidP="00C31447">
      <w:pPr>
        <w:tabs>
          <w:tab w:val="clear" w:pos="567"/>
          <w:tab w:val="left" w:pos="426"/>
          <w:tab w:val="left" w:pos="709"/>
        </w:tabs>
        <w:spacing w:line="240" w:lineRule="auto"/>
        <w:ind w:left="426" w:hanging="426"/>
        <w:outlineLvl w:val="0"/>
      </w:pPr>
      <w:r w:rsidRPr="00194D06">
        <w:t>♦</w:t>
      </w:r>
      <w:r w:rsidR="0075563E" w:rsidRPr="00194D06">
        <w:tab/>
      </w:r>
      <w:r w:rsidRPr="00194D06">
        <w:t xml:space="preserve">tinimas arba nemalonus jausmas, </w:t>
      </w:r>
    </w:p>
    <w:p w14:paraId="601CCA43" w14:textId="77777777" w:rsidR="00EC6351" w:rsidRPr="00194D06" w:rsidRDefault="00EC6351" w:rsidP="00C31447">
      <w:pPr>
        <w:tabs>
          <w:tab w:val="clear" w:pos="567"/>
          <w:tab w:val="left" w:pos="426"/>
          <w:tab w:val="left" w:pos="709"/>
        </w:tabs>
        <w:spacing w:line="240" w:lineRule="auto"/>
        <w:ind w:left="426" w:hanging="426"/>
        <w:outlineLvl w:val="0"/>
      </w:pPr>
      <w:r w:rsidRPr="00194D06">
        <w:t>♦</w:t>
      </w:r>
      <w:r w:rsidR="0075563E" w:rsidRPr="00194D06">
        <w:tab/>
      </w:r>
      <w:r w:rsidRPr="00194D06">
        <w:t xml:space="preserve">galvos skausmas, svaigulys arba silpnumas, </w:t>
      </w:r>
    </w:p>
    <w:p w14:paraId="4B8865E0" w14:textId="77777777" w:rsidR="00EC6351" w:rsidRPr="00194D06" w:rsidRDefault="00EC6351" w:rsidP="00C31447">
      <w:pPr>
        <w:tabs>
          <w:tab w:val="clear" w:pos="567"/>
          <w:tab w:val="left" w:pos="426"/>
          <w:tab w:val="left" w:pos="709"/>
        </w:tabs>
        <w:spacing w:line="240" w:lineRule="auto"/>
        <w:ind w:left="426" w:hanging="426"/>
        <w:outlineLvl w:val="0"/>
      </w:pPr>
      <w:r w:rsidRPr="00194D06">
        <w:t>♦</w:t>
      </w:r>
      <w:r w:rsidR="0075563E" w:rsidRPr="00194D06">
        <w:tab/>
      </w:r>
      <w:r w:rsidRPr="00194D06">
        <w:t xml:space="preserve">neįprastos mėlynės, kraujavimas iš nosies, kraujavimas </w:t>
      </w:r>
      <w:r w:rsidR="00734927" w:rsidRPr="00194D06">
        <w:t>iš dantenų, ilgai nepraeinantis k</w:t>
      </w:r>
      <w:r w:rsidRPr="00194D06">
        <w:t xml:space="preserve">raujavimas įsipjovus, </w:t>
      </w:r>
    </w:p>
    <w:p w14:paraId="4AB90DAD" w14:textId="77777777" w:rsidR="00EC6351" w:rsidRPr="00194D06" w:rsidRDefault="00EC6351" w:rsidP="00C31447">
      <w:pPr>
        <w:tabs>
          <w:tab w:val="clear" w:pos="567"/>
          <w:tab w:val="left" w:pos="426"/>
          <w:tab w:val="left" w:pos="709"/>
        </w:tabs>
        <w:spacing w:line="240" w:lineRule="auto"/>
        <w:ind w:left="426" w:hanging="426"/>
        <w:outlineLvl w:val="0"/>
      </w:pPr>
      <w:r w:rsidRPr="00194D06">
        <w:t>♦</w:t>
      </w:r>
      <w:r w:rsidR="0075563E" w:rsidRPr="00194D06">
        <w:tab/>
      </w:r>
      <w:r w:rsidRPr="00194D06">
        <w:t xml:space="preserve">gausesnis nei įprastai mėnesinių kraujavimas arba kraujavimas iš makšties, </w:t>
      </w:r>
    </w:p>
    <w:p w14:paraId="384E94BE" w14:textId="77777777" w:rsidR="00EC6351" w:rsidRPr="00194D06" w:rsidRDefault="00EC6351" w:rsidP="00C31447">
      <w:pPr>
        <w:tabs>
          <w:tab w:val="clear" w:pos="567"/>
          <w:tab w:val="left" w:pos="426"/>
          <w:tab w:val="left" w:pos="709"/>
        </w:tabs>
        <w:spacing w:line="240" w:lineRule="auto"/>
        <w:ind w:left="426" w:hanging="426"/>
        <w:outlineLvl w:val="0"/>
      </w:pPr>
      <w:r w:rsidRPr="00194D06">
        <w:t>♦</w:t>
      </w:r>
      <w:r w:rsidR="0075563E" w:rsidRPr="00194D06">
        <w:tab/>
      </w:r>
      <w:r w:rsidRPr="00194D06">
        <w:t xml:space="preserve">kraujas šlapime, kuris gali būti rausvos arba rudos spalvos, raudonos arba juodos spalvos išmatos, </w:t>
      </w:r>
    </w:p>
    <w:p w14:paraId="39AD1045" w14:textId="77777777" w:rsidR="00EC6351" w:rsidRPr="00194D06" w:rsidRDefault="00EC6351" w:rsidP="00C31447">
      <w:pPr>
        <w:tabs>
          <w:tab w:val="clear" w:pos="567"/>
          <w:tab w:val="left" w:pos="426"/>
          <w:tab w:val="left" w:pos="709"/>
        </w:tabs>
        <w:spacing w:line="240" w:lineRule="auto"/>
        <w:ind w:left="426" w:hanging="426"/>
        <w:outlineLvl w:val="0"/>
      </w:pPr>
      <w:r w:rsidRPr="00194D06">
        <w:t>♦</w:t>
      </w:r>
      <w:r w:rsidR="0075563E" w:rsidRPr="00194D06">
        <w:tab/>
      </w:r>
      <w:r w:rsidRPr="00194D06">
        <w:t xml:space="preserve">kraujo atkosėjimas arba vėmimas krauju ar į kavos tirščius panašiu skrandžio turiniu. </w:t>
      </w:r>
    </w:p>
    <w:p w14:paraId="3F55F957" w14:textId="77777777" w:rsidR="00EC6351" w:rsidRPr="00194D06" w:rsidRDefault="00EC6351" w:rsidP="00EC6351">
      <w:pPr>
        <w:spacing w:line="240" w:lineRule="auto"/>
        <w:outlineLvl w:val="0"/>
      </w:pPr>
    </w:p>
    <w:p w14:paraId="604B4303" w14:textId="77777777" w:rsidR="00EC6351" w:rsidRPr="00194D06" w:rsidRDefault="00EC6351" w:rsidP="00EC6351">
      <w:pPr>
        <w:spacing w:line="240" w:lineRule="auto"/>
        <w:outlineLvl w:val="0"/>
      </w:pPr>
      <w:r w:rsidRPr="00194D06">
        <w:rPr>
          <w:b/>
        </w:rPr>
        <w:t xml:space="preserve">Kaip vartoti </w:t>
      </w:r>
      <w:proofErr w:type="spellStart"/>
      <w:r w:rsidR="00CC7FCA" w:rsidRPr="00194D06">
        <w:rPr>
          <w:b/>
        </w:rPr>
        <w:t>Rivaroxaban</w:t>
      </w:r>
      <w:proofErr w:type="spellEnd"/>
      <w:r w:rsidR="00CC7FCA" w:rsidRPr="00194D06">
        <w:rPr>
          <w:b/>
        </w:rPr>
        <w:t xml:space="preserve"> </w:t>
      </w:r>
      <w:proofErr w:type="spellStart"/>
      <w:r w:rsidR="00CC7FCA" w:rsidRPr="00194D06">
        <w:rPr>
          <w:b/>
        </w:rPr>
        <w:t>Teva</w:t>
      </w:r>
      <w:proofErr w:type="spellEnd"/>
      <w:r w:rsidR="00CC7FCA" w:rsidRPr="00194D06">
        <w:rPr>
          <w:b/>
        </w:rPr>
        <w:t xml:space="preserve"> </w:t>
      </w:r>
      <w:r w:rsidRPr="00194D06">
        <w:rPr>
          <w:b/>
        </w:rPr>
        <w:t>?</w:t>
      </w:r>
      <w:r w:rsidRPr="00194D06">
        <w:t xml:space="preserve"> </w:t>
      </w:r>
    </w:p>
    <w:p w14:paraId="4256C413" w14:textId="77777777" w:rsidR="00EC6351" w:rsidRPr="00194D06" w:rsidRDefault="00EC6351" w:rsidP="00EC6351">
      <w:pPr>
        <w:spacing w:line="240" w:lineRule="auto"/>
        <w:outlineLvl w:val="0"/>
      </w:pPr>
      <w:r w:rsidRPr="00194D06">
        <w:t xml:space="preserve">♦ Norint užtikrinti optimalią apsaugą, </w:t>
      </w:r>
      <w:proofErr w:type="spellStart"/>
      <w:r w:rsidR="00734927" w:rsidRPr="00194D06">
        <w:t>Rivaroxaban</w:t>
      </w:r>
      <w:proofErr w:type="spellEnd"/>
      <w:r w:rsidR="00734927" w:rsidRPr="00194D06">
        <w:t xml:space="preserve"> </w:t>
      </w:r>
      <w:proofErr w:type="spellStart"/>
      <w:r w:rsidR="00734927" w:rsidRPr="00194D06">
        <w:t>Teva</w:t>
      </w:r>
      <w:proofErr w:type="spellEnd"/>
    </w:p>
    <w:p w14:paraId="15ACDBA8" w14:textId="77777777" w:rsidR="00734927" w:rsidRPr="00194D06" w:rsidRDefault="00734927" w:rsidP="00196E7A">
      <w:pPr>
        <w:pStyle w:val="Sraopastraipa"/>
        <w:numPr>
          <w:ilvl w:val="0"/>
          <w:numId w:val="5"/>
        </w:numPr>
        <w:spacing w:line="240" w:lineRule="auto"/>
        <w:ind w:left="284" w:firstLine="0"/>
        <w:outlineLvl w:val="0"/>
      </w:pPr>
      <w:r w:rsidRPr="00194D06">
        <w:t>10 mg tabletes galima vartoti valgio metu arba nevalgius</w:t>
      </w:r>
    </w:p>
    <w:p w14:paraId="23736BD6" w14:textId="77777777" w:rsidR="00EC6351" w:rsidRPr="00194D06" w:rsidRDefault="00EC6351" w:rsidP="00196E7A">
      <w:pPr>
        <w:pStyle w:val="Sraopastraipa"/>
        <w:numPr>
          <w:ilvl w:val="0"/>
          <w:numId w:val="5"/>
        </w:numPr>
        <w:spacing w:line="240" w:lineRule="auto"/>
        <w:ind w:left="284" w:firstLine="0"/>
        <w:outlineLvl w:val="0"/>
      </w:pPr>
      <w:r w:rsidRPr="00194D06">
        <w:t xml:space="preserve">15 mg tabletes reikia vartoti valgio metu; </w:t>
      </w:r>
    </w:p>
    <w:p w14:paraId="1DFCC63D" w14:textId="77777777" w:rsidR="00EC6351" w:rsidRPr="00194D06" w:rsidRDefault="00EC6351" w:rsidP="00196E7A">
      <w:pPr>
        <w:pStyle w:val="Sraopastraipa"/>
        <w:numPr>
          <w:ilvl w:val="0"/>
          <w:numId w:val="5"/>
        </w:numPr>
        <w:spacing w:line="240" w:lineRule="auto"/>
        <w:ind w:left="284" w:firstLine="0"/>
        <w:outlineLvl w:val="0"/>
        <w:rPr>
          <w:b/>
        </w:rPr>
      </w:pPr>
      <w:r w:rsidRPr="00194D06">
        <w:t>20 mg tabletes reikia vartoti valgio metu.</w:t>
      </w:r>
    </w:p>
    <w:p w14:paraId="054DCF4E" w14:textId="77777777" w:rsidR="00EC6351" w:rsidRPr="00194D06" w:rsidRDefault="00EC6351" w:rsidP="00EC6351">
      <w:pPr>
        <w:spacing w:line="240" w:lineRule="auto"/>
        <w:outlineLvl w:val="0"/>
        <w:rPr>
          <w:b/>
        </w:rPr>
      </w:pPr>
    </w:p>
    <w:p w14:paraId="15169F35" w14:textId="77777777" w:rsidR="00EC6351" w:rsidRPr="00194D06" w:rsidRDefault="00EC6351" w:rsidP="00EC6351">
      <w:pPr>
        <w:spacing w:line="240" w:lineRule="auto"/>
        <w:outlineLvl w:val="0"/>
        <w:rPr>
          <w:b/>
        </w:rPr>
      </w:pPr>
    </w:p>
    <w:p w14:paraId="1FE66CC1" w14:textId="77777777" w:rsidR="00EC6351" w:rsidRPr="00194D06" w:rsidRDefault="00EC6351" w:rsidP="00EC6351">
      <w:pPr>
        <w:spacing w:line="240" w:lineRule="auto"/>
        <w:outlineLvl w:val="0"/>
        <w:rPr>
          <w:b/>
        </w:rPr>
      </w:pPr>
    </w:p>
    <w:p w14:paraId="65E6D9F0" w14:textId="77777777" w:rsidR="00EC6351" w:rsidRPr="00194D06" w:rsidRDefault="00EC6351" w:rsidP="00EC6351">
      <w:pPr>
        <w:spacing w:line="240" w:lineRule="auto"/>
        <w:outlineLvl w:val="0"/>
        <w:rPr>
          <w:b/>
        </w:rPr>
      </w:pPr>
    </w:p>
    <w:p w14:paraId="6443C45F" w14:textId="77777777" w:rsidR="00EC6351" w:rsidRPr="00194D06" w:rsidRDefault="00EC6351" w:rsidP="00EC6351">
      <w:pPr>
        <w:spacing w:line="240" w:lineRule="auto"/>
        <w:outlineLvl w:val="0"/>
        <w:rPr>
          <w:b/>
        </w:rPr>
      </w:pPr>
    </w:p>
    <w:p w14:paraId="16D157D7" w14:textId="77777777" w:rsidR="00EC6351" w:rsidRPr="00194D06" w:rsidRDefault="00EC6351" w:rsidP="00EC6351">
      <w:pPr>
        <w:spacing w:line="240" w:lineRule="auto"/>
        <w:outlineLvl w:val="0"/>
        <w:rPr>
          <w:b/>
        </w:rPr>
      </w:pPr>
    </w:p>
    <w:p w14:paraId="78239916" w14:textId="77777777" w:rsidR="00EC6351" w:rsidRPr="00194D06" w:rsidRDefault="00EC6351" w:rsidP="00EC6351">
      <w:pPr>
        <w:spacing w:line="240" w:lineRule="auto"/>
        <w:outlineLvl w:val="0"/>
        <w:rPr>
          <w:b/>
        </w:rPr>
      </w:pPr>
    </w:p>
    <w:p w14:paraId="08B4D3DC" w14:textId="77777777" w:rsidR="00EC6351" w:rsidRPr="00194D06" w:rsidRDefault="00EC6351" w:rsidP="00EC6351">
      <w:pPr>
        <w:spacing w:line="240" w:lineRule="auto"/>
        <w:outlineLvl w:val="0"/>
        <w:rPr>
          <w:b/>
        </w:rPr>
      </w:pPr>
    </w:p>
    <w:p w14:paraId="1C3063EF" w14:textId="77777777" w:rsidR="00EC6351" w:rsidRPr="00194D06" w:rsidRDefault="00EC6351" w:rsidP="00EC6351">
      <w:pPr>
        <w:spacing w:line="240" w:lineRule="auto"/>
        <w:outlineLvl w:val="0"/>
        <w:rPr>
          <w:b/>
        </w:rPr>
      </w:pPr>
    </w:p>
    <w:p w14:paraId="07768678" w14:textId="77777777" w:rsidR="00EC6351" w:rsidRPr="00194D06" w:rsidRDefault="00EC6351" w:rsidP="00EC6351">
      <w:pPr>
        <w:spacing w:line="240" w:lineRule="auto"/>
        <w:outlineLvl w:val="0"/>
        <w:rPr>
          <w:b/>
        </w:rPr>
      </w:pPr>
    </w:p>
    <w:p w14:paraId="6911575F" w14:textId="77777777" w:rsidR="00EC6351" w:rsidRPr="00194D06" w:rsidRDefault="00EC6351" w:rsidP="00EC6351">
      <w:pPr>
        <w:spacing w:line="240" w:lineRule="auto"/>
        <w:outlineLvl w:val="0"/>
        <w:rPr>
          <w:b/>
        </w:rPr>
      </w:pPr>
    </w:p>
    <w:p w14:paraId="5951D70A" w14:textId="77777777" w:rsidR="00EC6351" w:rsidRPr="00194D06" w:rsidRDefault="00EC6351" w:rsidP="00EC6351">
      <w:pPr>
        <w:spacing w:line="240" w:lineRule="auto"/>
        <w:outlineLvl w:val="0"/>
        <w:rPr>
          <w:b/>
        </w:rPr>
      </w:pPr>
    </w:p>
    <w:p w14:paraId="33B37A51" w14:textId="77777777" w:rsidR="00EC6351" w:rsidRPr="00194D06" w:rsidRDefault="00EC6351" w:rsidP="00EC6351">
      <w:pPr>
        <w:spacing w:line="240" w:lineRule="auto"/>
        <w:outlineLvl w:val="0"/>
        <w:rPr>
          <w:b/>
        </w:rPr>
      </w:pPr>
    </w:p>
    <w:p w14:paraId="07684D8C" w14:textId="77777777" w:rsidR="00EC6351" w:rsidRPr="00194D06" w:rsidRDefault="00EC6351" w:rsidP="00EC6351">
      <w:pPr>
        <w:spacing w:line="240" w:lineRule="auto"/>
        <w:outlineLvl w:val="0"/>
        <w:rPr>
          <w:b/>
        </w:rPr>
      </w:pPr>
    </w:p>
    <w:p w14:paraId="47739859" w14:textId="77777777" w:rsidR="00EC6351" w:rsidRPr="00194D06" w:rsidRDefault="00EC6351" w:rsidP="00EC6351">
      <w:pPr>
        <w:spacing w:line="240" w:lineRule="auto"/>
        <w:outlineLvl w:val="0"/>
        <w:rPr>
          <w:b/>
        </w:rPr>
      </w:pPr>
    </w:p>
    <w:p w14:paraId="38A879C8" w14:textId="77777777" w:rsidR="00EC6351" w:rsidRPr="00194D06" w:rsidRDefault="00EC6351" w:rsidP="00EC6351">
      <w:pPr>
        <w:spacing w:line="240" w:lineRule="auto"/>
        <w:outlineLvl w:val="0"/>
        <w:rPr>
          <w:b/>
        </w:rPr>
      </w:pPr>
    </w:p>
    <w:p w14:paraId="3254B344" w14:textId="77777777" w:rsidR="00EC6351" w:rsidRPr="00194D06" w:rsidRDefault="00EC6351" w:rsidP="00EC6351">
      <w:pPr>
        <w:spacing w:line="240" w:lineRule="auto"/>
        <w:outlineLvl w:val="0"/>
        <w:rPr>
          <w:b/>
        </w:rPr>
      </w:pPr>
    </w:p>
    <w:p w14:paraId="766E07B9" w14:textId="77777777" w:rsidR="00EC6351" w:rsidRPr="00194D06" w:rsidRDefault="00EC6351" w:rsidP="00EC6351">
      <w:pPr>
        <w:spacing w:line="240" w:lineRule="auto"/>
        <w:outlineLvl w:val="0"/>
        <w:rPr>
          <w:b/>
        </w:rPr>
      </w:pPr>
    </w:p>
    <w:p w14:paraId="762B441B" w14:textId="77777777" w:rsidR="00EC6351" w:rsidRPr="00194D06" w:rsidRDefault="00EC6351" w:rsidP="00EC6351">
      <w:pPr>
        <w:spacing w:line="240" w:lineRule="auto"/>
        <w:outlineLvl w:val="0"/>
        <w:rPr>
          <w:b/>
        </w:rPr>
      </w:pPr>
    </w:p>
    <w:p w14:paraId="74E0C268" w14:textId="77777777" w:rsidR="00EC6351" w:rsidRPr="00194D06" w:rsidRDefault="00EC6351" w:rsidP="00EC6351">
      <w:pPr>
        <w:spacing w:line="240" w:lineRule="auto"/>
        <w:outlineLvl w:val="0"/>
        <w:rPr>
          <w:b/>
        </w:rPr>
      </w:pPr>
    </w:p>
    <w:p w14:paraId="6D8F00B2" w14:textId="77777777" w:rsidR="00EC6351" w:rsidRPr="00194D06" w:rsidRDefault="00C31447" w:rsidP="00EC6351">
      <w:pPr>
        <w:spacing w:line="240" w:lineRule="auto"/>
        <w:jc w:val="center"/>
        <w:outlineLvl w:val="0"/>
        <w:rPr>
          <w:rStyle w:val="DoNotTranslateExternal1"/>
          <w:rFonts w:eastAsia="SimSun"/>
        </w:rPr>
      </w:pPr>
      <w:r w:rsidRPr="00194D06">
        <w:rPr>
          <w:b/>
        </w:rPr>
        <w:br w:type="page"/>
      </w:r>
    </w:p>
    <w:p w14:paraId="221AA2AE" w14:textId="77777777" w:rsidR="00EC6351" w:rsidRPr="00194D06" w:rsidRDefault="00EC6351" w:rsidP="00EC6351">
      <w:pPr>
        <w:spacing w:line="240" w:lineRule="auto"/>
        <w:jc w:val="center"/>
        <w:outlineLvl w:val="0"/>
        <w:rPr>
          <w:rStyle w:val="DoNotTranslateExternal1"/>
          <w:rFonts w:eastAsia="SimSun"/>
        </w:rPr>
      </w:pPr>
    </w:p>
    <w:p w14:paraId="72DFA3FB" w14:textId="77777777" w:rsidR="00EC6351" w:rsidRPr="00194D06" w:rsidRDefault="00EC6351" w:rsidP="00EC6351">
      <w:pPr>
        <w:spacing w:line="240" w:lineRule="auto"/>
        <w:jc w:val="center"/>
        <w:outlineLvl w:val="0"/>
        <w:rPr>
          <w:rStyle w:val="DoNotTranslateExternal1"/>
          <w:rFonts w:eastAsia="SimSun"/>
        </w:rPr>
      </w:pPr>
    </w:p>
    <w:p w14:paraId="08A2CBEC" w14:textId="77777777" w:rsidR="00EC6351" w:rsidRPr="00194D06" w:rsidRDefault="00EC6351" w:rsidP="00EC6351">
      <w:pPr>
        <w:spacing w:line="240" w:lineRule="auto"/>
        <w:jc w:val="center"/>
        <w:outlineLvl w:val="0"/>
        <w:rPr>
          <w:rStyle w:val="DoNotTranslateExternal1"/>
          <w:rFonts w:eastAsia="SimSun"/>
        </w:rPr>
      </w:pPr>
    </w:p>
    <w:p w14:paraId="6875DA66" w14:textId="77777777" w:rsidR="00EC6351" w:rsidRPr="00194D06" w:rsidRDefault="00EC6351" w:rsidP="00EC6351">
      <w:pPr>
        <w:spacing w:line="240" w:lineRule="auto"/>
        <w:jc w:val="center"/>
        <w:outlineLvl w:val="0"/>
        <w:rPr>
          <w:rStyle w:val="DoNotTranslateExternal1"/>
          <w:rFonts w:eastAsia="SimSun"/>
        </w:rPr>
      </w:pPr>
    </w:p>
    <w:p w14:paraId="0C4867B4" w14:textId="77777777" w:rsidR="00EC6351" w:rsidRPr="00194D06" w:rsidRDefault="00EC6351" w:rsidP="00EC6351">
      <w:pPr>
        <w:spacing w:line="240" w:lineRule="auto"/>
        <w:jc w:val="center"/>
        <w:outlineLvl w:val="0"/>
        <w:rPr>
          <w:rStyle w:val="DoNotTranslateExternal1"/>
          <w:rFonts w:eastAsia="SimSun"/>
        </w:rPr>
      </w:pPr>
    </w:p>
    <w:p w14:paraId="50BF2667" w14:textId="77777777" w:rsidR="00EC6351" w:rsidRPr="00194D06" w:rsidRDefault="00EC6351" w:rsidP="00EC6351">
      <w:pPr>
        <w:spacing w:line="240" w:lineRule="auto"/>
        <w:jc w:val="center"/>
        <w:outlineLvl w:val="0"/>
        <w:rPr>
          <w:rStyle w:val="DoNotTranslateExternal1"/>
          <w:rFonts w:eastAsia="SimSun"/>
        </w:rPr>
      </w:pPr>
    </w:p>
    <w:p w14:paraId="5031183B" w14:textId="77777777" w:rsidR="00EC6351" w:rsidRPr="00194D06" w:rsidRDefault="00EC6351" w:rsidP="00EC6351">
      <w:pPr>
        <w:spacing w:line="240" w:lineRule="auto"/>
        <w:jc w:val="center"/>
        <w:outlineLvl w:val="0"/>
        <w:rPr>
          <w:rStyle w:val="DoNotTranslateExternal1"/>
          <w:rFonts w:eastAsia="SimSun"/>
        </w:rPr>
      </w:pPr>
    </w:p>
    <w:p w14:paraId="067B6EF9" w14:textId="77777777" w:rsidR="00EC6351" w:rsidRPr="00194D06" w:rsidRDefault="00EC6351" w:rsidP="00EC6351">
      <w:pPr>
        <w:spacing w:line="240" w:lineRule="auto"/>
        <w:jc w:val="center"/>
        <w:outlineLvl w:val="0"/>
        <w:rPr>
          <w:rStyle w:val="DoNotTranslateExternal1"/>
          <w:rFonts w:eastAsia="SimSun"/>
        </w:rPr>
      </w:pPr>
    </w:p>
    <w:p w14:paraId="485CEA46" w14:textId="77777777" w:rsidR="00EC6351" w:rsidRPr="00194D06" w:rsidRDefault="00EC6351" w:rsidP="00EC6351">
      <w:pPr>
        <w:spacing w:line="240" w:lineRule="auto"/>
        <w:jc w:val="center"/>
        <w:outlineLvl w:val="0"/>
        <w:rPr>
          <w:rStyle w:val="DoNotTranslateExternal1"/>
          <w:rFonts w:eastAsia="SimSun"/>
        </w:rPr>
      </w:pPr>
    </w:p>
    <w:p w14:paraId="2F945287" w14:textId="77777777" w:rsidR="00EC6351" w:rsidRPr="00194D06" w:rsidRDefault="00EC6351" w:rsidP="00EC6351">
      <w:pPr>
        <w:spacing w:line="240" w:lineRule="auto"/>
        <w:jc w:val="center"/>
        <w:outlineLvl w:val="0"/>
        <w:rPr>
          <w:rStyle w:val="DoNotTranslateExternal1"/>
          <w:rFonts w:eastAsia="SimSun"/>
        </w:rPr>
      </w:pPr>
    </w:p>
    <w:p w14:paraId="682EC960" w14:textId="77777777" w:rsidR="00EC6351" w:rsidRPr="00194D06" w:rsidRDefault="00EC6351" w:rsidP="00EC6351">
      <w:pPr>
        <w:spacing w:line="240" w:lineRule="auto"/>
        <w:jc w:val="center"/>
        <w:outlineLvl w:val="0"/>
        <w:rPr>
          <w:rStyle w:val="DoNotTranslateExternal1"/>
          <w:rFonts w:eastAsia="SimSun"/>
        </w:rPr>
      </w:pPr>
    </w:p>
    <w:p w14:paraId="65F05AE3" w14:textId="77777777" w:rsidR="00EC6351" w:rsidRPr="00194D06" w:rsidRDefault="00EC6351" w:rsidP="00EC6351">
      <w:pPr>
        <w:spacing w:line="240" w:lineRule="auto"/>
        <w:jc w:val="center"/>
        <w:outlineLvl w:val="0"/>
        <w:rPr>
          <w:rStyle w:val="DoNotTranslateExternal1"/>
          <w:rFonts w:eastAsia="SimSun"/>
        </w:rPr>
      </w:pPr>
    </w:p>
    <w:p w14:paraId="50DBAFB3" w14:textId="77777777" w:rsidR="00EC6351" w:rsidRPr="00194D06" w:rsidRDefault="00EC6351" w:rsidP="00EC6351">
      <w:pPr>
        <w:spacing w:line="240" w:lineRule="auto"/>
        <w:jc w:val="center"/>
        <w:outlineLvl w:val="0"/>
        <w:rPr>
          <w:rStyle w:val="DoNotTranslateExternal1"/>
          <w:rFonts w:eastAsia="SimSun"/>
        </w:rPr>
      </w:pPr>
    </w:p>
    <w:p w14:paraId="16F03BD3" w14:textId="77777777" w:rsidR="00EC6351" w:rsidRPr="00194D06" w:rsidRDefault="00EC6351" w:rsidP="00EC6351">
      <w:pPr>
        <w:spacing w:line="240" w:lineRule="auto"/>
        <w:jc w:val="center"/>
        <w:outlineLvl w:val="0"/>
        <w:rPr>
          <w:rStyle w:val="DoNotTranslateExternal1"/>
          <w:rFonts w:eastAsia="SimSun"/>
        </w:rPr>
      </w:pPr>
    </w:p>
    <w:p w14:paraId="1933C04E" w14:textId="77777777" w:rsidR="00EC6351" w:rsidRPr="00194D06" w:rsidRDefault="00EC6351" w:rsidP="00EC6351">
      <w:pPr>
        <w:spacing w:line="240" w:lineRule="auto"/>
        <w:jc w:val="center"/>
        <w:outlineLvl w:val="0"/>
        <w:rPr>
          <w:rStyle w:val="DoNotTranslateExternal1"/>
          <w:rFonts w:eastAsia="SimSun"/>
        </w:rPr>
      </w:pPr>
    </w:p>
    <w:p w14:paraId="71654214" w14:textId="77777777" w:rsidR="00EC6351" w:rsidRPr="00194D06" w:rsidRDefault="00EC6351" w:rsidP="00EC6351">
      <w:pPr>
        <w:spacing w:line="240" w:lineRule="auto"/>
        <w:jc w:val="center"/>
        <w:outlineLvl w:val="0"/>
        <w:rPr>
          <w:rStyle w:val="DoNotTranslateExternal1"/>
          <w:rFonts w:eastAsia="SimSun"/>
        </w:rPr>
      </w:pPr>
    </w:p>
    <w:p w14:paraId="54A4FFFC" w14:textId="77777777" w:rsidR="00EC6351" w:rsidRPr="00194D06" w:rsidRDefault="00EC6351" w:rsidP="00EC6351">
      <w:pPr>
        <w:spacing w:line="240" w:lineRule="auto"/>
        <w:jc w:val="center"/>
        <w:outlineLvl w:val="0"/>
        <w:rPr>
          <w:rStyle w:val="DoNotTranslateExternal1"/>
          <w:rFonts w:eastAsia="SimSun"/>
        </w:rPr>
      </w:pPr>
    </w:p>
    <w:p w14:paraId="58FD572A" w14:textId="77777777" w:rsidR="00EC6351" w:rsidRPr="00194D06" w:rsidRDefault="00EC6351" w:rsidP="00EC6351">
      <w:pPr>
        <w:spacing w:line="240" w:lineRule="auto"/>
        <w:jc w:val="center"/>
        <w:outlineLvl w:val="0"/>
        <w:rPr>
          <w:rStyle w:val="DoNotTranslateExternal1"/>
          <w:rFonts w:eastAsia="SimSun"/>
        </w:rPr>
      </w:pPr>
    </w:p>
    <w:p w14:paraId="0A05C053" w14:textId="77777777" w:rsidR="00EC6351" w:rsidRPr="00194D06" w:rsidRDefault="00EC6351" w:rsidP="00EC6351">
      <w:pPr>
        <w:spacing w:line="240" w:lineRule="auto"/>
        <w:jc w:val="center"/>
        <w:outlineLvl w:val="0"/>
        <w:rPr>
          <w:rStyle w:val="DoNotTranslateExternal1"/>
          <w:rFonts w:eastAsia="SimSun"/>
        </w:rPr>
      </w:pPr>
    </w:p>
    <w:p w14:paraId="19AFF05E" w14:textId="77777777" w:rsidR="00EC6351" w:rsidRPr="00194D06" w:rsidRDefault="00EC6351" w:rsidP="00EC6351">
      <w:pPr>
        <w:spacing w:line="240" w:lineRule="auto"/>
        <w:jc w:val="center"/>
        <w:outlineLvl w:val="0"/>
        <w:rPr>
          <w:rStyle w:val="DoNotTranslateExternal1"/>
          <w:rFonts w:eastAsia="SimSun"/>
        </w:rPr>
      </w:pPr>
    </w:p>
    <w:p w14:paraId="0DA5132E" w14:textId="77777777" w:rsidR="00EC6351" w:rsidRPr="00194D06" w:rsidRDefault="00EC6351" w:rsidP="00EC6351">
      <w:pPr>
        <w:spacing w:line="240" w:lineRule="auto"/>
        <w:jc w:val="center"/>
        <w:outlineLvl w:val="0"/>
        <w:rPr>
          <w:rStyle w:val="DoNotTranslateExternal1"/>
          <w:rFonts w:eastAsia="SimSun"/>
        </w:rPr>
      </w:pPr>
    </w:p>
    <w:p w14:paraId="10DD74B3" w14:textId="77777777" w:rsidR="00EC6351" w:rsidRPr="00194D06" w:rsidRDefault="00EC6351" w:rsidP="00EC6351">
      <w:pPr>
        <w:spacing w:line="240" w:lineRule="auto"/>
        <w:jc w:val="center"/>
        <w:outlineLvl w:val="0"/>
        <w:rPr>
          <w:rStyle w:val="DoNotTranslateExternal1"/>
          <w:rFonts w:eastAsia="SimSun"/>
        </w:rPr>
      </w:pPr>
    </w:p>
    <w:p w14:paraId="1AD2B838" w14:textId="77777777" w:rsidR="00EC6351" w:rsidRPr="00194D06" w:rsidRDefault="00EC6351" w:rsidP="009362A1">
      <w:pPr>
        <w:spacing w:line="240" w:lineRule="auto"/>
        <w:jc w:val="center"/>
        <w:outlineLvl w:val="0"/>
      </w:pPr>
      <w:r w:rsidRPr="00194D06">
        <w:rPr>
          <w:rStyle w:val="DoNotTranslateExternal1"/>
          <w:rFonts w:eastAsia="SimSun"/>
        </w:rPr>
        <w:t>B.</w:t>
      </w:r>
      <w:r w:rsidRPr="00194D06">
        <w:rPr>
          <w:b/>
        </w:rPr>
        <w:t xml:space="preserve"> PAKUOTĖS LAPELIS</w:t>
      </w:r>
      <w:r w:rsidRPr="00194D06">
        <w:br w:type="page"/>
      </w:r>
      <w:r w:rsidRPr="00194D06">
        <w:rPr>
          <w:b/>
        </w:rPr>
        <w:lastRenderedPageBreak/>
        <w:t>Pakuotės lapelis: informacija vartotojui</w:t>
      </w:r>
    </w:p>
    <w:p w14:paraId="20F1F0DF" w14:textId="77777777" w:rsidR="00EC6351" w:rsidRPr="00194D06" w:rsidRDefault="00EC6351" w:rsidP="00EC6351">
      <w:pPr>
        <w:shd w:val="clear" w:color="auto" w:fill="FFFFFF"/>
        <w:tabs>
          <w:tab w:val="clear" w:pos="567"/>
          <w:tab w:val="left" w:pos="720"/>
        </w:tabs>
        <w:spacing w:line="240" w:lineRule="auto"/>
        <w:jc w:val="center"/>
      </w:pPr>
    </w:p>
    <w:p w14:paraId="7CB25B26" w14:textId="77777777" w:rsidR="00D226C8" w:rsidRDefault="00D226C8" w:rsidP="00EC6351">
      <w:pPr>
        <w:tabs>
          <w:tab w:val="clear" w:pos="567"/>
          <w:tab w:val="left" w:pos="720"/>
        </w:tabs>
        <w:spacing w:line="240" w:lineRule="auto"/>
        <w:jc w:val="center"/>
        <w:rPr>
          <w:b/>
        </w:rPr>
      </w:pPr>
      <w:proofErr w:type="spellStart"/>
      <w:r w:rsidRPr="00194D06">
        <w:rPr>
          <w:b/>
        </w:rPr>
        <w:t>Rivaroxaban</w:t>
      </w:r>
      <w:proofErr w:type="spellEnd"/>
      <w:r w:rsidRPr="00194D06">
        <w:rPr>
          <w:b/>
        </w:rPr>
        <w:t xml:space="preserve"> </w:t>
      </w:r>
      <w:proofErr w:type="spellStart"/>
      <w:r w:rsidRPr="00194D06">
        <w:rPr>
          <w:b/>
        </w:rPr>
        <w:t>Teva</w:t>
      </w:r>
      <w:proofErr w:type="spellEnd"/>
      <w:r w:rsidRPr="00194D06">
        <w:rPr>
          <w:b/>
        </w:rPr>
        <w:t xml:space="preserve"> </w:t>
      </w:r>
      <w:r>
        <w:rPr>
          <w:b/>
        </w:rPr>
        <w:t>15</w:t>
      </w:r>
      <w:r w:rsidRPr="00194D06">
        <w:rPr>
          <w:b/>
        </w:rPr>
        <w:t> mg plėvele dengtos tabletės</w:t>
      </w:r>
    </w:p>
    <w:p w14:paraId="615FAD39" w14:textId="77777777" w:rsidR="00EC6351" w:rsidRPr="00194D06" w:rsidRDefault="00CC7FCA" w:rsidP="00EC6351">
      <w:pPr>
        <w:tabs>
          <w:tab w:val="clear" w:pos="567"/>
          <w:tab w:val="left" w:pos="720"/>
        </w:tabs>
        <w:spacing w:line="240" w:lineRule="auto"/>
        <w:jc w:val="center"/>
        <w:rPr>
          <w:b/>
        </w:rPr>
      </w:pPr>
      <w:proofErr w:type="spellStart"/>
      <w:r w:rsidRPr="00194D06">
        <w:rPr>
          <w:b/>
        </w:rPr>
        <w:t>Rivaroxaban</w:t>
      </w:r>
      <w:proofErr w:type="spellEnd"/>
      <w:r w:rsidRPr="00194D06">
        <w:rPr>
          <w:b/>
        </w:rPr>
        <w:t xml:space="preserve"> </w:t>
      </w:r>
      <w:proofErr w:type="spellStart"/>
      <w:r w:rsidRPr="00194D06">
        <w:rPr>
          <w:b/>
        </w:rPr>
        <w:t>Teva</w:t>
      </w:r>
      <w:proofErr w:type="spellEnd"/>
      <w:r w:rsidRPr="00194D06">
        <w:rPr>
          <w:b/>
        </w:rPr>
        <w:t xml:space="preserve"> </w:t>
      </w:r>
      <w:r w:rsidR="00EC6351" w:rsidRPr="00194D06">
        <w:rPr>
          <w:b/>
        </w:rPr>
        <w:t>20 mg plėvele dengtos tabletės</w:t>
      </w:r>
    </w:p>
    <w:p w14:paraId="2E855D9E" w14:textId="77777777" w:rsidR="00EC6351" w:rsidRPr="00194D06" w:rsidRDefault="00EC6351" w:rsidP="00EC6351">
      <w:pPr>
        <w:tabs>
          <w:tab w:val="clear" w:pos="567"/>
          <w:tab w:val="left" w:pos="720"/>
        </w:tabs>
        <w:spacing w:line="240" w:lineRule="auto"/>
        <w:jc w:val="center"/>
      </w:pPr>
      <w:proofErr w:type="spellStart"/>
      <w:r w:rsidRPr="00194D06">
        <w:t>rivaroksabanas</w:t>
      </w:r>
      <w:proofErr w:type="spellEnd"/>
      <w:r w:rsidRPr="00194D06">
        <w:t xml:space="preserve"> </w:t>
      </w:r>
    </w:p>
    <w:p w14:paraId="4D653E2E" w14:textId="77777777" w:rsidR="00EC6351" w:rsidRPr="00194D06" w:rsidRDefault="00EC6351" w:rsidP="00EC6351">
      <w:pPr>
        <w:tabs>
          <w:tab w:val="clear" w:pos="567"/>
          <w:tab w:val="left" w:pos="720"/>
        </w:tabs>
        <w:suppressAutoHyphens/>
        <w:spacing w:line="240" w:lineRule="auto"/>
        <w:ind w:left="142" w:hanging="142"/>
      </w:pPr>
    </w:p>
    <w:p w14:paraId="400F4500" w14:textId="77777777" w:rsidR="00EC6351" w:rsidRPr="00194D06" w:rsidRDefault="00EC6351" w:rsidP="00EC6351">
      <w:pPr>
        <w:tabs>
          <w:tab w:val="clear" w:pos="567"/>
          <w:tab w:val="left" w:pos="720"/>
        </w:tabs>
        <w:suppressAutoHyphens/>
        <w:spacing w:line="240" w:lineRule="auto"/>
      </w:pPr>
      <w:r w:rsidRPr="00194D06">
        <w:rPr>
          <w:b/>
        </w:rPr>
        <w:t>Atidžiai perskaitykite visą šį lapelį, prieš pradėdami vartoti vaistą, nes jame pateikiama Jums svarbi informacija.</w:t>
      </w:r>
    </w:p>
    <w:p w14:paraId="24D6E61F" w14:textId="77777777" w:rsidR="00EC6351" w:rsidRPr="00194D06" w:rsidRDefault="00EC6351" w:rsidP="004666AC">
      <w:pPr>
        <w:numPr>
          <w:ilvl w:val="0"/>
          <w:numId w:val="1"/>
        </w:numPr>
        <w:spacing w:line="240" w:lineRule="auto"/>
        <w:ind w:left="567" w:right="-2" w:hanging="567"/>
      </w:pPr>
      <w:r w:rsidRPr="00194D06">
        <w:t xml:space="preserve">Neišmeskite šio lapelio, nes vėl gali prireikti jį perskaityti. </w:t>
      </w:r>
    </w:p>
    <w:p w14:paraId="6346F3EC" w14:textId="77777777" w:rsidR="00EC6351" w:rsidRPr="00194D06" w:rsidRDefault="00EC6351" w:rsidP="004666AC">
      <w:pPr>
        <w:numPr>
          <w:ilvl w:val="0"/>
          <w:numId w:val="1"/>
        </w:numPr>
        <w:spacing w:line="240" w:lineRule="auto"/>
        <w:ind w:left="567" w:right="-2" w:hanging="567"/>
      </w:pPr>
      <w:r w:rsidRPr="00194D06">
        <w:t>Jeigu kiltų daugiau klausimų, kreipkitės į gydytoją arba vaistininką.</w:t>
      </w:r>
    </w:p>
    <w:p w14:paraId="34089B92" w14:textId="77777777" w:rsidR="00EC6351" w:rsidRPr="00194D06" w:rsidRDefault="00EC6351" w:rsidP="00EC6351">
      <w:pPr>
        <w:spacing w:line="240" w:lineRule="auto"/>
        <w:ind w:left="567" w:right="-2" w:hanging="567"/>
      </w:pPr>
      <w:r w:rsidRPr="00194D06">
        <w:t>-</w:t>
      </w:r>
      <w:r w:rsidRPr="00194D06">
        <w:tab/>
        <w:t>Šis vaistas skirtas tik Jums, todėl kitiems žmonėms jo duoti negalima. Vaistas gali jiems pakenkti (net tiems, kurių ligos požymiai yra tokie patys kaip Jūsų).</w:t>
      </w:r>
      <w:r w:rsidRPr="00194D06">
        <w:rPr>
          <w:color w:val="008000"/>
        </w:rPr>
        <w:t xml:space="preserve"> </w:t>
      </w:r>
    </w:p>
    <w:p w14:paraId="49450D06" w14:textId="77777777" w:rsidR="00EC6351" w:rsidRPr="00194D06" w:rsidRDefault="00EC6351" w:rsidP="00EC6351">
      <w:pPr>
        <w:numPr>
          <w:ilvl w:val="0"/>
          <w:numId w:val="1"/>
        </w:numPr>
        <w:spacing w:line="240" w:lineRule="auto"/>
        <w:ind w:left="567" w:hanging="567"/>
      </w:pPr>
      <w:r w:rsidRPr="00194D06">
        <w:t>Jeigu pasireiškė šalutinis poveikis (net jeigu jis šiame lapelyje nenurodytas),</w:t>
      </w:r>
      <w:r w:rsidRPr="00194D06">
        <w:rPr>
          <w:color w:val="FF0000"/>
        </w:rPr>
        <w:t xml:space="preserve"> </w:t>
      </w:r>
      <w:r w:rsidRPr="00194D06">
        <w:t>kreipkitės į gydytoją arba vaistininką. Žr. 4 skyrių.</w:t>
      </w:r>
    </w:p>
    <w:p w14:paraId="791188FA" w14:textId="77777777" w:rsidR="00EC6351" w:rsidRPr="00194D06" w:rsidRDefault="00EC6351" w:rsidP="00EC6351">
      <w:pPr>
        <w:tabs>
          <w:tab w:val="clear" w:pos="567"/>
          <w:tab w:val="left" w:pos="720"/>
        </w:tabs>
        <w:spacing w:line="240" w:lineRule="auto"/>
        <w:ind w:right="-2"/>
      </w:pPr>
    </w:p>
    <w:p w14:paraId="30C0CAF1" w14:textId="77777777" w:rsidR="00EC6351" w:rsidRPr="00194D06" w:rsidRDefault="00EC6351" w:rsidP="00EC6351">
      <w:pPr>
        <w:tabs>
          <w:tab w:val="clear" w:pos="567"/>
          <w:tab w:val="left" w:pos="720"/>
        </w:tabs>
        <w:spacing w:line="240" w:lineRule="auto"/>
        <w:ind w:right="-2"/>
      </w:pPr>
    </w:p>
    <w:p w14:paraId="6F365D95" w14:textId="77777777" w:rsidR="00EC6351" w:rsidRPr="00194D06" w:rsidRDefault="00EC6351" w:rsidP="00EC6351">
      <w:pPr>
        <w:keepNext/>
        <w:tabs>
          <w:tab w:val="clear" w:pos="567"/>
          <w:tab w:val="left" w:pos="720"/>
        </w:tabs>
        <w:spacing w:line="240" w:lineRule="auto"/>
        <w:ind w:right="-2"/>
        <w:outlineLvl w:val="0"/>
      </w:pPr>
      <w:r w:rsidRPr="00194D06">
        <w:rPr>
          <w:b/>
        </w:rPr>
        <w:t>Apie ką rašoma šiame lapelyje?</w:t>
      </w:r>
    </w:p>
    <w:p w14:paraId="13B11BC3" w14:textId="77777777" w:rsidR="00EC6351" w:rsidRPr="00194D06" w:rsidRDefault="00EC6351" w:rsidP="00196E7A">
      <w:pPr>
        <w:pStyle w:val="Sraopastraipa"/>
        <w:numPr>
          <w:ilvl w:val="0"/>
          <w:numId w:val="22"/>
        </w:numPr>
        <w:tabs>
          <w:tab w:val="left" w:pos="426"/>
        </w:tabs>
        <w:spacing w:line="240" w:lineRule="auto"/>
        <w:ind w:right="-29" w:hanging="2547"/>
      </w:pPr>
      <w:r w:rsidRPr="00194D06">
        <w:t xml:space="preserve">Kas yra </w:t>
      </w:r>
      <w:proofErr w:type="spellStart"/>
      <w:r w:rsidR="00CC7FCA" w:rsidRPr="00194D06">
        <w:t>Rivaroxaban</w:t>
      </w:r>
      <w:proofErr w:type="spellEnd"/>
      <w:r w:rsidR="00CC7FCA" w:rsidRPr="00194D06">
        <w:t xml:space="preserve"> </w:t>
      </w:r>
      <w:proofErr w:type="spellStart"/>
      <w:r w:rsidR="00CC7FCA" w:rsidRPr="00194D06">
        <w:t>Teva</w:t>
      </w:r>
      <w:proofErr w:type="spellEnd"/>
      <w:r w:rsidR="00CC7FCA" w:rsidRPr="00194D06">
        <w:t xml:space="preserve"> </w:t>
      </w:r>
      <w:r w:rsidRPr="00194D06">
        <w:t xml:space="preserve">ir kam jis vartojamas </w:t>
      </w:r>
    </w:p>
    <w:p w14:paraId="0C82BA6B" w14:textId="77777777" w:rsidR="00EC6351" w:rsidRPr="00194D06" w:rsidRDefault="00EC6351" w:rsidP="00196E7A">
      <w:pPr>
        <w:pStyle w:val="Sraopastraipa"/>
        <w:numPr>
          <w:ilvl w:val="0"/>
          <w:numId w:val="22"/>
        </w:numPr>
        <w:tabs>
          <w:tab w:val="left" w:pos="426"/>
        </w:tabs>
        <w:spacing w:line="240" w:lineRule="auto"/>
        <w:ind w:left="426" w:right="-29"/>
      </w:pPr>
      <w:r w:rsidRPr="00194D06">
        <w:t xml:space="preserve">Kas žinotina prieš vartojant </w:t>
      </w:r>
      <w:proofErr w:type="spellStart"/>
      <w:r w:rsidR="00CC7FCA" w:rsidRPr="00194D06">
        <w:t>Rivaroxaban</w:t>
      </w:r>
      <w:proofErr w:type="spellEnd"/>
      <w:r w:rsidR="00CC7FCA" w:rsidRPr="00194D06">
        <w:t xml:space="preserve"> </w:t>
      </w:r>
      <w:proofErr w:type="spellStart"/>
      <w:r w:rsidR="00CC7FCA" w:rsidRPr="00194D06">
        <w:t>Teva</w:t>
      </w:r>
      <w:proofErr w:type="spellEnd"/>
      <w:r w:rsidR="00CC7FCA" w:rsidRPr="00194D06">
        <w:t xml:space="preserve"> </w:t>
      </w:r>
    </w:p>
    <w:p w14:paraId="0E3665A7" w14:textId="77777777" w:rsidR="00EC6351" w:rsidRPr="00194D06" w:rsidRDefault="00EC6351" w:rsidP="00196E7A">
      <w:pPr>
        <w:pStyle w:val="Sraopastraipa"/>
        <w:numPr>
          <w:ilvl w:val="0"/>
          <w:numId w:val="22"/>
        </w:numPr>
        <w:tabs>
          <w:tab w:val="left" w:pos="426"/>
        </w:tabs>
        <w:spacing w:line="240" w:lineRule="auto"/>
        <w:ind w:left="426" w:right="-29"/>
      </w:pPr>
      <w:r w:rsidRPr="00194D06">
        <w:t xml:space="preserve">Kaip vartoti </w:t>
      </w:r>
      <w:proofErr w:type="spellStart"/>
      <w:r w:rsidR="00CC7FCA" w:rsidRPr="00194D06">
        <w:t>Rivaroxaban</w:t>
      </w:r>
      <w:proofErr w:type="spellEnd"/>
      <w:r w:rsidR="00CC7FCA" w:rsidRPr="00194D06">
        <w:t xml:space="preserve"> </w:t>
      </w:r>
      <w:proofErr w:type="spellStart"/>
      <w:r w:rsidR="00CC7FCA" w:rsidRPr="00194D06">
        <w:t>Teva</w:t>
      </w:r>
      <w:proofErr w:type="spellEnd"/>
      <w:r w:rsidR="00CC7FCA" w:rsidRPr="00194D06">
        <w:t xml:space="preserve"> </w:t>
      </w:r>
      <w:r w:rsidRPr="00194D06">
        <w:t xml:space="preserve"> </w:t>
      </w:r>
    </w:p>
    <w:p w14:paraId="57E675C8" w14:textId="77777777" w:rsidR="00EC6351" w:rsidRPr="00194D06" w:rsidRDefault="00EC6351" w:rsidP="00196E7A">
      <w:pPr>
        <w:pStyle w:val="Sraopastraipa"/>
        <w:numPr>
          <w:ilvl w:val="0"/>
          <w:numId w:val="22"/>
        </w:numPr>
        <w:tabs>
          <w:tab w:val="left" w:pos="426"/>
        </w:tabs>
        <w:spacing w:line="240" w:lineRule="auto"/>
        <w:ind w:left="426" w:right="-29"/>
      </w:pPr>
      <w:r w:rsidRPr="00194D06">
        <w:t xml:space="preserve">Galimas šalutinis poveikis </w:t>
      </w:r>
    </w:p>
    <w:p w14:paraId="3F4169C0" w14:textId="77777777" w:rsidR="00EC6351" w:rsidRPr="00194D06" w:rsidRDefault="00EC6351" w:rsidP="00196E7A">
      <w:pPr>
        <w:pStyle w:val="Sraopastraipa"/>
        <w:numPr>
          <w:ilvl w:val="0"/>
          <w:numId w:val="22"/>
        </w:numPr>
        <w:tabs>
          <w:tab w:val="left" w:pos="426"/>
        </w:tabs>
        <w:spacing w:line="240" w:lineRule="auto"/>
        <w:ind w:left="426" w:right="-29"/>
      </w:pPr>
      <w:r w:rsidRPr="00194D06">
        <w:t xml:space="preserve">Kaip laikyti </w:t>
      </w:r>
      <w:proofErr w:type="spellStart"/>
      <w:r w:rsidR="00CC7FCA" w:rsidRPr="00194D06">
        <w:t>Rivaroxaban</w:t>
      </w:r>
      <w:proofErr w:type="spellEnd"/>
      <w:r w:rsidR="00CC7FCA" w:rsidRPr="00194D06">
        <w:t xml:space="preserve"> </w:t>
      </w:r>
      <w:proofErr w:type="spellStart"/>
      <w:r w:rsidR="00CC7FCA" w:rsidRPr="00194D06">
        <w:t>Teva</w:t>
      </w:r>
      <w:proofErr w:type="spellEnd"/>
      <w:r w:rsidR="00CC7FCA" w:rsidRPr="00194D06">
        <w:t xml:space="preserve"> </w:t>
      </w:r>
      <w:r w:rsidRPr="00194D06">
        <w:t xml:space="preserve"> </w:t>
      </w:r>
    </w:p>
    <w:p w14:paraId="4B82BA66" w14:textId="77777777" w:rsidR="00EC6351" w:rsidRPr="00194D06" w:rsidRDefault="00EC6351" w:rsidP="00196E7A">
      <w:pPr>
        <w:pStyle w:val="Sraopastraipa"/>
        <w:numPr>
          <w:ilvl w:val="0"/>
          <w:numId w:val="22"/>
        </w:numPr>
        <w:tabs>
          <w:tab w:val="left" w:pos="426"/>
        </w:tabs>
        <w:spacing w:line="240" w:lineRule="auto"/>
        <w:ind w:left="426" w:right="-29"/>
      </w:pPr>
      <w:r w:rsidRPr="00194D06">
        <w:t>Pakuotės turinys ir kita informacija</w:t>
      </w:r>
    </w:p>
    <w:p w14:paraId="7135B81D" w14:textId="77777777" w:rsidR="00EC6351" w:rsidRPr="00194D06" w:rsidRDefault="00EC6351" w:rsidP="00EC6351">
      <w:pPr>
        <w:tabs>
          <w:tab w:val="clear" w:pos="567"/>
          <w:tab w:val="left" w:pos="720"/>
        </w:tabs>
        <w:spacing w:line="240" w:lineRule="auto"/>
        <w:ind w:right="-2"/>
      </w:pPr>
    </w:p>
    <w:p w14:paraId="34E5214E" w14:textId="77777777" w:rsidR="00EC6351" w:rsidRPr="00194D06" w:rsidRDefault="00EC6351" w:rsidP="00EC6351">
      <w:pPr>
        <w:tabs>
          <w:tab w:val="clear" w:pos="567"/>
          <w:tab w:val="left" w:pos="720"/>
        </w:tabs>
        <w:spacing w:line="240" w:lineRule="auto"/>
        <w:rPr>
          <w:szCs w:val="22"/>
        </w:rPr>
      </w:pPr>
    </w:p>
    <w:p w14:paraId="553B6F0C" w14:textId="77777777" w:rsidR="00EC6351" w:rsidRPr="00194D06" w:rsidRDefault="00EC6351" w:rsidP="00196E7A">
      <w:pPr>
        <w:pStyle w:val="Sraopastraipa"/>
        <w:keepNext/>
        <w:numPr>
          <w:ilvl w:val="3"/>
          <w:numId w:val="22"/>
        </w:numPr>
        <w:snapToGrid w:val="0"/>
        <w:spacing w:line="240" w:lineRule="auto"/>
        <w:ind w:left="567" w:right="-2" w:hanging="567"/>
        <w:rPr>
          <w:b/>
          <w:szCs w:val="22"/>
        </w:rPr>
      </w:pPr>
      <w:r w:rsidRPr="00194D06">
        <w:rPr>
          <w:b/>
        </w:rPr>
        <w:t xml:space="preserve">Kas yra </w:t>
      </w:r>
      <w:proofErr w:type="spellStart"/>
      <w:r w:rsidR="00A008F3" w:rsidRPr="00194D06">
        <w:rPr>
          <w:b/>
        </w:rPr>
        <w:t>Rivaroxaban</w:t>
      </w:r>
      <w:proofErr w:type="spellEnd"/>
      <w:r w:rsidR="00A008F3" w:rsidRPr="00194D06">
        <w:rPr>
          <w:b/>
        </w:rPr>
        <w:t xml:space="preserve"> </w:t>
      </w:r>
      <w:proofErr w:type="spellStart"/>
      <w:r w:rsidR="00A008F3" w:rsidRPr="00194D06">
        <w:rPr>
          <w:b/>
        </w:rPr>
        <w:t>Teva</w:t>
      </w:r>
      <w:proofErr w:type="spellEnd"/>
      <w:r w:rsidRPr="00194D06">
        <w:rPr>
          <w:b/>
        </w:rPr>
        <w:t xml:space="preserve"> ir kam jis vartojamas</w:t>
      </w:r>
    </w:p>
    <w:p w14:paraId="642004A9" w14:textId="77777777" w:rsidR="00EC6351" w:rsidRPr="00194D06" w:rsidRDefault="00EC6351" w:rsidP="00EC6351">
      <w:pPr>
        <w:tabs>
          <w:tab w:val="clear" w:pos="567"/>
          <w:tab w:val="left" w:pos="720"/>
        </w:tabs>
        <w:spacing w:line="240" w:lineRule="auto"/>
        <w:ind w:right="-2"/>
      </w:pPr>
    </w:p>
    <w:p w14:paraId="3B5FB76A" w14:textId="77777777" w:rsidR="00EC6351" w:rsidRPr="00194D06" w:rsidRDefault="00CC7FCA" w:rsidP="00EC6351">
      <w:pPr>
        <w:tabs>
          <w:tab w:val="clear" w:pos="567"/>
          <w:tab w:val="left" w:pos="720"/>
        </w:tabs>
        <w:spacing w:line="240" w:lineRule="auto"/>
        <w:ind w:right="-2"/>
      </w:pPr>
      <w:proofErr w:type="spellStart"/>
      <w:r w:rsidRPr="00194D06">
        <w:t>Rivaroxaban</w:t>
      </w:r>
      <w:proofErr w:type="spellEnd"/>
      <w:r w:rsidRPr="00194D06">
        <w:t xml:space="preserve"> </w:t>
      </w:r>
      <w:proofErr w:type="spellStart"/>
      <w:r w:rsidRPr="00194D06">
        <w:t>Teva</w:t>
      </w:r>
      <w:proofErr w:type="spellEnd"/>
      <w:r w:rsidRPr="00194D06">
        <w:t xml:space="preserve"> </w:t>
      </w:r>
      <w:r w:rsidR="00EC6351" w:rsidRPr="00194D06">
        <w:t xml:space="preserve">sudėtyje yra veikliosios medžiagos </w:t>
      </w:r>
      <w:proofErr w:type="spellStart"/>
      <w:r w:rsidR="00EC6351" w:rsidRPr="00194D06">
        <w:t>rivaroksabano</w:t>
      </w:r>
      <w:proofErr w:type="spellEnd"/>
      <w:r w:rsidR="00EC6351" w:rsidRPr="00194D06">
        <w:t xml:space="preserve">. Jis vartojamas suaugusiems žmonėms: </w:t>
      </w:r>
    </w:p>
    <w:p w14:paraId="620C2630" w14:textId="77777777" w:rsidR="00EC6351" w:rsidRPr="00194D06" w:rsidRDefault="00EC6351" w:rsidP="00196E7A">
      <w:pPr>
        <w:pStyle w:val="Sraopastraipa"/>
        <w:numPr>
          <w:ilvl w:val="0"/>
          <w:numId w:val="21"/>
        </w:numPr>
        <w:spacing w:line="240" w:lineRule="auto"/>
        <w:ind w:left="567" w:right="-2" w:hanging="567"/>
      </w:pPr>
      <w:r w:rsidRPr="00194D06">
        <w:t xml:space="preserve">kraujo krešulių susidarymo smegenyse (insulto) ir kitų kūno vietų kraujagyslėse profilaktikai, jeigu Jums yra nereguliaraus širdies ritmo forma, vadinama su vožtuvų liga nesusijusiu prieširdžių virpėjimu; </w:t>
      </w:r>
    </w:p>
    <w:p w14:paraId="0721E0A0" w14:textId="77777777" w:rsidR="00EC6351" w:rsidRPr="00194D06" w:rsidRDefault="00EC6351" w:rsidP="00196E7A">
      <w:pPr>
        <w:pStyle w:val="Sraopastraipa"/>
        <w:numPr>
          <w:ilvl w:val="0"/>
          <w:numId w:val="21"/>
        </w:numPr>
        <w:spacing w:line="240" w:lineRule="auto"/>
        <w:ind w:left="567" w:right="-2" w:hanging="567"/>
        <w:rPr>
          <w:szCs w:val="22"/>
        </w:rPr>
      </w:pPr>
      <w:r w:rsidRPr="00194D06">
        <w:t>kraujo krešulių kojų venose (giliųjų venų trombozės) ir plaučių kraujagyslėse (plaučių embolijos) gydymui ir pakartotinio kraujo krešulių susidarymo kojų ir (arba) plaučių kraujagyslėse profilaktikai.</w:t>
      </w:r>
    </w:p>
    <w:p w14:paraId="39B2FDCB" w14:textId="77777777" w:rsidR="004666AC" w:rsidRPr="00194D06" w:rsidRDefault="004666AC" w:rsidP="004666AC">
      <w:pPr>
        <w:spacing w:line="240" w:lineRule="auto"/>
        <w:ind w:right="-2"/>
      </w:pPr>
    </w:p>
    <w:p w14:paraId="22BF19E8" w14:textId="77777777" w:rsidR="004666AC" w:rsidRPr="00194D06" w:rsidRDefault="004666AC" w:rsidP="004666AC">
      <w:pPr>
        <w:spacing w:line="240" w:lineRule="auto"/>
        <w:ind w:right="-2"/>
      </w:pPr>
      <w:proofErr w:type="spellStart"/>
      <w:r w:rsidRPr="00194D06">
        <w:t>Rivaroxaban</w:t>
      </w:r>
      <w:proofErr w:type="spellEnd"/>
      <w:r w:rsidRPr="00194D06">
        <w:t xml:space="preserve"> </w:t>
      </w:r>
      <w:proofErr w:type="spellStart"/>
      <w:r w:rsidRPr="00194D06">
        <w:t>Teva</w:t>
      </w:r>
      <w:proofErr w:type="spellEnd"/>
      <w:r w:rsidRPr="00194D06">
        <w:t xml:space="preserve"> vartojamas vaikams ir jaunesniems kaip 18 metų paaugliams, kurių kūno svoris 30 kg arba daugiau:</w:t>
      </w:r>
    </w:p>
    <w:p w14:paraId="1851A5DC" w14:textId="77777777" w:rsidR="004666AC" w:rsidRPr="00194D06" w:rsidRDefault="00F83709" w:rsidP="008E68AD">
      <w:pPr>
        <w:numPr>
          <w:ilvl w:val="0"/>
          <w:numId w:val="36"/>
        </w:numPr>
        <w:spacing w:line="240" w:lineRule="auto"/>
        <w:ind w:left="567" w:right="-2" w:hanging="567"/>
      </w:pPr>
      <w:r w:rsidRPr="00194D06">
        <w:t>kraujo krešulių, susidariusių venose arba plaučių kraujagyslėse, gydymui ir pakartotinio jų susidarymo profilaktikai po ne trumpiau kaip 5 dienas taikyto pradinio gydymo injekciniais vaistais nuo kraujo krešulių</w:t>
      </w:r>
      <w:r w:rsidR="004666AC" w:rsidRPr="00194D06">
        <w:t>.</w:t>
      </w:r>
    </w:p>
    <w:p w14:paraId="0F54B4D4" w14:textId="77777777" w:rsidR="00EC6351" w:rsidRPr="00194D06" w:rsidRDefault="00EC6351" w:rsidP="00EC6351">
      <w:pPr>
        <w:spacing w:line="240" w:lineRule="auto"/>
        <w:ind w:right="-2"/>
        <w:rPr>
          <w:szCs w:val="22"/>
        </w:rPr>
      </w:pPr>
    </w:p>
    <w:p w14:paraId="3FA9DC91" w14:textId="77777777" w:rsidR="00EC6351" w:rsidRPr="00194D06" w:rsidRDefault="00CC7FCA" w:rsidP="00EC6351">
      <w:pPr>
        <w:spacing w:line="240" w:lineRule="auto"/>
        <w:ind w:right="-2"/>
        <w:rPr>
          <w:szCs w:val="22"/>
        </w:rPr>
      </w:pPr>
      <w:proofErr w:type="spellStart"/>
      <w:r w:rsidRPr="00194D06">
        <w:t>Rivaroxaban</w:t>
      </w:r>
      <w:proofErr w:type="spellEnd"/>
      <w:r w:rsidRPr="00194D06">
        <w:t xml:space="preserve"> </w:t>
      </w:r>
      <w:proofErr w:type="spellStart"/>
      <w:r w:rsidRPr="00194D06">
        <w:t>Tev</w:t>
      </w:r>
      <w:r w:rsidR="00A008F3" w:rsidRPr="00194D06">
        <w:t>a</w:t>
      </w:r>
      <w:proofErr w:type="spellEnd"/>
      <w:r w:rsidR="00EC6351" w:rsidRPr="00194D06">
        <w:t xml:space="preserve"> priklauso </w:t>
      </w:r>
      <w:proofErr w:type="spellStart"/>
      <w:r w:rsidR="00EC6351" w:rsidRPr="00194D06">
        <w:t>antitrombozinių</w:t>
      </w:r>
      <w:proofErr w:type="spellEnd"/>
      <w:r w:rsidR="00EC6351" w:rsidRPr="00194D06">
        <w:t xml:space="preserve"> vaistų grupei. Jis veikia blokuodamas kraujo krešėjimo faktorių (</w:t>
      </w:r>
      <w:proofErr w:type="spellStart"/>
      <w:r w:rsidR="00EC6351" w:rsidRPr="00194D06">
        <w:t>Xa</w:t>
      </w:r>
      <w:proofErr w:type="spellEnd"/>
      <w:r w:rsidR="00EC6351" w:rsidRPr="00194D06">
        <w:t xml:space="preserve"> faktorių), taip sumažindamas polinkį formuotis kraujo krešuliams.</w:t>
      </w:r>
    </w:p>
    <w:p w14:paraId="727F7F50" w14:textId="77777777" w:rsidR="00EC6351" w:rsidRPr="00194D06" w:rsidRDefault="00EC6351" w:rsidP="00EC6351">
      <w:pPr>
        <w:tabs>
          <w:tab w:val="clear" w:pos="567"/>
          <w:tab w:val="left" w:pos="720"/>
        </w:tabs>
        <w:spacing w:line="240" w:lineRule="auto"/>
        <w:ind w:right="-2"/>
        <w:rPr>
          <w:szCs w:val="22"/>
        </w:rPr>
      </w:pPr>
    </w:p>
    <w:p w14:paraId="20441BB2" w14:textId="77777777" w:rsidR="0010407B" w:rsidRPr="00194D06" w:rsidRDefault="0010407B" w:rsidP="00EC6351">
      <w:pPr>
        <w:tabs>
          <w:tab w:val="clear" w:pos="567"/>
          <w:tab w:val="left" w:pos="720"/>
        </w:tabs>
        <w:spacing w:line="240" w:lineRule="auto"/>
        <w:ind w:right="-2"/>
        <w:rPr>
          <w:szCs w:val="22"/>
        </w:rPr>
      </w:pPr>
    </w:p>
    <w:p w14:paraId="6FE74A69" w14:textId="77777777" w:rsidR="00EC6351" w:rsidRPr="00194D06" w:rsidRDefault="00EC6351" w:rsidP="00196E7A">
      <w:pPr>
        <w:pStyle w:val="Sraopastraipa"/>
        <w:keepNext/>
        <w:numPr>
          <w:ilvl w:val="3"/>
          <w:numId w:val="22"/>
        </w:numPr>
        <w:snapToGrid w:val="0"/>
        <w:spacing w:line="240" w:lineRule="auto"/>
        <w:ind w:left="567" w:right="-2" w:hanging="567"/>
        <w:rPr>
          <w:b/>
          <w:szCs w:val="22"/>
        </w:rPr>
      </w:pPr>
      <w:r w:rsidRPr="00194D06">
        <w:rPr>
          <w:b/>
        </w:rPr>
        <w:t xml:space="preserve">Kas žinotina prieš vartojant </w:t>
      </w:r>
      <w:proofErr w:type="spellStart"/>
      <w:r w:rsidR="00A008F3" w:rsidRPr="00194D06">
        <w:rPr>
          <w:b/>
        </w:rPr>
        <w:t>Rivaroxaban</w:t>
      </w:r>
      <w:proofErr w:type="spellEnd"/>
      <w:r w:rsidR="00A008F3" w:rsidRPr="00194D06">
        <w:rPr>
          <w:b/>
        </w:rPr>
        <w:t xml:space="preserve"> </w:t>
      </w:r>
      <w:proofErr w:type="spellStart"/>
      <w:r w:rsidR="00A008F3" w:rsidRPr="00194D06">
        <w:rPr>
          <w:b/>
        </w:rPr>
        <w:t>Teva</w:t>
      </w:r>
      <w:proofErr w:type="spellEnd"/>
    </w:p>
    <w:p w14:paraId="171E9AAE" w14:textId="77777777" w:rsidR="00EC6351" w:rsidRPr="00194D06" w:rsidRDefault="00EC6351" w:rsidP="00EC6351">
      <w:pPr>
        <w:keepNext/>
        <w:tabs>
          <w:tab w:val="clear" w:pos="567"/>
          <w:tab w:val="left" w:pos="720"/>
        </w:tabs>
        <w:spacing w:line="240" w:lineRule="auto"/>
        <w:outlineLvl w:val="0"/>
        <w:rPr>
          <w:i/>
          <w:szCs w:val="22"/>
        </w:rPr>
      </w:pPr>
    </w:p>
    <w:p w14:paraId="0C20B47F" w14:textId="77777777" w:rsidR="00EC6351" w:rsidRPr="00194D06" w:rsidRDefault="00CC7FCA" w:rsidP="00EC6351">
      <w:pPr>
        <w:keepNext/>
        <w:tabs>
          <w:tab w:val="clear" w:pos="567"/>
          <w:tab w:val="left" w:pos="720"/>
          <w:tab w:val="left" w:pos="4704"/>
        </w:tabs>
        <w:spacing w:line="240" w:lineRule="auto"/>
        <w:outlineLvl w:val="0"/>
        <w:rPr>
          <w:szCs w:val="22"/>
        </w:rPr>
      </w:pPr>
      <w:proofErr w:type="spellStart"/>
      <w:r w:rsidRPr="00194D06">
        <w:rPr>
          <w:b/>
        </w:rPr>
        <w:t>Rivaroxaban</w:t>
      </w:r>
      <w:proofErr w:type="spellEnd"/>
      <w:r w:rsidRPr="00194D06">
        <w:rPr>
          <w:b/>
        </w:rPr>
        <w:t xml:space="preserve"> </w:t>
      </w:r>
      <w:proofErr w:type="spellStart"/>
      <w:r w:rsidRPr="00194D06">
        <w:rPr>
          <w:b/>
        </w:rPr>
        <w:t>Teva</w:t>
      </w:r>
      <w:proofErr w:type="spellEnd"/>
      <w:r w:rsidRPr="00194D06">
        <w:rPr>
          <w:b/>
        </w:rPr>
        <w:t xml:space="preserve"> </w:t>
      </w:r>
      <w:r w:rsidR="00EC6351" w:rsidRPr="00194D06">
        <w:rPr>
          <w:b/>
        </w:rPr>
        <w:t xml:space="preserve">vartoti </w:t>
      </w:r>
      <w:r w:rsidR="001525E0">
        <w:rPr>
          <w:b/>
        </w:rPr>
        <w:t>draudžiama</w:t>
      </w:r>
      <w:r w:rsidR="00EC6351" w:rsidRPr="00194D06">
        <w:rPr>
          <w:b/>
        </w:rPr>
        <w:t>:</w:t>
      </w:r>
    </w:p>
    <w:p w14:paraId="5DB910DA" w14:textId="77777777" w:rsidR="00EC6351" w:rsidRPr="00194D06" w:rsidRDefault="00EC6351" w:rsidP="004666AC">
      <w:pPr>
        <w:pStyle w:val="Sraopastraipa"/>
        <w:numPr>
          <w:ilvl w:val="0"/>
          <w:numId w:val="1"/>
        </w:numPr>
        <w:spacing w:line="240" w:lineRule="auto"/>
        <w:ind w:left="567" w:hanging="567"/>
        <w:rPr>
          <w:szCs w:val="22"/>
        </w:rPr>
      </w:pPr>
      <w:r w:rsidRPr="00194D06">
        <w:t xml:space="preserve">jeigu yra alergija </w:t>
      </w:r>
      <w:proofErr w:type="spellStart"/>
      <w:r w:rsidRPr="00194D06">
        <w:t>rivaroksabanui</w:t>
      </w:r>
      <w:proofErr w:type="spellEnd"/>
      <w:r w:rsidRPr="00194D06">
        <w:t xml:space="preserve"> arba bet kuriai pagalbinei šio vaisto medžiagai (jos išvardytos 6 skyriuje);</w:t>
      </w:r>
    </w:p>
    <w:p w14:paraId="1FC85530" w14:textId="77777777" w:rsidR="00EC6351" w:rsidRPr="00194D06" w:rsidRDefault="00EC6351" w:rsidP="004666AC">
      <w:pPr>
        <w:pStyle w:val="Sraopastraipa"/>
        <w:numPr>
          <w:ilvl w:val="0"/>
          <w:numId w:val="1"/>
        </w:numPr>
        <w:spacing w:line="240" w:lineRule="auto"/>
        <w:ind w:left="567" w:hanging="567"/>
        <w:rPr>
          <w:szCs w:val="22"/>
        </w:rPr>
      </w:pPr>
      <w:r w:rsidRPr="00194D06">
        <w:t xml:space="preserve">jeigu </w:t>
      </w:r>
      <w:r w:rsidR="004A4A07" w:rsidRPr="00194D06">
        <w:t xml:space="preserve">gausiai </w:t>
      </w:r>
      <w:r w:rsidRPr="00194D06">
        <w:t xml:space="preserve">kraujuojate; </w:t>
      </w:r>
    </w:p>
    <w:p w14:paraId="6378CBAE" w14:textId="77777777" w:rsidR="00EC6351" w:rsidRPr="00194D06" w:rsidRDefault="00EC6351" w:rsidP="004666AC">
      <w:pPr>
        <w:pStyle w:val="Sraopastraipa"/>
        <w:numPr>
          <w:ilvl w:val="0"/>
          <w:numId w:val="1"/>
        </w:numPr>
        <w:spacing w:line="240" w:lineRule="auto"/>
        <w:ind w:left="567" w:hanging="567"/>
        <w:rPr>
          <w:szCs w:val="22"/>
        </w:rPr>
      </w:pPr>
      <w:r w:rsidRPr="00194D06">
        <w:t xml:space="preserve">jeigu Jums yra liga arba būklė, dėl kurios padidėja </w:t>
      </w:r>
      <w:r w:rsidR="00F87B1B" w:rsidRPr="00194D06">
        <w:t>gausaus</w:t>
      </w:r>
      <w:r w:rsidRPr="00194D06">
        <w:t xml:space="preserve"> kraujavimo rizika (pvz.: skrandžio opa, galvos smegenų pažeidimas arba kraujavimas į smegenis, neseniai atlikta chirurginė smegenų arba akių operacija); </w:t>
      </w:r>
    </w:p>
    <w:p w14:paraId="2C2AC9B9" w14:textId="77777777" w:rsidR="00EC6351" w:rsidRPr="00194D06" w:rsidRDefault="00EC6351" w:rsidP="004666AC">
      <w:pPr>
        <w:pStyle w:val="Sraopastraipa"/>
        <w:numPr>
          <w:ilvl w:val="0"/>
          <w:numId w:val="1"/>
        </w:numPr>
        <w:spacing w:line="240" w:lineRule="auto"/>
        <w:ind w:left="567" w:hanging="567"/>
        <w:rPr>
          <w:szCs w:val="22"/>
        </w:rPr>
      </w:pPr>
      <w:r w:rsidRPr="00194D06">
        <w:lastRenderedPageBreak/>
        <w:t xml:space="preserve">jeigu vartojate vaistų, apsaugančių nuo kraujo krešulių susidarymo (pvz.: varfarino, </w:t>
      </w:r>
      <w:proofErr w:type="spellStart"/>
      <w:r w:rsidRPr="00194D06">
        <w:t>dabigatrano</w:t>
      </w:r>
      <w:proofErr w:type="spellEnd"/>
      <w:r w:rsidRPr="00194D06">
        <w:t xml:space="preserve">, </w:t>
      </w:r>
      <w:proofErr w:type="spellStart"/>
      <w:r w:rsidRPr="00194D06">
        <w:t>apiksabano</w:t>
      </w:r>
      <w:proofErr w:type="spellEnd"/>
      <w:r w:rsidRPr="00194D06">
        <w:t xml:space="preserve"> arba heparino), išskyrus atvejus, kai keičiamas nuo kraujo krešulių apsaugantis gydymas arba kai per venos ar arterijos kateterį Jums leidžiama heparino, kad šis kateteris išliktų pralaidus; </w:t>
      </w:r>
    </w:p>
    <w:p w14:paraId="00898D30" w14:textId="77777777" w:rsidR="00EC6351" w:rsidRPr="00194D06" w:rsidRDefault="00EC6351" w:rsidP="004666AC">
      <w:pPr>
        <w:pStyle w:val="Sraopastraipa"/>
        <w:numPr>
          <w:ilvl w:val="0"/>
          <w:numId w:val="1"/>
        </w:numPr>
        <w:spacing w:line="240" w:lineRule="auto"/>
        <w:ind w:left="567" w:hanging="567"/>
        <w:rPr>
          <w:szCs w:val="22"/>
        </w:rPr>
      </w:pPr>
      <w:r w:rsidRPr="00194D06">
        <w:t xml:space="preserve">jeigu sergate kepenų liga ir todėl gali būti padidėjusi kraujavimo rizika; </w:t>
      </w:r>
    </w:p>
    <w:p w14:paraId="37FA08C9" w14:textId="77777777" w:rsidR="00EC6351" w:rsidRPr="00194D06" w:rsidRDefault="00EC6351" w:rsidP="004666AC">
      <w:pPr>
        <w:pStyle w:val="Sraopastraipa"/>
        <w:numPr>
          <w:ilvl w:val="0"/>
          <w:numId w:val="1"/>
        </w:numPr>
        <w:spacing w:line="240" w:lineRule="auto"/>
        <w:ind w:left="567" w:hanging="567"/>
        <w:rPr>
          <w:szCs w:val="22"/>
        </w:rPr>
      </w:pPr>
      <w:r w:rsidRPr="00194D06">
        <w:t xml:space="preserve">jeigu esate nėščia arba žindote kūdikį. </w:t>
      </w:r>
    </w:p>
    <w:p w14:paraId="0E2FD027" w14:textId="77777777" w:rsidR="00EC6351" w:rsidRPr="00194D06" w:rsidRDefault="00EC6351" w:rsidP="00EC6351">
      <w:pPr>
        <w:tabs>
          <w:tab w:val="clear" w:pos="567"/>
          <w:tab w:val="left" w:pos="720"/>
        </w:tabs>
        <w:spacing w:line="240" w:lineRule="auto"/>
      </w:pPr>
    </w:p>
    <w:p w14:paraId="5B5131E5" w14:textId="77777777" w:rsidR="00EC6351" w:rsidRPr="00194D06" w:rsidRDefault="00EC6351" w:rsidP="00EC6351">
      <w:pPr>
        <w:tabs>
          <w:tab w:val="clear" w:pos="567"/>
          <w:tab w:val="left" w:pos="720"/>
        </w:tabs>
        <w:spacing w:line="240" w:lineRule="auto"/>
        <w:rPr>
          <w:szCs w:val="22"/>
        </w:rPr>
      </w:pPr>
      <w:r w:rsidRPr="00194D06">
        <w:t>Jeigu bet kuris iš šių punktų Jums tinka</w:t>
      </w:r>
      <w:r w:rsidR="00A008F3" w:rsidRPr="00194D06">
        <w:t xml:space="preserve">, </w:t>
      </w:r>
      <w:r w:rsidR="00A008F3" w:rsidRPr="00194D06">
        <w:rPr>
          <w:b/>
        </w:rPr>
        <w:t xml:space="preserve">NEVARTOKITE </w:t>
      </w:r>
      <w:proofErr w:type="spellStart"/>
      <w:r w:rsidR="00CC7FCA" w:rsidRPr="00194D06">
        <w:rPr>
          <w:b/>
        </w:rPr>
        <w:t>Rivaroxaban</w:t>
      </w:r>
      <w:proofErr w:type="spellEnd"/>
      <w:r w:rsidR="00CC7FCA" w:rsidRPr="00194D06">
        <w:rPr>
          <w:b/>
        </w:rPr>
        <w:t xml:space="preserve"> </w:t>
      </w:r>
      <w:proofErr w:type="spellStart"/>
      <w:r w:rsidR="00CC7FCA" w:rsidRPr="00194D06">
        <w:rPr>
          <w:b/>
        </w:rPr>
        <w:t>Teva</w:t>
      </w:r>
      <w:proofErr w:type="spellEnd"/>
      <w:r w:rsidR="00CC7FCA" w:rsidRPr="00194D06">
        <w:rPr>
          <w:b/>
        </w:rPr>
        <w:t xml:space="preserve"> </w:t>
      </w:r>
      <w:r w:rsidRPr="00194D06">
        <w:rPr>
          <w:b/>
        </w:rPr>
        <w:t>ir pasakykite savo gydytojui</w:t>
      </w:r>
      <w:r w:rsidRPr="00194D06">
        <w:t>.</w:t>
      </w:r>
    </w:p>
    <w:p w14:paraId="54F41434" w14:textId="77777777" w:rsidR="00EC6351" w:rsidRPr="00194D06" w:rsidRDefault="00EC6351" w:rsidP="00EC6351">
      <w:pPr>
        <w:tabs>
          <w:tab w:val="clear" w:pos="567"/>
          <w:tab w:val="left" w:pos="720"/>
        </w:tabs>
        <w:spacing w:line="240" w:lineRule="auto"/>
        <w:outlineLvl w:val="0"/>
        <w:rPr>
          <w:b/>
        </w:rPr>
      </w:pPr>
    </w:p>
    <w:p w14:paraId="32B7EBF4" w14:textId="77777777" w:rsidR="00EC6351" w:rsidRPr="00194D06" w:rsidRDefault="00EC6351" w:rsidP="00EC6351">
      <w:pPr>
        <w:tabs>
          <w:tab w:val="clear" w:pos="567"/>
          <w:tab w:val="left" w:pos="720"/>
        </w:tabs>
        <w:spacing w:line="240" w:lineRule="auto"/>
        <w:outlineLvl w:val="0"/>
        <w:rPr>
          <w:b/>
          <w:szCs w:val="22"/>
        </w:rPr>
      </w:pPr>
      <w:r w:rsidRPr="00194D06">
        <w:rPr>
          <w:b/>
        </w:rPr>
        <w:t xml:space="preserve">Įspėjimai ir atsargumo priemonės </w:t>
      </w:r>
    </w:p>
    <w:p w14:paraId="54E3BA0B" w14:textId="77777777" w:rsidR="00EC6351" w:rsidRPr="00194D06" w:rsidRDefault="00EC6351" w:rsidP="00EC6351">
      <w:pPr>
        <w:tabs>
          <w:tab w:val="clear" w:pos="567"/>
          <w:tab w:val="left" w:pos="720"/>
        </w:tabs>
        <w:spacing w:line="240" w:lineRule="auto"/>
      </w:pPr>
      <w:r w:rsidRPr="00194D06">
        <w:t xml:space="preserve">Pasitarkite su gydytoju arba vaistininku, prieš pradėdami vartoti </w:t>
      </w:r>
      <w:proofErr w:type="spellStart"/>
      <w:r w:rsidR="00A008F3" w:rsidRPr="00194D06">
        <w:t>Rivaroxaban</w:t>
      </w:r>
      <w:proofErr w:type="spellEnd"/>
      <w:r w:rsidR="00A008F3" w:rsidRPr="00194D06">
        <w:t xml:space="preserve"> </w:t>
      </w:r>
      <w:proofErr w:type="spellStart"/>
      <w:r w:rsidR="00A008F3" w:rsidRPr="00194D06">
        <w:t>Teva</w:t>
      </w:r>
      <w:proofErr w:type="spellEnd"/>
      <w:r w:rsidRPr="00194D06">
        <w:t>.</w:t>
      </w:r>
    </w:p>
    <w:p w14:paraId="3F651FFF" w14:textId="77777777" w:rsidR="00EC6351" w:rsidRPr="00194D06" w:rsidRDefault="00EC6351" w:rsidP="00EC6351">
      <w:pPr>
        <w:tabs>
          <w:tab w:val="clear" w:pos="567"/>
          <w:tab w:val="left" w:pos="720"/>
        </w:tabs>
        <w:spacing w:line="240" w:lineRule="auto"/>
        <w:ind w:right="-2"/>
        <w:rPr>
          <w:szCs w:val="22"/>
        </w:rPr>
      </w:pPr>
    </w:p>
    <w:p w14:paraId="258957F9" w14:textId="77777777" w:rsidR="00EC6351" w:rsidRPr="00194D06" w:rsidRDefault="00EC6351" w:rsidP="00EC6351">
      <w:pPr>
        <w:tabs>
          <w:tab w:val="clear" w:pos="567"/>
          <w:tab w:val="left" w:pos="720"/>
        </w:tabs>
        <w:spacing w:line="240" w:lineRule="auto"/>
        <w:ind w:right="-2"/>
      </w:pPr>
      <w:r w:rsidRPr="00194D06">
        <w:rPr>
          <w:b/>
        </w:rPr>
        <w:t xml:space="preserve">Vartojant </w:t>
      </w:r>
      <w:proofErr w:type="spellStart"/>
      <w:r w:rsidRPr="00194D06">
        <w:rPr>
          <w:b/>
        </w:rPr>
        <w:t>Rivaroxaban</w:t>
      </w:r>
      <w:proofErr w:type="spellEnd"/>
      <w:r w:rsidRPr="00194D06">
        <w:rPr>
          <w:b/>
        </w:rPr>
        <w:t xml:space="preserve"> </w:t>
      </w:r>
      <w:proofErr w:type="spellStart"/>
      <w:r w:rsidR="00A008F3" w:rsidRPr="00194D06">
        <w:rPr>
          <w:b/>
        </w:rPr>
        <w:t>Teva</w:t>
      </w:r>
      <w:proofErr w:type="spellEnd"/>
      <w:r w:rsidRPr="00194D06">
        <w:rPr>
          <w:b/>
        </w:rPr>
        <w:t xml:space="preserve"> specialių atsargumo priemonių reikia: </w:t>
      </w:r>
    </w:p>
    <w:p w14:paraId="2100B93C" w14:textId="77777777" w:rsidR="00EC6351" w:rsidRPr="00194D06" w:rsidRDefault="00EC6351" w:rsidP="00196E7A">
      <w:pPr>
        <w:pStyle w:val="Sraopastraipa"/>
        <w:numPr>
          <w:ilvl w:val="0"/>
          <w:numId w:val="7"/>
        </w:numPr>
        <w:spacing w:line="240" w:lineRule="auto"/>
        <w:ind w:left="567" w:right="-2" w:hanging="567"/>
      </w:pPr>
      <w:r w:rsidRPr="00194D06">
        <w:t xml:space="preserve">jeigu Jums yra padidėjusi kraujavimo rizika, kuri galima šiais atvejais: </w:t>
      </w:r>
    </w:p>
    <w:p w14:paraId="33CEFB1B" w14:textId="77777777" w:rsidR="00EC6351" w:rsidRPr="00194D06" w:rsidRDefault="00EC6351" w:rsidP="00196E7A">
      <w:pPr>
        <w:pStyle w:val="Sraopastraipa"/>
        <w:numPr>
          <w:ilvl w:val="0"/>
          <w:numId w:val="8"/>
        </w:numPr>
        <w:tabs>
          <w:tab w:val="clear" w:pos="567"/>
          <w:tab w:val="left" w:pos="720"/>
        </w:tabs>
        <w:spacing w:line="240" w:lineRule="auto"/>
        <w:ind w:left="1418" w:right="-2" w:hanging="720"/>
      </w:pPr>
      <w:r w:rsidRPr="00194D06">
        <w:t>sunki</w:t>
      </w:r>
      <w:r w:rsidR="00F83709" w:rsidRPr="00194D06">
        <w:t xml:space="preserve"> suaugusiųjų</w:t>
      </w:r>
      <w:r w:rsidRPr="00194D06">
        <w:t xml:space="preserve"> inkstų liga</w:t>
      </w:r>
      <w:r w:rsidR="00310A87" w:rsidRPr="00194D06">
        <w:t xml:space="preserve">, vidutinio sunkumo arba sunki </w:t>
      </w:r>
      <w:r w:rsidR="00F83709" w:rsidRPr="00194D06">
        <w:t xml:space="preserve">vaikų ir paauglių </w:t>
      </w:r>
      <w:r w:rsidR="00310A87" w:rsidRPr="00194D06">
        <w:t>inkstų liga</w:t>
      </w:r>
      <w:r w:rsidRPr="00194D06">
        <w:t xml:space="preserve">, nes inkstų funkcija gali turėti įtakos Jūsų organizmą veikiančio vaisto kiekiui; </w:t>
      </w:r>
    </w:p>
    <w:p w14:paraId="2683F927" w14:textId="77777777" w:rsidR="00EC6351" w:rsidRPr="00194D06" w:rsidRDefault="00EC6351" w:rsidP="00196E7A">
      <w:pPr>
        <w:pStyle w:val="Sraopastraipa"/>
        <w:numPr>
          <w:ilvl w:val="0"/>
          <w:numId w:val="8"/>
        </w:numPr>
        <w:tabs>
          <w:tab w:val="clear" w:pos="567"/>
          <w:tab w:val="left" w:pos="720"/>
        </w:tabs>
        <w:spacing w:line="240" w:lineRule="auto"/>
        <w:ind w:left="1418" w:right="-2" w:hanging="709"/>
      </w:pPr>
      <w:r w:rsidRPr="00194D06">
        <w:t xml:space="preserve">jeigu vartojate kitų vaistų, apsaugančių nuo kraujo krešulių susidarymo (pvz.: varfarino, </w:t>
      </w:r>
      <w:proofErr w:type="spellStart"/>
      <w:r w:rsidRPr="00194D06">
        <w:t>dabigatrano</w:t>
      </w:r>
      <w:proofErr w:type="spellEnd"/>
      <w:r w:rsidRPr="00194D06">
        <w:t xml:space="preserve">, </w:t>
      </w:r>
      <w:proofErr w:type="spellStart"/>
      <w:r w:rsidRPr="00194D06">
        <w:t>apiksabano</w:t>
      </w:r>
      <w:proofErr w:type="spellEnd"/>
      <w:r w:rsidRPr="00194D06">
        <w:t xml:space="preserve"> arba heparino), kai keičiamas nuo kraujo krešulių apsaugantis gydymas arba kai per venos ar arterijos kateterį Jums leidžiama heparino, kad šis kateteris išliktų pralaidus (žr. skyrių „Kiti vaistai ir </w:t>
      </w:r>
      <w:proofErr w:type="spellStart"/>
      <w:r w:rsidR="00CC7FCA" w:rsidRPr="00194D06">
        <w:t>Rivaroxaban</w:t>
      </w:r>
      <w:proofErr w:type="spellEnd"/>
      <w:r w:rsidR="00CC7FCA" w:rsidRPr="00194D06">
        <w:t xml:space="preserve"> </w:t>
      </w:r>
      <w:proofErr w:type="spellStart"/>
      <w:r w:rsidR="00CC7FCA" w:rsidRPr="00194D06">
        <w:t>Teva</w:t>
      </w:r>
      <w:proofErr w:type="spellEnd"/>
      <w:r w:rsidR="00CC7FCA" w:rsidRPr="00194D06">
        <w:t xml:space="preserve"> </w:t>
      </w:r>
      <w:r w:rsidRPr="00194D06">
        <w:t xml:space="preserve">“); </w:t>
      </w:r>
    </w:p>
    <w:p w14:paraId="2FFA0571" w14:textId="77777777" w:rsidR="00EC6351" w:rsidRPr="00194D06" w:rsidRDefault="00EC6351" w:rsidP="00196E7A">
      <w:pPr>
        <w:pStyle w:val="Sraopastraipa"/>
        <w:numPr>
          <w:ilvl w:val="0"/>
          <w:numId w:val="9"/>
        </w:numPr>
        <w:tabs>
          <w:tab w:val="clear" w:pos="567"/>
          <w:tab w:val="left" w:pos="720"/>
        </w:tabs>
        <w:spacing w:line="240" w:lineRule="auto"/>
        <w:ind w:right="-2" w:hanging="11"/>
      </w:pPr>
      <w:r w:rsidRPr="00194D06">
        <w:t xml:space="preserve">kraujavimo sutrikimai; </w:t>
      </w:r>
    </w:p>
    <w:p w14:paraId="25AF8357" w14:textId="77777777" w:rsidR="00EC6351" w:rsidRPr="00194D06" w:rsidRDefault="00EC6351" w:rsidP="00196E7A">
      <w:pPr>
        <w:pStyle w:val="Sraopastraipa"/>
        <w:numPr>
          <w:ilvl w:val="0"/>
          <w:numId w:val="10"/>
        </w:numPr>
        <w:tabs>
          <w:tab w:val="clear" w:pos="567"/>
          <w:tab w:val="left" w:pos="720"/>
        </w:tabs>
        <w:spacing w:line="240" w:lineRule="auto"/>
        <w:ind w:right="-2" w:hanging="11"/>
      </w:pPr>
      <w:r w:rsidRPr="00194D06">
        <w:t xml:space="preserve">labai aukštas kraujospūdis, nekontroliuojamas </w:t>
      </w:r>
      <w:r w:rsidR="009E7AD6" w:rsidRPr="00194D06">
        <w:t xml:space="preserve">medikamentiniu </w:t>
      </w:r>
      <w:r w:rsidRPr="00194D06">
        <w:t xml:space="preserve">gydymu; </w:t>
      </w:r>
    </w:p>
    <w:p w14:paraId="594E586D" w14:textId="77777777" w:rsidR="00EC6351" w:rsidRPr="00194D06" w:rsidRDefault="00EC6351" w:rsidP="001033E9">
      <w:pPr>
        <w:pStyle w:val="Sraopastraipa"/>
        <w:numPr>
          <w:ilvl w:val="0"/>
          <w:numId w:val="10"/>
        </w:numPr>
        <w:tabs>
          <w:tab w:val="clear" w:pos="567"/>
          <w:tab w:val="left" w:pos="1418"/>
        </w:tabs>
        <w:spacing w:line="240" w:lineRule="auto"/>
        <w:ind w:left="1418" w:right="-2" w:hanging="709"/>
      </w:pPr>
      <w:r w:rsidRPr="00194D06">
        <w:t xml:space="preserve">skrandžio arba žarnyno ligos, galinčios sukelti kraujavimą, pvz.: žarnyno arba skrandžio uždegimas, arba stemplės uždegimas, pvz., dėl </w:t>
      </w:r>
      <w:proofErr w:type="spellStart"/>
      <w:r w:rsidRPr="00194D06">
        <w:t>gastroezofaginio</w:t>
      </w:r>
      <w:proofErr w:type="spellEnd"/>
      <w:r w:rsidRPr="00194D06">
        <w:t xml:space="preserve"> </w:t>
      </w:r>
      <w:proofErr w:type="spellStart"/>
      <w:r w:rsidRPr="00194D06">
        <w:t>refliukso</w:t>
      </w:r>
      <w:proofErr w:type="spellEnd"/>
      <w:r w:rsidRPr="00194D06">
        <w:t xml:space="preserve"> ligos (ligos, kai skrandžio rūgštis atpilama į stemplę)</w:t>
      </w:r>
      <w:r w:rsidR="001525E0">
        <w:t xml:space="preserve"> arba </w:t>
      </w:r>
      <w:r w:rsidR="001525E0">
        <w:rPr>
          <w:color w:val="000000"/>
          <w:szCs w:val="22"/>
          <w:lang w:eastAsia="en-GB"/>
        </w:rPr>
        <w:t xml:space="preserve">yra piktybinis navikas </w:t>
      </w:r>
      <w:r w:rsidR="001525E0">
        <w:t>skrandyje ar žarnose</w:t>
      </w:r>
      <w:r w:rsidR="00AF0526">
        <w:t>,</w:t>
      </w:r>
      <w:r w:rsidR="001525E0">
        <w:rPr>
          <w:spacing w:val="-1"/>
        </w:rPr>
        <w:t xml:space="preserve"> </w:t>
      </w:r>
      <w:r w:rsidR="001525E0">
        <w:t>lytiniuose ar šlapimo takuose</w:t>
      </w:r>
      <w:r w:rsidR="001525E0" w:rsidRPr="00194D06">
        <w:t>;</w:t>
      </w:r>
    </w:p>
    <w:p w14:paraId="2DA333CD" w14:textId="77777777" w:rsidR="00EC6351" w:rsidRPr="00194D06" w:rsidRDefault="00EC6351" w:rsidP="00196E7A">
      <w:pPr>
        <w:pStyle w:val="Sraopastraipa"/>
        <w:numPr>
          <w:ilvl w:val="0"/>
          <w:numId w:val="10"/>
        </w:numPr>
        <w:tabs>
          <w:tab w:val="clear" w:pos="567"/>
          <w:tab w:val="left" w:pos="720"/>
        </w:tabs>
        <w:spacing w:line="240" w:lineRule="auto"/>
        <w:ind w:right="-2" w:hanging="11"/>
      </w:pPr>
      <w:r w:rsidRPr="00194D06">
        <w:t>akių dugno kraujagyslių sutrikimai (</w:t>
      </w:r>
      <w:proofErr w:type="spellStart"/>
      <w:r w:rsidRPr="00194D06">
        <w:t>retinopatija</w:t>
      </w:r>
      <w:proofErr w:type="spellEnd"/>
      <w:r w:rsidRPr="00194D06">
        <w:t xml:space="preserve">); </w:t>
      </w:r>
    </w:p>
    <w:p w14:paraId="69071005" w14:textId="77777777" w:rsidR="00EC6351" w:rsidRPr="00194D06" w:rsidRDefault="00EC6351" w:rsidP="00196E7A">
      <w:pPr>
        <w:pStyle w:val="Sraopastraipa"/>
        <w:numPr>
          <w:ilvl w:val="0"/>
          <w:numId w:val="10"/>
        </w:numPr>
        <w:tabs>
          <w:tab w:val="clear" w:pos="567"/>
          <w:tab w:val="left" w:pos="1418"/>
        </w:tabs>
        <w:spacing w:line="240" w:lineRule="auto"/>
        <w:ind w:left="1418" w:right="-2" w:hanging="709"/>
      </w:pPr>
      <w:r w:rsidRPr="00194D06">
        <w:t>plaučių liga, kuria sergant bronchai yra išsiplėtę ir prisipildę pūlių (</w:t>
      </w:r>
      <w:proofErr w:type="spellStart"/>
      <w:r w:rsidRPr="00194D06">
        <w:t>bronchektazės</w:t>
      </w:r>
      <w:proofErr w:type="spellEnd"/>
      <w:r w:rsidRPr="00194D06">
        <w:t xml:space="preserve">), arba anksčiau buvęs kraujavimas iš plaučių; </w:t>
      </w:r>
    </w:p>
    <w:p w14:paraId="4EFE73C5" w14:textId="77777777" w:rsidR="00EC6351" w:rsidRPr="00194D06" w:rsidRDefault="00EC6351" w:rsidP="00196E7A">
      <w:pPr>
        <w:pStyle w:val="Sraopastraipa"/>
        <w:numPr>
          <w:ilvl w:val="0"/>
          <w:numId w:val="11"/>
        </w:numPr>
        <w:spacing w:line="240" w:lineRule="auto"/>
        <w:ind w:left="567" w:right="-2" w:hanging="567"/>
      </w:pPr>
      <w:r w:rsidRPr="00194D06">
        <w:t xml:space="preserve">jeigu Jums protezuotas širdies vožtuvas; </w:t>
      </w:r>
    </w:p>
    <w:p w14:paraId="12AC323F" w14:textId="77777777" w:rsidR="00EC6351" w:rsidRPr="00194D06" w:rsidRDefault="00EC6351" w:rsidP="00196E7A">
      <w:pPr>
        <w:pStyle w:val="Sraopastraipa"/>
        <w:numPr>
          <w:ilvl w:val="0"/>
          <w:numId w:val="11"/>
        </w:numPr>
        <w:spacing w:line="240" w:lineRule="auto"/>
        <w:ind w:left="567" w:right="-2" w:hanging="567"/>
      </w:pPr>
      <w:r w:rsidRPr="00194D06">
        <w:t xml:space="preserve">jeigu žinote, kad sergate liga, vadinama </w:t>
      </w:r>
      <w:proofErr w:type="spellStart"/>
      <w:r w:rsidRPr="00194D06">
        <w:t>antifosfolipidiniu</w:t>
      </w:r>
      <w:proofErr w:type="spellEnd"/>
      <w:r w:rsidRPr="00194D06">
        <w:t xml:space="preserve"> sindromu (imuninės sistemos sutrikimas, dėl kurio padidėja kraujo krešulių susidarymo rizika), pasakykite apie tai savo gydytojui, kuris nuspręs, ar reikės keisti jums taikomą gydymą;</w:t>
      </w:r>
    </w:p>
    <w:p w14:paraId="73106104" w14:textId="77777777" w:rsidR="00EC6351" w:rsidRPr="00194D06" w:rsidRDefault="00EC6351" w:rsidP="00196E7A">
      <w:pPr>
        <w:pStyle w:val="Sraopastraipa"/>
        <w:numPr>
          <w:ilvl w:val="0"/>
          <w:numId w:val="11"/>
        </w:numPr>
        <w:spacing w:line="240" w:lineRule="auto"/>
        <w:ind w:left="567" w:right="-2" w:hanging="567"/>
      </w:pPr>
      <w:r w:rsidRPr="00194D06">
        <w:t xml:space="preserve">jeigu gydytojas nustatė, kad Jūsų kraujospūdis nestabilus, arba Jums planuojama taikyti kitokį gydymą arba chirurginę procedūrą, norint pašalinti kraujo krešulį iš plaučių. </w:t>
      </w:r>
    </w:p>
    <w:p w14:paraId="5666D741" w14:textId="77777777" w:rsidR="00EC6351" w:rsidRPr="00194D06" w:rsidRDefault="00EC6351" w:rsidP="00EC6351">
      <w:pPr>
        <w:spacing w:line="240" w:lineRule="auto"/>
        <w:ind w:right="-2"/>
      </w:pPr>
    </w:p>
    <w:p w14:paraId="425CBBBE" w14:textId="77777777" w:rsidR="00EC6351" w:rsidRPr="00194D06" w:rsidRDefault="00EC6351" w:rsidP="00EC6351">
      <w:pPr>
        <w:spacing w:line="240" w:lineRule="auto"/>
        <w:ind w:right="-2"/>
      </w:pPr>
      <w:r w:rsidRPr="00194D06">
        <w:rPr>
          <w:b/>
        </w:rPr>
        <w:t>Jeigu bet kuris iš prieš tai išvardintų teiginių Jums tinka</w:t>
      </w:r>
      <w:r w:rsidRPr="00194D06">
        <w:t xml:space="preserve">, prieš pradėdami vartoti </w:t>
      </w:r>
      <w:proofErr w:type="spellStart"/>
      <w:r w:rsidR="00A008F3" w:rsidRPr="00194D06">
        <w:t>Rivaroxaban</w:t>
      </w:r>
      <w:proofErr w:type="spellEnd"/>
      <w:r w:rsidR="00A008F3" w:rsidRPr="00194D06">
        <w:t xml:space="preserve"> </w:t>
      </w:r>
      <w:proofErr w:type="spellStart"/>
      <w:r w:rsidR="00A008F3" w:rsidRPr="00194D06">
        <w:t>Teva</w:t>
      </w:r>
      <w:proofErr w:type="spellEnd"/>
      <w:r w:rsidRPr="00194D06">
        <w:t xml:space="preserve">, pasakykite gydytojui. Jūsų gydytojas nuspręs, ar skirti Jums šį vaistą ir ar Jus atidžiau stebėti. </w:t>
      </w:r>
    </w:p>
    <w:p w14:paraId="7A9B4DC6" w14:textId="77777777" w:rsidR="00EC6351" w:rsidRPr="00194D06" w:rsidRDefault="00EC6351" w:rsidP="00EC6351">
      <w:pPr>
        <w:spacing w:line="240" w:lineRule="auto"/>
        <w:ind w:right="-2"/>
      </w:pPr>
    </w:p>
    <w:p w14:paraId="33039865" w14:textId="77777777" w:rsidR="00EC6351" w:rsidRPr="00194D06" w:rsidRDefault="00EC6351" w:rsidP="00EC6351">
      <w:pPr>
        <w:spacing w:line="240" w:lineRule="auto"/>
        <w:ind w:right="-2"/>
        <w:rPr>
          <w:b/>
        </w:rPr>
      </w:pPr>
      <w:r w:rsidRPr="00194D06">
        <w:rPr>
          <w:b/>
        </w:rPr>
        <w:t xml:space="preserve">Jeigu Jums reikia atlikti operaciją </w:t>
      </w:r>
    </w:p>
    <w:p w14:paraId="2BFA3116" w14:textId="77777777" w:rsidR="00EC6351" w:rsidRPr="00194D06" w:rsidRDefault="00EC6351" w:rsidP="00196E7A">
      <w:pPr>
        <w:pStyle w:val="Sraopastraipa"/>
        <w:numPr>
          <w:ilvl w:val="0"/>
          <w:numId w:val="11"/>
        </w:numPr>
        <w:spacing w:line="240" w:lineRule="auto"/>
        <w:ind w:left="567" w:right="-2" w:hanging="567"/>
      </w:pPr>
      <w:r w:rsidRPr="00194D06">
        <w:t xml:space="preserve">labai svarbu </w:t>
      </w:r>
      <w:proofErr w:type="spellStart"/>
      <w:r w:rsidR="00CC7FCA" w:rsidRPr="00194D06">
        <w:t>Rivaroxaban</w:t>
      </w:r>
      <w:proofErr w:type="spellEnd"/>
      <w:r w:rsidR="00CC7FCA" w:rsidRPr="00194D06">
        <w:t xml:space="preserve"> </w:t>
      </w:r>
      <w:proofErr w:type="spellStart"/>
      <w:r w:rsidR="00CC7FCA" w:rsidRPr="00194D06">
        <w:t>Teva</w:t>
      </w:r>
      <w:proofErr w:type="spellEnd"/>
      <w:r w:rsidR="00CC7FCA" w:rsidRPr="00194D06">
        <w:t xml:space="preserve"> </w:t>
      </w:r>
      <w:r w:rsidRPr="00194D06">
        <w:t xml:space="preserve">vartoti prieš ir po operacijos, tiksliai tuo laiku, kaip pasakė gydytojas. </w:t>
      </w:r>
    </w:p>
    <w:p w14:paraId="3839DD07" w14:textId="77777777" w:rsidR="00EC6351" w:rsidRPr="00194D06" w:rsidRDefault="00EC6351" w:rsidP="00196E7A">
      <w:pPr>
        <w:pStyle w:val="Sraopastraipa"/>
        <w:numPr>
          <w:ilvl w:val="0"/>
          <w:numId w:val="11"/>
        </w:numPr>
        <w:spacing w:line="240" w:lineRule="auto"/>
        <w:ind w:left="567" w:right="-2" w:hanging="567"/>
      </w:pPr>
      <w:r w:rsidRPr="00194D06">
        <w:t xml:space="preserve">jeigu Jūsų operacijos metu bus įterpiamas kateteris arba leidžiami vaistai į stuburo kanalą (pvz.: </w:t>
      </w:r>
      <w:proofErr w:type="spellStart"/>
      <w:r w:rsidRPr="00194D06">
        <w:t>epidurinė</w:t>
      </w:r>
      <w:proofErr w:type="spellEnd"/>
      <w:r w:rsidRPr="00194D06">
        <w:t xml:space="preserve"> ar </w:t>
      </w:r>
      <w:proofErr w:type="spellStart"/>
      <w:r w:rsidRPr="00194D06">
        <w:t>spinalinė</w:t>
      </w:r>
      <w:proofErr w:type="spellEnd"/>
      <w:r w:rsidRPr="00194D06">
        <w:t xml:space="preserve"> anestezija arba skausmo slopinimas): </w:t>
      </w:r>
    </w:p>
    <w:p w14:paraId="1EE12CB0" w14:textId="77777777" w:rsidR="00EC6351" w:rsidRPr="00194D06" w:rsidRDefault="00EC6351" w:rsidP="00196E7A">
      <w:pPr>
        <w:pStyle w:val="Sraopastraipa"/>
        <w:numPr>
          <w:ilvl w:val="0"/>
          <w:numId w:val="12"/>
        </w:numPr>
        <w:tabs>
          <w:tab w:val="clear" w:pos="567"/>
          <w:tab w:val="left" w:pos="720"/>
        </w:tabs>
        <w:spacing w:line="240" w:lineRule="auto"/>
        <w:ind w:left="1429" w:hanging="720"/>
      </w:pPr>
      <w:r w:rsidRPr="00194D06">
        <w:t xml:space="preserve">labai svarbu </w:t>
      </w:r>
      <w:proofErr w:type="spellStart"/>
      <w:r w:rsidR="00A008F3" w:rsidRPr="00194D06">
        <w:t>Rivaroxaban</w:t>
      </w:r>
      <w:proofErr w:type="spellEnd"/>
      <w:r w:rsidR="00A008F3" w:rsidRPr="00194D06">
        <w:t xml:space="preserve"> </w:t>
      </w:r>
      <w:proofErr w:type="spellStart"/>
      <w:r w:rsidR="00A008F3" w:rsidRPr="00194D06">
        <w:t>Teva</w:t>
      </w:r>
      <w:proofErr w:type="spellEnd"/>
      <w:r w:rsidRPr="00194D06">
        <w:t xml:space="preserve"> vartoti tiksliai tuo laiku</w:t>
      </w:r>
      <w:r w:rsidR="00B23B52" w:rsidRPr="00194D06">
        <w:t xml:space="preserve"> prieš injekciją ar kateterio pašalinimą</w:t>
      </w:r>
      <w:r w:rsidRPr="00194D06">
        <w:t xml:space="preserve">, kaip pasakė Jūsų gydytojas; </w:t>
      </w:r>
    </w:p>
    <w:p w14:paraId="3F7C18EE" w14:textId="77777777" w:rsidR="00EC6351" w:rsidRPr="00194D06" w:rsidRDefault="00EC6351" w:rsidP="00196E7A">
      <w:pPr>
        <w:pStyle w:val="Sraopastraipa"/>
        <w:numPr>
          <w:ilvl w:val="0"/>
          <w:numId w:val="12"/>
        </w:numPr>
        <w:tabs>
          <w:tab w:val="clear" w:pos="567"/>
          <w:tab w:val="left" w:pos="1418"/>
        </w:tabs>
        <w:spacing w:line="240" w:lineRule="auto"/>
        <w:ind w:left="1418" w:right="-2" w:hanging="709"/>
      </w:pPr>
      <w:r w:rsidRPr="00194D06">
        <w:t xml:space="preserve">nedelsdami pasakykite savo gydytojui, jei po anestezijos pajusite kojų tirpimą ar silpnumą arba žarnyno ar šlapimo pūslės veiklos sutrikimą, nes gali prireikti skubios pagalbos. </w:t>
      </w:r>
    </w:p>
    <w:p w14:paraId="16D536C2" w14:textId="77777777" w:rsidR="00EC6351" w:rsidRPr="00194D06" w:rsidRDefault="00EC6351" w:rsidP="00EC6351">
      <w:pPr>
        <w:tabs>
          <w:tab w:val="clear" w:pos="567"/>
          <w:tab w:val="left" w:pos="720"/>
        </w:tabs>
        <w:spacing w:line="240" w:lineRule="auto"/>
        <w:ind w:right="-2"/>
      </w:pPr>
    </w:p>
    <w:p w14:paraId="0CA27138" w14:textId="77777777" w:rsidR="00EC6351" w:rsidRPr="00194D06" w:rsidRDefault="00EC6351" w:rsidP="00EC6351">
      <w:pPr>
        <w:tabs>
          <w:tab w:val="clear" w:pos="567"/>
          <w:tab w:val="left" w:pos="720"/>
        </w:tabs>
        <w:spacing w:line="240" w:lineRule="auto"/>
        <w:ind w:right="-2"/>
        <w:rPr>
          <w:b/>
        </w:rPr>
      </w:pPr>
      <w:r w:rsidRPr="00194D06">
        <w:rPr>
          <w:b/>
        </w:rPr>
        <w:t xml:space="preserve">Vaikams ir paaugliams </w:t>
      </w:r>
    </w:p>
    <w:p w14:paraId="4EDE226C" w14:textId="77777777" w:rsidR="00EC6351" w:rsidRPr="00194D06" w:rsidRDefault="00CC7FCA" w:rsidP="00EC6351">
      <w:pPr>
        <w:tabs>
          <w:tab w:val="clear" w:pos="567"/>
          <w:tab w:val="left" w:pos="720"/>
        </w:tabs>
        <w:spacing w:line="240" w:lineRule="auto"/>
        <w:ind w:right="-2"/>
        <w:rPr>
          <w:b/>
        </w:rPr>
      </w:pPr>
      <w:proofErr w:type="spellStart"/>
      <w:r w:rsidRPr="00194D06">
        <w:t>Rivaroxaba</w:t>
      </w:r>
      <w:r w:rsidR="00A008F3" w:rsidRPr="00194D06">
        <w:t>n</w:t>
      </w:r>
      <w:proofErr w:type="spellEnd"/>
      <w:r w:rsidR="00A008F3" w:rsidRPr="00194D06">
        <w:t xml:space="preserve"> </w:t>
      </w:r>
      <w:proofErr w:type="spellStart"/>
      <w:r w:rsidR="00A008F3" w:rsidRPr="00194D06">
        <w:t>Teva</w:t>
      </w:r>
      <w:proofErr w:type="spellEnd"/>
      <w:r w:rsidR="00EC6351" w:rsidRPr="00194D06">
        <w:t xml:space="preserve"> </w:t>
      </w:r>
      <w:r w:rsidR="00EC6351" w:rsidRPr="00194D06">
        <w:rPr>
          <w:b/>
        </w:rPr>
        <w:t xml:space="preserve">nerekomenduojama vartoti </w:t>
      </w:r>
      <w:r w:rsidR="00310A87" w:rsidRPr="00194D06">
        <w:rPr>
          <w:b/>
        </w:rPr>
        <w:t>vaikams, kurių kūno svoris mažesnis negu 30 kg.</w:t>
      </w:r>
      <w:r w:rsidR="00EC6351" w:rsidRPr="00194D06">
        <w:t xml:space="preserve"> Informacijos apie vaisto vartojimą vaikams ir paaugliams </w:t>
      </w:r>
      <w:r w:rsidR="00F83709" w:rsidRPr="00194D06">
        <w:t>suaugusiųjų indikacijoms</w:t>
      </w:r>
      <w:r w:rsidR="00310A87" w:rsidRPr="00194D06">
        <w:t xml:space="preserve"> </w:t>
      </w:r>
      <w:r w:rsidR="00EC6351" w:rsidRPr="00194D06">
        <w:t>nepakanka.</w:t>
      </w:r>
      <w:r w:rsidR="00EC6351" w:rsidRPr="00194D06">
        <w:rPr>
          <w:b/>
        </w:rPr>
        <w:t xml:space="preserve"> </w:t>
      </w:r>
    </w:p>
    <w:p w14:paraId="3ADB621A" w14:textId="77777777" w:rsidR="00EC6351" w:rsidRPr="00194D06" w:rsidRDefault="00EC6351" w:rsidP="00EC6351">
      <w:pPr>
        <w:tabs>
          <w:tab w:val="clear" w:pos="567"/>
          <w:tab w:val="left" w:pos="720"/>
        </w:tabs>
        <w:spacing w:line="240" w:lineRule="auto"/>
        <w:ind w:right="-2"/>
      </w:pPr>
    </w:p>
    <w:p w14:paraId="0D4F4342" w14:textId="77777777" w:rsidR="00EC6351" w:rsidRPr="00194D06" w:rsidRDefault="00EC6351" w:rsidP="00EC6351">
      <w:pPr>
        <w:tabs>
          <w:tab w:val="clear" w:pos="567"/>
          <w:tab w:val="left" w:pos="720"/>
        </w:tabs>
        <w:spacing w:line="240" w:lineRule="auto"/>
        <w:ind w:right="-2"/>
        <w:rPr>
          <w:b/>
        </w:rPr>
      </w:pPr>
      <w:r w:rsidRPr="00194D06">
        <w:rPr>
          <w:b/>
        </w:rPr>
        <w:t xml:space="preserve">Kiti vaistai ir </w:t>
      </w:r>
      <w:proofErr w:type="spellStart"/>
      <w:r w:rsidR="00CC7FCA" w:rsidRPr="00194D06">
        <w:rPr>
          <w:b/>
        </w:rPr>
        <w:t>Rivaroxaban</w:t>
      </w:r>
      <w:proofErr w:type="spellEnd"/>
      <w:r w:rsidR="00CC7FCA" w:rsidRPr="00194D06">
        <w:rPr>
          <w:b/>
        </w:rPr>
        <w:t xml:space="preserve"> </w:t>
      </w:r>
      <w:proofErr w:type="spellStart"/>
      <w:r w:rsidR="00CC7FCA" w:rsidRPr="00194D06">
        <w:rPr>
          <w:b/>
        </w:rPr>
        <w:t>Teva</w:t>
      </w:r>
      <w:proofErr w:type="spellEnd"/>
      <w:r w:rsidR="00CC7FCA" w:rsidRPr="00194D06">
        <w:rPr>
          <w:b/>
        </w:rPr>
        <w:t xml:space="preserve"> </w:t>
      </w:r>
    </w:p>
    <w:p w14:paraId="34D3FD37" w14:textId="77777777" w:rsidR="00EC6351" w:rsidRPr="00194D06" w:rsidRDefault="00EC6351" w:rsidP="00EC6351">
      <w:pPr>
        <w:tabs>
          <w:tab w:val="clear" w:pos="567"/>
          <w:tab w:val="left" w:pos="720"/>
        </w:tabs>
        <w:spacing w:line="240" w:lineRule="auto"/>
        <w:ind w:right="-2"/>
      </w:pPr>
      <w:r w:rsidRPr="00194D06">
        <w:lastRenderedPageBreak/>
        <w:t xml:space="preserve">Jeigu vartojate ar neseniai vartojote kitų vaistų, įskaitant įsigytus be recepto, arba dėl to nesate tikri, apie tai pasakykite gydytojui arba vaistininkui. </w:t>
      </w:r>
    </w:p>
    <w:p w14:paraId="43A5F056" w14:textId="77777777" w:rsidR="00EC6351" w:rsidRPr="00194D06" w:rsidRDefault="00EC6351" w:rsidP="00EC6351">
      <w:pPr>
        <w:tabs>
          <w:tab w:val="clear" w:pos="567"/>
          <w:tab w:val="left" w:pos="720"/>
        </w:tabs>
        <w:spacing w:line="240" w:lineRule="auto"/>
        <w:ind w:right="-2"/>
      </w:pPr>
      <w:r w:rsidRPr="00194D06">
        <w:rPr>
          <w:b/>
        </w:rPr>
        <w:t xml:space="preserve">Jeigu vartojate: </w:t>
      </w:r>
    </w:p>
    <w:p w14:paraId="5001E669" w14:textId="77777777" w:rsidR="00EC6351" w:rsidRPr="00194D06" w:rsidRDefault="00EC6351" w:rsidP="00196E7A">
      <w:pPr>
        <w:pStyle w:val="Sraopastraipa"/>
        <w:numPr>
          <w:ilvl w:val="0"/>
          <w:numId w:val="25"/>
        </w:numPr>
        <w:spacing w:line="240" w:lineRule="auto"/>
        <w:ind w:left="567" w:right="-2" w:hanging="567"/>
      </w:pPr>
      <w:r w:rsidRPr="00194D06">
        <w:t xml:space="preserve">kai kurių kitų vaistų nuo grybelinės infekcijos (pvz.: </w:t>
      </w:r>
      <w:proofErr w:type="spellStart"/>
      <w:r w:rsidRPr="00194D06">
        <w:t>flukonazolo</w:t>
      </w:r>
      <w:proofErr w:type="spellEnd"/>
      <w:r w:rsidRPr="00194D06">
        <w:t xml:space="preserve">, </w:t>
      </w:r>
      <w:proofErr w:type="spellStart"/>
      <w:r w:rsidRPr="00194D06">
        <w:t>itrakonazolo</w:t>
      </w:r>
      <w:proofErr w:type="spellEnd"/>
      <w:r w:rsidRPr="00194D06">
        <w:t xml:space="preserve">, </w:t>
      </w:r>
      <w:proofErr w:type="spellStart"/>
      <w:r w:rsidRPr="00194D06">
        <w:t>vorikonazolo</w:t>
      </w:r>
      <w:proofErr w:type="spellEnd"/>
      <w:r w:rsidRPr="00194D06">
        <w:t xml:space="preserve">, </w:t>
      </w:r>
      <w:proofErr w:type="spellStart"/>
      <w:r w:rsidRPr="00194D06">
        <w:t>pozakonazolo</w:t>
      </w:r>
      <w:proofErr w:type="spellEnd"/>
      <w:r w:rsidRPr="00194D06">
        <w:t xml:space="preserve">), išskyrus tepamus ant odos; </w:t>
      </w:r>
    </w:p>
    <w:p w14:paraId="73F13BCF" w14:textId="77777777" w:rsidR="00EC6351" w:rsidRPr="00194D06" w:rsidRDefault="00EC6351" w:rsidP="00196E7A">
      <w:pPr>
        <w:pStyle w:val="Sraopastraipa"/>
        <w:numPr>
          <w:ilvl w:val="0"/>
          <w:numId w:val="25"/>
        </w:numPr>
        <w:spacing w:line="240" w:lineRule="auto"/>
        <w:ind w:left="567" w:right="-2" w:hanging="567"/>
      </w:pPr>
      <w:proofErr w:type="spellStart"/>
      <w:r w:rsidRPr="00194D06">
        <w:t>ketokonazolo</w:t>
      </w:r>
      <w:proofErr w:type="spellEnd"/>
      <w:r w:rsidRPr="00194D06">
        <w:t xml:space="preserve"> tablečių (vartojamų </w:t>
      </w:r>
      <w:proofErr w:type="spellStart"/>
      <w:r w:rsidRPr="00194D06">
        <w:t>Kušingo</w:t>
      </w:r>
      <w:proofErr w:type="spellEnd"/>
      <w:r w:rsidRPr="00194D06">
        <w:t xml:space="preserve"> sindromui, kai organizme gaminama per daug kortizolio, gydyti); </w:t>
      </w:r>
    </w:p>
    <w:p w14:paraId="08906319" w14:textId="77777777" w:rsidR="00EC6351" w:rsidRPr="00194D06" w:rsidRDefault="00EC6351" w:rsidP="00196E7A">
      <w:pPr>
        <w:pStyle w:val="Sraopastraipa"/>
        <w:numPr>
          <w:ilvl w:val="0"/>
          <w:numId w:val="25"/>
        </w:numPr>
        <w:spacing w:line="240" w:lineRule="auto"/>
        <w:ind w:left="567" w:right="-2" w:hanging="567"/>
      </w:pPr>
      <w:r w:rsidRPr="00194D06">
        <w:t xml:space="preserve">kai kurių vaistų, skirtų bakterinėms infekcijoms gydyti (pvz.: </w:t>
      </w:r>
      <w:proofErr w:type="spellStart"/>
      <w:r w:rsidRPr="00194D06">
        <w:t>klaritromicino</w:t>
      </w:r>
      <w:proofErr w:type="spellEnd"/>
      <w:r w:rsidRPr="00194D06">
        <w:t xml:space="preserve">, </w:t>
      </w:r>
      <w:proofErr w:type="spellStart"/>
      <w:r w:rsidRPr="00194D06">
        <w:t>eritromicino</w:t>
      </w:r>
      <w:proofErr w:type="spellEnd"/>
      <w:r w:rsidRPr="00194D06">
        <w:t xml:space="preserve">); </w:t>
      </w:r>
    </w:p>
    <w:p w14:paraId="263662F7" w14:textId="77777777" w:rsidR="00EC6351" w:rsidRPr="00194D06" w:rsidRDefault="00EC6351" w:rsidP="00196E7A">
      <w:pPr>
        <w:pStyle w:val="Sraopastraipa"/>
        <w:numPr>
          <w:ilvl w:val="0"/>
          <w:numId w:val="25"/>
        </w:numPr>
        <w:spacing w:line="240" w:lineRule="auto"/>
        <w:ind w:left="567" w:right="-2" w:hanging="567"/>
      </w:pPr>
      <w:r w:rsidRPr="00194D06">
        <w:t xml:space="preserve">kai kurių </w:t>
      </w:r>
      <w:proofErr w:type="spellStart"/>
      <w:r w:rsidRPr="00194D06">
        <w:t>priešvirusinių</w:t>
      </w:r>
      <w:proofErr w:type="spellEnd"/>
      <w:r w:rsidRPr="00194D06">
        <w:t xml:space="preserve"> vaistų nuo ŽIV / AIDS (pvz., ritonaviro); </w:t>
      </w:r>
    </w:p>
    <w:p w14:paraId="0F7F7001" w14:textId="77777777" w:rsidR="00EC6351" w:rsidRPr="00194D06" w:rsidRDefault="00EC6351" w:rsidP="00196E7A">
      <w:pPr>
        <w:pStyle w:val="Sraopastraipa"/>
        <w:numPr>
          <w:ilvl w:val="0"/>
          <w:numId w:val="25"/>
        </w:numPr>
        <w:spacing w:line="240" w:lineRule="auto"/>
        <w:ind w:left="567" w:right="-2" w:hanging="567"/>
      </w:pPr>
      <w:r w:rsidRPr="00194D06">
        <w:t xml:space="preserve">kitų vaistų, skirtų krešėjimui mažinti (pvz.: </w:t>
      </w:r>
      <w:proofErr w:type="spellStart"/>
      <w:r w:rsidRPr="00194D06">
        <w:t>enoksaparino</w:t>
      </w:r>
      <w:proofErr w:type="spellEnd"/>
      <w:r w:rsidRPr="00194D06">
        <w:t xml:space="preserve">, </w:t>
      </w:r>
      <w:proofErr w:type="spellStart"/>
      <w:r w:rsidRPr="00194D06">
        <w:t>klopidogrelio</w:t>
      </w:r>
      <w:proofErr w:type="spellEnd"/>
      <w:r w:rsidRPr="00194D06">
        <w:t xml:space="preserve"> ar vitamino K antagonistų, tokių kaip varfarinas ar </w:t>
      </w:r>
      <w:proofErr w:type="spellStart"/>
      <w:r w:rsidRPr="00194D06">
        <w:t>acenokumarolis</w:t>
      </w:r>
      <w:proofErr w:type="spellEnd"/>
      <w:r w:rsidRPr="00194D06">
        <w:t xml:space="preserve">); </w:t>
      </w:r>
    </w:p>
    <w:p w14:paraId="26F89AC6" w14:textId="77777777" w:rsidR="00EC6351" w:rsidRPr="00194D06" w:rsidRDefault="00EC6351" w:rsidP="00196E7A">
      <w:pPr>
        <w:pStyle w:val="Sraopastraipa"/>
        <w:numPr>
          <w:ilvl w:val="0"/>
          <w:numId w:val="25"/>
        </w:numPr>
        <w:spacing w:line="240" w:lineRule="auto"/>
        <w:ind w:left="567" w:right="-2" w:hanging="567"/>
      </w:pPr>
      <w:r w:rsidRPr="00194D06">
        <w:t xml:space="preserve">vaistų nuo uždegimo ir skausmą malšinančių vaistų (pvz.: </w:t>
      </w:r>
      <w:proofErr w:type="spellStart"/>
      <w:r w:rsidRPr="00194D06">
        <w:t>naprokseno</w:t>
      </w:r>
      <w:proofErr w:type="spellEnd"/>
      <w:r w:rsidRPr="00194D06">
        <w:t xml:space="preserve"> arba </w:t>
      </w:r>
      <w:proofErr w:type="spellStart"/>
      <w:r w:rsidRPr="00194D06">
        <w:t>acetilsalicilo</w:t>
      </w:r>
      <w:proofErr w:type="spellEnd"/>
      <w:r w:rsidRPr="00194D06">
        <w:t xml:space="preserve"> rūgšties); </w:t>
      </w:r>
    </w:p>
    <w:p w14:paraId="2A56718D" w14:textId="77777777" w:rsidR="00EC6351" w:rsidRPr="00194D06" w:rsidRDefault="00EC6351" w:rsidP="00196E7A">
      <w:pPr>
        <w:pStyle w:val="Sraopastraipa"/>
        <w:numPr>
          <w:ilvl w:val="0"/>
          <w:numId w:val="25"/>
        </w:numPr>
        <w:spacing w:line="240" w:lineRule="auto"/>
        <w:ind w:left="567" w:right="-2" w:hanging="567"/>
      </w:pPr>
      <w:proofErr w:type="spellStart"/>
      <w:r w:rsidRPr="00194D06">
        <w:t>dronedarono</w:t>
      </w:r>
      <w:proofErr w:type="spellEnd"/>
      <w:r w:rsidRPr="00194D06">
        <w:t xml:space="preserve">, vaisto nuo širdies ritmo sutrikimo; </w:t>
      </w:r>
    </w:p>
    <w:p w14:paraId="514EFCF9" w14:textId="77777777" w:rsidR="00EC6351" w:rsidRPr="00194D06" w:rsidRDefault="00EC6351" w:rsidP="00196E7A">
      <w:pPr>
        <w:pStyle w:val="Sraopastraipa"/>
        <w:numPr>
          <w:ilvl w:val="0"/>
          <w:numId w:val="25"/>
        </w:numPr>
        <w:spacing w:line="240" w:lineRule="auto"/>
        <w:ind w:left="567" w:right="-2" w:hanging="567"/>
      </w:pPr>
      <w:r w:rsidRPr="00194D06">
        <w:t xml:space="preserve">kai kurių vaistų nuo depresijos (selektyvių </w:t>
      </w:r>
      <w:proofErr w:type="spellStart"/>
      <w:r w:rsidRPr="00194D06">
        <w:t>serotonino</w:t>
      </w:r>
      <w:proofErr w:type="spellEnd"/>
      <w:r w:rsidRPr="00194D06">
        <w:t xml:space="preserve"> reabsorbcijos inhibitorių (SSRI) arba </w:t>
      </w:r>
      <w:proofErr w:type="spellStart"/>
      <w:r w:rsidRPr="00194D06">
        <w:t>serotonino-norepinefrino</w:t>
      </w:r>
      <w:proofErr w:type="spellEnd"/>
      <w:r w:rsidRPr="00194D06">
        <w:t xml:space="preserve"> reabsorbcijos inhibitorių (SNRI)). </w:t>
      </w:r>
    </w:p>
    <w:p w14:paraId="5E4BB29F" w14:textId="77777777" w:rsidR="00EC6351" w:rsidRPr="00194D06" w:rsidRDefault="00EC6351" w:rsidP="00EC6351">
      <w:pPr>
        <w:tabs>
          <w:tab w:val="clear" w:pos="567"/>
          <w:tab w:val="left" w:pos="720"/>
        </w:tabs>
        <w:spacing w:line="240" w:lineRule="auto"/>
        <w:ind w:right="-2"/>
      </w:pPr>
    </w:p>
    <w:p w14:paraId="1910799F" w14:textId="77777777" w:rsidR="00EC6351" w:rsidRPr="00194D06" w:rsidRDefault="00EC6351" w:rsidP="00EC6351">
      <w:pPr>
        <w:tabs>
          <w:tab w:val="clear" w:pos="567"/>
          <w:tab w:val="left" w:pos="720"/>
        </w:tabs>
        <w:spacing w:line="240" w:lineRule="auto"/>
        <w:ind w:right="-2"/>
      </w:pPr>
      <w:r w:rsidRPr="00194D06">
        <w:rPr>
          <w:b/>
        </w:rPr>
        <w:t>Jeigu bet kuris iš prieš tai išvardintų teiginių Jums tinka</w:t>
      </w:r>
      <w:r w:rsidRPr="00194D06">
        <w:t xml:space="preserve">, prieš pradėdami vartoti </w:t>
      </w:r>
      <w:proofErr w:type="spellStart"/>
      <w:r w:rsidR="00A008F3" w:rsidRPr="00194D06">
        <w:t>Rivaroxaban</w:t>
      </w:r>
      <w:proofErr w:type="spellEnd"/>
      <w:r w:rsidR="00A008F3" w:rsidRPr="00194D06">
        <w:t xml:space="preserve"> </w:t>
      </w:r>
      <w:proofErr w:type="spellStart"/>
      <w:r w:rsidR="00A008F3" w:rsidRPr="00194D06">
        <w:t>Teva</w:t>
      </w:r>
      <w:proofErr w:type="spellEnd"/>
      <w:r w:rsidRPr="00194D06">
        <w:t xml:space="preserve">, pasakykite savo gydytojui, nes </w:t>
      </w:r>
      <w:proofErr w:type="spellStart"/>
      <w:r w:rsidR="00A008F3" w:rsidRPr="00194D06">
        <w:t>Rivaroxaban</w:t>
      </w:r>
      <w:proofErr w:type="spellEnd"/>
      <w:r w:rsidR="00A008F3" w:rsidRPr="00194D06">
        <w:t xml:space="preserve"> </w:t>
      </w:r>
      <w:proofErr w:type="spellStart"/>
      <w:r w:rsidR="00A008F3" w:rsidRPr="00194D06">
        <w:t>Teva</w:t>
      </w:r>
      <w:proofErr w:type="spellEnd"/>
      <w:r w:rsidRPr="00194D06">
        <w:t xml:space="preserve"> </w:t>
      </w:r>
      <w:r w:rsidR="00B55359" w:rsidRPr="00194D06">
        <w:t xml:space="preserve">poveikis </w:t>
      </w:r>
      <w:r w:rsidRPr="00194D06">
        <w:t xml:space="preserve">gali padidėti. Jūsų gydytojas nuspręs, ar skirti Jums šį vaistą ir ar Jus atidžiau stebėti. </w:t>
      </w:r>
    </w:p>
    <w:p w14:paraId="281685E8" w14:textId="77777777" w:rsidR="00EC6351" w:rsidRPr="00194D06" w:rsidRDefault="00EC6351" w:rsidP="00EC6351">
      <w:pPr>
        <w:tabs>
          <w:tab w:val="clear" w:pos="567"/>
          <w:tab w:val="left" w:pos="720"/>
        </w:tabs>
        <w:spacing w:line="240" w:lineRule="auto"/>
        <w:ind w:right="-2"/>
      </w:pPr>
      <w:r w:rsidRPr="00194D06">
        <w:t xml:space="preserve">Jeigu Jūsų gydytojas mano, kad Jums yra padidėjusi skrandžio ar žarnyno opų rizika, jis gali skirti ir profilaktinį opų gydymą. </w:t>
      </w:r>
    </w:p>
    <w:p w14:paraId="031BD127" w14:textId="77777777" w:rsidR="00EC6351" w:rsidRPr="00194D06" w:rsidRDefault="00EC6351" w:rsidP="00EC6351">
      <w:pPr>
        <w:tabs>
          <w:tab w:val="clear" w:pos="567"/>
          <w:tab w:val="left" w:pos="720"/>
        </w:tabs>
        <w:spacing w:line="240" w:lineRule="auto"/>
        <w:ind w:right="-2"/>
      </w:pPr>
    </w:p>
    <w:p w14:paraId="5D337DAA" w14:textId="77777777" w:rsidR="00EC6351" w:rsidRPr="00194D06" w:rsidRDefault="00EC6351" w:rsidP="00EC6351">
      <w:pPr>
        <w:tabs>
          <w:tab w:val="clear" w:pos="567"/>
          <w:tab w:val="left" w:pos="720"/>
        </w:tabs>
        <w:spacing w:line="240" w:lineRule="auto"/>
        <w:ind w:right="-2"/>
        <w:rPr>
          <w:b/>
        </w:rPr>
      </w:pPr>
      <w:r w:rsidRPr="00194D06">
        <w:rPr>
          <w:b/>
        </w:rPr>
        <w:t xml:space="preserve">Jeigu vartojate: </w:t>
      </w:r>
    </w:p>
    <w:p w14:paraId="1B68BAF4" w14:textId="77777777" w:rsidR="00EC6351" w:rsidRPr="00194D06" w:rsidRDefault="00EC6351" w:rsidP="00196E7A">
      <w:pPr>
        <w:pStyle w:val="Sraopastraipa"/>
        <w:numPr>
          <w:ilvl w:val="0"/>
          <w:numId w:val="26"/>
        </w:numPr>
        <w:spacing w:line="240" w:lineRule="auto"/>
        <w:ind w:left="567" w:right="-2" w:hanging="567"/>
      </w:pPr>
      <w:r w:rsidRPr="00194D06">
        <w:t>kai kurių vaistų nuo epilepsijos (</w:t>
      </w:r>
      <w:proofErr w:type="spellStart"/>
      <w:r w:rsidRPr="00194D06">
        <w:t>fenitoino</w:t>
      </w:r>
      <w:proofErr w:type="spellEnd"/>
      <w:r w:rsidRPr="00194D06">
        <w:t xml:space="preserve">, </w:t>
      </w:r>
      <w:proofErr w:type="spellStart"/>
      <w:r w:rsidRPr="00194D06">
        <w:t>karbamazepino</w:t>
      </w:r>
      <w:proofErr w:type="spellEnd"/>
      <w:r w:rsidRPr="00194D06">
        <w:t xml:space="preserve">, </w:t>
      </w:r>
      <w:proofErr w:type="spellStart"/>
      <w:r w:rsidRPr="00194D06">
        <w:t>fenobarbitalio</w:t>
      </w:r>
      <w:proofErr w:type="spellEnd"/>
      <w:r w:rsidRPr="00194D06">
        <w:t xml:space="preserve">); </w:t>
      </w:r>
    </w:p>
    <w:p w14:paraId="1BD8E51B" w14:textId="77777777" w:rsidR="00EC6351" w:rsidRPr="00194D06" w:rsidRDefault="00EC6351" w:rsidP="00196E7A">
      <w:pPr>
        <w:pStyle w:val="Sraopastraipa"/>
        <w:numPr>
          <w:ilvl w:val="0"/>
          <w:numId w:val="26"/>
        </w:numPr>
        <w:spacing w:line="240" w:lineRule="auto"/>
        <w:ind w:left="567" w:right="-2" w:hanging="567"/>
      </w:pPr>
      <w:r w:rsidRPr="00194D06">
        <w:t>paprastųjų jonažolių (</w:t>
      </w:r>
      <w:proofErr w:type="spellStart"/>
      <w:r w:rsidRPr="00194D06">
        <w:rPr>
          <w:i/>
        </w:rPr>
        <w:t>Hypericum</w:t>
      </w:r>
      <w:proofErr w:type="spellEnd"/>
      <w:r w:rsidRPr="00194D06">
        <w:rPr>
          <w:i/>
        </w:rPr>
        <w:t xml:space="preserve"> </w:t>
      </w:r>
      <w:proofErr w:type="spellStart"/>
      <w:r w:rsidRPr="00194D06">
        <w:rPr>
          <w:i/>
        </w:rPr>
        <w:t>perforatum</w:t>
      </w:r>
      <w:proofErr w:type="spellEnd"/>
      <w:r w:rsidRPr="00194D06">
        <w:t xml:space="preserve">), augalinio vaisto depresijai gydyti; </w:t>
      </w:r>
    </w:p>
    <w:p w14:paraId="6AD9F4B4" w14:textId="77777777" w:rsidR="00EC6351" w:rsidRPr="00194D06" w:rsidRDefault="00EC6351" w:rsidP="00196E7A">
      <w:pPr>
        <w:pStyle w:val="Sraopastraipa"/>
        <w:numPr>
          <w:ilvl w:val="0"/>
          <w:numId w:val="26"/>
        </w:numPr>
        <w:spacing w:line="240" w:lineRule="auto"/>
        <w:ind w:left="567" w:right="-2" w:hanging="567"/>
      </w:pPr>
      <w:r w:rsidRPr="00194D06">
        <w:t xml:space="preserve">antibiotiko </w:t>
      </w:r>
      <w:proofErr w:type="spellStart"/>
      <w:r w:rsidRPr="00194D06">
        <w:t>rifampicino</w:t>
      </w:r>
      <w:proofErr w:type="spellEnd"/>
      <w:r w:rsidRPr="00194D06">
        <w:t xml:space="preserve">. </w:t>
      </w:r>
    </w:p>
    <w:p w14:paraId="468D8A90" w14:textId="77777777" w:rsidR="00EC6351" w:rsidRPr="00194D06" w:rsidRDefault="005650FA" w:rsidP="00EC6351">
      <w:pPr>
        <w:tabs>
          <w:tab w:val="clear" w:pos="567"/>
          <w:tab w:val="left" w:pos="720"/>
        </w:tabs>
        <w:spacing w:line="240" w:lineRule="auto"/>
        <w:ind w:right="-2"/>
        <w:rPr>
          <w:b/>
        </w:rPr>
      </w:pPr>
      <w:r w:rsidRPr="00194D06">
        <w:rPr>
          <w:b/>
        </w:rPr>
        <w:t xml:space="preserve">Jeigu bet kuris aukščiau </w:t>
      </w:r>
      <w:r w:rsidR="00EC6351" w:rsidRPr="00194D06">
        <w:rPr>
          <w:b/>
        </w:rPr>
        <w:t>išvard</w:t>
      </w:r>
      <w:r w:rsidRPr="00194D06">
        <w:rPr>
          <w:b/>
        </w:rPr>
        <w:t>ytas</w:t>
      </w:r>
      <w:r w:rsidR="00EC6351" w:rsidRPr="00194D06">
        <w:rPr>
          <w:b/>
        </w:rPr>
        <w:t xml:space="preserve"> teigin</w:t>
      </w:r>
      <w:r w:rsidRPr="00194D06">
        <w:rPr>
          <w:b/>
        </w:rPr>
        <w:t xml:space="preserve">ys </w:t>
      </w:r>
      <w:r w:rsidR="00EC6351" w:rsidRPr="00194D06">
        <w:rPr>
          <w:b/>
        </w:rPr>
        <w:t>Jums tinka</w:t>
      </w:r>
      <w:r w:rsidR="00EC6351" w:rsidRPr="00194D06">
        <w:t xml:space="preserve">, prieš pradėdami vartoti </w:t>
      </w:r>
      <w:proofErr w:type="spellStart"/>
      <w:r w:rsidR="00CC7FCA" w:rsidRPr="00194D06">
        <w:t>Rivaroxaban</w:t>
      </w:r>
      <w:proofErr w:type="spellEnd"/>
      <w:r w:rsidR="00CC7FCA" w:rsidRPr="00194D06">
        <w:t xml:space="preserve"> </w:t>
      </w:r>
      <w:proofErr w:type="spellStart"/>
      <w:r w:rsidR="00CC7FCA" w:rsidRPr="00194D06">
        <w:t>Teva</w:t>
      </w:r>
      <w:proofErr w:type="spellEnd"/>
      <w:r w:rsidR="00EC6351" w:rsidRPr="00194D06">
        <w:t xml:space="preserve">, pasakykite savo gydytojui, nes </w:t>
      </w:r>
      <w:proofErr w:type="spellStart"/>
      <w:r w:rsidR="00A008F3" w:rsidRPr="00194D06">
        <w:t>Rivaroxaban</w:t>
      </w:r>
      <w:proofErr w:type="spellEnd"/>
      <w:r w:rsidR="00A008F3" w:rsidRPr="00194D06">
        <w:t xml:space="preserve"> </w:t>
      </w:r>
      <w:proofErr w:type="spellStart"/>
      <w:r w:rsidR="00A008F3" w:rsidRPr="00194D06">
        <w:t>Teva</w:t>
      </w:r>
      <w:proofErr w:type="spellEnd"/>
      <w:r w:rsidR="00EC6351" w:rsidRPr="00194D06">
        <w:t xml:space="preserve"> </w:t>
      </w:r>
      <w:r w:rsidR="00B55359" w:rsidRPr="00194D06">
        <w:t xml:space="preserve">poveikis </w:t>
      </w:r>
      <w:r w:rsidR="00EC6351" w:rsidRPr="00194D06">
        <w:t xml:space="preserve">gali sumažėti. Jūsų gydytojas nuspręs, ar skirti Jums </w:t>
      </w:r>
      <w:proofErr w:type="spellStart"/>
      <w:r w:rsidR="00CC7FCA" w:rsidRPr="00194D06">
        <w:t>Rivaroxaban</w:t>
      </w:r>
      <w:proofErr w:type="spellEnd"/>
      <w:r w:rsidR="00CC7FCA" w:rsidRPr="00194D06">
        <w:t xml:space="preserve"> </w:t>
      </w:r>
      <w:proofErr w:type="spellStart"/>
      <w:r w:rsidR="00CC7FCA" w:rsidRPr="00194D06">
        <w:t>Teva</w:t>
      </w:r>
      <w:proofErr w:type="spellEnd"/>
      <w:r w:rsidR="00CC7FCA" w:rsidRPr="00194D06">
        <w:t xml:space="preserve"> </w:t>
      </w:r>
      <w:r w:rsidR="00EC6351" w:rsidRPr="00194D06">
        <w:t>ir ar Jus atidžiau stebėti.</w:t>
      </w:r>
    </w:p>
    <w:p w14:paraId="3F0982D1" w14:textId="77777777" w:rsidR="00EC6351" w:rsidRPr="00194D06" w:rsidRDefault="00EC6351" w:rsidP="00EC6351">
      <w:pPr>
        <w:tabs>
          <w:tab w:val="clear" w:pos="567"/>
          <w:tab w:val="left" w:pos="720"/>
        </w:tabs>
        <w:spacing w:line="240" w:lineRule="auto"/>
        <w:ind w:right="-2"/>
        <w:outlineLvl w:val="0"/>
        <w:rPr>
          <w:b/>
        </w:rPr>
      </w:pPr>
    </w:p>
    <w:p w14:paraId="6AEC50DC" w14:textId="77777777" w:rsidR="00EC6351" w:rsidRPr="00194D06" w:rsidRDefault="00EC6351" w:rsidP="00EC6351">
      <w:pPr>
        <w:tabs>
          <w:tab w:val="clear" w:pos="567"/>
          <w:tab w:val="left" w:pos="720"/>
        </w:tabs>
        <w:spacing w:line="240" w:lineRule="auto"/>
        <w:ind w:right="-2"/>
        <w:outlineLvl w:val="0"/>
        <w:rPr>
          <w:b/>
          <w:szCs w:val="22"/>
        </w:rPr>
      </w:pPr>
      <w:r w:rsidRPr="00194D06">
        <w:rPr>
          <w:b/>
        </w:rPr>
        <w:t xml:space="preserve">Nėštumas ir žindymo laikotarpis </w:t>
      </w:r>
    </w:p>
    <w:p w14:paraId="06E6E5F6" w14:textId="77777777" w:rsidR="00EC6351" w:rsidRPr="00194D06" w:rsidRDefault="00EC6351" w:rsidP="00EC6351">
      <w:pPr>
        <w:tabs>
          <w:tab w:val="clear" w:pos="567"/>
          <w:tab w:val="left" w:pos="720"/>
        </w:tabs>
        <w:spacing w:line="240" w:lineRule="auto"/>
      </w:pPr>
      <w:r w:rsidRPr="00194D06">
        <w:t xml:space="preserve">Jeigu esate nėščia arba žindote kūdikį, </w:t>
      </w:r>
      <w:proofErr w:type="spellStart"/>
      <w:r w:rsidR="00CC7FCA" w:rsidRPr="00194D06">
        <w:t>Rivaroxaban</w:t>
      </w:r>
      <w:proofErr w:type="spellEnd"/>
      <w:r w:rsidR="00CC7FCA" w:rsidRPr="00194D06">
        <w:t xml:space="preserve"> </w:t>
      </w:r>
      <w:proofErr w:type="spellStart"/>
      <w:r w:rsidR="00CC7FCA" w:rsidRPr="00194D06">
        <w:t>Teva</w:t>
      </w:r>
      <w:proofErr w:type="spellEnd"/>
      <w:r w:rsidR="00CC7FCA" w:rsidRPr="00194D06">
        <w:t xml:space="preserve"> </w:t>
      </w:r>
      <w:r w:rsidRPr="00194D06">
        <w:rPr>
          <w:b/>
        </w:rPr>
        <w:t xml:space="preserve">vartoti </w:t>
      </w:r>
      <w:r w:rsidR="005650FA" w:rsidRPr="00194D06">
        <w:rPr>
          <w:b/>
        </w:rPr>
        <w:t>NEGALIMA</w:t>
      </w:r>
      <w:r w:rsidRPr="00194D06">
        <w:t xml:space="preserve">. Jei yra galimybė, kad galite pastoti, kol vartojate </w:t>
      </w:r>
      <w:proofErr w:type="spellStart"/>
      <w:r w:rsidR="00CC7FCA" w:rsidRPr="00194D06">
        <w:t>Rivaroxaban</w:t>
      </w:r>
      <w:proofErr w:type="spellEnd"/>
      <w:r w:rsidR="00CC7FCA" w:rsidRPr="00194D06">
        <w:t xml:space="preserve"> </w:t>
      </w:r>
      <w:proofErr w:type="spellStart"/>
      <w:r w:rsidR="00CC7FCA" w:rsidRPr="00194D06">
        <w:t>Teva</w:t>
      </w:r>
      <w:proofErr w:type="spellEnd"/>
      <w:r w:rsidRPr="00194D06">
        <w:t>, naudokitės patikimu kontracepcijos metodu. Jeigu vartodama šį vaistą pastojote, nedelsdama pasakykite savo gydytojui, kuris nuspręs, kaip būsite gydoma.</w:t>
      </w:r>
    </w:p>
    <w:p w14:paraId="6310C058" w14:textId="77777777" w:rsidR="00EC6351" w:rsidRPr="00194D06" w:rsidRDefault="00EC6351" w:rsidP="00EC6351">
      <w:pPr>
        <w:tabs>
          <w:tab w:val="clear" w:pos="567"/>
          <w:tab w:val="left" w:pos="720"/>
        </w:tabs>
        <w:spacing w:line="240" w:lineRule="auto"/>
        <w:rPr>
          <w:szCs w:val="22"/>
        </w:rPr>
      </w:pPr>
    </w:p>
    <w:p w14:paraId="14AFCFBB" w14:textId="77777777" w:rsidR="00EC6351" w:rsidRPr="00194D06" w:rsidRDefault="00EC6351" w:rsidP="00EC6351">
      <w:pPr>
        <w:tabs>
          <w:tab w:val="clear" w:pos="567"/>
          <w:tab w:val="left" w:pos="720"/>
        </w:tabs>
        <w:spacing w:line="240" w:lineRule="auto"/>
        <w:ind w:right="-2"/>
        <w:outlineLvl w:val="0"/>
        <w:rPr>
          <w:szCs w:val="22"/>
        </w:rPr>
      </w:pPr>
      <w:r w:rsidRPr="00194D06">
        <w:rPr>
          <w:b/>
        </w:rPr>
        <w:t>Vairavimas ir mechanizmų valdymas</w:t>
      </w:r>
    </w:p>
    <w:p w14:paraId="37C0F1A8" w14:textId="77777777" w:rsidR="00EC6351" w:rsidRPr="00194D06" w:rsidRDefault="00EC6351" w:rsidP="00EC6351">
      <w:pPr>
        <w:tabs>
          <w:tab w:val="clear" w:pos="567"/>
          <w:tab w:val="left" w:pos="720"/>
        </w:tabs>
        <w:spacing w:line="240" w:lineRule="auto"/>
        <w:ind w:right="-2"/>
        <w:rPr>
          <w:szCs w:val="22"/>
        </w:rPr>
      </w:pPr>
      <w:r w:rsidRPr="00194D06">
        <w:t xml:space="preserve">Vartojant </w:t>
      </w:r>
      <w:proofErr w:type="spellStart"/>
      <w:r w:rsidR="00A008F3" w:rsidRPr="00194D06">
        <w:t>Rivaroxaban</w:t>
      </w:r>
      <w:proofErr w:type="spellEnd"/>
      <w:r w:rsidR="00A008F3" w:rsidRPr="00194D06">
        <w:t xml:space="preserve"> </w:t>
      </w:r>
      <w:proofErr w:type="spellStart"/>
      <w:r w:rsidR="00A008F3" w:rsidRPr="00194D06">
        <w:t>Teva</w:t>
      </w:r>
      <w:proofErr w:type="spellEnd"/>
      <w:r w:rsidRPr="00194D06">
        <w:t xml:space="preserve">, gali pasireikšti svaigulys (dažnas šalutinis poveikis) arba apalpimas </w:t>
      </w:r>
      <w:r w:rsidR="003513D8" w:rsidRPr="00194D06">
        <w:t xml:space="preserve">(sinkopė) </w:t>
      </w:r>
      <w:r w:rsidRPr="00194D06">
        <w:t>(nedažnas šalutinis poveikis) (žr. 4 skyrių „Galimas šalutinis poveikis“). Jeigu Jums pasireiškia šie simptomai, vairuoti</w:t>
      </w:r>
      <w:r w:rsidR="00310A87" w:rsidRPr="00194D06">
        <w:t>, važiuoti dviračiu</w:t>
      </w:r>
      <w:r w:rsidR="00A46379" w:rsidRPr="00194D06">
        <w:t>, naudoti bet kokių įrankių</w:t>
      </w:r>
      <w:r w:rsidRPr="00194D06">
        <w:t xml:space="preserve"> arba valdyti mechanizmų negalima.</w:t>
      </w:r>
    </w:p>
    <w:p w14:paraId="000380C5" w14:textId="77777777" w:rsidR="00EC6351" w:rsidRPr="00194D06" w:rsidRDefault="00EC6351" w:rsidP="00EC6351">
      <w:pPr>
        <w:tabs>
          <w:tab w:val="clear" w:pos="567"/>
          <w:tab w:val="left" w:pos="720"/>
        </w:tabs>
        <w:spacing w:line="240" w:lineRule="auto"/>
        <w:ind w:right="-2"/>
        <w:outlineLvl w:val="0"/>
        <w:rPr>
          <w:b/>
        </w:rPr>
      </w:pPr>
      <w:r w:rsidRPr="00194D06">
        <w:rPr>
          <w:b/>
        </w:rPr>
        <w:t xml:space="preserve"> </w:t>
      </w:r>
    </w:p>
    <w:p w14:paraId="216FA4AA" w14:textId="77777777" w:rsidR="00EC6351" w:rsidRPr="00194D06" w:rsidRDefault="00CC7FCA" w:rsidP="00EC6351">
      <w:pPr>
        <w:tabs>
          <w:tab w:val="clear" w:pos="567"/>
          <w:tab w:val="left" w:pos="720"/>
        </w:tabs>
        <w:spacing w:line="240" w:lineRule="auto"/>
        <w:ind w:right="-2"/>
        <w:outlineLvl w:val="0"/>
        <w:rPr>
          <w:b/>
          <w:szCs w:val="22"/>
        </w:rPr>
      </w:pPr>
      <w:proofErr w:type="spellStart"/>
      <w:r w:rsidRPr="00194D06">
        <w:rPr>
          <w:b/>
        </w:rPr>
        <w:t>Rivaroxaban</w:t>
      </w:r>
      <w:proofErr w:type="spellEnd"/>
      <w:r w:rsidRPr="00194D06">
        <w:rPr>
          <w:b/>
        </w:rPr>
        <w:t xml:space="preserve"> </w:t>
      </w:r>
      <w:proofErr w:type="spellStart"/>
      <w:r w:rsidRPr="00194D06">
        <w:rPr>
          <w:b/>
        </w:rPr>
        <w:t>Teva</w:t>
      </w:r>
      <w:proofErr w:type="spellEnd"/>
      <w:r w:rsidRPr="00194D06">
        <w:rPr>
          <w:b/>
        </w:rPr>
        <w:t xml:space="preserve"> </w:t>
      </w:r>
      <w:r w:rsidR="00EC6351" w:rsidRPr="00194D06">
        <w:rPr>
          <w:b/>
        </w:rPr>
        <w:t>sudėtyje yra laktozės ir natrio</w:t>
      </w:r>
    </w:p>
    <w:p w14:paraId="530CCFD8" w14:textId="77777777" w:rsidR="00EC6351" w:rsidRPr="00194D06" w:rsidRDefault="00EC6351" w:rsidP="00EC6351">
      <w:pPr>
        <w:tabs>
          <w:tab w:val="clear" w:pos="567"/>
          <w:tab w:val="left" w:pos="720"/>
        </w:tabs>
        <w:spacing w:line="240" w:lineRule="auto"/>
        <w:ind w:right="-2"/>
      </w:pPr>
      <w:r w:rsidRPr="00194D06">
        <w:t xml:space="preserve">Jeigu gydytojas Jums yra sakęs, kad netoleruojate kokių nors angliavandenių, kreipkitės į jį prieš pradėdami vartoti šį vaistą. </w:t>
      </w:r>
    </w:p>
    <w:p w14:paraId="2D8E8113" w14:textId="77777777" w:rsidR="00EC6351" w:rsidRPr="00194D06" w:rsidRDefault="00EC6351" w:rsidP="00EC6351">
      <w:pPr>
        <w:tabs>
          <w:tab w:val="clear" w:pos="567"/>
          <w:tab w:val="left" w:pos="720"/>
        </w:tabs>
        <w:spacing w:line="240" w:lineRule="auto"/>
        <w:ind w:right="-2"/>
      </w:pPr>
    </w:p>
    <w:p w14:paraId="4EFA91C4" w14:textId="77777777" w:rsidR="00EC6351" w:rsidRPr="00194D06" w:rsidRDefault="00EC6351" w:rsidP="00EC6351">
      <w:pPr>
        <w:tabs>
          <w:tab w:val="clear" w:pos="567"/>
          <w:tab w:val="left" w:pos="720"/>
        </w:tabs>
        <w:spacing w:line="240" w:lineRule="auto"/>
        <w:ind w:right="-2"/>
        <w:rPr>
          <w:szCs w:val="22"/>
        </w:rPr>
      </w:pPr>
      <w:r w:rsidRPr="00194D06">
        <w:t>Šio vaisto vieno</w:t>
      </w:r>
      <w:r w:rsidR="00C31447" w:rsidRPr="00194D06">
        <w:t xml:space="preserve">je tabletėje </w:t>
      </w:r>
      <w:r w:rsidRPr="00194D06">
        <w:t>yra mažiau kaip 1 </w:t>
      </w:r>
      <w:proofErr w:type="spellStart"/>
      <w:r w:rsidRPr="00194D06">
        <w:t>mmol</w:t>
      </w:r>
      <w:proofErr w:type="spellEnd"/>
      <w:r w:rsidRPr="00194D06">
        <w:t xml:space="preserve"> (23 mg) natrio, t. y. jis beveik neturi reikšmės.</w:t>
      </w:r>
    </w:p>
    <w:p w14:paraId="7DB6DA33" w14:textId="77777777" w:rsidR="00EC6351" w:rsidRPr="00194D06" w:rsidRDefault="00EC6351" w:rsidP="00EC6351">
      <w:pPr>
        <w:tabs>
          <w:tab w:val="clear" w:pos="567"/>
          <w:tab w:val="left" w:pos="720"/>
        </w:tabs>
        <w:spacing w:line="240" w:lineRule="auto"/>
        <w:ind w:right="-2"/>
        <w:rPr>
          <w:szCs w:val="22"/>
        </w:rPr>
      </w:pPr>
    </w:p>
    <w:p w14:paraId="6ADDDA19" w14:textId="77777777" w:rsidR="0010407B" w:rsidRPr="00194D06" w:rsidRDefault="0010407B" w:rsidP="00EC6351">
      <w:pPr>
        <w:tabs>
          <w:tab w:val="clear" w:pos="567"/>
          <w:tab w:val="left" w:pos="720"/>
        </w:tabs>
        <w:spacing w:line="240" w:lineRule="auto"/>
        <w:ind w:right="-2"/>
        <w:rPr>
          <w:szCs w:val="22"/>
        </w:rPr>
      </w:pPr>
    </w:p>
    <w:p w14:paraId="5C04EFC9" w14:textId="77777777" w:rsidR="00EC6351" w:rsidRPr="00194D06" w:rsidRDefault="00EC6351" w:rsidP="00196E7A">
      <w:pPr>
        <w:pStyle w:val="Sraopastraipa"/>
        <w:keepNext/>
        <w:numPr>
          <w:ilvl w:val="3"/>
          <w:numId w:val="22"/>
        </w:numPr>
        <w:snapToGrid w:val="0"/>
        <w:spacing w:line="240" w:lineRule="auto"/>
        <w:ind w:left="567" w:right="-2" w:hanging="567"/>
        <w:rPr>
          <w:b/>
          <w:szCs w:val="22"/>
        </w:rPr>
      </w:pPr>
      <w:r w:rsidRPr="00194D06">
        <w:rPr>
          <w:b/>
        </w:rPr>
        <w:t xml:space="preserve">Kaip vartoti </w:t>
      </w:r>
      <w:proofErr w:type="spellStart"/>
      <w:r w:rsidR="00CC7FCA" w:rsidRPr="00194D06">
        <w:rPr>
          <w:b/>
        </w:rPr>
        <w:t>Rivaroxaban</w:t>
      </w:r>
      <w:proofErr w:type="spellEnd"/>
      <w:r w:rsidR="00CC7FCA" w:rsidRPr="00194D06">
        <w:rPr>
          <w:b/>
        </w:rPr>
        <w:t xml:space="preserve"> </w:t>
      </w:r>
      <w:proofErr w:type="spellStart"/>
      <w:r w:rsidR="00CC7FCA" w:rsidRPr="00194D06">
        <w:rPr>
          <w:b/>
        </w:rPr>
        <w:t>Teva</w:t>
      </w:r>
      <w:proofErr w:type="spellEnd"/>
      <w:r w:rsidR="00CC7FCA" w:rsidRPr="00194D06">
        <w:rPr>
          <w:b/>
        </w:rPr>
        <w:t xml:space="preserve"> </w:t>
      </w:r>
    </w:p>
    <w:p w14:paraId="446FD1DA" w14:textId="77777777" w:rsidR="00EC6351" w:rsidRPr="00194D06" w:rsidRDefault="00EC6351" w:rsidP="00EC6351">
      <w:pPr>
        <w:keepNext/>
        <w:tabs>
          <w:tab w:val="clear" w:pos="567"/>
          <w:tab w:val="left" w:pos="720"/>
        </w:tabs>
        <w:spacing w:line="240" w:lineRule="auto"/>
        <w:ind w:right="-2"/>
        <w:rPr>
          <w:szCs w:val="22"/>
        </w:rPr>
      </w:pPr>
    </w:p>
    <w:p w14:paraId="10D27E40" w14:textId="77777777" w:rsidR="00EC6351" w:rsidRPr="00194D06" w:rsidRDefault="00EC6351" w:rsidP="00EC6351">
      <w:pPr>
        <w:tabs>
          <w:tab w:val="clear" w:pos="567"/>
          <w:tab w:val="left" w:pos="720"/>
        </w:tabs>
        <w:spacing w:line="240" w:lineRule="auto"/>
        <w:ind w:right="-2"/>
        <w:rPr>
          <w:szCs w:val="22"/>
        </w:rPr>
      </w:pPr>
      <w:r w:rsidRPr="00194D06">
        <w:t xml:space="preserve">Visada vartokite šį vaistą tiksliai kaip nurodė gydytojas. Jeigu abejojate, kreipkitės į gydytoją arba vaistininką. </w:t>
      </w:r>
    </w:p>
    <w:p w14:paraId="76421FDC" w14:textId="77777777" w:rsidR="00310A87" w:rsidRPr="00194D06" w:rsidRDefault="00310A87" w:rsidP="00310A87">
      <w:pPr>
        <w:spacing w:line="240" w:lineRule="auto"/>
        <w:ind w:right="-2"/>
      </w:pPr>
    </w:p>
    <w:p w14:paraId="61CD271E" w14:textId="77777777" w:rsidR="00310A87" w:rsidRPr="00194D06" w:rsidRDefault="00310A87" w:rsidP="00310A87">
      <w:pPr>
        <w:spacing w:line="240" w:lineRule="auto"/>
        <w:ind w:right="-2"/>
      </w:pPr>
      <w:proofErr w:type="spellStart"/>
      <w:r w:rsidRPr="00194D06">
        <w:t>Rivaroxaban</w:t>
      </w:r>
      <w:proofErr w:type="spellEnd"/>
      <w:r w:rsidRPr="00194D06">
        <w:t xml:space="preserve"> </w:t>
      </w:r>
      <w:proofErr w:type="spellStart"/>
      <w:r w:rsidRPr="00194D06">
        <w:t>Teva</w:t>
      </w:r>
      <w:proofErr w:type="spellEnd"/>
      <w:r w:rsidRPr="00194D06">
        <w:t xml:space="preserve"> vartokite </w:t>
      </w:r>
      <w:r w:rsidR="00A46379" w:rsidRPr="00194D06">
        <w:t>valgio metu</w:t>
      </w:r>
      <w:r w:rsidRPr="00194D06">
        <w:t>.</w:t>
      </w:r>
    </w:p>
    <w:p w14:paraId="16628ED4" w14:textId="77777777" w:rsidR="00310A87" w:rsidRPr="00194D06" w:rsidRDefault="00310A87" w:rsidP="00310A87">
      <w:pPr>
        <w:spacing w:line="240" w:lineRule="auto"/>
        <w:ind w:right="-2"/>
      </w:pPr>
      <w:r w:rsidRPr="00194D06">
        <w:t>Nurykite tabletę (-</w:t>
      </w:r>
      <w:proofErr w:type="spellStart"/>
      <w:r w:rsidRPr="00194D06">
        <w:t>es</w:t>
      </w:r>
      <w:proofErr w:type="spellEnd"/>
      <w:r w:rsidRPr="00194D06">
        <w:t xml:space="preserve">), geriausia užsigerdami vandeniu. </w:t>
      </w:r>
    </w:p>
    <w:p w14:paraId="5E0E2831" w14:textId="77777777" w:rsidR="00310A87" w:rsidRPr="00194D06" w:rsidRDefault="00310A87" w:rsidP="00310A87">
      <w:pPr>
        <w:spacing w:line="240" w:lineRule="auto"/>
        <w:ind w:right="-2"/>
      </w:pPr>
      <w:r w:rsidRPr="00194D06">
        <w:lastRenderedPageBreak/>
        <w:t xml:space="preserve">Jeigu sunku nuryti visą tabletę, pasikalbėkite su gydytoju apie kitus </w:t>
      </w:r>
      <w:proofErr w:type="spellStart"/>
      <w:r w:rsidRPr="00194D06">
        <w:t>Rivaroxaban</w:t>
      </w:r>
      <w:proofErr w:type="spellEnd"/>
      <w:r w:rsidRPr="00194D06">
        <w:t xml:space="preserve"> </w:t>
      </w:r>
      <w:proofErr w:type="spellStart"/>
      <w:r w:rsidRPr="00194D06">
        <w:t>Teva</w:t>
      </w:r>
      <w:proofErr w:type="spellEnd"/>
      <w:r w:rsidRPr="00194D06">
        <w:t xml:space="preserve"> vartojimo būdus. Prieš pat vartojant tabletę galima susmulkinti ir sumaišyti su vandeniu arba obuolių tyre. </w:t>
      </w:r>
      <w:r w:rsidR="00A46379" w:rsidRPr="00194D06">
        <w:t>Išgėrus šį mišinį, reikia nedelsiant pavalgyti.</w:t>
      </w:r>
    </w:p>
    <w:p w14:paraId="6028BD16" w14:textId="77777777" w:rsidR="00310A87" w:rsidRPr="00194D06" w:rsidRDefault="00310A87" w:rsidP="00310A87">
      <w:pPr>
        <w:spacing w:line="240" w:lineRule="auto"/>
        <w:ind w:right="-2"/>
      </w:pPr>
      <w:r w:rsidRPr="00194D06">
        <w:t xml:space="preserve">Jei reikia, gydytojas gali Jums paskirti vartoti susmulkintą </w:t>
      </w:r>
      <w:proofErr w:type="spellStart"/>
      <w:r w:rsidRPr="00194D06">
        <w:t>Rivaroxaban</w:t>
      </w:r>
      <w:proofErr w:type="spellEnd"/>
      <w:r w:rsidRPr="00194D06">
        <w:t xml:space="preserve"> </w:t>
      </w:r>
      <w:proofErr w:type="spellStart"/>
      <w:r w:rsidRPr="00194D06">
        <w:t>Teva</w:t>
      </w:r>
      <w:proofErr w:type="spellEnd"/>
      <w:r w:rsidRPr="00194D06">
        <w:t xml:space="preserve"> tabletę ir per skrandžio zondą.</w:t>
      </w:r>
    </w:p>
    <w:p w14:paraId="15EAD44E" w14:textId="77777777" w:rsidR="00EC6351" w:rsidRPr="00194D06" w:rsidRDefault="00EC6351" w:rsidP="00EC6351">
      <w:pPr>
        <w:tabs>
          <w:tab w:val="clear" w:pos="567"/>
          <w:tab w:val="left" w:pos="720"/>
        </w:tabs>
        <w:spacing w:line="240" w:lineRule="auto"/>
        <w:ind w:right="-2"/>
        <w:rPr>
          <w:b/>
          <w:szCs w:val="22"/>
        </w:rPr>
      </w:pPr>
    </w:p>
    <w:p w14:paraId="6CDF699C" w14:textId="77777777" w:rsidR="00EC6351" w:rsidRPr="00194D06" w:rsidRDefault="00EC6351" w:rsidP="00EC6351">
      <w:pPr>
        <w:spacing w:line="240" w:lineRule="auto"/>
        <w:ind w:right="-2"/>
      </w:pPr>
      <w:r w:rsidRPr="00194D06">
        <w:rPr>
          <w:b/>
        </w:rPr>
        <w:t>Kiek vartoti</w:t>
      </w:r>
      <w:r w:rsidRPr="00194D06">
        <w:t xml:space="preserve"> </w:t>
      </w:r>
    </w:p>
    <w:p w14:paraId="51E36521" w14:textId="77777777" w:rsidR="00310A87" w:rsidRPr="00194D06" w:rsidRDefault="00310A87" w:rsidP="00EC6351">
      <w:pPr>
        <w:spacing w:line="240" w:lineRule="auto"/>
        <w:ind w:right="-2"/>
      </w:pPr>
      <w:r w:rsidRPr="00194D06">
        <w:t>Suaugusiesiems</w:t>
      </w:r>
    </w:p>
    <w:p w14:paraId="1BAB8CB7" w14:textId="77777777" w:rsidR="00EC6351" w:rsidRPr="00194D06" w:rsidRDefault="00EC6351" w:rsidP="00196E7A">
      <w:pPr>
        <w:pStyle w:val="Sraopastraipa"/>
        <w:numPr>
          <w:ilvl w:val="0"/>
          <w:numId w:val="23"/>
        </w:numPr>
        <w:spacing w:line="240" w:lineRule="auto"/>
        <w:ind w:left="567" w:right="-2" w:hanging="567"/>
        <w:rPr>
          <w:b/>
        </w:rPr>
      </w:pPr>
      <w:r w:rsidRPr="00194D06">
        <w:t>Kraujo krešulių susidarymo smegenyse (insulto) ir kitų kūno vi</w:t>
      </w:r>
      <w:r w:rsidR="00A008F3" w:rsidRPr="00194D06">
        <w:t>etų kraujagyslėse profilaktikai: r</w:t>
      </w:r>
      <w:r w:rsidRPr="00194D06">
        <w:t xml:space="preserve">ekomenduojama dozė yra viena </w:t>
      </w:r>
      <w:proofErr w:type="spellStart"/>
      <w:r w:rsidRPr="00194D06">
        <w:t>Rivarox</w:t>
      </w:r>
      <w:r w:rsidR="006A5A41" w:rsidRPr="00194D06">
        <w:t>a</w:t>
      </w:r>
      <w:r w:rsidRPr="00194D06">
        <w:t>ban</w:t>
      </w:r>
      <w:proofErr w:type="spellEnd"/>
      <w:r w:rsidRPr="00194D06">
        <w:t xml:space="preserve"> </w:t>
      </w:r>
      <w:proofErr w:type="spellStart"/>
      <w:r w:rsidR="00A008F3" w:rsidRPr="00194D06">
        <w:t>Teva</w:t>
      </w:r>
      <w:proofErr w:type="spellEnd"/>
      <w:r w:rsidRPr="00194D06">
        <w:t xml:space="preserve"> 20 mg tabletė vieną kartą per parą.</w:t>
      </w:r>
    </w:p>
    <w:p w14:paraId="1F420746" w14:textId="77777777" w:rsidR="00EC6351" w:rsidRPr="00194D06" w:rsidRDefault="00EC6351" w:rsidP="00EC6351">
      <w:pPr>
        <w:pStyle w:val="Sraopastraipa"/>
        <w:spacing w:line="240" w:lineRule="auto"/>
        <w:ind w:left="567" w:right="-2"/>
      </w:pPr>
      <w:r w:rsidRPr="00194D06">
        <w:t xml:space="preserve">Jeigu Jūsų inkstų veikla sutrikusi, dozė gali būti sumažinta iki vienos </w:t>
      </w:r>
      <w:proofErr w:type="spellStart"/>
      <w:r w:rsidRPr="00194D06">
        <w:t>Rivarox</w:t>
      </w:r>
      <w:r w:rsidR="006A5A41" w:rsidRPr="00194D06">
        <w:t>a</w:t>
      </w:r>
      <w:r w:rsidRPr="00194D06">
        <w:t>ban</w:t>
      </w:r>
      <w:proofErr w:type="spellEnd"/>
      <w:r w:rsidRPr="00194D06">
        <w:t xml:space="preserve"> </w:t>
      </w:r>
      <w:proofErr w:type="spellStart"/>
      <w:r w:rsidR="00A008F3" w:rsidRPr="00194D06">
        <w:t>Teva</w:t>
      </w:r>
      <w:proofErr w:type="spellEnd"/>
      <w:r w:rsidRPr="00194D06">
        <w:t xml:space="preserve"> 15 mg tabletės vieną kartą per parą. </w:t>
      </w:r>
    </w:p>
    <w:p w14:paraId="431DC426" w14:textId="77777777" w:rsidR="00EC6351" w:rsidRPr="00194D06" w:rsidRDefault="00EC6351" w:rsidP="00EC6351">
      <w:pPr>
        <w:pStyle w:val="Sraopastraipa"/>
        <w:spacing w:line="240" w:lineRule="auto"/>
        <w:ind w:left="567" w:right="-2"/>
      </w:pPr>
    </w:p>
    <w:p w14:paraId="67FAB6BA" w14:textId="77777777" w:rsidR="00EC6351" w:rsidRPr="00194D06" w:rsidRDefault="00EC6351" w:rsidP="00196E7A">
      <w:pPr>
        <w:pStyle w:val="Sraopastraipa"/>
        <w:numPr>
          <w:ilvl w:val="0"/>
          <w:numId w:val="23"/>
        </w:numPr>
        <w:spacing w:line="240" w:lineRule="auto"/>
        <w:ind w:left="567" w:right="-2" w:hanging="567"/>
      </w:pPr>
      <w:r w:rsidRPr="00194D06">
        <w:t xml:space="preserve">Jeigu Jums reikalinga procedūra, skirta užsikimšusių širdies kraujagyslių gydymui (vadinama </w:t>
      </w:r>
      <w:proofErr w:type="spellStart"/>
      <w:r w:rsidRPr="00194D06">
        <w:t>perkutanine</w:t>
      </w:r>
      <w:proofErr w:type="spellEnd"/>
      <w:r w:rsidRPr="00194D06">
        <w:t xml:space="preserve"> koronarine intervencija – PKI su </w:t>
      </w:r>
      <w:proofErr w:type="spellStart"/>
      <w:r w:rsidRPr="00194D06">
        <w:t>stento</w:t>
      </w:r>
      <w:proofErr w:type="spellEnd"/>
      <w:r w:rsidRPr="00194D06">
        <w:t xml:space="preserve"> įvedimu), dozės sumažinimo iki vienos </w:t>
      </w:r>
      <w:proofErr w:type="spellStart"/>
      <w:r w:rsidRPr="00194D06">
        <w:t>Rivarox</w:t>
      </w:r>
      <w:r w:rsidR="006A5A41" w:rsidRPr="00194D06">
        <w:t>a</w:t>
      </w:r>
      <w:r w:rsidRPr="00194D06">
        <w:t>ban</w:t>
      </w:r>
      <w:proofErr w:type="spellEnd"/>
      <w:r w:rsidRPr="00194D06">
        <w:t xml:space="preserve"> </w:t>
      </w:r>
      <w:proofErr w:type="spellStart"/>
      <w:r w:rsidR="00A008F3" w:rsidRPr="00194D06">
        <w:t>Teva</w:t>
      </w:r>
      <w:proofErr w:type="spellEnd"/>
      <w:r w:rsidRPr="00194D06">
        <w:t xml:space="preserve"> 15 mg tabletės vieną kartą per parą (arba iki vienos </w:t>
      </w:r>
      <w:proofErr w:type="spellStart"/>
      <w:r w:rsidRPr="00194D06">
        <w:t>Rivarox</w:t>
      </w:r>
      <w:r w:rsidR="006A5A41" w:rsidRPr="00194D06">
        <w:t>a</w:t>
      </w:r>
      <w:r w:rsidRPr="00194D06">
        <w:t>ban</w:t>
      </w:r>
      <w:proofErr w:type="spellEnd"/>
      <w:r w:rsidRPr="00194D06">
        <w:t xml:space="preserve"> </w:t>
      </w:r>
      <w:proofErr w:type="spellStart"/>
      <w:r w:rsidR="00A008F3" w:rsidRPr="00194D06">
        <w:t>Teva</w:t>
      </w:r>
      <w:proofErr w:type="spellEnd"/>
      <w:r w:rsidRPr="00194D06">
        <w:t xml:space="preserve"> 10 mg tabletės vieną kartą per parą, jeigu Jums yra inkstų funkcijos sutrikimas), vartojant derinyje su </w:t>
      </w:r>
      <w:proofErr w:type="spellStart"/>
      <w:r w:rsidRPr="00194D06">
        <w:t>antitrombocitiniu</w:t>
      </w:r>
      <w:proofErr w:type="spellEnd"/>
      <w:r w:rsidRPr="00194D06">
        <w:t xml:space="preserve"> vaistiniu preparatu, pavyzdžiui, </w:t>
      </w:r>
      <w:proofErr w:type="spellStart"/>
      <w:r w:rsidRPr="00194D06">
        <w:t>klopidogreliu</w:t>
      </w:r>
      <w:proofErr w:type="spellEnd"/>
      <w:r w:rsidRPr="00194D06">
        <w:t xml:space="preserve">, patirtis yra ribota. </w:t>
      </w:r>
    </w:p>
    <w:p w14:paraId="1840DE01" w14:textId="77777777" w:rsidR="00EC6351" w:rsidRPr="00194D06" w:rsidRDefault="00EC6351" w:rsidP="00EC6351">
      <w:pPr>
        <w:pStyle w:val="Sraopastraipa"/>
        <w:spacing w:line="240" w:lineRule="auto"/>
        <w:ind w:right="-2"/>
      </w:pPr>
    </w:p>
    <w:p w14:paraId="0B919D70" w14:textId="77777777" w:rsidR="00EC6351" w:rsidRPr="00194D06" w:rsidRDefault="00EC6351" w:rsidP="00196E7A">
      <w:pPr>
        <w:pStyle w:val="Sraopastraipa"/>
        <w:numPr>
          <w:ilvl w:val="0"/>
          <w:numId w:val="24"/>
        </w:numPr>
        <w:spacing w:line="240" w:lineRule="auto"/>
        <w:ind w:left="567" w:right="-2" w:hanging="567"/>
        <w:rPr>
          <w:b/>
        </w:rPr>
      </w:pPr>
      <w:r w:rsidRPr="00194D06">
        <w:t>Kraujo krešulių kojų venose bei kraujo krešulių plaučių kraujagyslėse gydymui ir pakartotinio kraujo kr</w:t>
      </w:r>
      <w:r w:rsidR="00A008F3" w:rsidRPr="00194D06">
        <w:t>ešulių susidarymo profilaktikai:</w:t>
      </w:r>
    </w:p>
    <w:p w14:paraId="6C5199B1" w14:textId="77777777" w:rsidR="00EC6351" w:rsidRPr="00194D06" w:rsidRDefault="00A008F3" w:rsidP="00EC6351">
      <w:pPr>
        <w:pStyle w:val="Sraopastraipa"/>
        <w:spacing w:line="240" w:lineRule="auto"/>
        <w:ind w:left="567" w:right="-2"/>
      </w:pPr>
      <w:r w:rsidRPr="00194D06">
        <w:t>p</w:t>
      </w:r>
      <w:r w:rsidR="00EC6351" w:rsidRPr="00194D06">
        <w:t xml:space="preserve">irmąsias 3 savaites rekomenduojama dozė yra viena </w:t>
      </w:r>
      <w:proofErr w:type="spellStart"/>
      <w:r w:rsidR="00EC6351" w:rsidRPr="00194D06">
        <w:t>Rivarox</w:t>
      </w:r>
      <w:r w:rsidR="006A5A41" w:rsidRPr="00194D06">
        <w:t>a</w:t>
      </w:r>
      <w:r w:rsidR="00EC6351" w:rsidRPr="00194D06">
        <w:t>ban</w:t>
      </w:r>
      <w:proofErr w:type="spellEnd"/>
      <w:r w:rsidR="00EC6351" w:rsidRPr="00194D06">
        <w:t xml:space="preserve"> </w:t>
      </w:r>
      <w:proofErr w:type="spellStart"/>
      <w:r w:rsidRPr="00194D06">
        <w:t>Teva</w:t>
      </w:r>
      <w:proofErr w:type="spellEnd"/>
      <w:r w:rsidR="00EC6351" w:rsidRPr="00194D06">
        <w:t xml:space="preserve"> 15 mg tabletė du kartus per parą. Po 3 savaičių rekomenduojama dozė yra viena </w:t>
      </w:r>
      <w:proofErr w:type="spellStart"/>
      <w:r w:rsidR="00EC6351" w:rsidRPr="00194D06">
        <w:t>Rivarox</w:t>
      </w:r>
      <w:r w:rsidR="006A5A41" w:rsidRPr="00194D06">
        <w:t>a</w:t>
      </w:r>
      <w:r w:rsidR="00EC6351" w:rsidRPr="00194D06">
        <w:t>ban</w:t>
      </w:r>
      <w:proofErr w:type="spellEnd"/>
      <w:r w:rsidR="00EC6351" w:rsidRPr="00194D06">
        <w:t xml:space="preserve"> </w:t>
      </w:r>
      <w:proofErr w:type="spellStart"/>
      <w:r w:rsidRPr="00194D06">
        <w:t>Teva</w:t>
      </w:r>
      <w:proofErr w:type="spellEnd"/>
      <w:r w:rsidR="00EC6351" w:rsidRPr="00194D06">
        <w:t xml:space="preserve"> 20 mg tabletė kartą per parą. </w:t>
      </w:r>
    </w:p>
    <w:p w14:paraId="11820A7F" w14:textId="77777777" w:rsidR="00EC6351" w:rsidRPr="00194D06" w:rsidRDefault="00EC6351" w:rsidP="00EC6351">
      <w:pPr>
        <w:pStyle w:val="Sraopastraipa"/>
        <w:spacing w:line="240" w:lineRule="auto"/>
        <w:ind w:left="567" w:right="-2"/>
      </w:pPr>
      <w:r w:rsidRPr="00194D06">
        <w:t xml:space="preserve">Po ne mažiau kaip 6 mėnesius trukusio kraujo krešulio gydymo, gydytojas gali nuspręsti tęsti gydymą ir skirti po vieną 10 mg tabletę kartą per parą arba po vieną 20 mg tabletę kartą per parą. </w:t>
      </w:r>
    </w:p>
    <w:p w14:paraId="44D972E4" w14:textId="77777777" w:rsidR="00EC6351" w:rsidRPr="00194D06" w:rsidRDefault="00EC6351" w:rsidP="00EC6351">
      <w:pPr>
        <w:pStyle w:val="Sraopastraipa"/>
        <w:spacing w:line="240" w:lineRule="auto"/>
        <w:ind w:left="567" w:right="-2"/>
      </w:pPr>
      <w:r w:rsidRPr="00194D06">
        <w:t xml:space="preserve">Jeigu Jūsų inkstų funkcija sutrikusi ir Jūs vartojate po vieną </w:t>
      </w:r>
      <w:proofErr w:type="spellStart"/>
      <w:r w:rsidRPr="00194D06">
        <w:t>Rivarox</w:t>
      </w:r>
      <w:r w:rsidR="006A5A41" w:rsidRPr="00194D06">
        <w:t>a</w:t>
      </w:r>
      <w:r w:rsidRPr="00194D06">
        <w:t>ban</w:t>
      </w:r>
      <w:proofErr w:type="spellEnd"/>
      <w:r w:rsidRPr="00194D06">
        <w:t xml:space="preserve"> </w:t>
      </w:r>
      <w:proofErr w:type="spellStart"/>
      <w:r w:rsidR="00A008F3" w:rsidRPr="00194D06">
        <w:t>Teva</w:t>
      </w:r>
      <w:proofErr w:type="spellEnd"/>
      <w:r w:rsidR="00A008F3" w:rsidRPr="00194D06">
        <w:t xml:space="preserve"> 20 </w:t>
      </w:r>
      <w:r w:rsidRPr="00194D06">
        <w:t xml:space="preserve">mg tabletę kartą per parą, gydytojas gali nuspręsti po trijų savaičių sumažinti dozę iki vienos </w:t>
      </w:r>
      <w:proofErr w:type="spellStart"/>
      <w:r w:rsidRPr="00194D06">
        <w:t>Rivarox</w:t>
      </w:r>
      <w:r w:rsidR="006A5A41" w:rsidRPr="00194D06">
        <w:t>a</w:t>
      </w:r>
      <w:r w:rsidRPr="00194D06">
        <w:t>ban</w:t>
      </w:r>
      <w:proofErr w:type="spellEnd"/>
      <w:r w:rsidRPr="00194D06">
        <w:t xml:space="preserve"> </w:t>
      </w:r>
      <w:proofErr w:type="spellStart"/>
      <w:r w:rsidR="00A008F3" w:rsidRPr="00194D06">
        <w:t>Teva</w:t>
      </w:r>
      <w:proofErr w:type="spellEnd"/>
      <w:r w:rsidR="00A008F3" w:rsidRPr="00194D06">
        <w:t xml:space="preserve"> 15 </w:t>
      </w:r>
      <w:r w:rsidRPr="00194D06">
        <w:t xml:space="preserve">mg tabletės vieną kartą per parą, jei kraujavimo rizika didesnė negu naujo krešulio susidarymo rizika. </w:t>
      </w:r>
    </w:p>
    <w:p w14:paraId="65197CFA" w14:textId="77777777" w:rsidR="00196E7A" w:rsidRPr="00194D06" w:rsidRDefault="00196E7A" w:rsidP="00310A87">
      <w:pPr>
        <w:spacing w:line="240" w:lineRule="auto"/>
        <w:ind w:right="-2"/>
      </w:pPr>
    </w:p>
    <w:p w14:paraId="1DDC6F18" w14:textId="77777777" w:rsidR="00310A87" w:rsidRPr="00194D06" w:rsidRDefault="00310A87" w:rsidP="00310A87">
      <w:pPr>
        <w:spacing w:line="240" w:lineRule="auto"/>
        <w:ind w:right="-2"/>
      </w:pPr>
      <w:r w:rsidRPr="00194D06">
        <w:t>Vaikams ir paaugliams</w:t>
      </w:r>
    </w:p>
    <w:p w14:paraId="2C9EB141" w14:textId="77777777" w:rsidR="00310A87" w:rsidRPr="00194D06" w:rsidRDefault="00310A87" w:rsidP="00310A87">
      <w:pPr>
        <w:spacing w:line="240" w:lineRule="auto"/>
        <w:ind w:right="-2"/>
      </w:pPr>
      <w:proofErr w:type="spellStart"/>
      <w:r w:rsidRPr="00194D06">
        <w:t>Rivaroxaban</w:t>
      </w:r>
      <w:proofErr w:type="spellEnd"/>
      <w:r w:rsidRPr="00194D06">
        <w:t xml:space="preserve"> </w:t>
      </w:r>
      <w:proofErr w:type="spellStart"/>
      <w:r w:rsidRPr="00194D06">
        <w:t>Teva</w:t>
      </w:r>
      <w:proofErr w:type="spellEnd"/>
      <w:r w:rsidRPr="00194D06">
        <w:t xml:space="preserve"> dozė priklauso nuo kūno svorio ir ją nustatys gydytojas.</w:t>
      </w:r>
    </w:p>
    <w:p w14:paraId="5F02D3AB" w14:textId="77777777" w:rsidR="00A46379" w:rsidRPr="00194D06" w:rsidRDefault="00310A87" w:rsidP="00196E7A">
      <w:pPr>
        <w:numPr>
          <w:ilvl w:val="0"/>
          <w:numId w:val="37"/>
        </w:numPr>
        <w:spacing w:line="240" w:lineRule="auto"/>
        <w:ind w:left="567" w:right="-2" w:hanging="567"/>
      </w:pPr>
      <w:r w:rsidRPr="00194D06">
        <w:t xml:space="preserve">Vaikams ir paaugliams, kurių </w:t>
      </w:r>
      <w:r w:rsidRPr="00194D06">
        <w:rPr>
          <w:b/>
        </w:rPr>
        <w:t>kūno svoris yra tarp 30 kg ir 50 kg</w:t>
      </w:r>
      <w:r w:rsidRPr="00194D06">
        <w:t xml:space="preserve"> yra viena </w:t>
      </w:r>
      <w:proofErr w:type="spellStart"/>
      <w:r w:rsidRPr="00194D06">
        <w:rPr>
          <w:b/>
        </w:rPr>
        <w:t>Rivaroxaban</w:t>
      </w:r>
      <w:proofErr w:type="spellEnd"/>
      <w:r w:rsidRPr="00194D06">
        <w:rPr>
          <w:b/>
        </w:rPr>
        <w:t xml:space="preserve"> </w:t>
      </w:r>
      <w:proofErr w:type="spellStart"/>
      <w:r w:rsidRPr="00194D06">
        <w:rPr>
          <w:b/>
        </w:rPr>
        <w:t>Teva</w:t>
      </w:r>
      <w:proofErr w:type="spellEnd"/>
      <w:r w:rsidRPr="00194D06">
        <w:rPr>
          <w:b/>
        </w:rPr>
        <w:t xml:space="preserve"> 15 mg tabletė</w:t>
      </w:r>
      <w:r w:rsidRPr="00194D06">
        <w:t xml:space="preserve"> vieną kartą per parą.</w:t>
      </w:r>
    </w:p>
    <w:p w14:paraId="0A7F24C9" w14:textId="77777777" w:rsidR="00310A87" w:rsidRPr="00194D06" w:rsidRDefault="00310A87" w:rsidP="00196E7A">
      <w:pPr>
        <w:numPr>
          <w:ilvl w:val="0"/>
          <w:numId w:val="37"/>
        </w:numPr>
        <w:spacing w:line="240" w:lineRule="auto"/>
        <w:ind w:left="567" w:right="-2" w:hanging="567"/>
      </w:pPr>
      <w:r w:rsidRPr="00194D06">
        <w:t xml:space="preserve">Vaikams ir paaugliams, kurių kūno svoris yra </w:t>
      </w:r>
      <w:r w:rsidRPr="00194D06">
        <w:rPr>
          <w:b/>
        </w:rPr>
        <w:t>50 kg arba daugiau</w:t>
      </w:r>
      <w:r w:rsidRPr="00194D06">
        <w:t xml:space="preserve"> yra viena </w:t>
      </w:r>
      <w:proofErr w:type="spellStart"/>
      <w:r w:rsidRPr="00194D06">
        <w:rPr>
          <w:b/>
        </w:rPr>
        <w:t>Rivaroxaban</w:t>
      </w:r>
      <w:proofErr w:type="spellEnd"/>
      <w:r w:rsidRPr="00194D06">
        <w:rPr>
          <w:b/>
        </w:rPr>
        <w:t xml:space="preserve"> </w:t>
      </w:r>
      <w:proofErr w:type="spellStart"/>
      <w:r w:rsidRPr="00194D06">
        <w:rPr>
          <w:b/>
        </w:rPr>
        <w:t>Teva</w:t>
      </w:r>
      <w:proofErr w:type="spellEnd"/>
      <w:r w:rsidRPr="00194D06">
        <w:rPr>
          <w:b/>
        </w:rPr>
        <w:t xml:space="preserve"> 20 mg tabletė </w:t>
      </w:r>
      <w:r w:rsidRPr="00194D06">
        <w:t>vieną kartą per parą.</w:t>
      </w:r>
    </w:p>
    <w:p w14:paraId="4AB2E871" w14:textId="77777777" w:rsidR="00310A87" w:rsidRPr="00194D06" w:rsidRDefault="00310A87" w:rsidP="00310A87">
      <w:pPr>
        <w:spacing w:line="240" w:lineRule="auto"/>
        <w:ind w:right="-2"/>
      </w:pPr>
      <w:proofErr w:type="spellStart"/>
      <w:r w:rsidRPr="00194D06">
        <w:t>Rivaroxaban</w:t>
      </w:r>
      <w:proofErr w:type="spellEnd"/>
      <w:r w:rsidRPr="00194D06">
        <w:t xml:space="preserve"> </w:t>
      </w:r>
      <w:proofErr w:type="spellStart"/>
      <w:r w:rsidRPr="00194D06">
        <w:t>Teva</w:t>
      </w:r>
      <w:proofErr w:type="spellEnd"/>
      <w:r w:rsidRPr="00194D06">
        <w:t xml:space="preserve"> reikia užsigerti skysčiu (pvz., vandeniu arba sultimis) valgymo metu. Gerkite tabletes kasdien maždaug tuo pačiu laiku. Apsvarstykite galimybę nustatyti signalą, kuris tai primintų. Tėvams arba globėjams: stebėkite vaiką ir įsitikinkite, kad išgėrė visą dozę. </w:t>
      </w:r>
    </w:p>
    <w:p w14:paraId="4C8C2472" w14:textId="77777777" w:rsidR="00310A87" w:rsidRPr="00194D06" w:rsidRDefault="00310A87" w:rsidP="00310A87">
      <w:pPr>
        <w:spacing w:line="240" w:lineRule="auto"/>
        <w:ind w:right="-2"/>
      </w:pPr>
    </w:p>
    <w:p w14:paraId="375F0ABF" w14:textId="77777777" w:rsidR="00310A87" w:rsidRPr="00194D06" w:rsidRDefault="00310A87" w:rsidP="00310A87">
      <w:pPr>
        <w:spacing w:line="240" w:lineRule="auto"/>
        <w:ind w:right="-2"/>
      </w:pPr>
      <w:r w:rsidRPr="00194D06">
        <w:t xml:space="preserve">Kadangi </w:t>
      </w:r>
      <w:proofErr w:type="spellStart"/>
      <w:r w:rsidRPr="00194D06">
        <w:t>Rivaroxaban</w:t>
      </w:r>
      <w:proofErr w:type="spellEnd"/>
      <w:r w:rsidRPr="00194D06">
        <w:t xml:space="preserve"> </w:t>
      </w:r>
      <w:proofErr w:type="spellStart"/>
      <w:r w:rsidRPr="00194D06">
        <w:t>Teva</w:t>
      </w:r>
      <w:proofErr w:type="spellEnd"/>
      <w:r w:rsidRPr="00194D06">
        <w:t xml:space="preserve"> dozė pagrįsta kūno svoriu, svarbu reguliariai lankytis pas gydytoją, nes pasikeitus svoriui gali prireikti koreguoti vaisto dozę.</w:t>
      </w:r>
    </w:p>
    <w:p w14:paraId="542C195A" w14:textId="77777777" w:rsidR="00310A87" w:rsidRPr="00194D06" w:rsidRDefault="00310A87" w:rsidP="00310A87">
      <w:pPr>
        <w:spacing w:line="240" w:lineRule="auto"/>
        <w:ind w:right="-2"/>
      </w:pPr>
      <w:r w:rsidRPr="00194D06">
        <w:rPr>
          <w:b/>
        </w:rPr>
        <w:t xml:space="preserve">Niekada netikslinkite </w:t>
      </w:r>
      <w:proofErr w:type="spellStart"/>
      <w:r w:rsidRPr="00194D06">
        <w:rPr>
          <w:b/>
        </w:rPr>
        <w:t>Rivaroxaban</w:t>
      </w:r>
      <w:proofErr w:type="spellEnd"/>
      <w:r w:rsidRPr="00194D06">
        <w:rPr>
          <w:b/>
        </w:rPr>
        <w:t xml:space="preserve"> </w:t>
      </w:r>
      <w:proofErr w:type="spellStart"/>
      <w:r w:rsidRPr="00194D06">
        <w:rPr>
          <w:b/>
        </w:rPr>
        <w:t>Teva</w:t>
      </w:r>
      <w:proofErr w:type="spellEnd"/>
      <w:r w:rsidRPr="00194D06">
        <w:rPr>
          <w:b/>
        </w:rPr>
        <w:t xml:space="preserve"> dozės savo nuožiūra.</w:t>
      </w:r>
      <w:r w:rsidRPr="00194D06">
        <w:t xml:space="preserve"> Jei reikės, tai atliks gydytojas.</w:t>
      </w:r>
    </w:p>
    <w:p w14:paraId="3AD574FA" w14:textId="77777777" w:rsidR="00310A87" w:rsidRPr="00194D06" w:rsidRDefault="00310A87" w:rsidP="00310A87">
      <w:pPr>
        <w:spacing w:line="240" w:lineRule="auto"/>
        <w:ind w:right="-2"/>
      </w:pPr>
    </w:p>
    <w:p w14:paraId="29F56826" w14:textId="77777777" w:rsidR="00310A87" w:rsidRPr="00194D06" w:rsidRDefault="00310A87" w:rsidP="00310A87">
      <w:pPr>
        <w:spacing w:line="240" w:lineRule="auto"/>
        <w:ind w:right="-2"/>
      </w:pPr>
      <w:r w:rsidRPr="00194D06">
        <w:t>Neskaldykite tabletės, kad gautumėte dalį tabletės dozės. Jei reikia mažesnės dozės, yra kitokių vaisto formų. Vaikams ir paaugliams, kurie negali nuryti vi</w:t>
      </w:r>
      <w:r w:rsidR="00196E7A" w:rsidRPr="00194D06">
        <w:t>s</w:t>
      </w:r>
      <w:r w:rsidRPr="00194D06">
        <w:t xml:space="preserve">os tabletės, </w:t>
      </w:r>
      <w:r w:rsidR="00A46379" w:rsidRPr="00194D06">
        <w:t xml:space="preserve">vartokite </w:t>
      </w:r>
      <w:r w:rsidRPr="00194D06">
        <w:t>kitą vaisto formą.</w:t>
      </w:r>
    </w:p>
    <w:p w14:paraId="46A93EAA" w14:textId="77777777" w:rsidR="00310A87" w:rsidRPr="00194D06" w:rsidRDefault="00310A87" w:rsidP="00310A87">
      <w:pPr>
        <w:spacing w:line="240" w:lineRule="auto"/>
        <w:ind w:right="-2"/>
      </w:pPr>
      <w:r w:rsidRPr="00194D06">
        <w:t>Jei kit</w:t>
      </w:r>
      <w:r w:rsidR="00675706">
        <w:t>os</w:t>
      </w:r>
      <w:r w:rsidRPr="00194D06">
        <w:t xml:space="preserve"> vaisto form</w:t>
      </w:r>
      <w:r w:rsidR="00675706">
        <w:t>os</w:t>
      </w:r>
      <w:r w:rsidRPr="00194D06">
        <w:t xml:space="preserve"> neprieinam</w:t>
      </w:r>
      <w:r w:rsidR="00675706">
        <w:t>os</w:t>
      </w:r>
      <w:r w:rsidRPr="00194D06">
        <w:t xml:space="preserve">, jūs galite </w:t>
      </w:r>
      <w:proofErr w:type="spellStart"/>
      <w:r w:rsidRPr="00194D06">
        <w:t>Rivaroxaban</w:t>
      </w:r>
      <w:proofErr w:type="spellEnd"/>
      <w:r w:rsidRPr="00194D06">
        <w:t xml:space="preserve"> </w:t>
      </w:r>
      <w:proofErr w:type="spellStart"/>
      <w:r w:rsidRPr="00194D06">
        <w:t>Teva</w:t>
      </w:r>
      <w:proofErr w:type="spellEnd"/>
      <w:r w:rsidRPr="00194D06">
        <w:t xml:space="preserve"> tabletę susmulkinti ir</w:t>
      </w:r>
      <w:r w:rsidR="00A46379" w:rsidRPr="00194D06">
        <w:t xml:space="preserve"> prieš pat vartojimą</w:t>
      </w:r>
      <w:r w:rsidR="004660E2">
        <w:t xml:space="preserve"> </w:t>
      </w:r>
      <w:r w:rsidRPr="00194D06">
        <w:t xml:space="preserve">sumaišyti su vandeniu arba obuolių tyre. Išgėrus tokio mišinio </w:t>
      </w:r>
      <w:r w:rsidR="00A46379" w:rsidRPr="00194D06">
        <w:t>reikia nedelsiant pavalgyti</w:t>
      </w:r>
      <w:r w:rsidRPr="00194D06">
        <w:t xml:space="preserve">. Jei reikia, gydytojas gali Jums paskirti vartoti susmulkintą </w:t>
      </w:r>
      <w:proofErr w:type="spellStart"/>
      <w:r w:rsidRPr="00194D06">
        <w:t>Rivaroxaban</w:t>
      </w:r>
      <w:proofErr w:type="spellEnd"/>
      <w:r w:rsidRPr="00194D06">
        <w:t xml:space="preserve"> </w:t>
      </w:r>
      <w:proofErr w:type="spellStart"/>
      <w:r w:rsidRPr="00194D06">
        <w:t>Teva</w:t>
      </w:r>
      <w:proofErr w:type="spellEnd"/>
      <w:r w:rsidRPr="00194D06">
        <w:t xml:space="preserve"> tabletę per skrandžio zondą.</w:t>
      </w:r>
    </w:p>
    <w:p w14:paraId="65D5D6D3" w14:textId="77777777" w:rsidR="00310A87" w:rsidRPr="00194D06" w:rsidRDefault="00310A87" w:rsidP="00310A87">
      <w:pPr>
        <w:spacing w:line="240" w:lineRule="auto"/>
        <w:rPr>
          <w:b/>
        </w:rPr>
      </w:pPr>
    </w:p>
    <w:p w14:paraId="579F390A" w14:textId="77777777" w:rsidR="00310A87" w:rsidRPr="00194D06" w:rsidRDefault="00310A87" w:rsidP="00310A87">
      <w:pPr>
        <w:autoSpaceDE w:val="0"/>
        <w:autoSpaceDN w:val="0"/>
        <w:adjustRightInd w:val="0"/>
        <w:spacing w:line="240" w:lineRule="auto"/>
        <w:rPr>
          <w:rFonts w:eastAsia="Calibri"/>
          <w:b/>
        </w:rPr>
      </w:pPr>
      <w:r w:rsidRPr="00194D06">
        <w:rPr>
          <w:rFonts w:eastAsia="Calibri"/>
          <w:b/>
        </w:rPr>
        <w:t xml:space="preserve">Jei </w:t>
      </w:r>
      <w:r w:rsidR="00A46379" w:rsidRPr="00194D06">
        <w:rPr>
          <w:rFonts w:eastAsia="Calibri"/>
          <w:b/>
        </w:rPr>
        <w:t>išspjovėte vaisto dozę arba vėmėte</w:t>
      </w:r>
    </w:p>
    <w:p w14:paraId="125C0D0D" w14:textId="77777777" w:rsidR="00310A87" w:rsidRPr="00194D06" w:rsidRDefault="00A46379" w:rsidP="00196E7A">
      <w:pPr>
        <w:numPr>
          <w:ilvl w:val="0"/>
          <w:numId w:val="38"/>
        </w:numPr>
        <w:autoSpaceDE w:val="0"/>
        <w:autoSpaceDN w:val="0"/>
        <w:adjustRightInd w:val="0"/>
        <w:spacing w:line="240" w:lineRule="auto"/>
        <w:ind w:left="567" w:hanging="567"/>
        <w:rPr>
          <w:rFonts w:eastAsia="Calibri"/>
        </w:rPr>
      </w:pPr>
      <w:r w:rsidRPr="00194D06">
        <w:rPr>
          <w:rFonts w:eastAsia="Calibri"/>
        </w:rPr>
        <w:t xml:space="preserve">Praėjus mažiau kaip 30 minučių po </w:t>
      </w:r>
      <w:proofErr w:type="spellStart"/>
      <w:r w:rsidRPr="00194D06">
        <w:t>Rivaroxaban</w:t>
      </w:r>
      <w:proofErr w:type="spellEnd"/>
      <w:r w:rsidRPr="00194D06">
        <w:t xml:space="preserve"> </w:t>
      </w:r>
      <w:proofErr w:type="spellStart"/>
      <w:r w:rsidRPr="00194D06">
        <w:t>Teva</w:t>
      </w:r>
      <w:proofErr w:type="spellEnd"/>
      <w:r w:rsidRPr="00194D06">
        <w:t xml:space="preserve"> </w:t>
      </w:r>
      <w:r w:rsidRPr="00194D06">
        <w:rPr>
          <w:rFonts w:eastAsia="Calibri"/>
        </w:rPr>
        <w:t>vartojimo, reikia išgerti naują dozę</w:t>
      </w:r>
      <w:r w:rsidR="00310A87" w:rsidRPr="00194D06">
        <w:rPr>
          <w:rFonts w:eastAsia="Calibri"/>
        </w:rPr>
        <w:t xml:space="preserve">; </w:t>
      </w:r>
    </w:p>
    <w:p w14:paraId="706D6C15" w14:textId="5F9FFC00" w:rsidR="00310A87" w:rsidRPr="00194D06" w:rsidRDefault="00387B77" w:rsidP="00196E7A">
      <w:pPr>
        <w:numPr>
          <w:ilvl w:val="0"/>
          <w:numId w:val="38"/>
        </w:numPr>
        <w:autoSpaceDE w:val="0"/>
        <w:autoSpaceDN w:val="0"/>
        <w:adjustRightInd w:val="0"/>
        <w:spacing w:line="240" w:lineRule="auto"/>
        <w:ind w:left="567" w:hanging="567"/>
        <w:rPr>
          <w:rFonts w:eastAsia="Calibri"/>
        </w:rPr>
      </w:pPr>
      <w:r>
        <w:rPr>
          <w:rFonts w:eastAsia="Calibri"/>
        </w:rPr>
        <w:t>P</w:t>
      </w:r>
      <w:r w:rsidRPr="00194D06">
        <w:rPr>
          <w:rFonts w:eastAsia="Calibri"/>
        </w:rPr>
        <w:t xml:space="preserve">raėjus </w:t>
      </w:r>
      <w:r w:rsidR="00310A87" w:rsidRPr="00194D06">
        <w:rPr>
          <w:rFonts w:eastAsia="Calibri"/>
        </w:rPr>
        <w:t>daugiau kaip 30 min</w:t>
      </w:r>
      <w:r w:rsidR="00A46379" w:rsidRPr="00194D06">
        <w:rPr>
          <w:rFonts w:eastAsia="Calibri"/>
        </w:rPr>
        <w:t>učių</w:t>
      </w:r>
      <w:r w:rsidR="00310A87" w:rsidRPr="00194D06">
        <w:rPr>
          <w:rFonts w:eastAsia="Calibri"/>
        </w:rPr>
        <w:t xml:space="preserve"> po </w:t>
      </w:r>
      <w:proofErr w:type="spellStart"/>
      <w:r w:rsidR="00310A87" w:rsidRPr="00194D06">
        <w:t>Rivaroxaban</w:t>
      </w:r>
      <w:proofErr w:type="spellEnd"/>
      <w:r w:rsidR="00310A87" w:rsidRPr="00194D06">
        <w:t xml:space="preserve"> </w:t>
      </w:r>
      <w:proofErr w:type="spellStart"/>
      <w:r w:rsidR="00310A87" w:rsidRPr="00194D06">
        <w:t>Teva</w:t>
      </w:r>
      <w:proofErr w:type="spellEnd"/>
      <w:r w:rsidR="00310A87" w:rsidRPr="00194D06">
        <w:t xml:space="preserve"> </w:t>
      </w:r>
      <w:r w:rsidR="00A46379" w:rsidRPr="00194D06">
        <w:rPr>
          <w:rFonts w:eastAsia="Calibri"/>
        </w:rPr>
        <w:t>vartojimo</w:t>
      </w:r>
      <w:r w:rsidR="00310A87" w:rsidRPr="00194D06">
        <w:rPr>
          <w:rFonts w:eastAsia="Calibri"/>
        </w:rPr>
        <w:t xml:space="preserve">, </w:t>
      </w:r>
      <w:r w:rsidR="00A46379" w:rsidRPr="00194D06">
        <w:rPr>
          <w:rFonts w:eastAsia="Calibri"/>
        </w:rPr>
        <w:t>naujos</w:t>
      </w:r>
      <w:r w:rsidR="00310A87" w:rsidRPr="00194D06">
        <w:rPr>
          <w:rFonts w:eastAsia="Calibri"/>
        </w:rPr>
        <w:t xml:space="preserve"> dozės vartoti </w:t>
      </w:r>
      <w:r w:rsidR="00310A87" w:rsidRPr="00194D06">
        <w:rPr>
          <w:rFonts w:eastAsia="Calibri"/>
          <w:b/>
        </w:rPr>
        <w:t>negalima</w:t>
      </w:r>
      <w:r w:rsidR="00310A87" w:rsidRPr="00194D06">
        <w:rPr>
          <w:rFonts w:eastAsia="Calibri"/>
        </w:rPr>
        <w:t xml:space="preserve">. Tokiu atveju kitą </w:t>
      </w:r>
      <w:proofErr w:type="spellStart"/>
      <w:r w:rsidR="00310A87" w:rsidRPr="00194D06">
        <w:t>Rivaroxaban</w:t>
      </w:r>
      <w:proofErr w:type="spellEnd"/>
      <w:r w:rsidR="00310A87" w:rsidRPr="00194D06">
        <w:t xml:space="preserve"> </w:t>
      </w:r>
      <w:proofErr w:type="spellStart"/>
      <w:r w:rsidR="00310A87" w:rsidRPr="00194D06">
        <w:t>Teva</w:t>
      </w:r>
      <w:proofErr w:type="spellEnd"/>
      <w:r w:rsidR="00310A87" w:rsidRPr="00194D06">
        <w:t xml:space="preserve"> </w:t>
      </w:r>
      <w:r w:rsidR="00310A87" w:rsidRPr="00194D06">
        <w:rPr>
          <w:rFonts w:eastAsia="Calibri"/>
        </w:rPr>
        <w:t xml:space="preserve">dozę reikia išgerti </w:t>
      </w:r>
      <w:r w:rsidR="00E61890" w:rsidRPr="00194D06">
        <w:rPr>
          <w:rFonts w:eastAsia="Calibri"/>
        </w:rPr>
        <w:t>įprastu</w:t>
      </w:r>
      <w:r w:rsidR="00310A87" w:rsidRPr="00194D06">
        <w:rPr>
          <w:rFonts w:eastAsia="Calibri"/>
        </w:rPr>
        <w:t xml:space="preserve"> laiku.</w:t>
      </w:r>
    </w:p>
    <w:p w14:paraId="30D862F5" w14:textId="77777777" w:rsidR="00310A87" w:rsidRPr="00194D06" w:rsidRDefault="00E61890" w:rsidP="00310A87">
      <w:pPr>
        <w:spacing w:line="240" w:lineRule="auto"/>
        <w:ind w:right="-2"/>
      </w:pPr>
      <w:r w:rsidRPr="00194D06">
        <w:lastRenderedPageBreak/>
        <w:t xml:space="preserve">Jei pavartoję </w:t>
      </w:r>
      <w:proofErr w:type="spellStart"/>
      <w:r w:rsidRPr="00194D06">
        <w:t>Rivaroxaban</w:t>
      </w:r>
      <w:proofErr w:type="spellEnd"/>
      <w:r w:rsidRPr="00194D06">
        <w:t xml:space="preserve"> </w:t>
      </w:r>
      <w:proofErr w:type="spellStart"/>
      <w:r w:rsidRPr="00194D06">
        <w:t>Teva</w:t>
      </w:r>
      <w:proofErr w:type="spellEnd"/>
      <w:r w:rsidRPr="00194D06">
        <w:t xml:space="preserve"> kelis kartus išspjovėte vaisto dozę ar vėmėte</w:t>
      </w:r>
      <w:r w:rsidR="00310A87" w:rsidRPr="00194D06">
        <w:t>, kreipkitės į gydytoją.</w:t>
      </w:r>
    </w:p>
    <w:p w14:paraId="78591842" w14:textId="77777777" w:rsidR="00EC6351" w:rsidRPr="00194D06" w:rsidRDefault="00EC6351" w:rsidP="00EC6351">
      <w:pPr>
        <w:spacing w:line="240" w:lineRule="auto"/>
        <w:ind w:right="-2"/>
      </w:pPr>
    </w:p>
    <w:p w14:paraId="0D049238" w14:textId="77777777" w:rsidR="00EC6351" w:rsidRPr="001033E9" w:rsidRDefault="00EC6351" w:rsidP="001033E9">
      <w:pPr>
        <w:spacing w:line="240" w:lineRule="auto"/>
        <w:rPr>
          <w:b/>
        </w:rPr>
      </w:pPr>
    </w:p>
    <w:p w14:paraId="036A13BD" w14:textId="77777777" w:rsidR="00EC6351" w:rsidRPr="00194D06" w:rsidRDefault="00EC6351" w:rsidP="00EC6351">
      <w:pPr>
        <w:spacing w:line="240" w:lineRule="auto"/>
        <w:rPr>
          <w:b/>
        </w:rPr>
      </w:pPr>
      <w:r w:rsidRPr="00194D06">
        <w:rPr>
          <w:b/>
        </w:rPr>
        <w:t xml:space="preserve">Kada vartoti </w:t>
      </w:r>
      <w:proofErr w:type="spellStart"/>
      <w:r w:rsidRPr="00194D06">
        <w:rPr>
          <w:b/>
        </w:rPr>
        <w:t>Rivarox</w:t>
      </w:r>
      <w:r w:rsidR="006A5A41" w:rsidRPr="00194D06">
        <w:rPr>
          <w:b/>
        </w:rPr>
        <w:t>a</w:t>
      </w:r>
      <w:r w:rsidRPr="00194D06">
        <w:rPr>
          <w:b/>
        </w:rPr>
        <w:t>ban</w:t>
      </w:r>
      <w:proofErr w:type="spellEnd"/>
      <w:r w:rsidRPr="00194D06">
        <w:rPr>
          <w:b/>
        </w:rPr>
        <w:t xml:space="preserve"> </w:t>
      </w:r>
      <w:proofErr w:type="spellStart"/>
      <w:r w:rsidR="00A008F3" w:rsidRPr="00194D06">
        <w:rPr>
          <w:b/>
        </w:rPr>
        <w:t>Teva</w:t>
      </w:r>
      <w:proofErr w:type="spellEnd"/>
      <w:r w:rsidRPr="00194D06">
        <w:rPr>
          <w:b/>
        </w:rPr>
        <w:t xml:space="preserve"> </w:t>
      </w:r>
    </w:p>
    <w:p w14:paraId="1783DF47" w14:textId="77777777" w:rsidR="00EC6351" w:rsidRPr="00194D06" w:rsidRDefault="00EC6351" w:rsidP="00EC6351">
      <w:pPr>
        <w:spacing w:line="240" w:lineRule="auto"/>
      </w:pPr>
      <w:r w:rsidRPr="00194D06">
        <w:t>Gerkite tabletę(-</w:t>
      </w:r>
      <w:proofErr w:type="spellStart"/>
      <w:r w:rsidRPr="00194D06">
        <w:t>es</w:t>
      </w:r>
      <w:proofErr w:type="spellEnd"/>
      <w:r w:rsidRPr="00194D06">
        <w:t xml:space="preserve">) kasdien, kol gydytojas pasakys, kada nustoti. </w:t>
      </w:r>
    </w:p>
    <w:p w14:paraId="39196150" w14:textId="77777777" w:rsidR="00EC6351" w:rsidRPr="00194D06" w:rsidRDefault="00EC6351" w:rsidP="00EC6351">
      <w:pPr>
        <w:spacing w:line="240" w:lineRule="auto"/>
      </w:pPr>
      <w:r w:rsidRPr="00194D06">
        <w:t>Stenkitės vartoti tabletę(-</w:t>
      </w:r>
      <w:proofErr w:type="spellStart"/>
      <w:r w:rsidRPr="00194D06">
        <w:t>es</w:t>
      </w:r>
      <w:proofErr w:type="spellEnd"/>
      <w:r w:rsidRPr="00194D06">
        <w:t xml:space="preserve">) tuo pačiu laiku kiekvieną dieną, nes taip geriau prisiminsite. </w:t>
      </w:r>
    </w:p>
    <w:p w14:paraId="1DB70E96" w14:textId="77777777" w:rsidR="00EC6351" w:rsidRPr="00194D06" w:rsidRDefault="00EC6351" w:rsidP="00EC6351">
      <w:pPr>
        <w:spacing w:line="240" w:lineRule="auto"/>
      </w:pPr>
      <w:r w:rsidRPr="00194D06">
        <w:t xml:space="preserve">Jūsų gydytojas nuspręs, kiek laiko reikės tęsti gydymą. </w:t>
      </w:r>
    </w:p>
    <w:p w14:paraId="12B73FC6" w14:textId="77777777" w:rsidR="00EC6351" w:rsidRPr="00194D06" w:rsidRDefault="00EC6351" w:rsidP="00EC6351">
      <w:pPr>
        <w:spacing w:line="240" w:lineRule="auto"/>
      </w:pPr>
    </w:p>
    <w:p w14:paraId="1B165A03" w14:textId="77777777" w:rsidR="00EC6351" w:rsidRPr="00194D06" w:rsidRDefault="00EC6351" w:rsidP="00EC6351">
      <w:pPr>
        <w:spacing w:line="240" w:lineRule="auto"/>
      </w:pPr>
      <w:r w:rsidRPr="00194D06">
        <w:t xml:space="preserve">Kraujo krešulių smegenyse (insulto) ir kitose kraujagyslėse prevencijai: </w:t>
      </w:r>
    </w:p>
    <w:p w14:paraId="4387D8B7" w14:textId="77777777" w:rsidR="00EC6351" w:rsidRPr="00194D06" w:rsidRDefault="00EC6351" w:rsidP="00EC6351">
      <w:pPr>
        <w:spacing w:line="240" w:lineRule="auto"/>
      </w:pPr>
      <w:r w:rsidRPr="00194D06">
        <w:t xml:space="preserve">jeigu Jūsų širdies ritmas turi būti normalizuotas </w:t>
      </w:r>
      <w:proofErr w:type="spellStart"/>
      <w:r w:rsidRPr="00194D06">
        <w:t>kardioversijos</w:t>
      </w:r>
      <w:proofErr w:type="spellEnd"/>
      <w:r w:rsidRPr="00194D06">
        <w:t xml:space="preserve"> procedūros metu, vartokite </w:t>
      </w:r>
      <w:proofErr w:type="spellStart"/>
      <w:r w:rsidRPr="00194D06">
        <w:t>Rivarox</w:t>
      </w:r>
      <w:r w:rsidR="006A5A41" w:rsidRPr="00194D06">
        <w:t>a</w:t>
      </w:r>
      <w:r w:rsidRPr="00194D06">
        <w:t>ban</w:t>
      </w:r>
      <w:proofErr w:type="spellEnd"/>
      <w:r w:rsidRPr="00194D06">
        <w:t xml:space="preserve"> </w:t>
      </w:r>
      <w:proofErr w:type="spellStart"/>
      <w:r w:rsidR="00BB76C1" w:rsidRPr="00194D06">
        <w:t>Teva</w:t>
      </w:r>
      <w:proofErr w:type="spellEnd"/>
      <w:r w:rsidRPr="00194D06">
        <w:t xml:space="preserve"> tada, kai Jums liepia gydytojas.</w:t>
      </w:r>
    </w:p>
    <w:p w14:paraId="4D91C417" w14:textId="77777777" w:rsidR="00EC6351" w:rsidRPr="00194D06" w:rsidRDefault="00EC6351" w:rsidP="00EC6351">
      <w:pPr>
        <w:tabs>
          <w:tab w:val="clear" w:pos="567"/>
          <w:tab w:val="left" w:pos="720"/>
        </w:tabs>
        <w:spacing w:line="240" w:lineRule="auto"/>
        <w:ind w:right="-2"/>
        <w:outlineLvl w:val="0"/>
        <w:rPr>
          <w:b/>
        </w:rPr>
      </w:pPr>
    </w:p>
    <w:p w14:paraId="6C1C7780" w14:textId="77777777" w:rsidR="00EC6351" w:rsidRPr="00194D06" w:rsidRDefault="00EC6351" w:rsidP="00EC6351">
      <w:pPr>
        <w:tabs>
          <w:tab w:val="clear" w:pos="567"/>
          <w:tab w:val="left" w:pos="720"/>
        </w:tabs>
        <w:spacing w:line="240" w:lineRule="auto"/>
        <w:ind w:right="-2"/>
        <w:outlineLvl w:val="0"/>
        <w:rPr>
          <w:szCs w:val="22"/>
        </w:rPr>
      </w:pPr>
      <w:r w:rsidRPr="00194D06">
        <w:rPr>
          <w:b/>
        </w:rPr>
        <w:t xml:space="preserve">Pamiršus pavartoti </w:t>
      </w:r>
      <w:proofErr w:type="spellStart"/>
      <w:r w:rsidR="00CC7FCA" w:rsidRPr="00194D06">
        <w:rPr>
          <w:b/>
        </w:rPr>
        <w:t>Rivaroxaban</w:t>
      </w:r>
      <w:proofErr w:type="spellEnd"/>
      <w:r w:rsidR="00CC7FCA" w:rsidRPr="00194D06">
        <w:rPr>
          <w:b/>
        </w:rPr>
        <w:t xml:space="preserve"> </w:t>
      </w:r>
      <w:proofErr w:type="spellStart"/>
      <w:r w:rsidR="00CC7FCA" w:rsidRPr="00194D06">
        <w:rPr>
          <w:b/>
        </w:rPr>
        <w:t>Teva</w:t>
      </w:r>
      <w:proofErr w:type="spellEnd"/>
      <w:r w:rsidR="00CC7FCA" w:rsidRPr="00194D06">
        <w:rPr>
          <w:b/>
        </w:rPr>
        <w:t xml:space="preserve"> </w:t>
      </w:r>
    </w:p>
    <w:p w14:paraId="1B215ED7" w14:textId="77777777" w:rsidR="00297528" w:rsidRPr="00194D06" w:rsidRDefault="00297528" w:rsidP="00297528">
      <w:pPr>
        <w:spacing w:line="240" w:lineRule="auto"/>
      </w:pPr>
      <w:r w:rsidRPr="00194D06">
        <w:t>Suaugusieji, paaugliai ir vaikai</w:t>
      </w:r>
    </w:p>
    <w:p w14:paraId="6A4022F6" w14:textId="77777777" w:rsidR="00EC6351" w:rsidRPr="00194D06" w:rsidRDefault="00EC6351" w:rsidP="00B07549">
      <w:pPr>
        <w:numPr>
          <w:ilvl w:val="0"/>
          <w:numId w:val="39"/>
        </w:numPr>
        <w:spacing w:line="240" w:lineRule="auto"/>
        <w:ind w:left="567" w:hanging="567"/>
      </w:pPr>
      <w:r w:rsidRPr="00194D06">
        <w:t xml:space="preserve">Jeigu </w:t>
      </w:r>
      <w:r w:rsidR="0012349A" w:rsidRPr="00194D06">
        <w:t xml:space="preserve">vartojate 20 mg </w:t>
      </w:r>
      <w:r w:rsidR="00F86614" w:rsidRPr="00194D06">
        <w:t xml:space="preserve">arba 15 mg tabletę </w:t>
      </w:r>
      <w:r w:rsidR="00F86614" w:rsidRPr="00194D06">
        <w:rPr>
          <w:u w:val="single"/>
        </w:rPr>
        <w:t>vieną kartą</w:t>
      </w:r>
      <w:r w:rsidR="00F86614" w:rsidRPr="00194D06">
        <w:t xml:space="preserve"> per parą ir </w:t>
      </w:r>
      <w:r w:rsidRPr="00194D06">
        <w:t xml:space="preserve">pamiršote pavartoti tabletę, suvartokite ją iš karto, kai tik tai prisimenate. </w:t>
      </w:r>
      <w:r w:rsidR="00554CBE" w:rsidRPr="00194D06">
        <w:rPr>
          <w:b/>
          <w:bCs/>
        </w:rPr>
        <w:t xml:space="preserve">Negalima </w:t>
      </w:r>
      <w:r w:rsidR="00554CBE" w:rsidRPr="00194D06">
        <w:t xml:space="preserve">vartoti dvigubos dozės norint kompensuoti praleistą dozę. </w:t>
      </w:r>
      <w:r w:rsidRPr="00194D06">
        <w:t xml:space="preserve">Kitą tabletę gerkite kitą dieną ir po to vartokite vieną tabletę per parą, kaip įprastai. </w:t>
      </w:r>
    </w:p>
    <w:p w14:paraId="398A34CC" w14:textId="77777777" w:rsidR="00315DC7" w:rsidRPr="00194D06" w:rsidRDefault="00297528" w:rsidP="00EC6351">
      <w:pPr>
        <w:spacing w:line="240" w:lineRule="auto"/>
      </w:pPr>
      <w:r w:rsidRPr="00194D06">
        <w:t>Suaugusieji</w:t>
      </w:r>
    </w:p>
    <w:p w14:paraId="06185280" w14:textId="77777777" w:rsidR="00315DC7" w:rsidRPr="00194D06" w:rsidRDefault="00315DC7" w:rsidP="00B07549">
      <w:pPr>
        <w:numPr>
          <w:ilvl w:val="0"/>
          <w:numId w:val="40"/>
        </w:numPr>
        <w:spacing w:line="240" w:lineRule="auto"/>
        <w:ind w:left="567" w:hanging="567"/>
        <w:rPr>
          <w:b/>
        </w:rPr>
      </w:pPr>
      <w:r w:rsidRPr="00194D06">
        <w:t xml:space="preserve">Jeigu vartojate 15 mg tabletę </w:t>
      </w:r>
      <w:r w:rsidR="0059139A" w:rsidRPr="00194D06">
        <w:rPr>
          <w:u w:val="single"/>
        </w:rPr>
        <w:t>du</w:t>
      </w:r>
      <w:r w:rsidRPr="00194D06">
        <w:rPr>
          <w:u w:val="single"/>
        </w:rPr>
        <w:t xml:space="preserve"> kar</w:t>
      </w:r>
      <w:r w:rsidR="006A5A41" w:rsidRPr="00194D06">
        <w:rPr>
          <w:u w:val="single"/>
        </w:rPr>
        <w:t>t</w:t>
      </w:r>
      <w:r w:rsidR="0059139A" w:rsidRPr="00194D06">
        <w:rPr>
          <w:u w:val="single"/>
        </w:rPr>
        <w:t>us</w:t>
      </w:r>
      <w:r w:rsidRPr="00194D06">
        <w:t xml:space="preserve"> per parą ir pamiršote pavartoti tabletę, suvartokite ją iš karto, kai tik tai prisim</w:t>
      </w:r>
      <w:r w:rsidR="00554CBE" w:rsidRPr="00194D06">
        <w:t>insite</w:t>
      </w:r>
      <w:r w:rsidRPr="00194D06">
        <w:t>.</w:t>
      </w:r>
      <w:r w:rsidR="007B05C3" w:rsidRPr="00194D06">
        <w:rPr>
          <w:b/>
          <w:bCs/>
        </w:rPr>
        <w:t> </w:t>
      </w:r>
      <w:r w:rsidRPr="00194D06">
        <w:rPr>
          <w:b/>
          <w:bCs/>
        </w:rPr>
        <w:t xml:space="preserve">Negalima </w:t>
      </w:r>
      <w:r w:rsidRPr="00194D06">
        <w:t xml:space="preserve">vartoti </w:t>
      </w:r>
      <w:r w:rsidR="009E25B8" w:rsidRPr="00194D06">
        <w:t xml:space="preserve">daugiau nei </w:t>
      </w:r>
      <w:r w:rsidR="00554CBE" w:rsidRPr="00194D06">
        <w:t xml:space="preserve">dviejų </w:t>
      </w:r>
      <w:r w:rsidR="009E25B8" w:rsidRPr="00194D06">
        <w:t xml:space="preserve">15 mg </w:t>
      </w:r>
      <w:r w:rsidR="001C304A" w:rsidRPr="00194D06">
        <w:t xml:space="preserve">tablečių </w:t>
      </w:r>
      <w:r w:rsidR="009E25B8" w:rsidRPr="00194D06">
        <w:t>per parą</w:t>
      </w:r>
      <w:r w:rsidRPr="00194D06">
        <w:t>.</w:t>
      </w:r>
      <w:r w:rsidR="007D237A" w:rsidRPr="00194D06">
        <w:t xml:space="preserve"> Jeigu pamiršote pavartoti</w:t>
      </w:r>
      <w:r w:rsidR="00D70AFB" w:rsidRPr="00194D06">
        <w:t xml:space="preserve"> </w:t>
      </w:r>
      <w:r w:rsidR="00554CBE" w:rsidRPr="00194D06">
        <w:t>dozę</w:t>
      </w:r>
      <w:r w:rsidR="00D70AFB" w:rsidRPr="00194D06">
        <w:t xml:space="preserve">, </w:t>
      </w:r>
      <w:r w:rsidR="008302E9" w:rsidRPr="00194D06">
        <w:t>galite suvartoti dvi 15 mg tabletes tuo pačiu metu</w:t>
      </w:r>
      <w:r w:rsidR="00C57B59" w:rsidRPr="00194D06">
        <w:t>, kad iš viso per parą būtų suvartotos 2 tabletės (30 mg)</w:t>
      </w:r>
      <w:r w:rsidR="00DB181E" w:rsidRPr="00194D06">
        <w:t>. Kit</w:t>
      </w:r>
      <w:r w:rsidR="00062802" w:rsidRPr="00194D06">
        <w:t>ą</w:t>
      </w:r>
      <w:r w:rsidR="00DB181E" w:rsidRPr="00194D06">
        <w:t xml:space="preserve"> dieną </w:t>
      </w:r>
      <w:r w:rsidR="00B16F3E" w:rsidRPr="00194D06">
        <w:t>tęskite 15 mg tabletės vartojimą 2 kartus per parą.</w:t>
      </w:r>
    </w:p>
    <w:p w14:paraId="6E21AA8D" w14:textId="77777777" w:rsidR="00297528" w:rsidRPr="00194D06" w:rsidRDefault="00297528" w:rsidP="00297528">
      <w:pPr>
        <w:spacing w:line="240" w:lineRule="auto"/>
        <w:rPr>
          <w:b/>
        </w:rPr>
      </w:pPr>
    </w:p>
    <w:p w14:paraId="1C98C9F4" w14:textId="77777777" w:rsidR="00297528" w:rsidRPr="00194D06" w:rsidRDefault="00297528" w:rsidP="00297528">
      <w:pPr>
        <w:tabs>
          <w:tab w:val="clear" w:pos="567"/>
          <w:tab w:val="left" w:pos="720"/>
        </w:tabs>
        <w:spacing w:line="240" w:lineRule="auto"/>
        <w:ind w:right="-2"/>
        <w:outlineLvl w:val="0"/>
        <w:rPr>
          <w:b/>
        </w:rPr>
      </w:pPr>
      <w:r w:rsidRPr="00194D06">
        <w:rPr>
          <w:b/>
        </w:rPr>
        <w:t xml:space="preserve">Ką daryti pavartojus per didelę </w:t>
      </w:r>
      <w:proofErr w:type="spellStart"/>
      <w:r w:rsidRPr="00194D06">
        <w:rPr>
          <w:b/>
        </w:rPr>
        <w:t>Rivaroxaban</w:t>
      </w:r>
      <w:proofErr w:type="spellEnd"/>
      <w:r w:rsidRPr="00194D06">
        <w:rPr>
          <w:b/>
        </w:rPr>
        <w:t xml:space="preserve"> </w:t>
      </w:r>
      <w:proofErr w:type="spellStart"/>
      <w:r w:rsidRPr="00194D06">
        <w:rPr>
          <w:b/>
        </w:rPr>
        <w:t>Teva</w:t>
      </w:r>
      <w:proofErr w:type="spellEnd"/>
      <w:r w:rsidRPr="00194D06">
        <w:rPr>
          <w:b/>
        </w:rPr>
        <w:t xml:space="preserve"> dozę? </w:t>
      </w:r>
    </w:p>
    <w:p w14:paraId="2C884A51" w14:textId="77777777" w:rsidR="00297528" w:rsidRPr="00194D06" w:rsidRDefault="00297528" w:rsidP="00297528">
      <w:pPr>
        <w:tabs>
          <w:tab w:val="clear" w:pos="567"/>
          <w:tab w:val="left" w:pos="720"/>
        </w:tabs>
        <w:spacing w:line="240" w:lineRule="auto"/>
        <w:ind w:right="-2"/>
        <w:outlineLvl w:val="0"/>
        <w:rPr>
          <w:b/>
        </w:rPr>
      </w:pPr>
      <w:r w:rsidRPr="00194D06">
        <w:rPr>
          <w:b/>
          <w:bCs/>
        </w:rPr>
        <w:t>Nedelsdami</w:t>
      </w:r>
      <w:r w:rsidRPr="00194D06">
        <w:t xml:space="preserve"> kreipkitės į gydytoją, jeigu pavartojote per daug </w:t>
      </w:r>
      <w:proofErr w:type="spellStart"/>
      <w:r w:rsidRPr="00194D06">
        <w:t>Rivaroxaban</w:t>
      </w:r>
      <w:proofErr w:type="spellEnd"/>
      <w:r w:rsidRPr="00194D06">
        <w:t xml:space="preserve"> </w:t>
      </w:r>
      <w:proofErr w:type="spellStart"/>
      <w:r w:rsidRPr="00194D06">
        <w:t>Teva</w:t>
      </w:r>
      <w:proofErr w:type="spellEnd"/>
      <w:r w:rsidRPr="00194D06">
        <w:t xml:space="preserve"> tablečių. Pavartojus per daug </w:t>
      </w:r>
      <w:proofErr w:type="spellStart"/>
      <w:r w:rsidRPr="00194D06">
        <w:t>Rivaroxaban</w:t>
      </w:r>
      <w:proofErr w:type="spellEnd"/>
      <w:r w:rsidRPr="00194D06">
        <w:t xml:space="preserve"> </w:t>
      </w:r>
      <w:proofErr w:type="spellStart"/>
      <w:r w:rsidRPr="00194D06">
        <w:t>Teva</w:t>
      </w:r>
      <w:proofErr w:type="spellEnd"/>
      <w:r w:rsidRPr="00194D06">
        <w:t>, padidėja kraujavimo rizika.</w:t>
      </w:r>
    </w:p>
    <w:p w14:paraId="0397D381" w14:textId="77777777" w:rsidR="00EC6351" w:rsidRPr="00194D06" w:rsidRDefault="00EC6351" w:rsidP="00EC6351">
      <w:pPr>
        <w:spacing w:line="240" w:lineRule="auto"/>
        <w:rPr>
          <w:b/>
        </w:rPr>
      </w:pPr>
    </w:p>
    <w:p w14:paraId="7299B9AD" w14:textId="77777777" w:rsidR="00EC6351" w:rsidRPr="00194D06" w:rsidRDefault="00EC6351" w:rsidP="00EC6351">
      <w:pPr>
        <w:tabs>
          <w:tab w:val="clear" w:pos="567"/>
          <w:tab w:val="left" w:pos="720"/>
        </w:tabs>
        <w:spacing w:line="240" w:lineRule="auto"/>
        <w:ind w:right="-2"/>
        <w:outlineLvl w:val="0"/>
        <w:rPr>
          <w:b/>
          <w:szCs w:val="22"/>
        </w:rPr>
      </w:pPr>
      <w:r w:rsidRPr="00194D06">
        <w:rPr>
          <w:b/>
        </w:rPr>
        <w:t xml:space="preserve">Nustojus vartoti </w:t>
      </w:r>
      <w:proofErr w:type="spellStart"/>
      <w:r w:rsidR="00CC7FCA" w:rsidRPr="00194D06">
        <w:rPr>
          <w:b/>
        </w:rPr>
        <w:t>Rivaroxaban</w:t>
      </w:r>
      <w:proofErr w:type="spellEnd"/>
      <w:r w:rsidR="00CC7FCA" w:rsidRPr="00194D06">
        <w:rPr>
          <w:b/>
        </w:rPr>
        <w:t xml:space="preserve"> </w:t>
      </w:r>
      <w:proofErr w:type="spellStart"/>
      <w:r w:rsidR="00CC7FCA" w:rsidRPr="00194D06">
        <w:rPr>
          <w:b/>
        </w:rPr>
        <w:t>Teva</w:t>
      </w:r>
      <w:proofErr w:type="spellEnd"/>
      <w:r w:rsidR="00CC7FCA" w:rsidRPr="00194D06">
        <w:rPr>
          <w:b/>
        </w:rPr>
        <w:t xml:space="preserve"> </w:t>
      </w:r>
    </w:p>
    <w:p w14:paraId="0E751C6F" w14:textId="77777777" w:rsidR="00EC6351" w:rsidRPr="00194D06" w:rsidRDefault="00CC7FCA" w:rsidP="00EC6351">
      <w:pPr>
        <w:tabs>
          <w:tab w:val="clear" w:pos="567"/>
          <w:tab w:val="left" w:pos="720"/>
        </w:tabs>
        <w:spacing w:line="240" w:lineRule="auto"/>
        <w:ind w:right="-29"/>
      </w:pPr>
      <w:proofErr w:type="spellStart"/>
      <w:r w:rsidRPr="00194D06">
        <w:t>Rivaroxaban</w:t>
      </w:r>
      <w:proofErr w:type="spellEnd"/>
      <w:r w:rsidRPr="00194D06">
        <w:t xml:space="preserve"> </w:t>
      </w:r>
      <w:proofErr w:type="spellStart"/>
      <w:r w:rsidRPr="00194D06">
        <w:t>Teva</w:t>
      </w:r>
      <w:proofErr w:type="spellEnd"/>
      <w:r w:rsidRPr="00194D06">
        <w:t xml:space="preserve"> </w:t>
      </w:r>
      <w:r w:rsidR="00EC6351" w:rsidRPr="00194D06">
        <w:t xml:space="preserve">vartojimo, nepasitarus su gydytoju, </w:t>
      </w:r>
      <w:r w:rsidR="00EC6351" w:rsidRPr="00194D06">
        <w:rPr>
          <w:b/>
          <w:bCs/>
        </w:rPr>
        <w:t>nutraukti negalima</w:t>
      </w:r>
      <w:r w:rsidR="00EC6351" w:rsidRPr="00194D06">
        <w:t xml:space="preserve">, nes </w:t>
      </w:r>
      <w:proofErr w:type="spellStart"/>
      <w:r w:rsidRPr="00194D06">
        <w:t>Rivaroxaban</w:t>
      </w:r>
      <w:proofErr w:type="spellEnd"/>
      <w:r w:rsidRPr="00194D06">
        <w:t xml:space="preserve"> </w:t>
      </w:r>
      <w:proofErr w:type="spellStart"/>
      <w:r w:rsidRPr="00194D06">
        <w:t>Teva</w:t>
      </w:r>
      <w:proofErr w:type="spellEnd"/>
      <w:r w:rsidRPr="00194D06">
        <w:t xml:space="preserve"> </w:t>
      </w:r>
      <w:r w:rsidR="00EC6351" w:rsidRPr="00194D06">
        <w:t xml:space="preserve">apsaugo nuo sunkių būklių. </w:t>
      </w:r>
    </w:p>
    <w:p w14:paraId="3DD08818" w14:textId="77777777" w:rsidR="00EC6351" w:rsidRPr="00194D06" w:rsidRDefault="00EC6351" w:rsidP="00EC6351">
      <w:pPr>
        <w:tabs>
          <w:tab w:val="clear" w:pos="567"/>
          <w:tab w:val="left" w:pos="720"/>
        </w:tabs>
        <w:spacing w:line="240" w:lineRule="auto"/>
        <w:ind w:right="-29"/>
      </w:pPr>
    </w:p>
    <w:p w14:paraId="0401DC49" w14:textId="77777777" w:rsidR="00EC6351" w:rsidRPr="00194D06" w:rsidRDefault="00EC6351" w:rsidP="00EC6351">
      <w:pPr>
        <w:tabs>
          <w:tab w:val="clear" w:pos="567"/>
          <w:tab w:val="left" w:pos="720"/>
        </w:tabs>
        <w:spacing w:line="240" w:lineRule="auto"/>
        <w:ind w:right="-29"/>
      </w:pPr>
      <w:r w:rsidRPr="00194D06">
        <w:t>Jeigu kiltų daugiau klausimų dėl šio vaisto vartojimo, kreipkitės į gydytoją arba vaistininką.</w:t>
      </w:r>
    </w:p>
    <w:p w14:paraId="566C8EA5" w14:textId="77777777" w:rsidR="00EC6351" w:rsidRPr="00194D06" w:rsidRDefault="00EC6351" w:rsidP="00EC6351">
      <w:pPr>
        <w:spacing w:line="240" w:lineRule="auto"/>
        <w:rPr>
          <w:b/>
        </w:rPr>
      </w:pPr>
    </w:p>
    <w:p w14:paraId="1DA93DA4" w14:textId="77777777" w:rsidR="00EC6351" w:rsidRPr="00194D06" w:rsidRDefault="00EC6351" w:rsidP="00EC6351">
      <w:pPr>
        <w:tabs>
          <w:tab w:val="clear" w:pos="567"/>
          <w:tab w:val="left" w:pos="720"/>
        </w:tabs>
        <w:spacing w:line="240" w:lineRule="auto"/>
      </w:pPr>
    </w:p>
    <w:p w14:paraId="00AE6D10" w14:textId="77777777" w:rsidR="00EC6351" w:rsidRPr="00194D06" w:rsidRDefault="00EC6351" w:rsidP="00B07549">
      <w:pPr>
        <w:pStyle w:val="Sraopastraipa"/>
        <w:keepNext/>
        <w:numPr>
          <w:ilvl w:val="3"/>
          <w:numId w:val="22"/>
        </w:numPr>
        <w:snapToGrid w:val="0"/>
        <w:spacing w:line="240" w:lineRule="auto"/>
        <w:ind w:left="567" w:right="-2" w:hanging="567"/>
      </w:pPr>
      <w:r w:rsidRPr="00194D06">
        <w:rPr>
          <w:b/>
        </w:rPr>
        <w:t>Galimas šalutinis poveikis</w:t>
      </w:r>
    </w:p>
    <w:p w14:paraId="3E9A9FEE" w14:textId="77777777" w:rsidR="00EC6351" w:rsidRPr="00194D06" w:rsidRDefault="00EC6351" w:rsidP="00EC6351">
      <w:pPr>
        <w:keepNext/>
        <w:tabs>
          <w:tab w:val="clear" w:pos="567"/>
          <w:tab w:val="left" w:pos="720"/>
        </w:tabs>
        <w:spacing w:line="240" w:lineRule="auto"/>
      </w:pPr>
    </w:p>
    <w:p w14:paraId="4CF6523D" w14:textId="77777777" w:rsidR="00EC6351" w:rsidRPr="00194D06" w:rsidRDefault="00EC6351" w:rsidP="00EC6351">
      <w:pPr>
        <w:tabs>
          <w:tab w:val="clear" w:pos="567"/>
          <w:tab w:val="left" w:pos="720"/>
        </w:tabs>
        <w:spacing w:line="240" w:lineRule="auto"/>
        <w:ind w:right="-29"/>
        <w:rPr>
          <w:szCs w:val="22"/>
        </w:rPr>
      </w:pPr>
      <w:r w:rsidRPr="00194D06">
        <w:t>Šis vaistas, kaip ir visi kiti, gali sukelti šalutinį poveikį, nors jis pasireiškia ne visiems žmonėms.</w:t>
      </w:r>
    </w:p>
    <w:p w14:paraId="20BDDF3B" w14:textId="77777777" w:rsidR="00EC6351" w:rsidRPr="00194D06" w:rsidRDefault="00EC6351" w:rsidP="00EC6351">
      <w:pPr>
        <w:tabs>
          <w:tab w:val="clear" w:pos="567"/>
          <w:tab w:val="left" w:pos="720"/>
        </w:tabs>
        <w:spacing w:line="240" w:lineRule="auto"/>
        <w:ind w:right="-29"/>
      </w:pPr>
    </w:p>
    <w:p w14:paraId="2F299195" w14:textId="77777777" w:rsidR="00EC6351" w:rsidRPr="00194D06" w:rsidRDefault="00EC6351" w:rsidP="00EC6351">
      <w:pPr>
        <w:tabs>
          <w:tab w:val="clear" w:pos="567"/>
          <w:tab w:val="left" w:pos="720"/>
        </w:tabs>
        <w:spacing w:line="240" w:lineRule="auto"/>
        <w:ind w:right="-29"/>
      </w:pPr>
      <w:r w:rsidRPr="00194D06">
        <w:t>Kaip ir kiti panašūs vaistai</w:t>
      </w:r>
      <w:r w:rsidR="00297528" w:rsidRPr="00194D06">
        <w:t>,</w:t>
      </w:r>
      <w:r w:rsidRPr="00194D06">
        <w:t xml:space="preserve"> </w:t>
      </w:r>
      <w:r w:rsidR="00E61890" w:rsidRPr="00194D06">
        <w:t xml:space="preserve">slopinantys </w:t>
      </w:r>
      <w:r w:rsidR="00297528" w:rsidRPr="00194D06">
        <w:t>kraujo krešulių susidary</w:t>
      </w:r>
      <w:r w:rsidR="00E61890" w:rsidRPr="00194D06">
        <w:t>mą</w:t>
      </w:r>
      <w:r w:rsidR="00297528" w:rsidRPr="00194D06">
        <w:t xml:space="preserve">, </w:t>
      </w:r>
      <w:proofErr w:type="spellStart"/>
      <w:r w:rsidR="00BB76C1" w:rsidRPr="00194D06">
        <w:t>Rivaroxaban</w:t>
      </w:r>
      <w:proofErr w:type="spellEnd"/>
      <w:r w:rsidR="00BB76C1" w:rsidRPr="00194D06">
        <w:t xml:space="preserve"> </w:t>
      </w:r>
      <w:proofErr w:type="spellStart"/>
      <w:r w:rsidR="00BB76C1" w:rsidRPr="00194D06">
        <w:t>Teva</w:t>
      </w:r>
      <w:proofErr w:type="spellEnd"/>
      <w:r w:rsidRPr="00194D06">
        <w:t xml:space="preserve"> gali sukelti kraujavimą, galintį kelti pavojų gyvybei. </w:t>
      </w:r>
      <w:r w:rsidR="00094641" w:rsidRPr="00194D06">
        <w:t xml:space="preserve">Gausiai </w:t>
      </w:r>
      <w:r w:rsidRPr="00194D06">
        <w:t xml:space="preserve">kraujuojant, gali staigiai nukristi kraujospūdis (išsivystyti šokas). Kai kuriais atvejais kraujavimas gali būti nepastebimas. </w:t>
      </w:r>
    </w:p>
    <w:p w14:paraId="68C2CEFA" w14:textId="77777777" w:rsidR="00EC6351" w:rsidRPr="00194D06" w:rsidRDefault="00EC6351" w:rsidP="00EC6351">
      <w:pPr>
        <w:tabs>
          <w:tab w:val="clear" w:pos="567"/>
          <w:tab w:val="left" w:pos="720"/>
        </w:tabs>
        <w:spacing w:line="240" w:lineRule="auto"/>
        <w:ind w:right="-29"/>
      </w:pPr>
    </w:p>
    <w:p w14:paraId="148B4276" w14:textId="77777777" w:rsidR="00EC6351" w:rsidRPr="00194D06" w:rsidRDefault="00EC6351" w:rsidP="00EC6351">
      <w:pPr>
        <w:tabs>
          <w:tab w:val="clear" w:pos="567"/>
          <w:tab w:val="left" w:pos="720"/>
        </w:tabs>
        <w:spacing w:line="240" w:lineRule="auto"/>
        <w:ind w:right="-29"/>
      </w:pPr>
      <w:r w:rsidRPr="00194D06">
        <w:rPr>
          <w:b/>
        </w:rPr>
        <w:t>Nedelsdami pasakykite gydytojui</w:t>
      </w:r>
      <w:r w:rsidRPr="00FF194D">
        <w:rPr>
          <w:b/>
        </w:rPr>
        <w:t xml:space="preserve">, jei </w:t>
      </w:r>
      <w:r w:rsidR="00297528" w:rsidRPr="00FF194D">
        <w:rPr>
          <w:b/>
        </w:rPr>
        <w:t xml:space="preserve">jūsų vaikui </w:t>
      </w:r>
      <w:r w:rsidRPr="00FF194D">
        <w:rPr>
          <w:b/>
        </w:rPr>
        <w:t>pasireiškia bet kuris iš šių šalutinių poveikių</w:t>
      </w:r>
      <w:r w:rsidR="00E61890" w:rsidRPr="00194D06">
        <w:rPr>
          <w:b/>
        </w:rPr>
        <w:t>.</w:t>
      </w:r>
    </w:p>
    <w:p w14:paraId="3D816316" w14:textId="77777777" w:rsidR="00297528" w:rsidRPr="00194D06" w:rsidRDefault="00297528" w:rsidP="00297528">
      <w:pPr>
        <w:tabs>
          <w:tab w:val="clear" w:pos="567"/>
          <w:tab w:val="left" w:pos="720"/>
        </w:tabs>
        <w:spacing w:line="240" w:lineRule="auto"/>
        <w:ind w:right="-29"/>
        <w:rPr>
          <w:b/>
        </w:rPr>
      </w:pPr>
      <w:r w:rsidRPr="00194D06">
        <w:rPr>
          <w:b/>
        </w:rPr>
        <w:t>Kraujavimo požymiai:</w:t>
      </w:r>
    </w:p>
    <w:p w14:paraId="27C32201" w14:textId="77777777" w:rsidR="00297528" w:rsidRPr="00194D06" w:rsidRDefault="00297528" w:rsidP="00106D7E">
      <w:pPr>
        <w:pStyle w:val="Sraopastraipa"/>
        <w:numPr>
          <w:ilvl w:val="0"/>
          <w:numId w:val="6"/>
        </w:numPr>
        <w:spacing w:line="240" w:lineRule="auto"/>
        <w:ind w:left="567" w:right="-29" w:hanging="567"/>
      </w:pPr>
      <w:r w:rsidRPr="00194D06">
        <w:t xml:space="preserve">Kraujavimas į smegenis arba į kaukolės </w:t>
      </w:r>
      <w:r w:rsidR="00E61890" w:rsidRPr="00194D06">
        <w:t>vidų</w:t>
      </w:r>
      <w:r w:rsidRPr="00194D06">
        <w:t xml:space="preserve"> (galimi simptomai yra galvos skausmas, vienos kūno pusės silpnumas, vėmimas, traukuliai, sąmonės pritemimas, sprando sąstingis</w:t>
      </w:r>
      <w:r w:rsidR="00E61890" w:rsidRPr="00194D06">
        <w:t>)</w:t>
      </w:r>
      <w:r w:rsidRPr="00194D06">
        <w:t xml:space="preserve">. </w:t>
      </w:r>
      <w:r w:rsidR="00E61890" w:rsidRPr="00194D06">
        <w:t>Tai s</w:t>
      </w:r>
      <w:r w:rsidRPr="00194D06">
        <w:t>unki skubios medicinos pagalbos reikalinga būklė. Reikia nedelsiant kreiptis dėl skubios medicinos pagalbos</w:t>
      </w:r>
      <w:r w:rsidRPr="00FF194D">
        <w:t>!</w:t>
      </w:r>
      <w:r w:rsidRPr="00194D06">
        <w:t xml:space="preserve"> </w:t>
      </w:r>
    </w:p>
    <w:p w14:paraId="03FC4022" w14:textId="77777777" w:rsidR="00EC6351" w:rsidRPr="00194D06" w:rsidRDefault="00EC6351" w:rsidP="00106D7E">
      <w:pPr>
        <w:pStyle w:val="Sraopastraipa"/>
        <w:numPr>
          <w:ilvl w:val="0"/>
          <w:numId w:val="13"/>
        </w:numPr>
        <w:spacing w:line="240" w:lineRule="auto"/>
        <w:ind w:left="567" w:right="-29" w:hanging="567"/>
      </w:pPr>
      <w:r w:rsidRPr="00194D06">
        <w:t>ilgai trunkantis ar</w:t>
      </w:r>
      <w:r w:rsidR="0020408C" w:rsidRPr="00194D06">
        <w:t xml:space="preserve"> gausus</w:t>
      </w:r>
      <w:r w:rsidRPr="00194D06">
        <w:t xml:space="preserve"> kraujavimas; </w:t>
      </w:r>
    </w:p>
    <w:p w14:paraId="7F34FB90" w14:textId="77777777" w:rsidR="00EC6351" w:rsidRPr="00194D06" w:rsidRDefault="00EC6351" w:rsidP="00106D7E">
      <w:pPr>
        <w:pStyle w:val="Sraopastraipa"/>
        <w:numPr>
          <w:ilvl w:val="0"/>
          <w:numId w:val="13"/>
        </w:numPr>
        <w:spacing w:line="240" w:lineRule="auto"/>
        <w:ind w:left="567" w:right="-29" w:hanging="567"/>
      </w:pPr>
      <w:r w:rsidRPr="00194D06">
        <w:t xml:space="preserve">neįprastas silpnumas, nuovargis, blyškumas, svaigulys, galvos skausmas, nepaaiškinamas tinimas, dusulys, krūtinės skausmas arba krūtinės angina, kurie gali būti kraujavimo požymiai. </w:t>
      </w:r>
    </w:p>
    <w:p w14:paraId="2EA3D1C1" w14:textId="77777777" w:rsidR="00EC6351" w:rsidRPr="00194D06" w:rsidRDefault="00EC6351" w:rsidP="00EC6351">
      <w:pPr>
        <w:tabs>
          <w:tab w:val="clear" w:pos="567"/>
          <w:tab w:val="left" w:pos="720"/>
        </w:tabs>
        <w:spacing w:line="240" w:lineRule="auto"/>
        <w:ind w:right="-29"/>
        <w:rPr>
          <w:szCs w:val="22"/>
        </w:rPr>
      </w:pPr>
      <w:r w:rsidRPr="00194D06">
        <w:t>Jūsų gydytojas gali nuspręsti Jus atidžiau stebėti arba pakeisti gydymą.</w:t>
      </w:r>
    </w:p>
    <w:p w14:paraId="5DB29820" w14:textId="77777777" w:rsidR="00EC6351" w:rsidRPr="00194D06" w:rsidRDefault="00EC6351" w:rsidP="00EC6351">
      <w:pPr>
        <w:tabs>
          <w:tab w:val="clear" w:pos="567"/>
          <w:tab w:val="left" w:pos="720"/>
        </w:tabs>
        <w:spacing w:line="240" w:lineRule="auto"/>
        <w:outlineLvl w:val="0"/>
        <w:rPr>
          <w:b/>
        </w:rPr>
      </w:pPr>
    </w:p>
    <w:p w14:paraId="2782FA9D" w14:textId="77777777" w:rsidR="00EC6351" w:rsidRPr="00194D06" w:rsidRDefault="00297528" w:rsidP="00EC6351">
      <w:pPr>
        <w:tabs>
          <w:tab w:val="clear" w:pos="567"/>
          <w:tab w:val="left" w:pos="720"/>
        </w:tabs>
        <w:spacing w:line="240" w:lineRule="auto"/>
        <w:ind w:right="-2"/>
      </w:pPr>
      <w:r w:rsidRPr="00194D06">
        <w:rPr>
          <w:b/>
        </w:rPr>
        <w:t>S</w:t>
      </w:r>
      <w:r w:rsidR="00EC6351" w:rsidRPr="00194D06">
        <w:rPr>
          <w:b/>
        </w:rPr>
        <w:t>unkios odos reakcijos požymi</w:t>
      </w:r>
      <w:r w:rsidRPr="00194D06">
        <w:rPr>
          <w:b/>
        </w:rPr>
        <w:t>ai:</w:t>
      </w:r>
      <w:r w:rsidR="00EC6351" w:rsidRPr="00194D06">
        <w:t xml:space="preserve"> </w:t>
      </w:r>
    </w:p>
    <w:p w14:paraId="66D51D98" w14:textId="77777777" w:rsidR="00EC6351" w:rsidRPr="00194D06" w:rsidRDefault="00EC6351" w:rsidP="00106D7E">
      <w:pPr>
        <w:pStyle w:val="Sraopastraipa"/>
        <w:numPr>
          <w:ilvl w:val="0"/>
          <w:numId w:val="14"/>
        </w:numPr>
        <w:spacing w:line="240" w:lineRule="auto"/>
        <w:ind w:left="567" w:right="-2" w:hanging="567"/>
      </w:pPr>
      <w:r w:rsidRPr="00194D06">
        <w:lastRenderedPageBreak/>
        <w:t>plintantis intensyvus odos išbėrimas, pūslės arba gleivinių pažeidimai, pvz., burnos arba akių (</w:t>
      </w:r>
      <w:proofErr w:type="spellStart"/>
      <w:r w:rsidRPr="00194D06">
        <w:t>Stivenso</w:t>
      </w:r>
      <w:proofErr w:type="spellEnd"/>
      <w:r w:rsidRPr="00194D06">
        <w:t>-Džonsono (</w:t>
      </w:r>
      <w:r w:rsidR="00CE78D7" w:rsidRPr="00194D06">
        <w:t xml:space="preserve">angl. </w:t>
      </w:r>
      <w:proofErr w:type="spellStart"/>
      <w:r w:rsidRPr="00194D06">
        <w:rPr>
          <w:i/>
          <w:iCs/>
        </w:rPr>
        <w:t>Stevens-Johnson</w:t>
      </w:r>
      <w:proofErr w:type="spellEnd"/>
      <w:r w:rsidRPr="00194D06">
        <w:t xml:space="preserve">) sindromas arba toksinė epidermio </w:t>
      </w:r>
      <w:proofErr w:type="spellStart"/>
      <w:r w:rsidRPr="00194D06">
        <w:t>nekrolizė</w:t>
      </w:r>
      <w:proofErr w:type="spellEnd"/>
      <w:r w:rsidRPr="00194D06">
        <w:t xml:space="preserve">); </w:t>
      </w:r>
    </w:p>
    <w:p w14:paraId="18DD31C7" w14:textId="77777777" w:rsidR="00297528" w:rsidRPr="00194D06" w:rsidRDefault="00EC6351" w:rsidP="00106D7E">
      <w:pPr>
        <w:pStyle w:val="Sraopastraipa"/>
        <w:numPr>
          <w:ilvl w:val="0"/>
          <w:numId w:val="14"/>
        </w:numPr>
        <w:spacing w:line="240" w:lineRule="auto"/>
        <w:ind w:left="567" w:right="-2" w:hanging="567"/>
      </w:pPr>
      <w:r w:rsidRPr="00194D06">
        <w:t>vaisto sukelt</w:t>
      </w:r>
      <w:r w:rsidR="00060745" w:rsidRPr="00194D06">
        <w:t xml:space="preserve">as </w:t>
      </w:r>
      <w:r w:rsidRPr="00194D06">
        <w:t>išbėrimas, karščiavimas, vidaus organų uždegimas, kraujo rodiklių pokyčiai ir sisteminiai simptomai (</w:t>
      </w:r>
      <w:r w:rsidRPr="00194D06">
        <w:rPr>
          <w:i/>
          <w:iCs/>
        </w:rPr>
        <w:t>DRESS</w:t>
      </w:r>
      <w:r w:rsidRPr="00194D06">
        <w:t xml:space="preserve"> sindromas). </w:t>
      </w:r>
    </w:p>
    <w:p w14:paraId="78CB65CC" w14:textId="77777777" w:rsidR="00EC6351" w:rsidRPr="00194D06" w:rsidRDefault="00EC6351" w:rsidP="00106D7E">
      <w:pPr>
        <w:pStyle w:val="Sraopastraipa"/>
        <w:numPr>
          <w:ilvl w:val="0"/>
          <w:numId w:val="14"/>
        </w:numPr>
        <w:spacing w:line="240" w:lineRule="auto"/>
        <w:ind w:left="567" w:right="-2" w:hanging="567"/>
      </w:pPr>
      <w:r w:rsidRPr="00194D06">
        <w:t>Ši</w:t>
      </w:r>
      <w:r w:rsidR="00297528" w:rsidRPr="00194D06">
        <w:t>ų</w:t>
      </w:r>
      <w:r w:rsidRPr="00194D06">
        <w:t xml:space="preserve"> </w:t>
      </w:r>
      <w:r w:rsidR="00297528" w:rsidRPr="00194D06">
        <w:t>šalutinio poveikio</w:t>
      </w:r>
      <w:r w:rsidRPr="00194D06">
        <w:t xml:space="preserve"> reakcij</w:t>
      </w:r>
      <w:r w:rsidR="00297528" w:rsidRPr="00194D06">
        <w:t>ų</w:t>
      </w:r>
      <w:r w:rsidRPr="00194D06">
        <w:t xml:space="preserve"> dažnis yra labai retas (gali pasireikšti rečiau kaip 1 iš </w:t>
      </w:r>
      <w:r w:rsidR="00E61890" w:rsidRPr="00194D06">
        <w:t>10 </w:t>
      </w:r>
      <w:r w:rsidRPr="00194D06">
        <w:t xml:space="preserve">000 asmenų). </w:t>
      </w:r>
    </w:p>
    <w:p w14:paraId="2E0D4064" w14:textId="77777777" w:rsidR="00EC6351" w:rsidRPr="00194D06" w:rsidRDefault="00EC6351" w:rsidP="00EC6351">
      <w:pPr>
        <w:tabs>
          <w:tab w:val="clear" w:pos="567"/>
          <w:tab w:val="left" w:pos="720"/>
        </w:tabs>
        <w:spacing w:line="240" w:lineRule="auto"/>
        <w:ind w:left="360" w:right="-2"/>
      </w:pPr>
    </w:p>
    <w:p w14:paraId="4D6C0AC7" w14:textId="77777777" w:rsidR="00EC6351" w:rsidRPr="00194D06" w:rsidRDefault="00297528" w:rsidP="00EC6351">
      <w:pPr>
        <w:tabs>
          <w:tab w:val="clear" w:pos="567"/>
          <w:tab w:val="left" w:pos="720"/>
        </w:tabs>
        <w:spacing w:line="240" w:lineRule="auto"/>
        <w:ind w:left="360" w:right="-2" w:hanging="360"/>
        <w:rPr>
          <w:b/>
        </w:rPr>
      </w:pPr>
      <w:r w:rsidRPr="00194D06">
        <w:rPr>
          <w:b/>
        </w:rPr>
        <w:t>S</w:t>
      </w:r>
      <w:r w:rsidR="00EC6351" w:rsidRPr="00194D06">
        <w:rPr>
          <w:b/>
        </w:rPr>
        <w:t>unkių alerginių reakcijų požymi</w:t>
      </w:r>
      <w:r w:rsidRPr="00194D06">
        <w:rPr>
          <w:b/>
        </w:rPr>
        <w:t>ai:</w:t>
      </w:r>
      <w:r w:rsidR="00EC6351" w:rsidRPr="00194D06">
        <w:rPr>
          <w:b/>
        </w:rPr>
        <w:t xml:space="preserve"> </w:t>
      </w:r>
    </w:p>
    <w:p w14:paraId="44E654F3" w14:textId="77777777" w:rsidR="00EC6351" w:rsidRPr="00194D06" w:rsidRDefault="00EC6351" w:rsidP="00106D7E">
      <w:pPr>
        <w:pStyle w:val="Sraopastraipa"/>
        <w:numPr>
          <w:ilvl w:val="0"/>
          <w:numId w:val="15"/>
        </w:numPr>
        <w:spacing w:line="240" w:lineRule="auto"/>
        <w:ind w:left="567" w:right="-2" w:hanging="567"/>
      </w:pPr>
      <w:r w:rsidRPr="00194D06">
        <w:t xml:space="preserve">veido, lūpų, burnos, liežuvio ir ryklės tinimas, apsunkintas rijimas, dilgėlinė ir apsunkintas kvėpavimas, staigus kraujospūdžio sumažėjimas. Šių </w:t>
      </w:r>
      <w:r w:rsidR="00297528" w:rsidRPr="00194D06">
        <w:t xml:space="preserve">sunkių alerginių </w:t>
      </w:r>
      <w:r w:rsidRPr="00194D06">
        <w:t xml:space="preserve">reakcijų dažnis yra labai retas (anafilaksinės reakcijos, įskaitant anafilaksinį šoką; gali pasireikšti rečiau kaip 1 iš </w:t>
      </w:r>
      <w:r w:rsidR="00E61890" w:rsidRPr="00194D06">
        <w:t>10 </w:t>
      </w:r>
      <w:r w:rsidRPr="00194D06">
        <w:t>000 asmenų) ir nedažnas (</w:t>
      </w:r>
      <w:proofErr w:type="spellStart"/>
      <w:r w:rsidRPr="00194D06">
        <w:t>angioneurozinė</w:t>
      </w:r>
      <w:proofErr w:type="spellEnd"/>
      <w:r w:rsidRPr="00194D06">
        <w:t xml:space="preserve"> ir alerginė edema; gali pasireikšti rečiau kaip 1 iš 100 asmenų). </w:t>
      </w:r>
    </w:p>
    <w:p w14:paraId="5355D441" w14:textId="77777777" w:rsidR="00EC6351" w:rsidRPr="00194D06" w:rsidRDefault="00EC6351" w:rsidP="00EC6351">
      <w:pPr>
        <w:tabs>
          <w:tab w:val="clear" w:pos="567"/>
          <w:tab w:val="left" w:pos="720"/>
        </w:tabs>
        <w:spacing w:line="240" w:lineRule="auto"/>
        <w:ind w:right="-2"/>
      </w:pPr>
    </w:p>
    <w:p w14:paraId="1EBCA39F" w14:textId="77777777" w:rsidR="00EC6351" w:rsidRPr="00194D06" w:rsidRDefault="00EC6351" w:rsidP="00EC6351">
      <w:pPr>
        <w:tabs>
          <w:tab w:val="clear" w:pos="567"/>
          <w:tab w:val="left" w:pos="720"/>
        </w:tabs>
        <w:spacing w:line="240" w:lineRule="auto"/>
        <w:ind w:left="360" w:right="-2" w:hanging="360"/>
        <w:rPr>
          <w:b/>
        </w:rPr>
      </w:pPr>
      <w:r w:rsidRPr="00194D06">
        <w:rPr>
          <w:b/>
        </w:rPr>
        <w:t xml:space="preserve">Visas galimų šalutinių poveikių </w:t>
      </w:r>
      <w:r w:rsidR="00297528" w:rsidRPr="00194D06">
        <w:rPr>
          <w:b/>
        </w:rPr>
        <w:t xml:space="preserve">suaugusiesiems, vaikams ir paaugliams </w:t>
      </w:r>
      <w:r w:rsidRPr="00194D06">
        <w:rPr>
          <w:b/>
        </w:rPr>
        <w:t xml:space="preserve">sąrašas </w:t>
      </w:r>
    </w:p>
    <w:p w14:paraId="45DDD4B7" w14:textId="77777777" w:rsidR="00EC6351" w:rsidRPr="00194D06" w:rsidRDefault="00EC6351" w:rsidP="00EC6351">
      <w:pPr>
        <w:tabs>
          <w:tab w:val="clear" w:pos="567"/>
          <w:tab w:val="left" w:pos="720"/>
        </w:tabs>
        <w:spacing w:line="240" w:lineRule="auto"/>
        <w:ind w:left="360" w:right="-2" w:hanging="360"/>
      </w:pPr>
    </w:p>
    <w:p w14:paraId="6A365508" w14:textId="77777777" w:rsidR="00EC6351" w:rsidRPr="00194D06" w:rsidRDefault="00EC6351" w:rsidP="00EC6351">
      <w:pPr>
        <w:tabs>
          <w:tab w:val="clear" w:pos="567"/>
          <w:tab w:val="left" w:pos="720"/>
        </w:tabs>
        <w:spacing w:line="240" w:lineRule="auto"/>
        <w:ind w:left="360" w:right="-2" w:hanging="360"/>
      </w:pPr>
      <w:r w:rsidRPr="00194D06">
        <w:rPr>
          <w:b/>
        </w:rPr>
        <w:t>Dažn</w:t>
      </w:r>
      <w:r w:rsidR="00675706">
        <w:rPr>
          <w:b/>
        </w:rPr>
        <w:t>i</w:t>
      </w:r>
      <w:r w:rsidRPr="00194D06">
        <w:rPr>
          <w:b/>
        </w:rPr>
        <w:t xml:space="preserve"> </w:t>
      </w:r>
      <w:r w:rsidR="0006271F" w:rsidRPr="00194D06">
        <w:rPr>
          <w:b/>
        </w:rPr>
        <w:t>šalutini</w:t>
      </w:r>
      <w:r w:rsidR="00675706">
        <w:rPr>
          <w:b/>
        </w:rPr>
        <w:t>o</w:t>
      </w:r>
      <w:r w:rsidR="0006271F" w:rsidRPr="00194D06">
        <w:rPr>
          <w:b/>
        </w:rPr>
        <w:t xml:space="preserve"> poveiki</w:t>
      </w:r>
      <w:r w:rsidR="00675706">
        <w:rPr>
          <w:b/>
        </w:rPr>
        <w:t>o reiškiniai</w:t>
      </w:r>
      <w:r w:rsidR="0006271F" w:rsidRPr="00194D06">
        <w:rPr>
          <w:b/>
        </w:rPr>
        <w:t xml:space="preserve"> </w:t>
      </w:r>
      <w:r w:rsidRPr="00194D06">
        <w:t xml:space="preserve">(gali pasireikšti rečiau kaip 1 iš 10 asmenų) </w:t>
      </w:r>
    </w:p>
    <w:p w14:paraId="41690AF8" w14:textId="77777777" w:rsidR="00EC6351" w:rsidRPr="00194D06" w:rsidRDefault="00EC6351" w:rsidP="00106D7E">
      <w:pPr>
        <w:pStyle w:val="Sraopastraipa"/>
        <w:numPr>
          <w:ilvl w:val="0"/>
          <w:numId w:val="16"/>
        </w:numPr>
        <w:spacing w:line="240" w:lineRule="auto"/>
        <w:ind w:left="567" w:right="-2" w:hanging="567"/>
      </w:pPr>
      <w:r w:rsidRPr="00194D06">
        <w:t xml:space="preserve">raudonųjų kraujo ląstelių kiekio sumažėjimas, dėl kurio oda gali būti blyški, o Jūs galite jausti silpnumą ar dusulį; </w:t>
      </w:r>
    </w:p>
    <w:p w14:paraId="75D6979E" w14:textId="77777777" w:rsidR="00EC6351" w:rsidRPr="00194D06" w:rsidRDefault="00EC6351" w:rsidP="00106D7E">
      <w:pPr>
        <w:pStyle w:val="Sraopastraipa"/>
        <w:numPr>
          <w:ilvl w:val="0"/>
          <w:numId w:val="16"/>
        </w:numPr>
        <w:spacing w:line="240" w:lineRule="auto"/>
        <w:ind w:left="567" w:right="-2" w:hanging="567"/>
      </w:pPr>
      <w:r w:rsidRPr="00194D06">
        <w:t xml:space="preserve">kraujavimas iš skrandžio ar žarnyno, kraujavimas iš šlapimo ir lytinių organų (įskaitant kraują šlapime ir gausų mėnesinių kraujavimą), kraujavimas iš nosies, kraujavimas iš dantenų; </w:t>
      </w:r>
    </w:p>
    <w:p w14:paraId="44838C33" w14:textId="77777777" w:rsidR="00EC6351" w:rsidRPr="00194D06" w:rsidRDefault="00EC6351" w:rsidP="00106D7E">
      <w:pPr>
        <w:pStyle w:val="Sraopastraipa"/>
        <w:numPr>
          <w:ilvl w:val="0"/>
          <w:numId w:val="16"/>
        </w:numPr>
        <w:spacing w:line="240" w:lineRule="auto"/>
        <w:ind w:left="567" w:right="-2" w:hanging="567"/>
      </w:pPr>
      <w:r w:rsidRPr="00194D06">
        <w:t>kraujavimas</w:t>
      </w:r>
      <w:r w:rsidR="00062802" w:rsidRPr="00194D06">
        <w:t xml:space="preserve"> į akį</w:t>
      </w:r>
      <w:r w:rsidRPr="00194D06">
        <w:t xml:space="preserve"> (įskaitant kraujavimą iš akies baltymo); </w:t>
      </w:r>
    </w:p>
    <w:p w14:paraId="05A6477D" w14:textId="77777777" w:rsidR="00EC6351" w:rsidRPr="00194D06" w:rsidRDefault="00EC6351" w:rsidP="00106D7E">
      <w:pPr>
        <w:pStyle w:val="Sraopastraipa"/>
        <w:numPr>
          <w:ilvl w:val="0"/>
          <w:numId w:val="16"/>
        </w:numPr>
        <w:spacing w:line="240" w:lineRule="auto"/>
        <w:ind w:left="567" w:right="-2" w:hanging="567"/>
      </w:pPr>
      <w:r w:rsidRPr="00194D06">
        <w:t xml:space="preserve">kraujavimas į audinius arba kūno ertmes (kraujosruvos, mėlynės); </w:t>
      </w:r>
    </w:p>
    <w:p w14:paraId="57113A69" w14:textId="77777777" w:rsidR="00EC6351" w:rsidRPr="00194D06" w:rsidRDefault="00EC6351" w:rsidP="00106D7E">
      <w:pPr>
        <w:pStyle w:val="Sraopastraipa"/>
        <w:numPr>
          <w:ilvl w:val="0"/>
          <w:numId w:val="16"/>
        </w:numPr>
        <w:spacing w:line="240" w:lineRule="auto"/>
        <w:ind w:left="567" w:right="-2" w:hanging="567"/>
      </w:pPr>
      <w:r w:rsidRPr="00194D06">
        <w:t xml:space="preserve">kraujo atkosėjimas; </w:t>
      </w:r>
    </w:p>
    <w:p w14:paraId="4AFAAA3B" w14:textId="77777777" w:rsidR="00EC6351" w:rsidRPr="00194D06" w:rsidRDefault="00EC6351" w:rsidP="00106D7E">
      <w:pPr>
        <w:pStyle w:val="Sraopastraipa"/>
        <w:numPr>
          <w:ilvl w:val="0"/>
          <w:numId w:val="16"/>
        </w:numPr>
        <w:spacing w:line="240" w:lineRule="auto"/>
        <w:ind w:left="567" w:right="-2" w:hanging="567"/>
      </w:pPr>
      <w:r w:rsidRPr="00194D06">
        <w:t xml:space="preserve">kraujavimas į odą arba po oda; </w:t>
      </w:r>
    </w:p>
    <w:p w14:paraId="0D617C58" w14:textId="77777777" w:rsidR="00EC6351" w:rsidRPr="00194D06" w:rsidRDefault="00EC6351" w:rsidP="00106D7E">
      <w:pPr>
        <w:pStyle w:val="Sraopastraipa"/>
        <w:numPr>
          <w:ilvl w:val="0"/>
          <w:numId w:val="16"/>
        </w:numPr>
        <w:spacing w:line="240" w:lineRule="auto"/>
        <w:ind w:left="567" w:right="-2" w:hanging="567"/>
      </w:pPr>
      <w:r w:rsidRPr="00194D06">
        <w:t xml:space="preserve">kraujavimas po operacijos; </w:t>
      </w:r>
    </w:p>
    <w:p w14:paraId="6FEBE673" w14:textId="77777777" w:rsidR="00EC6351" w:rsidRPr="00194D06" w:rsidRDefault="00EC6351" w:rsidP="00106D7E">
      <w:pPr>
        <w:pStyle w:val="Sraopastraipa"/>
        <w:numPr>
          <w:ilvl w:val="0"/>
          <w:numId w:val="16"/>
        </w:numPr>
        <w:spacing w:line="240" w:lineRule="auto"/>
        <w:ind w:left="567" w:right="-2" w:hanging="567"/>
      </w:pPr>
      <w:r w:rsidRPr="00194D06">
        <w:t xml:space="preserve">kraujo ar skysčio sunkimasis iš chirurginės žaizdos; </w:t>
      </w:r>
    </w:p>
    <w:p w14:paraId="47F4C99B" w14:textId="77777777" w:rsidR="00EC6351" w:rsidRPr="00194D06" w:rsidRDefault="00EC6351" w:rsidP="00106D7E">
      <w:pPr>
        <w:pStyle w:val="Sraopastraipa"/>
        <w:numPr>
          <w:ilvl w:val="0"/>
          <w:numId w:val="16"/>
        </w:numPr>
        <w:spacing w:line="240" w:lineRule="auto"/>
        <w:ind w:left="567" w:right="-2" w:hanging="567"/>
      </w:pPr>
      <w:r w:rsidRPr="00194D06">
        <w:t xml:space="preserve">galūnių tinimas; </w:t>
      </w:r>
    </w:p>
    <w:p w14:paraId="14E714A8" w14:textId="77777777" w:rsidR="00EC6351" w:rsidRPr="00194D06" w:rsidRDefault="00EC6351" w:rsidP="00106D7E">
      <w:pPr>
        <w:pStyle w:val="Sraopastraipa"/>
        <w:numPr>
          <w:ilvl w:val="0"/>
          <w:numId w:val="16"/>
        </w:numPr>
        <w:spacing w:line="240" w:lineRule="auto"/>
        <w:ind w:left="567" w:right="-2" w:hanging="567"/>
      </w:pPr>
      <w:r w:rsidRPr="00194D06">
        <w:t xml:space="preserve">galūnių skausmas; </w:t>
      </w:r>
    </w:p>
    <w:p w14:paraId="0010203E" w14:textId="77777777" w:rsidR="00EC6351" w:rsidRPr="00194D06" w:rsidRDefault="00EC6351" w:rsidP="00106D7E">
      <w:pPr>
        <w:pStyle w:val="Sraopastraipa"/>
        <w:numPr>
          <w:ilvl w:val="0"/>
          <w:numId w:val="16"/>
        </w:numPr>
        <w:spacing w:line="240" w:lineRule="auto"/>
        <w:ind w:left="567" w:right="-2" w:hanging="567"/>
      </w:pPr>
      <w:r w:rsidRPr="00194D06">
        <w:t xml:space="preserve">sutrikusi inkstų funkcija (gydytojas tai gali nustatyti atlikęs tyrimus); </w:t>
      </w:r>
    </w:p>
    <w:p w14:paraId="05B18846" w14:textId="77777777" w:rsidR="00EC6351" w:rsidRPr="00194D06" w:rsidRDefault="00EC6351" w:rsidP="00106D7E">
      <w:pPr>
        <w:pStyle w:val="Sraopastraipa"/>
        <w:numPr>
          <w:ilvl w:val="0"/>
          <w:numId w:val="16"/>
        </w:numPr>
        <w:spacing w:line="240" w:lineRule="auto"/>
        <w:ind w:left="567" w:right="-2" w:hanging="567"/>
      </w:pPr>
      <w:r w:rsidRPr="00194D06">
        <w:t xml:space="preserve">karščiavimas; </w:t>
      </w:r>
    </w:p>
    <w:p w14:paraId="06C59D2E" w14:textId="77777777" w:rsidR="00EC6351" w:rsidRPr="00194D06" w:rsidRDefault="00A816A9" w:rsidP="00106D7E">
      <w:pPr>
        <w:pStyle w:val="Sraopastraipa"/>
        <w:numPr>
          <w:ilvl w:val="0"/>
          <w:numId w:val="16"/>
        </w:numPr>
        <w:spacing w:line="240" w:lineRule="auto"/>
        <w:ind w:left="567" w:right="-2" w:hanging="567"/>
      </w:pPr>
      <w:r w:rsidRPr="00194D06">
        <w:t xml:space="preserve">skrandžio </w:t>
      </w:r>
      <w:r w:rsidR="00EC6351" w:rsidRPr="00194D06">
        <w:t xml:space="preserve">skausmas, </w:t>
      </w:r>
      <w:proofErr w:type="spellStart"/>
      <w:r w:rsidR="00EC6351" w:rsidRPr="00194D06">
        <w:t>nevirškinim</w:t>
      </w:r>
      <w:r w:rsidR="0006271F" w:rsidRPr="00194D06">
        <w:t>o</w:t>
      </w:r>
      <w:proofErr w:type="spellEnd"/>
      <w:r w:rsidR="0006271F" w:rsidRPr="00194D06">
        <w:t xml:space="preserve"> pojūtis</w:t>
      </w:r>
      <w:r w:rsidR="00EC6351" w:rsidRPr="00194D06">
        <w:t xml:space="preserve">, pykinimas, vėmimas, vidurių užkietėjimas, viduriavimas; </w:t>
      </w:r>
    </w:p>
    <w:p w14:paraId="662BB43C" w14:textId="77777777" w:rsidR="00EC6351" w:rsidRPr="00194D06" w:rsidRDefault="00EC6351" w:rsidP="00106D7E">
      <w:pPr>
        <w:pStyle w:val="Sraopastraipa"/>
        <w:numPr>
          <w:ilvl w:val="0"/>
          <w:numId w:val="16"/>
        </w:numPr>
        <w:spacing w:line="240" w:lineRule="auto"/>
        <w:ind w:left="567" w:right="-2" w:hanging="567"/>
      </w:pPr>
      <w:r w:rsidRPr="00194D06">
        <w:t xml:space="preserve">sumažėjęs kraujospūdis (simptomai gali būti svaigulio jausmas ar alpimas stojantis); </w:t>
      </w:r>
    </w:p>
    <w:p w14:paraId="35AE573B" w14:textId="77777777" w:rsidR="00EC6351" w:rsidRPr="00194D06" w:rsidRDefault="00EC6351" w:rsidP="00106D7E">
      <w:pPr>
        <w:pStyle w:val="Sraopastraipa"/>
        <w:numPr>
          <w:ilvl w:val="0"/>
          <w:numId w:val="16"/>
        </w:numPr>
        <w:spacing w:line="240" w:lineRule="auto"/>
        <w:ind w:left="567" w:right="-2" w:hanging="567"/>
      </w:pPr>
      <w:r w:rsidRPr="00194D06">
        <w:t>jėgos ir energijos sumažėjimas (silpnumas, nuovargis), galvos skausmas, svaigulys;</w:t>
      </w:r>
    </w:p>
    <w:p w14:paraId="7C55363E" w14:textId="77777777" w:rsidR="00EC6351" w:rsidRPr="00194D06" w:rsidRDefault="00EC6351" w:rsidP="00106D7E">
      <w:pPr>
        <w:pStyle w:val="Sraopastraipa"/>
        <w:numPr>
          <w:ilvl w:val="0"/>
          <w:numId w:val="16"/>
        </w:numPr>
        <w:spacing w:line="240" w:lineRule="auto"/>
        <w:ind w:left="567" w:right="-2" w:hanging="567"/>
      </w:pPr>
      <w:r w:rsidRPr="00194D06">
        <w:t xml:space="preserve">išbėrimas, odos niežėjimas; </w:t>
      </w:r>
    </w:p>
    <w:p w14:paraId="6C0ED11F" w14:textId="77777777" w:rsidR="00EC6351" w:rsidRPr="00194D06" w:rsidRDefault="00EC6351" w:rsidP="00106D7E">
      <w:pPr>
        <w:pStyle w:val="Sraopastraipa"/>
        <w:numPr>
          <w:ilvl w:val="0"/>
          <w:numId w:val="16"/>
        </w:numPr>
        <w:spacing w:line="240" w:lineRule="auto"/>
        <w:ind w:left="567" w:right="-2" w:hanging="567"/>
      </w:pPr>
      <w:r w:rsidRPr="00194D06">
        <w:t xml:space="preserve">kraujo tyrimai gali rodyti kai kurių kepenų fermentų aktyvumo padidėjimą. </w:t>
      </w:r>
    </w:p>
    <w:p w14:paraId="0F7981FC" w14:textId="77777777" w:rsidR="00EC6351" w:rsidRPr="00194D06" w:rsidRDefault="00EC6351" w:rsidP="00EC6351">
      <w:pPr>
        <w:spacing w:line="240" w:lineRule="auto"/>
        <w:ind w:right="-2"/>
      </w:pPr>
    </w:p>
    <w:p w14:paraId="437C4D6E" w14:textId="77777777" w:rsidR="00EC6351" w:rsidRPr="00194D06" w:rsidRDefault="00EC6351" w:rsidP="00EC6351">
      <w:pPr>
        <w:spacing w:line="240" w:lineRule="auto"/>
        <w:ind w:right="-2"/>
      </w:pPr>
      <w:r w:rsidRPr="00194D06">
        <w:rPr>
          <w:b/>
        </w:rPr>
        <w:t>Nedažn</w:t>
      </w:r>
      <w:r w:rsidR="00675706">
        <w:rPr>
          <w:b/>
        </w:rPr>
        <w:t>i</w:t>
      </w:r>
      <w:r w:rsidRPr="00194D06">
        <w:rPr>
          <w:b/>
        </w:rPr>
        <w:t xml:space="preserve"> </w:t>
      </w:r>
      <w:r w:rsidR="0006271F" w:rsidRPr="00194D06">
        <w:rPr>
          <w:b/>
        </w:rPr>
        <w:t>šalutini</w:t>
      </w:r>
      <w:r w:rsidR="00675706">
        <w:rPr>
          <w:b/>
        </w:rPr>
        <w:t>o</w:t>
      </w:r>
      <w:r w:rsidR="0006271F" w:rsidRPr="00194D06">
        <w:rPr>
          <w:b/>
        </w:rPr>
        <w:t xml:space="preserve"> poveiki</w:t>
      </w:r>
      <w:r w:rsidR="00675706">
        <w:rPr>
          <w:b/>
        </w:rPr>
        <w:t>o reiškiniai</w:t>
      </w:r>
      <w:r w:rsidR="0006271F" w:rsidRPr="00194D06">
        <w:rPr>
          <w:b/>
        </w:rPr>
        <w:t xml:space="preserve"> </w:t>
      </w:r>
      <w:r w:rsidRPr="00194D06">
        <w:t>(gali pasireikšti rečiau 1 iš 100 asmenų)</w:t>
      </w:r>
      <w:r w:rsidRPr="00194D06">
        <w:rPr>
          <w:b/>
        </w:rPr>
        <w:t xml:space="preserve"> </w:t>
      </w:r>
    </w:p>
    <w:p w14:paraId="12B3473C" w14:textId="77777777" w:rsidR="00EC6351" w:rsidRPr="00194D06" w:rsidRDefault="00EC6351" w:rsidP="00106D7E">
      <w:pPr>
        <w:pStyle w:val="Sraopastraipa"/>
        <w:numPr>
          <w:ilvl w:val="0"/>
          <w:numId w:val="16"/>
        </w:numPr>
        <w:spacing w:line="240" w:lineRule="auto"/>
        <w:ind w:left="567" w:right="-2" w:hanging="567"/>
      </w:pPr>
      <w:r w:rsidRPr="00194D06">
        <w:t>kraujavimas į smegenis ar į kaukolės vidų</w:t>
      </w:r>
      <w:r w:rsidR="00297528" w:rsidRPr="00194D06">
        <w:t xml:space="preserve"> (žr. aukščiau išvardytus kraujavimo požymius)</w:t>
      </w:r>
      <w:r w:rsidRPr="00194D06">
        <w:t xml:space="preserve">; </w:t>
      </w:r>
    </w:p>
    <w:p w14:paraId="02C08D36" w14:textId="77777777" w:rsidR="00EC6351" w:rsidRPr="00194D06" w:rsidRDefault="00EC6351" w:rsidP="00106D7E">
      <w:pPr>
        <w:pStyle w:val="Sraopastraipa"/>
        <w:numPr>
          <w:ilvl w:val="0"/>
          <w:numId w:val="16"/>
        </w:numPr>
        <w:spacing w:line="240" w:lineRule="auto"/>
        <w:ind w:left="567" w:right="-2" w:hanging="567"/>
      </w:pPr>
      <w:r w:rsidRPr="00194D06">
        <w:t>kraujavimas į sąnarius, sukeliantis skausmą ir tinimą;</w:t>
      </w:r>
    </w:p>
    <w:p w14:paraId="2FF5FDE0" w14:textId="77777777" w:rsidR="00EC6351" w:rsidRPr="00194D06" w:rsidRDefault="00EC6351" w:rsidP="00106D7E">
      <w:pPr>
        <w:pStyle w:val="Sraopastraipa"/>
        <w:numPr>
          <w:ilvl w:val="0"/>
          <w:numId w:val="16"/>
        </w:numPr>
        <w:spacing w:line="240" w:lineRule="auto"/>
        <w:ind w:left="567" w:right="-2" w:hanging="567"/>
      </w:pPr>
      <w:proofErr w:type="spellStart"/>
      <w:r w:rsidRPr="00194D06">
        <w:t>trombocitopenija</w:t>
      </w:r>
      <w:proofErr w:type="spellEnd"/>
      <w:r w:rsidRPr="00194D06">
        <w:t xml:space="preserve"> (trombocitų – kraujo plokštelių, kurios padeda kraujyje susidaryti krešuliui, sumažėjimas); </w:t>
      </w:r>
    </w:p>
    <w:p w14:paraId="0B194921" w14:textId="77777777" w:rsidR="00EC6351" w:rsidRPr="00194D06" w:rsidRDefault="00EC6351" w:rsidP="00106D7E">
      <w:pPr>
        <w:pStyle w:val="Sraopastraipa"/>
        <w:numPr>
          <w:ilvl w:val="0"/>
          <w:numId w:val="16"/>
        </w:numPr>
        <w:spacing w:line="240" w:lineRule="auto"/>
        <w:ind w:left="567" w:right="-2" w:hanging="567"/>
      </w:pPr>
      <w:r w:rsidRPr="00194D06">
        <w:t xml:space="preserve">alerginės reakcijos, įskaitant alergines odos reakcijas; </w:t>
      </w:r>
    </w:p>
    <w:p w14:paraId="64173DCB" w14:textId="77777777" w:rsidR="00EC6351" w:rsidRPr="00194D06" w:rsidRDefault="00EC6351" w:rsidP="00106D7E">
      <w:pPr>
        <w:pStyle w:val="Sraopastraipa"/>
        <w:numPr>
          <w:ilvl w:val="0"/>
          <w:numId w:val="16"/>
        </w:numPr>
        <w:spacing w:line="240" w:lineRule="auto"/>
        <w:ind w:left="567" w:right="-2" w:hanging="567"/>
      </w:pPr>
      <w:r w:rsidRPr="00194D06">
        <w:t xml:space="preserve">sutrikusi kepenų funkcija (gydytojas tai gali nustatyti atlikęs tyrimus); </w:t>
      </w:r>
    </w:p>
    <w:p w14:paraId="6AAA8789" w14:textId="77777777" w:rsidR="00EC6351" w:rsidRPr="00194D06" w:rsidRDefault="00EC6351" w:rsidP="00106D7E">
      <w:pPr>
        <w:pStyle w:val="Sraopastraipa"/>
        <w:numPr>
          <w:ilvl w:val="0"/>
          <w:numId w:val="16"/>
        </w:numPr>
        <w:spacing w:line="240" w:lineRule="auto"/>
        <w:ind w:left="567" w:right="-2" w:hanging="567"/>
      </w:pPr>
      <w:r w:rsidRPr="00194D06">
        <w:t xml:space="preserve">kraujo tyrimai gali rodyti </w:t>
      </w:r>
      <w:proofErr w:type="spellStart"/>
      <w:r w:rsidRPr="00194D06">
        <w:t>bilirubino</w:t>
      </w:r>
      <w:proofErr w:type="spellEnd"/>
      <w:r w:rsidRPr="00194D06">
        <w:t xml:space="preserve">, kai kurių kasos ar kepenų fermentų aktyvumo arba </w:t>
      </w:r>
      <w:r w:rsidR="000B16F6" w:rsidRPr="00194D06">
        <w:t xml:space="preserve">trombocitų </w:t>
      </w:r>
      <w:r w:rsidRPr="00194D06">
        <w:t xml:space="preserve">plokštelių skaičiaus padidėjimą; </w:t>
      </w:r>
    </w:p>
    <w:p w14:paraId="2B1E771A" w14:textId="77777777" w:rsidR="00EC6351" w:rsidRPr="00194D06" w:rsidRDefault="00EC6351" w:rsidP="00106D7E">
      <w:pPr>
        <w:pStyle w:val="Sraopastraipa"/>
        <w:numPr>
          <w:ilvl w:val="0"/>
          <w:numId w:val="16"/>
        </w:numPr>
        <w:spacing w:line="240" w:lineRule="auto"/>
        <w:ind w:left="567" w:right="-2" w:hanging="567"/>
      </w:pPr>
      <w:r w:rsidRPr="00194D06">
        <w:t xml:space="preserve">alpimas; </w:t>
      </w:r>
    </w:p>
    <w:p w14:paraId="4ACBDC3D" w14:textId="77777777" w:rsidR="00EC6351" w:rsidRPr="00194D06" w:rsidRDefault="00EC6351" w:rsidP="00106D7E">
      <w:pPr>
        <w:pStyle w:val="Sraopastraipa"/>
        <w:numPr>
          <w:ilvl w:val="0"/>
          <w:numId w:val="16"/>
        </w:numPr>
        <w:spacing w:line="240" w:lineRule="auto"/>
        <w:ind w:left="567" w:right="-2" w:hanging="567"/>
      </w:pPr>
      <w:r w:rsidRPr="00194D06">
        <w:t xml:space="preserve">bloga savijauta; </w:t>
      </w:r>
    </w:p>
    <w:p w14:paraId="09CCE80E" w14:textId="77777777" w:rsidR="00EC6351" w:rsidRPr="00194D06" w:rsidRDefault="00EC6351" w:rsidP="00106D7E">
      <w:pPr>
        <w:pStyle w:val="Sraopastraipa"/>
        <w:numPr>
          <w:ilvl w:val="0"/>
          <w:numId w:val="16"/>
        </w:numPr>
        <w:spacing w:line="240" w:lineRule="auto"/>
        <w:ind w:left="567" w:right="-2" w:hanging="567"/>
      </w:pPr>
      <w:r w:rsidRPr="00194D06">
        <w:t>pagreitėjęs širdies plakimas;</w:t>
      </w:r>
    </w:p>
    <w:p w14:paraId="14EF170A" w14:textId="77777777" w:rsidR="00EC6351" w:rsidRPr="00194D06" w:rsidRDefault="00EC6351" w:rsidP="00106D7E">
      <w:pPr>
        <w:pStyle w:val="Sraopastraipa"/>
        <w:numPr>
          <w:ilvl w:val="0"/>
          <w:numId w:val="16"/>
        </w:numPr>
        <w:spacing w:line="240" w:lineRule="auto"/>
        <w:ind w:left="567" w:right="-2" w:hanging="567"/>
      </w:pPr>
      <w:r w:rsidRPr="00194D06">
        <w:t xml:space="preserve">burnos džiūvimas; </w:t>
      </w:r>
    </w:p>
    <w:p w14:paraId="335385B8" w14:textId="77777777" w:rsidR="00EC6351" w:rsidRPr="00194D06" w:rsidRDefault="00EC6351" w:rsidP="00106D7E">
      <w:pPr>
        <w:pStyle w:val="Sraopastraipa"/>
        <w:numPr>
          <w:ilvl w:val="0"/>
          <w:numId w:val="16"/>
        </w:numPr>
        <w:spacing w:line="240" w:lineRule="auto"/>
        <w:ind w:left="567" w:right="-2" w:hanging="567"/>
      </w:pPr>
      <w:r w:rsidRPr="00194D06">
        <w:t xml:space="preserve">dilgėlinė. </w:t>
      </w:r>
    </w:p>
    <w:p w14:paraId="263DA855" w14:textId="77777777" w:rsidR="00EC6351" w:rsidRPr="00194D06" w:rsidRDefault="00EC6351" w:rsidP="00EC6351">
      <w:pPr>
        <w:tabs>
          <w:tab w:val="clear" w:pos="567"/>
          <w:tab w:val="left" w:pos="720"/>
        </w:tabs>
        <w:spacing w:line="240" w:lineRule="auto"/>
        <w:ind w:right="-2"/>
      </w:pPr>
    </w:p>
    <w:p w14:paraId="266F791B" w14:textId="77777777" w:rsidR="00EC6351" w:rsidRPr="00194D06" w:rsidRDefault="00EC6351" w:rsidP="00EC6351">
      <w:pPr>
        <w:tabs>
          <w:tab w:val="clear" w:pos="567"/>
          <w:tab w:val="left" w:pos="720"/>
        </w:tabs>
        <w:spacing w:line="240" w:lineRule="auto"/>
        <w:ind w:right="-2"/>
      </w:pPr>
      <w:r w:rsidRPr="00194D06">
        <w:rPr>
          <w:b/>
        </w:rPr>
        <w:t>Ret</w:t>
      </w:r>
      <w:r w:rsidR="00675706">
        <w:rPr>
          <w:b/>
        </w:rPr>
        <w:t>i</w:t>
      </w:r>
      <w:r w:rsidRPr="00194D06">
        <w:rPr>
          <w:b/>
        </w:rPr>
        <w:t xml:space="preserve"> </w:t>
      </w:r>
      <w:r w:rsidR="0006271F" w:rsidRPr="00194D06">
        <w:rPr>
          <w:b/>
        </w:rPr>
        <w:t>šalutini</w:t>
      </w:r>
      <w:r w:rsidR="00675706">
        <w:rPr>
          <w:b/>
        </w:rPr>
        <w:t>o</w:t>
      </w:r>
      <w:r w:rsidR="0006271F" w:rsidRPr="00194D06">
        <w:rPr>
          <w:b/>
        </w:rPr>
        <w:t xml:space="preserve"> poveiki</w:t>
      </w:r>
      <w:r w:rsidR="00675706">
        <w:rPr>
          <w:b/>
        </w:rPr>
        <w:t>o reiškiniai</w:t>
      </w:r>
      <w:r w:rsidR="0006271F" w:rsidRPr="00194D06">
        <w:t xml:space="preserve"> </w:t>
      </w:r>
      <w:r w:rsidRPr="00194D06">
        <w:t>(gali pasireikšti rečiau kaip 1 iš 1</w:t>
      </w:r>
      <w:r w:rsidR="00FF0D6E" w:rsidRPr="00194D06">
        <w:t xml:space="preserve"> </w:t>
      </w:r>
      <w:r w:rsidRPr="00194D06">
        <w:t xml:space="preserve">000 asmenų) </w:t>
      </w:r>
    </w:p>
    <w:p w14:paraId="1D85CB71" w14:textId="77777777" w:rsidR="00EC6351" w:rsidRPr="00194D06" w:rsidRDefault="00EC6351" w:rsidP="00106D7E">
      <w:pPr>
        <w:pStyle w:val="Sraopastraipa"/>
        <w:numPr>
          <w:ilvl w:val="0"/>
          <w:numId w:val="17"/>
        </w:numPr>
        <w:spacing w:line="240" w:lineRule="auto"/>
        <w:ind w:left="567" w:hanging="567"/>
        <w:outlineLvl w:val="0"/>
      </w:pPr>
      <w:r w:rsidRPr="00194D06">
        <w:t xml:space="preserve">kraujavimas į raumenis; </w:t>
      </w:r>
    </w:p>
    <w:p w14:paraId="30DA5E3B" w14:textId="77777777" w:rsidR="00EC6351" w:rsidRPr="00194D06" w:rsidRDefault="00EC6351" w:rsidP="00106D7E">
      <w:pPr>
        <w:pStyle w:val="Sraopastraipa"/>
        <w:numPr>
          <w:ilvl w:val="0"/>
          <w:numId w:val="18"/>
        </w:numPr>
        <w:spacing w:line="240" w:lineRule="auto"/>
        <w:ind w:left="567" w:hanging="567"/>
        <w:outlineLvl w:val="0"/>
      </w:pPr>
      <w:proofErr w:type="spellStart"/>
      <w:r w:rsidRPr="00194D06">
        <w:t>cholestazė</w:t>
      </w:r>
      <w:proofErr w:type="spellEnd"/>
      <w:r w:rsidRPr="00194D06">
        <w:t xml:space="preserve"> (sumažėjęs tulžies nutekėjimas), hepatitas, įskaitant kepenų ląstelių pažeidimą (kepenų uždegimas, įskaitant kepenų pažeidimą); </w:t>
      </w:r>
    </w:p>
    <w:p w14:paraId="445DCF68" w14:textId="77777777" w:rsidR="00EC6351" w:rsidRPr="00194D06" w:rsidRDefault="00EC6351" w:rsidP="00106D7E">
      <w:pPr>
        <w:pStyle w:val="Sraopastraipa"/>
        <w:numPr>
          <w:ilvl w:val="0"/>
          <w:numId w:val="18"/>
        </w:numPr>
        <w:spacing w:line="240" w:lineRule="auto"/>
        <w:ind w:left="567" w:right="-2" w:hanging="567"/>
        <w:rPr>
          <w:rFonts w:ascii="TimesNewRoman" w:hAnsi="TimesNewRoman" w:cs="TimesNewRoman"/>
          <w:b/>
        </w:rPr>
      </w:pPr>
      <w:r w:rsidRPr="00194D06">
        <w:lastRenderedPageBreak/>
        <w:t>odos ir akių pageltimas (gelta);</w:t>
      </w:r>
    </w:p>
    <w:p w14:paraId="5DEA97AE" w14:textId="77777777" w:rsidR="00EC6351" w:rsidRPr="00194D06" w:rsidRDefault="00EC6351" w:rsidP="00106D7E">
      <w:pPr>
        <w:pStyle w:val="Sraopastraipa"/>
        <w:numPr>
          <w:ilvl w:val="0"/>
          <w:numId w:val="18"/>
        </w:numPr>
        <w:spacing w:line="240" w:lineRule="auto"/>
        <w:ind w:left="567" w:hanging="567"/>
        <w:outlineLvl w:val="0"/>
      </w:pPr>
      <w:r w:rsidRPr="00194D06">
        <w:t xml:space="preserve">lokalus tinimas; </w:t>
      </w:r>
    </w:p>
    <w:p w14:paraId="0BC9D252" w14:textId="77777777" w:rsidR="00675706" w:rsidRDefault="00EC6351" w:rsidP="00106D7E">
      <w:pPr>
        <w:pStyle w:val="Sraopastraipa"/>
        <w:numPr>
          <w:ilvl w:val="0"/>
          <w:numId w:val="18"/>
        </w:numPr>
        <w:spacing w:line="240" w:lineRule="auto"/>
        <w:ind w:left="567" w:hanging="567"/>
        <w:outlineLvl w:val="0"/>
      </w:pPr>
      <w:r w:rsidRPr="00194D06">
        <w:t>kraujo susikaupimas (hematoma) kirkšnyje – širdies procedūros, kai į kojos arteriją įterpiamas kateteris, komplikacija (</w:t>
      </w:r>
      <w:proofErr w:type="spellStart"/>
      <w:r w:rsidRPr="00194D06">
        <w:t>pseudoaneurizma</w:t>
      </w:r>
      <w:proofErr w:type="spellEnd"/>
      <w:r w:rsidRPr="00194D06">
        <w:t>).</w:t>
      </w:r>
    </w:p>
    <w:p w14:paraId="58963AAD" w14:textId="77777777" w:rsidR="00675706" w:rsidRDefault="00675706" w:rsidP="00675706">
      <w:pPr>
        <w:pStyle w:val="Sraopastraipa"/>
        <w:spacing w:line="240" w:lineRule="auto"/>
        <w:ind w:left="567"/>
        <w:outlineLvl w:val="0"/>
      </w:pPr>
    </w:p>
    <w:p w14:paraId="1655E31B" w14:textId="77777777" w:rsidR="00675706" w:rsidRPr="003154E2" w:rsidRDefault="00675706" w:rsidP="00675706">
      <w:pPr>
        <w:spacing w:line="240" w:lineRule="auto"/>
        <w:outlineLvl w:val="0"/>
        <w:rPr>
          <w:b/>
          <w:bCs/>
        </w:rPr>
      </w:pPr>
      <w:r w:rsidRPr="003154E2">
        <w:rPr>
          <w:b/>
          <w:bCs/>
        </w:rPr>
        <w:t>Labai reti šalutinio poveikio reiškiniai (gali pasireikšti rečiau kaip 1 iš 10 000 asmenų)</w:t>
      </w:r>
    </w:p>
    <w:p w14:paraId="77F637A1" w14:textId="77777777" w:rsidR="00675706" w:rsidRPr="00A27ED8" w:rsidRDefault="00675706" w:rsidP="00A27ED8">
      <w:pPr>
        <w:numPr>
          <w:ilvl w:val="0"/>
          <w:numId w:val="1"/>
        </w:numPr>
        <w:spacing w:line="240" w:lineRule="auto"/>
        <w:outlineLvl w:val="0"/>
      </w:pPr>
      <w:proofErr w:type="spellStart"/>
      <w:r>
        <w:rPr>
          <w:color w:val="000000"/>
          <w:szCs w:val="22"/>
          <w:lang w:eastAsia="en-GB"/>
        </w:rPr>
        <w:t>eozinofilų</w:t>
      </w:r>
      <w:proofErr w:type="spellEnd"/>
      <w:r>
        <w:rPr>
          <w:color w:val="000000"/>
          <w:szCs w:val="22"/>
          <w:lang w:eastAsia="en-GB"/>
        </w:rPr>
        <w:t xml:space="preserve"> (baltųjų </w:t>
      </w:r>
      <w:proofErr w:type="spellStart"/>
      <w:r>
        <w:rPr>
          <w:color w:val="000000"/>
          <w:szCs w:val="22"/>
          <w:lang w:eastAsia="en-GB"/>
        </w:rPr>
        <w:t>granulocitinių</w:t>
      </w:r>
      <w:proofErr w:type="spellEnd"/>
      <w:r>
        <w:rPr>
          <w:color w:val="000000"/>
          <w:szCs w:val="22"/>
          <w:lang w:eastAsia="en-GB"/>
        </w:rPr>
        <w:t xml:space="preserve"> kraujo ląstelių rūšis) </w:t>
      </w:r>
      <w:r w:rsidRPr="00F22673">
        <w:rPr>
          <w:color w:val="000000"/>
          <w:szCs w:val="22"/>
          <w:lang w:eastAsia="en-GB"/>
        </w:rPr>
        <w:t xml:space="preserve"> </w:t>
      </w:r>
      <w:r>
        <w:rPr>
          <w:color w:val="000000"/>
          <w:szCs w:val="22"/>
          <w:lang w:eastAsia="en-GB"/>
        </w:rPr>
        <w:t xml:space="preserve">kaupimasis, </w:t>
      </w:r>
      <w:r w:rsidRPr="00F22673">
        <w:rPr>
          <w:color w:val="000000"/>
          <w:szCs w:val="22"/>
          <w:lang w:eastAsia="en-GB"/>
        </w:rPr>
        <w:t xml:space="preserve"> </w:t>
      </w:r>
      <w:r>
        <w:rPr>
          <w:color w:val="000000"/>
          <w:szCs w:val="22"/>
          <w:lang w:eastAsia="en-GB"/>
        </w:rPr>
        <w:t>kas sukelia uždegimą plaučiuose</w:t>
      </w:r>
      <w:r w:rsidRPr="00F22673">
        <w:rPr>
          <w:color w:val="000000"/>
          <w:szCs w:val="22"/>
          <w:lang w:eastAsia="en-GB"/>
        </w:rPr>
        <w:t xml:space="preserve"> (</w:t>
      </w:r>
      <w:proofErr w:type="spellStart"/>
      <w:r>
        <w:rPr>
          <w:color w:val="000000"/>
          <w:szCs w:val="22"/>
          <w:lang w:eastAsia="en-GB"/>
        </w:rPr>
        <w:t>eozinofilinė</w:t>
      </w:r>
      <w:proofErr w:type="spellEnd"/>
      <w:r>
        <w:rPr>
          <w:color w:val="000000"/>
          <w:szCs w:val="22"/>
          <w:lang w:eastAsia="en-GB"/>
        </w:rPr>
        <w:t xml:space="preserve"> pneumonija</w:t>
      </w:r>
      <w:r w:rsidRPr="00F22673">
        <w:rPr>
          <w:color w:val="000000"/>
          <w:szCs w:val="22"/>
          <w:lang w:eastAsia="en-GB"/>
        </w:rPr>
        <w:t>)</w:t>
      </w:r>
      <w:r>
        <w:rPr>
          <w:color w:val="000000"/>
          <w:szCs w:val="22"/>
          <w:lang w:eastAsia="en-GB"/>
        </w:rPr>
        <w:t>.</w:t>
      </w:r>
      <w:r w:rsidRPr="00912DB3">
        <w:rPr>
          <w:color w:val="000000"/>
          <w:szCs w:val="22"/>
          <w:lang w:eastAsia="en-GB"/>
        </w:rPr>
        <w:t xml:space="preserve"> </w:t>
      </w:r>
    </w:p>
    <w:p w14:paraId="3BC11DDD" w14:textId="77777777" w:rsidR="00EC6351" w:rsidRPr="00194D06" w:rsidRDefault="00EC6351" w:rsidP="00A27ED8">
      <w:pPr>
        <w:pStyle w:val="Sraopastraipa"/>
        <w:spacing w:line="240" w:lineRule="auto"/>
        <w:ind w:left="567"/>
        <w:outlineLvl w:val="0"/>
      </w:pPr>
    </w:p>
    <w:p w14:paraId="7AA38338" w14:textId="77777777" w:rsidR="00EC6351" w:rsidRPr="00194D06" w:rsidRDefault="00EC6351" w:rsidP="00EC6351">
      <w:pPr>
        <w:spacing w:line="240" w:lineRule="auto"/>
        <w:outlineLvl w:val="0"/>
      </w:pPr>
    </w:p>
    <w:p w14:paraId="6DEDF6AC" w14:textId="77777777" w:rsidR="00EC6351" w:rsidRPr="00194D06" w:rsidRDefault="00E61890" w:rsidP="00EC6351">
      <w:pPr>
        <w:spacing w:line="240" w:lineRule="auto"/>
        <w:outlineLvl w:val="0"/>
      </w:pPr>
      <w:r w:rsidRPr="00194D06">
        <w:rPr>
          <w:b/>
        </w:rPr>
        <w:t>Šalutini</w:t>
      </w:r>
      <w:r w:rsidR="00675706">
        <w:rPr>
          <w:b/>
        </w:rPr>
        <w:t>o</w:t>
      </w:r>
      <w:r w:rsidRPr="00194D06">
        <w:rPr>
          <w:b/>
        </w:rPr>
        <w:t xml:space="preserve"> poveiki</w:t>
      </w:r>
      <w:r w:rsidR="00675706">
        <w:rPr>
          <w:b/>
        </w:rPr>
        <w:t>o reiškiniai</w:t>
      </w:r>
      <w:r w:rsidRPr="00194D06">
        <w:rPr>
          <w:b/>
        </w:rPr>
        <w:t>, kuri</w:t>
      </w:r>
      <w:r w:rsidR="00675706">
        <w:rPr>
          <w:b/>
        </w:rPr>
        <w:t>ų</w:t>
      </w:r>
      <w:r w:rsidRPr="00194D06">
        <w:rPr>
          <w:b/>
        </w:rPr>
        <w:t xml:space="preserve"> d</w:t>
      </w:r>
      <w:r w:rsidR="00062802" w:rsidRPr="00194D06">
        <w:rPr>
          <w:b/>
        </w:rPr>
        <w:t>ažni</w:t>
      </w:r>
      <w:r w:rsidR="00297528" w:rsidRPr="00194D06">
        <w:rPr>
          <w:b/>
        </w:rPr>
        <w:t>s nežinomas</w:t>
      </w:r>
      <w:r w:rsidR="0006271F" w:rsidRPr="00194D06">
        <w:t xml:space="preserve"> </w:t>
      </w:r>
      <w:r w:rsidR="00EC6351" w:rsidRPr="00194D06">
        <w:t xml:space="preserve">(negali būti apskaičiuotas pagal turimus duomenis) </w:t>
      </w:r>
    </w:p>
    <w:p w14:paraId="5D1D2416" w14:textId="77777777" w:rsidR="00833CB3" w:rsidRDefault="00EC6351" w:rsidP="00106D7E">
      <w:pPr>
        <w:pStyle w:val="Sraopastraipa"/>
        <w:numPr>
          <w:ilvl w:val="0"/>
          <w:numId w:val="19"/>
        </w:numPr>
        <w:spacing w:line="240" w:lineRule="auto"/>
        <w:ind w:left="567" w:hanging="567"/>
        <w:outlineLvl w:val="0"/>
      </w:pPr>
      <w:r w:rsidRPr="00194D06">
        <w:t>inkstų nepakankamumas po stipraus kraujavimo;</w:t>
      </w:r>
    </w:p>
    <w:p w14:paraId="41FE46B8" w14:textId="6F7743CD" w:rsidR="00EC6351" w:rsidRPr="00194D06" w:rsidRDefault="00833CB3" w:rsidP="00106D7E">
      <w:pPr>
        <w:pStyle w:val="Sraopastraipa"/>
        <w:numPr>
          <w:ilvl w:val="0"/>
          <w:numId w:val="19"/>
        </w:numPr>
        <w:spacing w:line="240" w:lineRule="auto"/>
        <w:ind w:left="567" w:hanging="567"/>
        <w:outlineLvl w:val="0"/>
      </w:pPr>
      <w:r>
        <w:t xml:space="preserve">kraujavimas iš inkstų, kartais su krauju šlapime, dėl kurio sutrinka normali inkstų veikla, </w:t>
      </w:r>
      <w:r w:rsidRPr="00C068CF">
        <w:rPr>
          <w:color w:val="000000"/>
          <w:szCs w:val="22"/>
          <w:lang w:eastAsia="en-GB"/>
        </w:rPr>
        <w:t>(</w:t>
      </w:r>
      <w:r>
        <w:rPr>
          <w:color w:val="000000"/>
          <w:szCs w:val="22"/>
          <w:lang w:eastAsia="en-GB"/>
        </w:rPr>
        <w:t xml:space="preserve">su antikoaguliantais susijusi </w:t>
      </w:r>
      <w:proofErr w:type="spellStart"/>
      <w:r w:rsidR="00387B77">
        <w:rPr>
          <w:color w:val="000000"/>
          <w:szCs w:val="22"/>
          <w:lang w:eastAsia="en-GB"/>
        </w:rPr>
        <w:t>nefropatija</w:t>
      </w:r>
      <w:proofErr w:type="spellEnd"/>
      <w:r w:rsidRPr="00C068CF">
        <w:rPr>
          <w:color w:val="000000"/>
          <w:szCs w:val="22"/>
          <w:lang w:eastAsia="en-GB"/>
        </w:rPr>
        <w:t>)</w:t>
      </w:r>
      <w:r>
        <w:rPr>
          <w:color w:val="000000"/>
          <w:szCs w:val="22"/>
          <w:lang w:eastAsia="en-GB"/>
        </w:rPr>
        <w:t>;</w:t>
      </w:r>
      <w:r w:rsidR="00EC6351" w:rsidRPr="00194D06">
        <w:t xml:space="preserve"> </w:t>
      </w:r>
    </w:p>
    <w:p w14:paraId="52EBDBCE" w14:textId="77777777" w:rsidR="00EC6351" w:rsidRPr="00194D06" w:rsidRDefault="00EC6351" w:rsidP="00106D7E">
      <w:pPr>
        <w:pStyle w:val="Sraopastraipa"/>
        <w:numPr>
          <w:ilvl w:val="0"/>
          <w:numId w:val="20"/>
        </w:numPr>
        <w:spacing w:line="240" w:lineRule="auto"/>
        <w:ind w:left="567" w:hanging="567"/>
        <w:outlineLvl w:val="0"/>
        <w:rPr>
          <w:b/>
        </w:rPr>
      </w:pPr>
      <w:r w:rsidRPr="00194D06">
        <w:t>padidėjęs spaudimas kojų ar rankų raumenyse po kraujavimo, sukeliantis skausmą, tinimą, jutimo pokytį, gali pasireikšti tirpimas ar paralyžius (suspaudimo sindromas po kraujavimo).</w:t>
      </w:r>
    </w:p>
    <w:p w14:paraId="3D5C5B4F" w14:textId="77777777" w:rsidR="00E61890" w:rsidRPr="00194D06" w:rsidRDefault="00E61890" w:rsidP="00297528">
      <w:pPr>
        <w:spacing w:line="240" w:lineRule="auto"/>
        <w:outlineLvl w:val="0"/>
        <w:rPr>
          <w:b/>
        </w:rPr>
      </w:pPr>
    </w:p>
    <w:p w14:paraId="1B27A7A4" w14:textId="77777777" w:rsidR="00297528" w:rsidRPr="00194D06" w:rsidRDefault="00297528" w:rsidP="00297528">
      <w:pPr>
        <w:spacing w:line="240" w:lineRule="auto"/>
        <w:outlineLvl w:val="0"/>
        <w:rPr>
          <w:b/>
        </w:rPr>
      </w:pPr>
      <w:r w:rsidRPr="00194D06">
        <w:rPr>
          <w:b/>
        </w:rPr>
        <w:t>Šalutinis poveikis, pasireiškiantis vaikams ir paaugliams</w:t>
      </w:r>
    </w:p>
    <w:p w14:paraId="5B56EC0F" w14:textId="77777777" w:rsidR="00297528" w:rsidRPr="00194D06" w:rsidRDefault="00297528" w:rsidP="00297528">
      <w:pPr>
        <w:spacing w:line="240" w:lineRule="auto"/>
        <w:outlineLvl w:val="0"/>
      </w:pPr>
      <w:r w:rsidRPr="00194D06">
        <w:t xml:space="preserve">Apskritai, šalutinio poveikio </w:t>
      </w:r>
      <w:r w:rsidR="00DB7222" w:rsidRPr="00194D06">
        <w:t>atvejai</w:t>
      </w:r>
      <w:r w:rsidRPr="00194D06">
        <w:t xml:space="preserve">, kurie pasitaikė vaikams ir paaugliams vartojant </w:t>
      </w:r>
      <w:proofErr w:type="spellStart"/>
      <w:r w:rsidRPr="00194D06">
        <w:t>Rivaroxaban</w:t>
      </w:r>
      <w:proofErr w:type="spellEnd"/>
      <w:r w:rsidRPr="00194D06">
        <w:t xml:space="preserve"> </w:t>
      </w:r>
      <w:proofErr w:type="spellStart"/>
      <w:r w:rsidRPr="00194D06">
        <w:t>Teva</w:t>
      </w:r>
      <w:proofErr w:type="spellEnd"/>
      <w:r w:rsidRPr="00194D06">
        <w:t xml:space="preserve"> buvo panašūs į tuos, kurie stebėti suaugusiesiems ir buvo lengvi arba vidutinio sunkumo.</w:t>
      </w:r>
    </w:p>
    <w:p w14:paraId="30AADF1B" w14:textId="77777777" w:rsidR="00297528" w:rsidRPr="00194D06" w:rsidRDefault="00297528" w:rsidP="00297528">
      <w:pPr>
        <w:spacing w:line="240" w:lineRule="auto"/>
        <w:outlineLvl w:val="0"/>
      </w:pPr>
    </w:p>
    <w:p w14:paraId="263DD89D" w14:textId="77777777" w:rsidR="00297528" w:rsidRPr="00194D06" w:rsidRDefault="00297528" w:rsidP="00297528">
      <w:pPr>
        <w:spacing w:line="240" w:lineRule="auto"/>
        <w:outlineLvl w:val="0"/>
      </w:pPr>
      <w:r w:rsidRPr="00194D06">
        <w:t xml:space="preserve">Šalutinio poveikio </w:t>
      </w:r>
      <w:r w:rsidR="00DB7222" w:rsidRPr="00194D06">
        <w:t>atvejai</w:t>
      </w:r>
      <w:r w:rsidRPr="00194D06">
        <w:t xml:space="preserve">, kurie vaikams ir paaugliams </w:t>
      </w:r>
      <w:r w:rsidR="00DB7222" w:rsidRPr="00194D06">
        <w:t>nustatyti</w:t>
      </w:r>
      <w:r w:rsidRPr="00194D06">
        <w:t xml:space="preserve"> dažniau:</w:t>
      </w:r>
    </w:p>
    <w:p w14:paraId="2DABD5A7" w14:textId="77777777" w:rsidR="00297528" w:rsidRPr="00194D06" w:rsidRDefault="00297528" w:rsidP="00297528">
      <w:pPr>
        <w:spacing w:line="240" w:lineRule="auto"/>
        <w:outlineLvl w:val="0"/>
      </w:pPr>
    </w:p>
    <w:p w14:paraId="3430409C" w14:textId="77777777" w:rsidR="00297528" w:rsidRPr="00194D06" w:rsidRDefault="00297528" w:rsidP="00297528">
      <w:pPr>
        <w:spacing w:line="240" w:lineRule="auto"/>
        <w:outlineLvl w:val="0"/>
      </w:pPr>
      <w:r w:rsidRPr="00FF194D">
        <w:rPr>
          <w:b/>
          <w:bCs/>
        </w:rPr>
        <w:t>Labai dažn</w:t>
      </w:r>
      <w:r w:rsidR="00675706">
        <w:rPr>
          <w:b/>
          <w:bCs/>
        </w:rPr>
        <w:t>i</w:t>
      </w:r>
      <w:r w:rsidRPr="00FF194D">
        <w:rPr>
          <w:b/>
          <w:bCs/>
        </w:rPr>
        <w:t xml:space="preserve"> </w:t>
      </w:r>
      <w:r w:rsidR="00DB7222" w:rsidRPr="00FF194D">
        <w:rPr>
          <w:b/>
          <w:bCs/>
        </w:rPr>
        <w:t>šalutini</w:t>
      </w:r>
      <w:r w:rsidR="00675706">
        <w:rPr>
          <w:b/>
          <w:bCs/>
        </w:rPr>
        <w:t>o</w:t>
      </w:r>
      <w:r w:rsidR="00DB7222" w:rsidRPr="00FF194D">
        <w:rPr>
          <w:b/>
          <w:bCs/>
        </w:rPr>
        <w:t xml:space="preserve"> poveiki</w:t>
      </w:r>
      <w:r w:rsidR="00675706">
        <w:rPr>
          <w:b/>
          <w:bCs/>
        </w:rPr>
        <w:t>o reiškiniai</w:t>
      </w:r>
      <w:r w:rsidR="00DB7222" w:rsidRPr="00FF194D">
        <w:rPr>
          <w:b/>
          <w:bCs/>
        </w:rPr>
        <w:t xml:space="preserve"> </w:t>
      </w:r>
      <w:r w:rsidRPr="00194D06">
        <w:t>(gali pasireikšti dažniau kaip 1 iš 10 asmenų)</w:t>
      </w:r>
    </w:p>
    <w:p w14:paraId="3A2B6B73" w14:textId="77777777" w:rsidR="00297528" w:rsidRPr="00194D06" w:rsidRDefault="00297528" w:rsidP="00106D7E">
      <w:pPr>
        <w:numPr>
          <w:ilvl w:val="0"/>
          <w:numId w:val="41"/>
        </w:numPr>
        <w:spacing w:line="240" w:lineRule="auto"/>
        <w:ind w:left="567" w:hanging="567"/>
        <w:outlineLvl w:val="0"/>
      </w:pPr>
      <w:r w:rsidRPr="00194D06">
        <w:t>galvos skausmas,</w:t>
      </w:r>
    </w:p>
    <w:p w14:paraId="2EC5FF42" w14:textId="77777777" w:rsidR="00297528" w:rsidRPr="00194D06" w:rsidRDefault="00297528" w:rsidP="00106D7E">
      <w:pPr>
        <w:numPr>
          <w:ilvl w:val="0"/>
          <w:numId w:val="41"/>
        </w:numPr>
        <w:spacing w:line="240" w:lineRule="auto"/>
        <w:ind w:left="567" w:hanging="567"/>
        <w:outlineLvl w:val="0"/>
      </w:pPr>
      <w:r w:rsidRPr="00194D06">
        <w:t>karščiavimas,</w:t>
      </w:r>
    </w:p>
    <w:p w14:paraId="7CDE50B4" w14:textId="77777777" w:rsidR="00297528" w:rsidRPr="00194D06" w:rsidRDefault="00297528" w:rsidP="00106D7E">
      <w:pPr>
        <w:numPr>
          <w:ilvl w:val="0"/>
          <w:numId w:val="41"/>
        </w:numPr>
        <w:spacing w:line="240" w:lineRule="auto"/>
        <w:ind w:left="567" w:hanging="567"/>
        <w:outlineLvl w:val="0"/>
      </w:pPr>
      <w:r w:rsidRPr="00194D06">
        <w:t>kraujavimas iš nosies, vėmimas.</w:t>
      </w:r>
    </w:p>
    <w:p w14:paraId="77CAFF66" w14:textId="77777777" w:rsidR="00297528" w:rsidRPr="00194D06" w:rsidRDefault="00297528" w:rsidP="00297528">
      <w:pPr>
        <w:spacing w:line="240" w:lineRule="auto"/>
        <w:outlineLvl w:val="0"/>
      </w:pPr>
    </w:p>
    <w:p w14:paraId="41B4EF8E" w14:textId="77777777" w:rsidR="00297528" w:rsidRPr="00194D06" w:rsidRDefault="00297528" w:rsidP="00297528">
      <w:pPr>
        <w:spacing w:line="240" w:lineRule="auto"/>
        <w:outlineLvl w:val="0"/>
      </w:pPr>
      <w:r w:rsidRPr="00194D06">
        <w:rPr>
          <w:b/>
        </w:rPr>
        <w:t>Dažn</w:t>
      </w:r>
      <w:r w:rsidR="00675706">
        <w:rPr>
          <w:b/>
        </w:rPr>
        <w:t>i</w:t>
      </w:r>
      <w:r w:rsidRPr="00194D06">
        <w:rPr>
          <w:b/>
        </w:rPr>
        <w:t xml:space="preserve"> šalutini</w:t>
      </w:r>
      <w:r w:rsidR="00675706">
        <w:rPr>
          <w:b/>
        </w:rPr>
        <w:t>o</w:t>
      </w:r>
      <w:r w:rsidRPr="00194D06">
        <w:rPr>
          <w:b/>
        </w:rPr>
        <w:t xml:space="preserve"> poveiki</w:t>
      </w:r>
      <w:r w:rsidR="00675706">
        <w:rPr>
          <w:b/>
        </w:rPr>
        <w:t>o reiškiniai</w:t>
      </w:r>
      <w:r w:rsidRPr="00194D06">
        <w:rPr>
          <w:b/>
        </w:rPr>
        <w:t xml:space="preserve"> </w:t>
      </w:r>
      <w:r w:rsidRPr="00194D06">
        <w:t xml:space="preserve">(gali pasireikšti rečiau kaip 1 iš 10 asmenų) </w:t>
      </w:r>
    </w:p>
    <w:p w14:paraId="5556EC08" w14:textId="77777777" w:rsidR="00297528" w:rsidRPr="00194D06" w:rsidRDefault="00297528" w:rsidP="00106D7E">
      <w:pPr>
        <w:numPr>
          <w:ilvl w:val="0"/>
          <w:numId w:val="42"/>
        </w:numPr>
        <w:spacing w:line="240" w:lineRule="auto"/>
        <w:ind w:left="567" w:hanging="567"/>
        <w:outlineLvl w:val="0"/>
      </w:pPr>
      <w:r w:rsidRPr="00194D06">
        <w:t>dažnesnis širdies plakimas</w:t>
      </w:r>
    </w:p>
    <w:p w14:paraId="02A9D9C2" w14:textId="77777777" w:rsidR="00297528" w:rsidRPr="00194D06" w:rsidRDefault="00297528" w:rsidP="00106D7E">
      <w:pPr>
        <w:numPr>
          <w:ilvl w:val="0"/>
          <w:numId w:val="42"/>
        </w:numPr>
        <w:spacing w:line="240" w:lineRule="auto"/>
        <w:ind w:left="567" w:hanging="567"/>
        <w:outlineLvl w:val="0"/>
      </w:pPr>
      <w:r w:rsidRPr="00194D06">
        <w:t xml:space="preserve">kraujo tyrime gali būti nustatytas padidėjęs </w:t>
      </w:r>
      <w:proofErr w:type="spellStart"/>
      <w:r w:rsidRPr="00194D06">
        <w:t>bilirubino</w:t>
      </w:r>
      <w:proofErr w:type="spellEnd"/>
      <w:r w:rsidRPr="00194D06">
        <w:t xml:space="preserve"> (tulžies pigmento) kiekis</w:t>
      </w:r>
    </w:p>
    <w:p w14:paraId="49139BB4" w14:textId="77777777" w:rsidR="00297528" w:rsidRPr="00194D06" w:rsidRDefault="00297528" w:rsidP="00106D7E">
      <w:pPr>
        <w:numPr>
          <w:ilvl w:val="0"/>
          <w:numId w:val="42"/>
        </w:numPr>
        <w:spacing w:line="240" w:lineRule="auto"/>
        <w:ind w:left="567" w:hanging="567"/>
        <w:outlineLvl w:val="0"/>
      </w:pPr>
      <w:proofErr w:type="spellStart"/>
      <w:r w:rsidRPr="00194D06">
        <w:t>trombocitopenija</w:t>
      </w:r>
      <w:proofErr w:type="spellEnd"/>
      <w:r w:rsidRPr="00194D06">
        <w:t xml:space="preserve"> (mažas kraujo plokštelių, kurios padeda susidaryti kraujo krešuliui, kiekis) </w:t>
      </w:r>
    </w:p>
    <w:p w14:paraId="10491306" w14:textId="77777777" w:rsidR="00297528" w:rsidRPr="00194D06" w:rsidRDefault="00297528" w:rsidP="00106D7E">
      <w:pPr>
        <w:numPr>
          <w:ilvl w:val="0"/>
          <w:numId w:val="42"/>
        </w:numPr>
        <w:spacing w:line="240" w:lineRule="auto"/>
        <w:ind w:left="567" w:hanging="567"/>
        <w:outlineLvl w:val="0"/>
      </w:pPr>
      <w:r w:rsidRPr="00194D06">
        <w:t>gausios mėnesinės.</w:t>
      </w:r>
    </w:p>
    <w:p w14:paraId="5E6B945C" w14:textId="77777777" w:rsidR="00297528" w:rsidRPr="00194D06" w:rsidRDefault="00297528" w:rsidP="00297528">
      <w:pPr>
        <w:spacing w:line="240" w:lineRule="auto"/>
        <w:ind w:left="567"/>
        <w:outlineLvl w:val="0"/>
      </w:pPr>
    </w:p>
    <w:p w14:paraId="60277CB0" w14:textId="77777777" w:rsidR="00297528" w:rsidRPr="00194D06" w:rsidRDefault="00297528" w:rsidP="00297528">
      <w:pPr>
        <w:spacing w:line="240" w:lineRule="auto"/>
        <w:ind w:right="-2"/>
        <w:rPr>
          <w:b/>
        </w:rPr>
      </w:pPr>
      <w:r w:rsidRPr="00194D06">
        <w:rPr>
          <w:b/>
        </w:rPr>
        <w:t>Nedažn</w:t>
      </w:r>
      <w:r w:rsidR="00675706">
        <w:rPr>
          <w:b/>
        </w:rPr>
        <w:t>i</w:t>
      </w:r>
      <w:r w:rsidRPr="00194D06">
        <w:rPr>
          <w:b/>
        </w:rPr>
        <w:t xml:space="preserve"> šalutini</w:t>
      </w:r>
      <w:r w:rsidR="00675706">
        <w:rPr>
          <w:b/>
        </w:rPr>
        <w:t>o</w:t>
      </w:r>
      <w:r w:rsidRPr="00194D06">
        <w:rPr>
          <w:b/>
        </w:rPr>
        <w:t xml:space="preserve"> poveiki</w:t>
      </w:r>
      <w:r w:rsidR="00675706">
        <w:rPr>
          <w:b/>
        </w:rPr>
        <w:t>o reiškiniai</w:t>
      </w:r>
      <w:r w:rsidRPr="00194D06">
        <w:rPr>
          <w:b/>
        </w:rPr>
        <w:t xml:space="preserve"> </w:t>
      </w:r>
      <w:r w:rsidRPr="00194D06">
        <w:t xml:space="preserve">(gali pasireikšti rečiau </w:t>
      </w:r>
      <w:r w:rsidR="00DB7222" w:rsidRPr="00194D06">
        <w:t xml:space="preserve">kaip </w:t>
      </w:r>
      <w:r w:rsidRPr="00194D06">
        <w:t>1 iš 100 asmenų)</w:t>
      </w:r>
      <w:r w:rsidRPr="00194D06">
        <w:rPr>
          <w:b/>
        </w:rPr>
        <w:t xml:space="preserve"> </w:t>
      </w:r>
    </w:p>
    <w:p w14:paraId="65E76206" w14:textId="77777777" w:rsidR="00297528" w:rsidRPr="00194D06" w:rsidRDefault="00297528" w:rsidP="00106D7E">
      <w:pPr>
        <w:numPr>
          <w:ilvl w:val="0"/>
          <w:numId w:val="43"/>
        </w:numPr>
        <w:spacing w:line="240" w:lineRule="auto"/>
        <w:ind w:left="567" w:right="-2" w:hanging="567"/>
        <w:outlineLvl w:val="0"/>
      </w:pPr>
      <w:r w:rsidRPr="00194D06">
        <w:t xml:space="preserve">kraujo tyrime gali būti nustatytas padidėjęs </w:t>
      </w:r>
      <w:proofErr w:type="spellStart"/>
      <w:r w:rsidRPr="00194D06">
        <w:t>bilirubino</w:t>
      </w:r>
      <w:proofErr w:type="spellEnd"/>
      <w:r w:rsidRPr="00194D06">
        <w:t xml:space="preserve"> frakcijos (tiesioginio </w:t>
      </w:r>
      <w:proofErr w:type="spellStart"/>
      <w:r w:rsidRPr="00194D06">
        <w:t>bilirubino</w:t>
      </w:r>
      <w:proofErr w:type="spellEnd"/>
      <w:r w:rsidRPr="00194D06">
        <w:t>, tulžies pigmento) kiekis.</w:t>
      </w:r>
    </w:p>
    <w:p w14:paraId="78A86435" w14:textId="77777777" w:rsidR="00EC6351" w:rsidRPr="00194D06" w:rsidRDefault="00EC6351" w:rsidP="00EC6351">
      <w:pPr>
        <w:spacing w:line="240" w:lineRule="auto"/>
        <w:outlineLvl w:val="0"/>
        <w:rPr>
          <w:b/>
        </w:rPr>
      </w:pPr>
    </w:p>
    <w:p w14:paraId="6F1931E6" w14:textId="77777777" w:rsidR="00EC6351" w:rsidRPr="00194D06" w:rsidRDefault="00EC6351" w:rsidP="00EC6351">
      <w:pPr>
        <w:spacing w:line="240" w:lineRule="auto"/>
        <w:outlineLvl w:val="0"/>
        <w:rPr>
          <w:b/>
          <w:szCs w:val="22"/>
        </w:rPr>
      </w:pPr>
      <w:r w:rsidRPr="00194D06">
        <w:rPr>
          <w:b/>
        </w:rPr>
        <w:t>Pranešimas apie šalutinį poveikį</w:t>
      </w:r>
    </w:p>
    <w:p w14:paraId="349C2D15" w14:textId="52177ABD" w:rsidR="00EC6351" w:rsidRPr="00194D06" w:rsidRDefault="00EC6351" w:rsidP="00675706">
      <w:pPr>
        <w:ind w:right="-449"/>
        <w:rPr>
          <w:szCs w:val="22"/>
        </w:rPr>
      </w:pPr>
      <w:r w:rsidRPr="00194D06">
        <w:rPr>
          <w:color w:val="000000"/>
          <w:szCs w:val="22"/>
        </w:rPr>
        <w:t xml:space="preserve">Jeigu pasireiškė šalutinis poveikis, įskaitant šiame lapelyje nenurodytą, pasakykite gydytojui arba vaistininkui. </w:t>
      </w:r>
      <w:r w:rsidR="005D0949">
        <w:rPr>
          <w:szCs w:val="22"/>
          <w:lang w:eastAsia="lt-LT"/>
        </w:rPr>
        <w:t xml:space="preserve">Pranešimą apie šalutinį poveikį galite užpildyti ir pateikti Valstybinės vaistų kontrolės tarnybos prie Lietuvos Respublikos sveikatos apsaugos ministerijos tinklalapyje </w:t>
      </w:r>
      <w:r w:rsidR="005D0949" w:rsidRPr="004C3F8C">
        <w:rPr>
          <w:color w:val="0000EE"/>
          <w:u w:val="single"/>
        </w:rPr>
        <w:t>https://vvkt.</w:t>
      </w:r>
      <w:r w:rsidR="005D0949">
        <w:rPr>
          <w:color w:val="0000EE"/>
          <w:szCs w:val="22"/>
          <w:u w:val="single"/>
          <w:lang w:eastAsia="lt-LT"/>
        </w:rPr>
        <w:t>lrv.</w:t>
      </w:r>
      <w:r w:rsidR="005D0949" w:rsidRPr="004C3F8C">
        <w:rPr>
          <w:color w:val="0000EE"/>
          <w:u w:val="single"/>
        </w:rPr>
        <w:t>lt/</w:t>
      </w:r>
      <w:r w:rsidR="005D0949">
        <w:rPr>
          <w:color w:val="0000EE"/>
          <w:szCs w:val="22"/>
          <w:u w:val="single"/>
          <w:lang w:eastAsia="lt-LT"/>
        </w:rPr>
        <w:t>lt/</w:t>
      </w:r>
      <w:r w:rsidR="005D0949">
        <w:rPr>
          <w:szCs w:val="22"/>
          <w:lang w:eastAsia="lt-LT"/>
        </w:rPr>
        <w:t xml:space="preserve"> nurodytais būdais arba paskambinti nemokamu telefonu </w:t>
      </w:r>
      <w:r w:rsidR="004C3F8C">
        <w:rPr>
          <w:szCs w:val="22"/>
          <w:lang w:eastAsia="lt-LT"/>
        </w:rPr>
        <w:t>+370</w:t>
      </w:r>
      <w:r w:rsidR="005D0949">
        <w:rPr>
          <w:szCs w:val="22"/>
          <w:lang w:eastAsia="lt-LT"/>
        </w:rPr>
        <w:t xml:space="preserve"> 800 73 568. Pranešdami apie šalutinį poveikį galite mums padėti gauti daugiau informacijos apie šio vaisto saugumą</w:t>
      </w:r>
      <w:r w:rsidR="00675706">
        <w:t>.</w:t>
      </w:r>
    </w:p>
    <w:p w14:paraId="667A4117" w14:textId="77777777" w:rsidR="00EC6351" w:rsidRDefault="00EC6351" w:rsidP="00EC6351">
      <w:pPr>
        <w:spacing w:line="240" w:lineRule="auto"/>
        <w:rPr>
          <w:szCs w:val="22"/>
        </w:rPr>
      </w:pPr>
    </w:p>
    <w:p w14:paraId="2CC4555F" w14:textId="77777777" w:rsidR="004C3F8C" w:rsidRPr="00194D06" w:rsidRDefault="004C3F8C" w:rsidP="00EC6351">
      <w:pPr>
        <w:spacing w:line="240" w:lineRule="auto"/>
        <w:rPr>
          <w:szCs w:val="22"/>
        </w:rPr>
      </w:pPr>
    </w:p>
    <w:p w14:paraId="7B1FED9D" w14:textId="77777777" w:rsidR="00EC6351" w:rsidRPr="00194D06" w:rsidRDefault="00EC6351" w:rsidP="00106D7E">
      <w:pPr>
        <w:pStyle w:val="Sraopastraipa"/>
        <w:keepNext/>
        <w:numPr>
          <w:ilvl w:val="3"/>
          <w:numId w:val="22"/>
        </w:numPr>
        <w:snapToGrid w:val="0"/>
        <w:spacing w:line="240" w:lineRule="auto"/>
        <w:ind w:right="-2" w:hanging="2487"/>
        <w:rPr>
          <w:szCs w:val="22"/>
        </w:rPr>
      </w:pPr>
      <w:r w:rsidRPr="00194D06">
        <w:rPr>
          <w:b/>
        </w:rPr>
        <w:t xml:space="preserve">Kaip laikyti </w:t>
      </w:r>
      <w:proofErr w:type="spellStart"/>
      <w:r w:rsidR="00CC7FCA" w:rsidRPr="00194D06">
        <w:rPr>
          <w:b/>
        </w:rPr>
        <w:t>Rivaroxaban</w:t>
      </w:r>
      <w:proofErr w:type="spellEnd"/>
      <w:r w:rsidR="00CC7FCA" w:rsidRPr="00194D06">
        <w:rPr>
          <w:b/>
        </w:rPr>
        <w:t xml:space="preserve"> </w:t>
      </w:r>
      <w:proofErr w:type="spellStart"/>
      <w:r w:rsidR="00CC7FCA" w:rsidRPr="00194D06">
        <w:rPr>
          <w:b/>
        </w:rPr>
        <w:t>Teva</w:t>
      </w:r>
      <w:proofErr w:type="spellEnd"/>
      <w:r w:rsidR="00CC7FCA" w:rsidRPr="00194D06">
        <w:rPr>
          <w:b/>
        </w:rPr>
        <w:t xml:space="preserve"> </w:t>
      </w:r>
    </w:p>
    <w:p w14:paraId="12EB8D35" w14:textId="77777777" w:rsidR="00EC6351" w:rsidRPr="00194D06" w:rsidRDefault="00EC6351" w:rsidP="00EC6351">
      <w:pPr>
        <w:tabs>
          <w:tab w:val="clear" w:pos="567"/>
          <w:tab w:val="left" w:pos="720"/>
        </w:tabs>
        <w:spacing w:line="240" w:lineRule="auto"/>
        <w:ind w:right="-2"/>
      </w:pPr>
    </w:p>
    <w:p w14:paraId="7194F6C1" w14:textId="77777777" w:rsidR="00EC6351" w:rsidRPr="00194D06" w:rsidRDefault="00EC6351" w:rsidP="00EC6351">
      <w:pPr>
        <w:tabs>
          <w:tab w:val="clear" w:pos="567"/>
          <w:tab w:val="left" w:pos="720"/>
        </w:tabs>
        <w:spacing w:line="240" w:lineRule="auto"/>
        <w:ind w:right="-2"/>
        <w:rPr>
          <w:szCs w:val="22"/>
        </w:rPr>
      </w:pPr>
      <w:r w:rsidRPr="00194D06">
        <w:t>Šį vaistą laikykite vaikams nepastebimoje ir nepasiekiamoje vietoje.</w:t>
      </w:r>
    </w:p>
    <w:p w14:paraId="7ACB3568" w14:textId="77777777" w:rsidR="00EC6351" w:rsidRPr="00194D06" w:rsidRDefault="00EC6351" w:rsidP="00EC6351">
      <w:pPr>
        <w:tabs>
          <w:tab w:val="clear" w:pos="567"/>
          <w:tab w:val="left" w:pos="720"/>
        </w:tabs>
        <w:spacing w:line="240" w:lineRule="auto"/>
        <w:ind w:right="-2"/>
        <w:rPr>
          <w:szCs w:val="22"/>
        </w:rPr>
      </w:pPr>
    </w:p>
    <w:p w14:paraId="60CCDB2E" w14:textId="77777777" w:rsidR="00EC6351" w:rsidRPr="00194D06" w:rsidRDefault="00EC6351" w:rsidP="00EC6351">
      <w:pPr>
        <w:tabs>
          <w:tab w:val="clear" w:pos="567"/>
          <w:tab w:val="left" w:pos="720"/>
        </w:tabs>
        <w:spacing w:line="240" w:lineRule="auto"/>
        <w:ind w:right="-2"/>
        <w:rPr>
          <w:szCs w:val="22"/>
        </w:rPr>
      </w:pPr>
      <w:r w:rsidRPr="00194D06">
        <w:t>Ant dėžutės, lizdinės plokštelės</w:t>
      </w:r>
      <w:r w:rsidR="00C31447" w:rsidRPr="00194D06">
        <w:t xml:space="preserve"> arba buteliuko</w:t>
      </w:r>
      <w:r w:rsidRPr="00194D06">
        <w:t xml:space="preserve"> po „EXP“ nurodytam tinkamumo laikui pasibaigus, šio vaisto vartoti negalima. Vaistas tinkamas vartoti iki paskutinės nurodyto mėnesio dienos.</w:t>
      </w:r>
    </w:p>
    <w:p w14:paraId="2E014C0E" w14:textId="77777777" w:rsidR="00EC6351" w:rsidRPr="00194D06" w:rsidRDefault="00EC6351" w:rsidP="00E61A5D">
      <w:pPr>
        <w:tabs>
          <w:tab w:val="clear" w:pos="567"/>
          <w:tab w:val="left" w:pos="720"/>
        </w:tabs>
        <w:spacing w:line="240" w:lineRule="auto"/>
        <w:ind w:right="-2"/>
        <w:rPr>
          <w:szCs w:val="22"/>
        </w:rPr>
      </w:pPr>
    </w:p>
    <w:p w14:paraId="02CF6E7C" w14:textId="77777777" w:rsidR="00EC6351" w:rsidRPr="00194D06" w:rsidRDefault="00EC6351" w:rsidP="00E61A5D">
      <w:pPr>
        <w:tabs>
          <w:tab w:val="left" w:pos="0"/>
        </w:tabs>
        <w:spacing w:line="240" w:lineRule="auto"/>
        <w:ind w:right="-2"/>
        <w:rPr>
          <w:color w:val="000000"/>
          <w:szCs w:val="22"/>
          <w:lang w:eastAsia="lt-LT" w:bidi="lt-LT"/>
        </w:rPr>
      </w:pPr>
      <w:r w:rsidRPr="00194D06">
        <w:rPr>
          <w:color w:val="000000"/>
          <w:szCs w:val="22"/>
          <w:lang w:eastAsia="lt-LT" w:bidi="lt-LT"/>
        </w:rPr>
        <w:t>Šiam vaistui specialių laikymo sąlygų nereikia.</w:t>
      </w:r>
    </w:p>
    <w:p w14:paraId="6ACE43C4" w14:textId="77777777" w:rsidR="00297528" w:rsidRPr="00194D06" w:rsidRDefault="00297528" w:rsidP="00E61A5D">
      <w:pPr>
        <w:tabs>
          <w:tab w:val="clear" w:pos="567"/>
          <w:tab w:val="left" w:pos="720"/>
        </w:tabs>
        <w:spacing w:line="240" w:lineRule="auto"/>
        <w:ind w:right="-2"/>
        <w:rPr>
          <w:szCs w:val="22"/>
        </w:rPr>
      </w:pPr>
    </w:p>
    <w:p w14:paraId="060AA34E" w14:textId="77777777" w:rsidR="00297528" w:rsidRPr="00FF194D" w:rsidRDefault="00297528" w:rsidP="00E61A5D">
      <w:pPr>
        <w:tabs>
          <w:tab w:val="clear" w:pos="567"/>
          <w:tab w:val="left" w:pos="720"/>
        </w:tabs>
        <w:spacing w:line="240" w:lineRule="auto"/>
        <w:ind w:right="-2"/>
        <w:rPr>
          <w:szCs w:val="22"/>
          <w:u w:val="single"/>
        </w:rPr>
      </w:pPr>
      <w:r w:rsidRPr="00FF194D">
        <w:rPr>
          <w:szCs w:val="22"/>
          <w:u w:val="single"/>
        </w:rPr>
        <w:lastRenderedPageBreak/>
        <w:t>Susmulkintos tabletės</w:t>
      </w:r>
    </w:p>
    <w:p w14:paraId="61279D82" w14:textId="77777777" w:rsidR="00297528" w:rsidRPr="00194D06" w:rsidRDefault="00297528" w:rsidP="00E61A5D">
      <w:pPr>
        <w:tabs>
          <w:tab w:val="clear" w:pos="567"/>
          <w:tab w:val="left" w:pos="720"/>
        </w:tabs>
        <w:spacing w:line="240" w:lineRule="auto"/>
        <w:ind w:right="-2"/>
        <w:rPr>
          <w:szCs w:val="22"/>
        </w:rPr>
      </w:pPr>
      <w:r w:rsidRPr="00194D06">
        <w:rPr>
          <w:szCs w:val="22"/>
        </w:rPr>
        <w:t>Susmulkintos tabletės yra stabilios vandenyje arba obuolių tyrėje iki 4 valandų.</w:t>
      </w:r>
    </w:p>
    <w:p w14:paraId="47D26A94" w14:textId="77777777" w:rsidR="00EC6351" w:rsidRPr="00194D06" w:rsidRDefault="00EC6351" w:rsidP="00E61A5D">
      <w:pPr>
        <w:tabs>
          <w:tab w:val="clear" w:pos="567"/>
          <w:tab w:val="left" w:pos="720"/>
        </w:tabs>
        <w:spacing w:line="240" w:lineRule="auto"/>
        <w:ind w:right="-2"/>
        <w:rPr>
          <w:szCs w:val="22"/>
        </w:rPr>
      </w:pPr>
    </w:p>
    <w:p w14:paraId="6E4F8E3F" w14:textId="77777777" w:rsidR="00EC6351" w:rsidRPr="00194D06" w:rsidRDefault="00EC6351" w:rsidP="00E61A5D">
      <w:pPr>
        <w:tabs>
          <w:tab w:val="clear" w:pos="567"/>
          <w:tab w:val="left" w:pos="720"/>
        </w:tabs>
        <w:spacing w:line="240" w:lineRule="auto"/>
        <w:ind w:right="-2"/>
        <w:rPr>
          <w:i/>
          <w:iCs/>
          <w:color w:val="000000"/>
          <w:szCs w:val="22"/>
          <w:lang w:eastAsia="lt-LT" w:bidi="lt-LT"/>
        </w:rPr>
      </w:pPr>
      <w:r w:rsidRPr="00194D06">
        <w:rPr>
          <w:color w:val="000000"/>
          <w:szCs w:val="22"/>
          <w:lang w:eastAsia="lt-LT" w:bidi="lt-LT"/>
        </w:rPr>
        <w:t>Vaistų negalima išmesti į kanalizaciją arba su buitinėmis atliekomis. Kaip išmesti nereikalingus vaistus, klauskite vaistininko. Šios priemonės padės apsaugoti aplinką.</w:t>
      </w:r>
    </w:p>
    <w:p w14:paraId="7D1108F5" w14:textId="77777777" w:rsidR="00EC6351" w:rsidRPr="00E61A5D" w:rsidRDefault="00EC6351" w:rsidP="00E61A5D">
      <w:pPr>
        <w:tabs>
          <w:tab w:val="clear" w:pos="567"/>
          <w:tab w:val="left" w:pos="720"/>
        </w:tabs>
        <w:spacing w:line="240" w:lineRule="auto"/>
        <w:ind w:right="-2"/>
        <w:rPr>
          <w:sz w:val="16"/>
          <w:szCs w:val="16"/>
        </w:rPr>
      </w:pPr>
    </w:p>
    <w:p w14:paraId="1191ABCC" w14:textId="77777777" w:rsidR="00EC6351" w:rsidRPr="00194D06" w:rsidRDefault="00EC6351" w:rsidP="00E61A5D">
      <w:pPr>
        <w:tabs>
          <w:tab w:val="clear" w:pos="567"/>
          <w:tab w:val="left" w:pos="720"/>
        </w:tabs>
        <w:spacing w:line="240" w:lineRule="auto"/>
        <w:ind w:right="-2"/>
        <w:rPr>
          <w:szCs w:val="22"/>
        </w:rPr>
      </w:pPr>
    </w:p>
    <w:p w14:paraId="1C787047" w14:textId="77777777" w:rsidR="00EC6351" w:rsidRPr="00194D06" w:rsidRDefault="00EC6351" w:rsidP="00E61A5D">
      <w:pPr>
        <w:pStyle w:val="Sraopastraipa"/>
        <w:keepNext/>
        <w:numPr>
          <w:ilvl w:val="3"/>
          <w:numId w:val="22"/>
        </w:numPr>
        <w:snapToGrid w:val="0"/>
        <w:spacing w:line="240" w:lineRule="auto"/>
        <w:ind w:right="-2" w:hanging="2487"/>
        <w:rPr>
          <w:b/>
        </w:rPr>
      </w:pPr>
      <w:r w:rsidRPr="00194D06">
        <w:rPr>
          <w:b/>
        </w:rPr>
        <w:t>Pakuotės turinys ir kita informacija</w:t>
      </w:r>
    </w:p>
    <w:p w14:paraId="53780BFD" w14:textId="77777777" w:rsidR="00EC6351" w:rsidRPr="00194D06" w:rsidRDefault="00EC6351" w:rsidP="00E61A5D">
      <w:pPr>
        <w:keepNext/>
        <w:tabs>
          <w:tab w:val="clear" w:pos="567"/>
          <w:tab w:val="left" w:pos="720"/>
        </w:tabs>
        <w:spacing w:line="240" w:lineRule="auto"/>
      </w:pPr>
    </w:p>
    <w:p w14:paraId="3F70CB97" w14:textId="77777777" w:rsidR="001D19F3" w:rsidRPr="00194D06" w:rsidRDefault="001D19F3" w:rsidP="00E61A5D">
      <w:pPr>
        <w:keepNext/>
        <w:tabs>
          <w:tab w:val="clear" w:pos="567"/>
          <w:tab w:val="left" w:pos="720"/>
        </w:tabs>
        <w:spacing w:line="240" w:lineRule="auto"/>
        <w:rPr>
          <w:b/>
        </w:rPr>
      </w:pPr>
      <w:proofErr w:type="spellStart"/>
      <w:r w:rsidRPr="00194D06">
        <w:rPr>
          <w:b/>
        </w:rPr>
        <w:t>Rivaroxaban</w:t>
      </w:r>
      <w:proofErr w:type="spellEnd"/>
      <w:r w:rsidRPr="00194D06">
        <w:rPr>
          <w:b/>
        </w:rPr>
        <w:t xml:space="preserve"> </w:t>
      </w:r>
      <w:proofErr w:type="spellStart"/>
      <w:r w:rsidRPr="00194D06">
        <w:rPr>
          <w:b/>
        </w:rPr>
        <w:t>Teva</w:t>
      </w:r>
      <w:proofErr w:type="spellEnd"/>
      <w:r w:rsidRPr="00194D06">
        <w:rPr>
          <w:b/>
        </w:rPr>
        <w:t xml:space="preserve"> sudėtis </w:t>
      </w:r>
    </w:p>
    <w:p w14:paraId="653F4229" w14:textId="77777777" w:rsidR="001D19F3" w:rsidRPr="00194D06" w:rsidRDefault="001D19F3" w:rsidP="00E61A5D">
      <w:pPr>
        <w:keepNext/>
        <w:numPr>
          <w:ilvl w:val="0"/>
          <w:numId w:val="32"/>
        </w:numPr>
        <w:tabs>
          <w:tab w:val="clear" w:pos="567"/>
          <w:tab w:val="left" w:pos="284"/>
        </w:tabs>
        <w:spacing w:line="240" w:lineRule="auto"/>
        <w:ind w:left="426" w:right="-2" w:hanging="426"/>
        <w:rPr>
          <w:i/>
          <w:iCs/>
          <w:szCs w:val="22"/>
        </w:rPr>
      </w:pPr>
      <w:r w:rsidRPr="00194D06">
        <w:t xml:space="preserve">Veiklioji medžiaga yra </w:t>
      </w:r>
      <w:proofErr w:type="spellStart"/>
      <w:r w:rsidRPr="00194D06">
        <w:t>rivaroksabanas</w:t>
      </w:r>
      <w:proofErr w:type="spellEnd"/>
      <w:r w:rsidRPr="00194D06">
        <w:t xml:space="preserve">. Kiekvienoje tabletėje yra 15 mg arba 20 mg </w:t>
      </w:r>
      <w:proofErr w:type="spellStart"/>
      <w:r w:rsidRPr="00194D06">
        <w:t>rivaroksabano</w:t>
      </w:r>
      <w:proofErr w:type="spellEnd"/>
      <w:r w:rsidRPr="00194D06">
        <w:t>.</w:t>
      </w:r>
    </w:p>
    <w:p w14:paraId="46DA04B9" w14:textId="77777777" w:rsidR="001D19F3" w:rsidRPr="00194D06" w:rsidRDefault="001D19F3" w:rsidP="00E61A5D">
      <w:pPr>
        <w:keepNext/>
        <w:numPr>
          <w:ilvl w:val="0"/>
          <w:numId w:val="32"/>
        </w:numPr>
        <w:tabs>
          <w:tab w:val="clear" w:pos="567"/>
          <w:tab w:val="left" w:pos="284"/>
        </w:tabs>
        <w:spacing w:line="240" w:lineRule="auto"/>
        <w:ind w:left="426" w:right="-2" w:hanging="426"/>
        <w:rPr>
          <w:szCs w:val="22"/>
        </w:rPr>
      </w:pPr>
      <w:r w:rsidRPr="00194D06">
        <w:t>Pagalbinės medžiagos yra:</w:t>
      </w:r>
    </w:p>
    <w:p w14:paraId="34F40147" w14:textId="77777777" w:rsidR="001D19F3" w:rsidRPr="00194D06" w:rsidRDefault="00C31447" w:rsidP="00E61A5D">
      <w:pPr>
        <w:pStyle w:val="Sraopastraipa"/>
        <w:tabs>
          <w:tab w:val="clear" w:pos="567"/>
          <w:tab w:val="left" w:pos="720"/>
        </w:tabs>
        <w:spacing w:line="240" w:lineRule="auto"/>
        <w:ind w:left="284"/>
      </w:pPr>
      <w:r w:rsidRPr="00194D06">
        <w:t>T</w:t>
      </w:r>
      <w:r w:rsidR="001D19F3" w:rsidRPr="00194D06">
        <w:t xml:space="preserve">abletės šerdis: natrio </w:t>
      </w:r>
      <w:proofErr w:type="spellStart"/>
      <w:r w:rsidR="001D19F3" w:rsidRPr="00194D06">
        <w:t>laurilsulfatas</w:t>
      </w:r>
      <w:proofErr w:type="spellEnd"/>
      <w:r w:rsidR="001D19F3" w:rsidRPr="00194D06">
        <w:t xml:space="preserve">, laktozė </w:t>
      </w:r>
      <w:proofErr w:type="spellStart"/>
      <w:r w:rsidR="001D19F3" w:rsidRPr="00194D06">
        <w:t>monohidratas</w:t>
      </w:r>
      <w:proofErr w:type="spellEnd"/>
      <w:r w:rsidR="001D19F3" w:rsidRPr="00194D06">
        <w:t xml:space="preserve">, </w:t>
      </w:r>
      <w:proofErr w:type="spellStart"/>
      <w:r w:rsidR="001D19F3" w:rsidRPr="00194D06">
        <w:t>hipromeliozė</w:t>
      </w:r>
      <w:proofErr w:type="spellEnd"/>
      <w:r w:rsidR="001D19F3" w:rsidRPr="00194D06">
        <w:t xml:space="preserve">, </w:t>
      </w:r>
      <w:proofErr w:type="spellStart"/>
      <w:r w:rsidR="001D19F3" w:rsidRPr="00194D06">
        <w:t>kroskarmeliozės</w:t>
      </w:r>
      <w:proofErr w:type="spellEnd"/>
      <w:r w:rsidR="001D19F3" w:rsidRPr="00194D06">
        <w:t xml:space="preserve"> natrio druska, magnio </w:t>
      </w:r>
      <w:proofErr w:type="spellStart"/>
      <w:r w:rsidR="001D19F3" w:rsidRPr="00194D06">
        <w:t>stearatas</w:t>
      </w:r>
      <w:proofErr w:type="spellEnd"/>
      <w:r w:rsidR="001D19F3" w:rsidRPr="00194D06">
        <w:t xml:space="preserve">. </w:t>
      </w:r>
    </w:p>
    <w:p w14:paraId="0FE1D2FE" w14:textId="77777777" w:rsidR="001D19F3" w:rsidRPr="00194D06" w:rsidRDefault="00C31447" w:rsidP="00E61A5D">
      <w:pPr>
        <w:pStyle w:val="Sraopastraipa"/>
        <w:tabs>
          <w:tab w:val="clear" w:pos="567"/>
          <w:tab w:val="left" w:pos="720"/>
        </w:tabs>
        <w:spacing w:line="240" w:lineRule="auto"/>
        <w:ind w:left="284"/>
      </w:pPr>
      <w:r w:rsidRPr="00194D06">
        <w:t>P</w:t>
      </w:r>
      <w:r w:rsidR="001D19F3" w:rsidRPr="00194D06">
        <w:t xml:space="preserve">lėvelė: 15 mg: polivinilo alkoholis dalinai hidrolizuotas (E1203), titano dioksidas (E 171), </w:t>
      </w:r>
      <w:proofErr w:type="spellStart"/>
      <w:r w:rsidR="001D19F3" w:rsidRPr="00194D06">
        <w:t>makrogolis</w:t>
      </w:r>
      <w:proofErr w:type="spellEnd"/>
      <w:r w:rsidR="001D19F3" w:rsidRPr="00194D06">
        <w:t xml:space="preserve"> 3350, talkas (E553b), geltonasis geležies oksidas (E172), raudonasis geležies oksidas (E 172)</w:t>
      </w:r>
      <w:r w:rsidRPr="00194D06">
        <w:t>.</w:t>
      </w:r>
    </w:p>
    <w:p w14:paraId="656817B6" w14:textId="77777777" w:rsidR="001D19F3" w:rsidRPr="00194D06" w:rsidRDefault="00C31447" w:rsidP="00E61A5D">
      <w:pPr>
        <w:pStyle w:val="Sraopastraipa"/>
        <w:tabs>
          <w:tab w:val="clear" w:pos="567"/>
          <w:tab w:val="left" w:pos="720"/>
        </w:tabs>
        <w:spacing w:line="240" w:lineRule="auto"/>
        <w:ind w:left="284"/>
      </w:pPr>
      <w:r w:rsidRPr="008E6E2F">
        <w:rPr>
          <w:highlight w:val="lightGray"/>
        </w:rPr>
        <w:t>Plėvelė:</w:t>
      </w:r>
      <w:r w:rsidR="001D19F3" w:rsidRPr="008E6E2F">
        <w:rPr>
          <w:highlight w:val="lightGray"/>
        </w:rPr>
        <w:t xml:space="preserve">20 mg: polivinilo alkoholis dalinai hidrolizuotas (E1203), </w:t>
      </w:r>
      <w:proofErr w:type="spellStart"/>
      <w:r w:rsidR="001D19F3" w:rsidRPr="008E6E2F">
        <w:rPr>
          <w:highlight w:val="lightGray"/>
        </w:rPr>
        <w:t>makrogolis</w:t>
      </w:r>
      <w:proofErr w:type="spellEnd"/>
      <w:r w:rsidR="001D19F3" w:rsidRPr="008E6E2F">
        <w:rPr>
          <w:highlight w:val="lightGray"/>
        </w:rPr>
        <w:t xml:space="preserve"> 3350, talkas (E553b), raudonasis geležies oksidas (E 172)</w:t>
      </w:r>
      <w:r w:rsidRPr="008E6E2F">
        <w:rPr>
          <w:highlight w:val="lightGray"/>
        </w:rPr>
        <w:t>.</w:t>
      </w:r>
    </w:p>
    <w:p w14:paraId="65629F38" w14:textId="77777777" w:rsidR="001D19F3" w:rsidRPr="00194D06" w:rsidRDefault="001D19F3" w:rsidP="00E61A5D">
      <w:pPr>
        <w:tabs>
          <w:tab w:val="clear" w:pos="567"/>
          <w:tab w:val="left" w:pos="720"/>
        </w:tabs>
        <w:spacing w:line="240" w:lineRule="auto"/>
        <w:ind w:left="567" w:firstLine="142"/>
        <w:rPr>
          <w:szCs w:val="24"/>
        </w:rPr>
      </w:pPr>
    </w:p>
    <w:p w14:paraId="13831C16" w14:textId="77777777" w:rsidR="001D19F3" w:rsidRPr="00194D06" w:rsidRDefault="001D19F3" w:rsidP="00E61A5D">
      <w:pPr>
        <w:tabs>
          <w:tab w:val="clear" w:pos="567"/>
          <w:tab w:val="left" w:pos="720"/>
        </w:tabs>
        <w:spacing w:line="240" w:lineRule="auto"/>
        <w:ind w:right="-2"/>
        <w:rPr>
          <w:b/>
        </w:rPr>
      </w:pPr>
      <w:proofErr w:type="spellStart"/>
      <w:r w:rsidRPr="00194D06">
        <w:rPr>
          <w:b/>
        </w:rPr>
        <w:t>Rivaroxaban</w:t>
      </w:r>
      <w:proofErr w:type="spellEnd"/>
      <w:r w:rsidRPr="00194D06">
        <w:rPr>
          <w:b/>
        </w:rPr>
        <w:t xml:space="preserve"> </w:t>
      </w:r>
      <w:proofErr w:type="spellStart"/>
      <w:r w:rsidRPr="00194D06">
        <w:rPr>
          <w:b/>
        </w:rPr>
        <w:t>Teva</w:t>
      </w:r>
      <w:proofErr w:type="spellEnd"/>
      <w:r w:rsidRPr="00194D06">
        <w:rPr>
          <w:b/>
        </w:rPr>
        <w:t xml:space="preserve"> išvaizda ir kiekis pakuotėje</w:t>
      </w:r>
    </w:p>
    <w:p w14:paraId="27D92B52" w14:textId="77777777" w:rsidR="001D19F3" w:rsidRPr="00194D06" w:rsidRDefault="001D19F3" w:rsidP="00E61A5D">
      <w:pPr>
        <w:tabs>
          <w:tab w:val="clear" w:pos="567"/>
          <w:tab w:val="left" w:pos="720"/>
        </w:tabs>
        <w:spacing w:line="240" w:lineRule="auto"/>
      </w:pPr>
    </w:p>
    <w:p w14:paraId="515FAC86" w14:textId="77777777" w:rsidR="001D19F3" w:rsidRPr="00194D06" w:rsidRDefault="0038188A" w:rsidP="00E61A5D">
      <w:pPr>
        <w:spacing w:line="240" w:lineRule="auto"/>
        <w:rPr>
          <w:szCs w:val="24"/>
        </w:rPr>
      </w:pPr>
      <w:proofErr w:type="spellStart"/>
      <w:r w:rsidRPr="00194D06">
        <w:t>Rivaroxaban</w:t>
      </w:r>
      <w:proofErr w:type="spellEnd"/>
      <w:r w:rsidRPr="00194D06">
        <w:t xml:space="preserve"> </w:t>
      </w:r>
      <w:proofErr w:type="spellStart"/>
      <w:r w:rsidRPr="00194D06">
        <w:t>Teva</w:t>
      </w:r>
      <w:proofErr w:type="spellEnd"/>
      <w:r w:rsidRPr="00194D06">
        <w:t xml:space="preserve"> 15 mg plėvele dengtos tabletės yra o</w:t>
      </w:r>
      <w:r w:rsidR="001D19F3" w:rsidRPr="00194D06">
        <w:t xml:space="preserve">ranžinės, plėvele dengtos </w:t>
      </w:r>
      <w:r w:rsidRPr="00194D06">
        <w:t xml:space="preserve">apytiksliai </w:t>
      </w:r>
      <w:r w:rsidR="001D19F3" w:rsidRPr="00194D06">
        <w:t>7 mm skersmens apvalios tabletės, vienoje pusėje yra įspaudas „T“, kitoje pusėje „3R“.</w:t>
      </w:r>
    </w:p>
    <w:p w14:paraId="5E6A724F" w14:textId="77777777" w:rsidR="001D19F3" w:rsidRPr="00194D06" w:rsidRDefault="0038188A" w:rsidP="00E61A5D">
      <w:pPr>
        <w:spacing w:line="240" w:lineRule="auto"/>
      </w:pPr>
      <w:proofErr w:type="spellStart"/>
      <w:r w:rsidRPr="008E6E2F">
        <w:rPr>
          <w:highlight w:val="lightGray"/>
        </w:rPr>
        <w:t>Rivaroxaban</w:t>
      </w:r>
      <w:proofErr w:type="spellEnd"/>
      <w:r w:rsidRPr="008E6E2F">
        <w:rPr>
          <w:highlight w:val="lightGray"/>
        </w:rPr>
        <w:t xml:space="preserve"> </w:t>
      </w:r>
      <w:proofErr w:type="spellStart"/>
      <w:r w:rsidRPr="008E6E2F">
        <w:rPr>
          <w:highlight w:val="lightGray"/>
        </w:rPr>
        <w:t>Teva</w:t>
      </w:r>
      <w:proofErr w:type="spellEnd"/>
      <w:r w:rsidRPr="008E6E2F">
        <w:rPr>
          <w:highlight w:val="lightGray"/>
        </w:rPr>
        <w:t xml:space="preserve"> </w:t>
      </w:r>
      <w:r w:rsidR="00816F7C" w:rsidRPr="008E6E2F">
        <w:rPr>
          <w:highlight w:val="lightGray"/>
        </w:rPr>
        <w:t>20</w:t>
      </w:r>
      <w:r w:rsidRPr="008E6E2F">
        <w:rPr>
          <w:highlight w:val="lightGray"/>
        </w:rPr>
        <w:t> mg plėvele dengtos tabletės yra r</w:t>
      </w:r>
      <w:r w:rsidR="001D19F3" w:rsidRPr="008E6E2F">
        <w:rPr>
          <w:highlight w:val="lightGray"/>
        </w:rPr>
        <w:t xml:space="preserve">audonos, plėvele dengtos </w:t>
      </w:r>
      <w:r w:rsidRPr="008E6E2F">
        <w:rPr>
          <w:highlight w:val="lightGray"/>
        </w:rPr>
        <w:t xml:space="preserve">apytiksliai </w:t>
      </w:r>
      <w:r w:rsidR="001D19F3" w:rsidRPr="008E6E2F">
        <w:rPr>
          <w:highlight w:val="lightGray"/>
        </w:rPr>
        <w:t>8 mm skersmens apvalios tabletės, vienoje pusėje yra įspaudas „T“, kitoje pusėje „7R“.</w:t>
      </w:r>
    </w:p>
    <w:p w14:paraId="34B0348A" w14:textId="77777777" w:rsidR="0038188A" w:rsidRPr="00194D06" w:rsidRDefault="0038188A" w:rsidP="00E61A5D">
      <w:pPr>
        <w:spacing w:line="240" w:lineRule="auto"/>
      </w:pPr>
    </w:p>
    <w:p w14:paraId="66DC64ED" w14:textId="77777777" w:rsidR="001B182C" w:rsidRPr="00194D06" w:rsidRDefault="00F46EC7" w:rsidP="00E61A5D">
      <w:pPr>
        <w:tabs>
          <w:tab w:val="clear" w:pos="567"/>
          <w:tab w:val="left" w:pos="720"/>
        </w:tabs>
        <w:spacing w:line="240" w:lineRule="auto"/>
        <w:rPr>
          <w:szCs w:val="24"/>
        </w:rPr>
      </w:pPr>
      <w:r w:rsidRPr="00194D06">
        <w:rPr>
          <w:szCs w:val="24"/>
        </w:rPr>
        <w:t>Tabletės tiekiamos</w:t>
      </w:r>
      <w:r w:rsidR="001B182C" w:rsidRPr="00194D06">
        <w:rPr>
          <w:szCs w:val="24"/>
        </w:rPr>
        <w:t>:</w:t>
      </w:r>
    </w:p>
    <w:p w14:paraId="3018CD49" w14:textId="77777777" w:rsidR="001B182C" w:rsidRPr="00194D06" w:rsidRDefault="001B182C" w:rsidP="00E61A5D">
      <w:pPr>
        <w:tabs>
          <w:tab w:val="clear" w:pos="567"/>
          <w:tab w:val="left" w:pos="720"/>
        </w:tabs>
        <w:spacing w:line="240" w:lineRule="auto"/>
        <w:rPr>
          <w:highlight w:val="yellow"/>
        </w:rPr>
      </w:pPr>
    </w:p>
    <w:p w14:paraId="428846A8" w14:textId="5E818CAD" w:rsidR="001B182C" w:rsidRPr="00194D06" w:rsidRDefault="001B182C" w:rsidP="00E61A5D">
      <w:pPr>
        <w:numPr>
          <w:ilvl w:val="0"/>
          <w:numId w:val="32"/>
        </w:numPr>
        <w:spacing w:line="240" w:lineRule="auto"/>
        <w:ind w:left="567" w:hanging="567"/>
      </w:pPr>
      <w:r w:rsidRPr="00194D06">
        <w:rPr>
          <w:szCs w:val="24"/>
        </w:rPr>
        <w:t>perforuotos</w:t>
      </w:r>
      <w:r w:rsidR="00F46EC7" w:rsidRPr="00194D06">
        <w:rPr>
          <w:szCs w:val="24"/>
        </w:rPr>
        <w:t>e</w:t>
      </w:r>
      <w:r w:rsidRPr="00194D06">
        <w:rPr>
          <w:szCs w:val="24"/>
        </w:rPr>
        <w:t xml:space="preserve"> </w:t>
      </w:r>
      <w:proofErr w:type="spellStart"/>
      <w:r w:rsidR="00634B06">
        <w:rPr>
          <w:szCs w:val="24"/>
        </w:rPr>
        <w:t>dalomosiose</w:t>
      </w:r>
      <w:proofErr w:type="spellEnd"/>
      <w:r w:rsidR="00634B06" w:rsidRPr="00194D06">
        <w:rPr>
          <w:szCs w:val="24"/>
        </w:rPr>
        <w:t xml:space="preserve"> </w:t>
      </w:r>
      <w:r w:rsidRPr="00194D06">
        <w:rPr>
          <w:szCs w:val="24"/>
        </w:rPr>
        <w:t>lizdinės</w:t>
      </w:r>
      <w:r w:rsidR="00F46EC7" w:rsidRPr="00194D06">
        <w:rPr>
          <w:szCs w:val="24"/>
        </w:rPr>
        <w:t>e</w:t>
      </w:r>
      <w:r w:rsidRPr="00194D06">
        <w:rPr>
          <w:szCs w:val="24"/>
        </w:rPr>
        <w:t xml:space="preserve"> plokštelės</w:t>
      </w:r>
      <w:r w:rsidR="00F46EC7" w:rsidRPr="00194D06">
        <w:rPr>
          <w:szCs w:val="24"/>
        </w:rPr>
        <w:t>e</w:t>
      </w:r>
      <w:r w:rsidRPr="00194D06">
        <w:rPr>
          <w:szCs w:val="24"/>
        </w:rPr>
        <w:t>, kurio</w:t>
      </w:r>
      <w:r w:rsidR="00F46EC7" w:rsidRPr="00194D06">
        <w:rPr>
          <w:szCs w:val="24"/>
        </w:rPr>
        <w:t>s</w:t>
      </w:r>
      <w:r w:rsidRPr="00194D06">
        <w:rPr>
          <w:szCs w:val="24"/>
        </w:rPr>
        <w:t>e yra</w:t>
      </w:r>
      <w:r w:rsidRPr="00194D06">
        <w:t xml:space="preserve"> 10x1, 14x1, 28x1, 30x1, 42x1, 90x1, 98x1, 100x1 ir 112x1 tablečių.</w:t>
      </w:r>
    </w:p>
    <w:p w14:paraId="010B6C68" w14:textId="77777777" w:rsidR="001B182C" w:rsidRPr="00194D06" w:rsidRDefault="001B182C" w:rsidP="00E61A5D">
      <w:pPr>
        <w:tabs>
          <w:tab w:val="clear" w:pos="567"/>
          <w:tab w:val="left" w:pos="720"/>
        </w:tabs>
        <w:spacing w:line="240" w:lineRule="auto"/>
      </w:pPr>
    </w:p>
    <w:p w14:paraId="2E4A8F4C" w14:textId="77777777" w:rsidR="001B182C" w:rsidRPr="00194D06" w:rsidRDefault="001B182C" w:rsidP="00E61A5D">
      <w:pPr>
        <w:numPr>
          <w:ilvl w:val="0"/>
          <w:numId w:val="32"/>
        </w:numPr>
        <w:spacing w:line="240" w:lineRule="auto"/>
        <w:ind w:left="567" w:hanging="567"/>
      </w:pPr>
      <w:r w:rsidRPr="00194D06">
        <w:t>DTPE buteliuk</w:t>
      </w:r>
      <w:r w:rsidR="00F46EC7" w:rsidRPr="00194D06">
        <w:t>uose</w:t>
      </w:r>
      <w:r w:rsidRPr="00194D06">
        <w:t xml:space="preserve"> su vaikų sunkiai atidaromu PP dangteliu po 100 arba 200 (2x100) tablečių.</w:t>
      </w:r>
    </w:p>
    <w:p w14:paraId="7D683551" w14:textId="77777777" w:rsidR="001B182C" w:rsidRPr="00194D06" w:rsidRDefault="001B182C" w:rsidP="00E61A5D">
      <w:pPr>
        <w:tabs>
          <w:tab w:val="clear" w:pos="567"/>
          <w:tab w:val="left" w:pos="720"/>
        </w:tabs>
        <w:spacing w:line="240" w:lineRule="auto"/>
        <w:rPr>
          <w:szCs w:val="24"/>
          <w:highlight w:val="yellow"/>
        </w:rPr>
      </w:pPr>
    </w:p>
    <w:p w14:paraId="21D2608C" w14:textId="77777777" w:rsidR="0038188A" w:rsidRPr="00194D06" w:rsidRDefault="0038188A" w:rsidP="00E61A5D">
      <w:pPr>
        <w:spacing w:line="240" w:lineRule="auto"/>
        <w:rPr>
          <w:szCs w:val="24"/>
        </w:rPr>
      </w:pPr>
      <w:r w:rsidRPr="00194D06">
        <w:t>Gali būti tiekiamos ne visų dydžių pakuotės</w:t>
      </w:r>
    </w:p>
    <w:p w14:paraId="1ECE9D53" w14:textId="77777777" w:rsidR="001D19F3" w:rsidRPr="00194D06" w:rsidRDefault="001D19F3" w:rsidP="00E61A5D">
      <w:pPr>
        <w:keepNext/>
        <w:tabs>
          <w:tab w:val="clear" w:pos="567"/>
          <w:tab w:val="left" w:pos="720"/>
        </w:tabs>
        <w:spacing w:line="240" w:lineRule="auto"/>
        <w:ind w:right="-2"/>
        <w:rPr>
          <w:b/>
        </w:rPr>
      </w:pPr>
    </w:p>
    <w:p w14:paraId="7776310C" w14:textId="77777777" w:rsidR="001D19F3" w:rsidRPr="00194D06" w:rsidRDefault="001D19F3" w:rsidP="00E61A5D">
      <w:pPr>
        <w:keepNext/>
        <w:tabs>
          <w:tab w:val="clear" w:pos="567"/>
          <w:tab w:val="left" w:pos="720"/>
        </w:tabs>
        <w:spacing w:line="240" w:lineRule="auto"/>
        <w:ind w:right="-2"/>
        <w:rPr>
          <w:b/>
        </w:rPr>
      </w:pPr>
      <w:r w:rsidRPr="00194D06">
        <w:rPr>
          <w:b/>
        </w:rPr>
        <w:t>Registruotojas ir gamintojas</w:t>
      </w:r>
    </w:p>
    <w:p w14:paraId="0C448689" w14:textId="77777777" w:rsidR="00D04B2A" w:rsidRPr="00194D06" w:rsidRDefault="00D04B2A" w:rsidP="00E61A5D">
      <w:pPr>
        <w:shd w:val="clear" w:color="auto" w:fill="FFFFFF"/>
        <w:spacing w:line="240" w:lineRule="auto"/>
        <w:rPr>
          <w:szCs w:val="22"/>
        </w:rPr>
      </w:pPr>
    </w:p>
    <w:p w14:paraId="3BE9DBE9" w14:textId="77777777" w:rsidR="00D04B2A" w:rsidRPr="00194D06" w:rsidRDefault="00D04B2A" w:rsidP="00E61A5D">
      <w:pPr>
        <w:shd w:val="clear" w:color="auto" w:fill="FFFFFF"/>
        <w:spacing w:line="240" w:lineRule="auto"/>
        <w:rPr>
          <w:i/>
          <w:szCs w:val="22"/>
        </w:rPr>
      </w:pPr>
      <w:r w:rsidRPr="00194D06">
        <w:rPr>
          <w:i/>
          <w:szCs w:val="22"/>
        </w:rPr>
        <w:t>Registruotojas</w:t>
      </w:r>
    </w:p>
    <w:p w14:paraId="15A63E95" w14:textId="77777777" w:rsidR="001D19F3" w:rsidRPr="00194D06" w:rsidRDefault="001D19F3" w:rsidP="00E61A5D">
      <w:pPr>
        <w:shd w:val="clear" w:color="auto" w:fill="FFFFFF"/>
        <w:spacing w:line="240" w:lineRule="auto"/>
        <w:rPr>
          <w:szCs w:val="22"/>
        </w:rPr>
      </w:pPr>
      <w:proofErr w:type="spellStart"/>
      <w:r w:rsidRPr="00194D06">
        <w:rPr>
          <w:szCs w:val="22"/>
        </w:rPr>
        <w:t>Teva</w:t>
      </w:r>
      <w:proofErr w:type="spellEnd"/>
      <w:r w:rsidRPr="00194D06">
        <w:rPr>
          <w:szCs w:val="22"/>
        </w:rPr>
        <w:t xml:space="preserve"> </w:t>
      </w:r>
      <w:proofErr w:type="spellStart"/>
      <w:r w:rsidR="0006209E">
        <w:rPr>
          <w:szCs w:val="22"/>
        </w:rPr>
        <w:t>GmbH</w:t>
      </w:r>
      <w:proofErr w:type="spellEnd"/>
    </w:p>
    <w:p w14:paraId="25BB91CD" w14:textId="77777777" w:rsidR="0006209E" w:rsidRDefault="0006209E" w:rsidP="00E61A5D">
      <w:pPr>
        <w:shd w:val="clear" w:color="auto" w:fill="FFFFFF"/>
        <w:spacing w:line="240" w:lineRule="auto"/>
        <w:rPr>
          <w:szCs w:val="22"/>
        </w:rPr>
      </w:pPr>
      <w:r w:rsidRPr="004C3F8C">
        <w:rPr>
          <w:szCs w:val="22"/>
          <w:lang w:val="pt-PT"/>
        </w:rPr>
        <w:t xml:space="preserve">Graf-Arco-Str. </w:t>
      </w:r>
      <w:r w:rsidRPr="00A27ED8">
        <w:rPr>
          <w:szCs w:val="22"/>
          <w:lang w:val="fi-FI"/>
        </w:rPr>
        <w:t>3, 89079 Ulm</w:t>
      </w:r>
    </w:p>
    <w:p w14:paraId="27D53DBD" w14:textId="77777777" w:rsidR="0006209E" w:rsidRPr="00194D06" w:rsidRDefault="0006209E" w:rsidP="00E61A5D">
      <w:pPr>
        <w:shd w:val="clear" w:color="auto" w:fill="FFFFFF"/>
        <w:spacing w:line="240" w:lineRule="auto"/>
        <w:rPr>
          <w:szCs w:val="22"/>
        </w:rPr>
      </w:pPr>
      <w:r>
        <w:rPr>
          <w:szCs w:val="22"/>
        </w:rPr>
        <w:t>Vokietija</w:t>
      </w:r>
    </w:p>
    <w:p w14:paraId="3AAE5473" w14:textId="77777777" w:rsidR="001D19F3" w:rsidRPr="00194D06" w:rsidRDefault="001D19F3" w:rsidP="00E61A5D">
      <w:pPr>
        <w:shd w:val="clear" w:color="auto" w:fill="FFFFFF"/>
        <w:spacing w:line="240" w:lineRule="auto"/>
        <w:jc w:val="both"/>
        <w:rPr>
          <w:color w:val="222222"/>
          <w:szCs w:val="22"/>
        </w:rPr>
      </w:pPr>
    </w:p>
    <w:p w14:paraId="4CEAA2FB" w14:textId="77777777" w:rsidR="00D04B2A" w:rsidRPr="00194D06" w:rsidRDefault="00D04B2A" w:rsidP="00E61A5D">
      <w:pPr>
        <w:shd w:val="clear" w:color="auto" w:fill="FFFFFF"/>
        <w:spacing w:line="240" w:lineRule="auto"/>
        <w:rPr>
          <w:i/>
          <w:szCs w:val="22"/>
        </w:rPr>
      </w:pPr>
      <w:r w:rsidRPr="00194D06">
        <w:rPr>
          <w:i/>
          <w:szCs w:val="22"/>
        </w:rPr>
        <w:t>Gamintojas</w:t>
      </w:r>
    </w:p>
    <w:p w14:paraId="351DBCE4" w14:textId="77777777" w:rsidR="001D19F3" w:rsidRPr="00194D06" w:rsidRDefault="001D19F3" w:rsidP="00E61A5D">
      <w:pPr>
        <w:shd w:val="clear" w:color="auto" w:fill="FFFFFF"/>
        <w:spacing w:line="240" w:lineRule="auto"/>
        <w:rPr>
          <w:szCs w:val="22"/>
        </w:rPr>
      </w:pPr>
      <w:proofErr w:type="spellStart"/>
      <w:r w:rsidRPr="00194D06">
        <w:rPr>
          <w:szCs w:val="22"/>
        </w:rPr>
        <w:t>Balkanpharma</w:t>
      </w:r>
      <w:proofErr w:type="spellEnd"/>
      <w:r w:rsidRPr="00194D06">
        <w:rPr>
          <w:szCs w:val="22"/>
        </w:rPr>
        <w:t xml:space="preserve"> - </w:t>
      </w:r>
      <w:proofErr w:type="spellStart"/>
      <w:r w:rsidRPr="00194D06">
        <w:rPr>
          <w:szCs w:val="22"/>
        </w:rPr>
        <w:t>Dupnitsa</w:t>
      </w:r>
      <w:proofErr w:type="spellEnd"/>
      <w:r w:rsidRPr="00194D06">
        <w:rPr>
          <w:szCs w:val="22"/>
        </w:rPr>
        <w:t xml:space="preserve"> AD</w:t>
      </w:r>
    </w:p>
    <w:p w14:paraId="50E44128" w14:textId="77777777" w:rsidR="001D19F3" w:rsidRPr="00194D06" w:rsidRDefault="001D19F3" w:rsidP="00E61A5D">
      <w:pPr>
        <w:shd w:val="clear" w:color="auto" w:fill="FFFFFF"/>
        <w:spacing w:line="240" w:lineRule="auto"/>
        <w:rPr>
          <w:szCs w:val="22"/>
        </w:rPr>
      </w:pPr>
      <w:r w:rsidRPr="00194D06">
        <w:rPr>
          <w:szCs w:val="22"/>
        </w:rPr>
        <w:t xml:space="preserve">3, </w:t>
      </w:r>
      <w:proofErr w:type="spellStart"/>
      <w:r w:rsidRPr="00194D06">
        <w:rPr>
          <w:szCs w:val="22"/>
        </w:rPr>
        <w:t>Samokovsko</w:t>
      </w:r>
      <w:proofErr w:type="spellEnd"/>
      <w:r w:rsidRPr="00194D06">
        <w:rPr>
          <w:szCs w:val="22"/>
        </w:rPr>
        <w:t xml:space="preserve"> </w:t>
      </w:r>
      <w:proofErr w:type="spellStart"/>
      <w:r w:rsidRPr="00194D06">
        <w:rPr>
          <w:szCs w:val="22"/>
        </w:rPr>
        <w:t>Shosse</w:t>
      </w:r>
      <w:proofErr w:type="spellEnd"/>
      <w:r w:rsidRPr="00194D06">
        <w:rPr>
          <w:szCs w:val="22"/>
        </w:rPr>
        <w:t xml:space="preserve"> Str.</w:t>
      </w:r>
    </w:p>
    <w:p w14:paraId="5FA47C90" w14:textId="77777777" w:rsidR="001D19F3" w:rsidRPr="00194D06" w:rsidRDefault="001D19F3" w:rsidP="00E61A5D">
      <w:pPr>
        <w:shd w:val="clear" w:color="auto" w:fill="FFFFFF"/>
        <w:spacing w:line="240" w:lineRule="auto"/>
        <w:rPr>
          <w:szCs w:val="22"/>
        </w:rPr>
      </w:pPr>
      <w:r w:rsidRPr="00194D06">
        <w:rPr>
          <w:szCs w:val="22"/>
        </w:rPr>
        <w:t>BG-2600 DUPNITSA</w:t>
      </w:r>
    </w:p>
    <w:p w14:paraId="444B82C5" w14:textId="77777777" w:rsidR="001D19F3" w:rsidRPr="00194D06" w:rsidRDefault="001D19F3" w:rsidP="00E61A5D">
      <w:pPr>
        <w:shd w:val="clear" w:color="auto" w:fill="FFFFFF"/>
        <w:spacing w:line="240" w:lineRule="auto"/>
        <w:rPr>
          <w:szCs w:val="22"/>
        </w:rPr>
      </w:pPr>
      <w:r w:rsidRPr="00194D06">
        <w:rPr>
          <w:szCs w:val="22"/>
        </w:rPr>
        <w:t>Bulgarija</w:t>
      </w:r>
    </w:p>
    <w:p w14:paraId="1FE48CF8" w14:textId="77777777" w:rsidR="001D19F3" w:rsidRDefault="001D19F3" w:rsidP="00E61A5D">
      <w:pPr>
        <w:tabs>
          <w:tab w:val="clear" w:pos="567"/>
          <w:tab w:val="left" w:pos="720"/>
        </w:tabs>
        <w:spacing w:line="240" w:lineRule="auto"/>
        <w:ind w:right="-2"/>
      </w:pPr>
    </w:p>
    <w:p w14:paraId="1E00D1EC" w14:textId="77777777" w:rsidR="00695F38" w:rsidRDefault="00695F38" w:rsidP="00E61A5D">
      <w:pPr>
        <w:spacing w:line="240" w:lineRule="auto"/>
        <w:rPr>
          <w:szCs w:val="24"/>
        </w:rPr>
      </w:pPr>
      <w:r>
        <w:rPr>
          <w:szCs w:val="24"/>
        </w:rPr>
        <w:t>arba</w:t>
      </w:r>
    </w:p>
    <w:p w14:paraId="20821DAF" w14:textId="77777777" w:rsidR="00695F38" w:rsidRPr="00E61A5D" w:rsidRDefault="00695F38" w:rsidP="00E61A5D">
      <w:pPr>
        <w:spacing w:line="240" w:lineRule="auto"/>
        <w:rPr>
          <w:sz w:val="16"/>
          <w:szCs w:val="16"/>
        </w:rPr>
      </w:pPr>
    </w:p>
    <w:p w14:paraId="3AB978F9" w14:textId="77777777" w:rsidR="00695F38" w:rsidRDefault="00695F38" w:rsidP="00E61A5D">
      <w:pPr>
        <w:spacing w:line="240" w:lineRule="auto"/>
        <w:rPr>
          <w:szCs w:val="22"/>
          <w:lang w:eastAsia="en-GB"/>
        </w:rPr>
      </w:pPr>
      <w:proofErr w:type="spellStart"/>
      <w:r>
        <w:rPr>
          <w:szCs w:val="22"/>
          <w:lang w:eastAsia="en-GB"/>
        </w:rPr>
        <w:t>Actavis</w:t>
      </w:r>
      <w:proofErr w:type="spellEnd"/>
      <w:r>
        <w:rPr>
          <w:szCs w:val="22"/>
          <w:lang w:eastAsia="en-GB"/>
        </w:rPr>
        <w:t xml:space="preserve"> Group PTC </w:t>
      </w:r>
      <w:proofErr w:type="spellStart"/>
      <w:r>
        <w:rPr>
          <w:szCs w:val="22"/>
          <w:lang w:eastAsia="en-GB"/>
        </w:rPr>
        <w:t>ehf</w:t>
      </w:r>
      <w:proofErr w:type="spellEnd"/>
      <w:r>
        <w:rPr>
          <w:szCs w:val="22"/>
          <w:lang w:eastAsia="en-GB"/>
        </w:rPr>
        <w:t xml:space="preserve">, </w:t>
      </w:r>
    </w:p>
    <w:p w14:paraId="7862BD59" w14:textId="77777777" w:rsidR="00695F38" w:rsidRDefault="00695F38" w:rsidP="00E61A5D">
      <w:pPr>
        <w:spacing w:line="240" w:lineRule="auto"/>
        <w:rPr>
          <w:szCs w:val="22"/>
          <w:lang w:eastAsia="en-GB"/>
        </w:rPr>
      </w:pPr>
      <w:proofErr w:type="spellStart"/>
      <w:r>
        <w:rPr>
          <w:szCs w:val="22"/>
          <w:lang w:eastAsia="en-GB"/>
        </w:rPr>
        <w:t>Dalshraun</w:t>
      </w:r>
      <w:proofErr w:type="spellEnd"/>
      <w:r>
        <w:rPr>
          <w:szCs w:val="22"/>
          <w:lang w:eastAsia="en-GB"/>
        </w:rPr>
        <w:t xml:space="preserve"> 1, </w:t>
      </w:r>
      <w:proofErr w:type="spellStart"/>
      <w:r>
        <w:rPr>
          <w:szCs w:val="22"/>
          <w:lang w:eastAsia="en-GB"/>
        </w:rPr>
        <w:t>Hafnarfjoerdur</w:t>
      </w:r>
      <w:proofErr w:type="spellEnd"/>
      <w:r>
        <w:rPr>
          <w:szCs w:val="22"/>
          <w:lang w:eastAsia="en-GB"/>
        </w:rPr>
        <w:t>, 220</w:t>
      </w:r>
    </w:p>
    <w:p w14:paraId="7F06F7D0" w14:textId="77777777" w:rsidR="00695F38" w:rsidRDefault="00695F38" w:rsidP="00E61A5D">
      <w:pPr>
        <w:spacing w:line="240" w:lineRule="auto"/>
        <w:rPr>
          <w:szCs w:val="22"/>
          <w:lang w:eastAsia="en-GB"/>
        </w:rPr>
      </w:pPr>
      <w:r>
        <w:rPr>
          <w:szCs w:val="22"/>
          <w:lang w:eastAsia="en-GB"/>
        </w:rPr>
        <w:t>Islandija</w:t>
      </w:r>
    </w:p>
    <w:p w14:paraId="495DE9C3" w14:textId="77777777" w:rsidR="00695F38" w:rsidRPr="00194D06" w:rsidRDefault="00695F38" w:rsidP="001D19F3">
      <w:pPr>
        <w:tabs>
          <w:tab w:val="clear" w:pos="567"/>
          <w:tab w:val="left" w:pos="720"/>
        </w:tabs>
        <w:spacing w:line="240" w:lineRule="auto"/>
        <w:ind w:right="-2"/>
      </w:pPr>
    </w:p>
    <w:p w14:paraId="32DDB9C7" w14:textId="77777777" w:rsidR="001D19F3" w:rsidRPr="00194D06" w:rsidRDefault="001D19F3" w:rsidP="001D19F3">
      <w:pPr>
        <w:tabs>
          <w:tab w:val="clear" w:pos="567"/>
          <w:tab w:val="left" w:pos="720"/>
        </w:tabs>
        <w:spacing w:line="240" w:lineRule="auto"/>
        <w:ind w:right="-2"/>
        <w:rPr>
          <w:szCs w:val="22"/>
        </w:rPr>
      </w:pPr>
      <w:r w:rsidRPr="00194D06">
        <w:t>Jeigu apie šį vaistą norite sužinoti daugiau, kreipkitės į vietinį registruotojo atstovą:</w:t>
      </w:r>
    </w:p>
    <w:p w14:paraId="7F2CDC42" w14:textId="77777777" w:rsidR="001D19F3" w:rsidRPr="00194D06" w:rsidRDefault="001D19F3" w:rsidP="001D19F3">
      <w:pPr>
        <w:spacing w:line="240" w:lineRule="auto"/>
      </w:pPr>
    </w:p>
    <w:p w14:paraId="770ACF6D" w14:textId="77777777" w:rsidR="001D19F3" w:rsidRPr="00194D06" w:rsidRDefault="001D19F3" w:rsidP="001D19F3">
      <w:pPr>
        <w:autoSpaceDE w:val="0"/>
        <w:autoSpaceDN w:val="0"/>
        <w:adjustRightInd w:val="0"/>
        <w:spacing w:line="240" w:lineRule="auto"/>
        <w:rPr>
          <w:color w:val="000000"/>
        </w:rPr>
      </w:pPr>
      <w:r w:rsidRPr="00194D06">
        <w:rPr>
          <w:color w:val="000000"/>
        </w:rPr>
        <w:lastRenderedPageBreak/>
        <w:t>UAB Teva Baltics</w:t>
      </w:r>
    </w:p>
    <w:p w14:paraId="74C487C0" w14:textId="77777777" w:rsidR="001D19F3" w:rsidRPr="00194D06" w:rsidRDefault="001D19F3" w:rsidP="001D19F3">
      <w:pPr>
        <w:autoSpaceDE w:val="0"/>
        <w:autoSpaceDN w:val="0"/>
        <w:adjustRightInd w:val="0"/>
        <w:spacing w:line="240" w:lineRule="auto"/>
        <w:rPr>
          <w:color w:val="000000"/>
        </w:rPr>
      </w:pPr>
      <w:r w:rsidRPr="00194D06">
        <w:rPr>
          <w:color w:val="000000"/>
        </w:rPr>
        <w:t>Molėtų pl. 5</w:t>
      </w:r>
    </w:p>
    <w:p w14:paraId="3298B408" w14:textId="77777777" w:rsidR="001D19F3" w:rsidRPr="00194D06" w:rsidRDefault="001D19F3" w:rsidP="001D19F3">
      <w:pPr>
        <w:autoSpaceDE w:val="0"/>
        <w:autoSpaceDN w:val="0"/>
        <w:adjustRightInd w:val="0"/>
        <w:spacing w:line="240" w:lineRule="auto"/>
        <w:rPr>
          <w:color w:val="000000"/>
        </w:rPr>
      </w:pPr>
      <w:r w:rsidRPr="00194D06">
        <w:rPr>
          <w:color w:val="000000"/>
        </w:rPr>
        <w:t>LT-08409 Vilnius</w:t>
      </w:r>
    </w:p>
    <w:p w14:paraId="273F644F" w14:textId="77777777" w:rsidR="001D19F3" w:rsidRPr="00194D06" w:rsidRDefault="001D19F3" w:rsidP="001D19F3">
      <w:pPr>
        <w:spacing w:line="240" w:lineRule="auto"/>
      </w:pPr>
      <w:r w:rsidRPr="00194D06">
        <w:rPr>
          <w:color w:val="000000"/>
        </w:rPr>
        <w:t>Tel.+370 5 266 02 03</w:t>
      </w:r>
    </w:p>
    <w:p w14:paraId="45F7F687" w14:textId="77777777" w:rsidR="001D19F3" w:rsidRPr="00194D06" w:rsidRDefault="001D19F3" w:rsidP="001D19F3">
      <w:pPr>
        <w:spacing w:line="240" w:lineRule="auto"/>
        <w:rPr>
          <w:szCs w:val="22"/>
        </w:rPr>
      </w:pPr>
    </w:p>
    <w:p w14:paraId="54B96BFD" w14:textId="77777777" w:rsidR="001D19F3" w:rsidRPr="00194D06" w:rsidRDefault="001D19F3" w:rsidP="001D19F3">
      <w:pPr>
        <w:ind w:right="-2"/>
      </w:pPr>
      <w:r w:rsidRPr="00194D06">
        <w:rPr>
          <w:b/>
        </w:rPr>
        <w:t>Šis vaistas E</w:t>
      </w:r>
      <w:r w:rsidR="00686682">
        <w:rPr>
          <w:b/>
        </w:rPr>
        <w:t>uropos ekonominės erdvės</w:t>
      </w:r>
      <w:r w:rsidRPr="00194D06">
        <w:rPr>
          <w:b/>
        </w:rPr>
        <w:t xml:space="preserve"> valstybėse narėse registruotas tokiais pavadinimais</w:t>
      </w:r>
      <w:r w:rsidRPr="00194D06">
        <w:t>:</w:t>
      </w:r>
    </w:p>
    <w:p w14:paraId="6870A5AB" w14:textId="77777777" w:rsidR="00495FDB" w:rsidRPr="00194D06" w:rsidRDefault="00495FDB" w:rsidP="00495FDB">
      <w:pPr>
        <w:ind w:right="-2"/>
      </w:pPr>
    </w:p>
    <w:p w14:paraId="44908C61" w14:textId="0E9C7890" w:rsidR="00495FDB" w:rsidRPr="00194D06" w:rsidRDefault="00495FDB" w:rsidP="00495FDB">
      <w:pPr>
        <w:tabs>
          <w:tab w:val="clear" w:pos="567"/>
        </w:tabs>
        <w:autoSpaceDE w:val="0"/>
        <w:autoSpaceDN w:val="0"/>
        <w:adjustRightInd w:val="0"/>
        <w:snapToGrid/>
        <w:spacing w:line="240" w:lineRule="auto"/>
        <w:rPr>
          <w:rFonts w:eastAsia="Calibri"/>
          <w:szCs w:val="22"/>
          <w:lang w:eastAsia="lt-LT"/>
        </w:rPr>
      </w:pPr>
      <w:r w:rsidRPr="00194D06">
        <w:rPr>
          <w:b/>
          <w:szCs w:val="22"/>
        </w:rPr>
        <w:t>Austrija:</w:t>
      </w:r>
      <w:r w:rsidRPr="00194D06">
        <w:rPr>
          <w:szCs w:val="22"/>
        </w:rPr>
        <w:t xml:space="preserve"> </w:t>
      </w:r>
      <w:proofErr w:type="spellStart"/>
      <w:r w:rsidRPr="00194D06">
        <w:rPr>
          <w:rFonts w:eastAsia="Calibri"/>
          <w:szCs w:val="22"/>
          <w:lang w:eastAsia="lt-LT"/>
        </w:rPr>
        <w:t>Rivaroxaban</w:t>
      </w:r>
      <w:proofErr w:type="spellEnd"/>
      <w:r w:rsidRPr="00194D06">
        <w:rPr>
          <w:rFonts w:eastAsia="Calibri"/>
          <w:szCs w:val="22"/>
          <w:lang w:eastAsia="lt-LT"/>
        </w:rPr>
        <w:t xml:space="preserve"> </w:t>
      </w:r>
      <w:proofErr w:type="spellStart"/>
      <w:r w:rsidRPr="00194D06">
        <w:rPr>
          <w:rFonts w:eastAsia="Calibri"/>
          <w:szCs w:val="22"/>
          <w:lang w:eastAsia="lt-LT"/>
        </w:rPr>
        <w:t>ratiopharm</w:t>
      </w:r>
      <w:proofErr w:type="spellEnd"/>
      <w:r w:rsidRPr="00194D06">
        <w:rPr>
          <w:rFonts w:eastAsia="Calibri"/>
          <w:szCs w:val="22"/>
          <w:lang w:eastAsia="lt-LT"/>
        </w:rPr>
        <w:t xml:space="preserve"> 2,5 mg (10mg, 15mg, 20mg) </w:t>
      </w:r>
      <w:proofErr w:type="spellStart"/>
      <w:r w:rsidRPr="00194D06">
        <w:rPr>
          <w:rFonts w:eastAsia="Calibri"/>
          <w:szCs w:val="22"/>
          <w:lang w:eastAsia="lt-LT"/>
        </w:rPr>
        <w:t>Filmtabletten</w:t>
      </w:r>
      <w:proofErr w:type="spellEnd"/>
      <w:r w:rsidRPr="00194D06">
        <w:rPr>
          <w:rFonts w:eastAsia="Calibri"/>
          <w:szCs w:val="22"/>
          <w:lang w:eastAsia="lt-LT"/>
        </w:rPr>
        <w:t xml:space="preserve">; </w:t>
      </w:r>
      <w:r w:rsidRPr="00194D06">
        <w:rPr>
          <w:rFonts w:eastAsia="Calibri"/>
          <w:b/>
          <w:szCs w:val="22"/>
          <w:lang w:eastAsia="lt-LT"/>
        </w:rPr>
        <w:t>Belgija:</w:t>
      </w:r>
      <w:r w:rsidRPr="00194D06">
        <w:rPr>
          <w:rFonts w:eastAsia="Calibri"/>
          <w:szCs w:val="22"/>
          <w:lang w:eastAsia="lt-LT"/>
        </w:rPr>
        <w:t xml:space="preserve"> </w:t>
      </w:r>
      <w:proofErr w:type="spellStart"/>
      <w:r w:rsidRPr="00194D06">
        <w:rPr>
          <w:rFonts w:eastAsia="Calibri"/>
          <w:szCs w:val="22"/>
          <w:lang w:eastAsia="lt-LT"/>
        </w:rPr>
        <w:t>Rivaroxaban</w:t>
      </w:r>
      <w:proofErr w:type="spellEnd"/>
      <w:r w:rsidRPr="00194D06">
        <w:rPr>
          <w:rFonts w:eastAsia="Calibri"/>
          <w:szCs w:val="22"/>
          <w:lang w:eastAsia="lt-LT"/>
        </w:rPr>
        <w:t xml:space="preserve"> </w:t>
      </w:r>
      <w:proofErr w:type="spellStart"/>
      <w:r w:rsidRPr="00194D06">
        <w:rPr>
          <w:rFonts w:eastAsia="Calibri"/>
          <w:szCs w:val="22"/>
          <w:lang w:eastAsia="lt-LT"/>
        </w:rPr>
        <w:t>Teva</w:t>
      </w:r>
      <w:proofErr w:type="spellEnd"/>
      <w:r w:rsidRPr="00194D06">
        <w:rPr>
          <w:rFonts w:eastAsia="Calibri"/>
          <w:szCs w:val="22"/>
          <w:lang w:eastAsia="lt-LT"/>
        </w:rPr>
        <w:t xml:space="preserve"> </w:t>
      </w:r>
      <w:proofErr w:type="spellStart"/>
      <w:r w:rsidR="008F5E48">
        <w:rPr>
          <w:rFonts w:eastAsia="Calibri"/>
          <w:szCs w:val="22"/>
          <w:lang w:eastAsia="lt-LT"/>
        </w:rPr>
        <w:t>Generics</w:t>
      </w:r>
      <w:proofErr w:type="spellEnd"/>
      <w:r w:rsidR="008F5E48">
        <w:rPr>
          <w:rFonts w:eastAsia="Calibri"/>
          <w:szCs w:val="22"/>
          <w:lang w:eastAsia="lt-LT"/>
        </w:rPr>
        <w:t xml:space="preserve"> </w:t>
      </w:r>
      <w:r w:rsidRPr="00194D06">
        <w:rPr>
          <w:rFonts w:eastAsia="Calibri"/>
          <w:szCs w:val="22"/>
          <w:lang w:eastAsia="lt-LT"/>
        </w:rPr>
        <w:t>2,5 mg (10</w:t>
      </w:r>
      <w:r w:rsidR="009F5E16">
        <w:rPr>
          <w:rFonts w:eastAsia="Calibri"/>
          <w:szCs w:val="22"/>
          <w:lang w:eastAsia="lt-LT"/>
        </w:rPr>
        <w:t> </w:t>
      </w:r>
      <w:r w:rsidRPr="00194D06">
        <w:rPr>
          <w:rFonts w:eastAsia="Calibri"/>
          <w:szCs w:val="22"/>
          <w:lang w:eastAsia="lt-LT"/>
        </w:rPr>
        <w:t>mg, 15</w:t>
      </w:r>
      <w:r w:rsidR="009F5E16">
        <w:rPr>
          <w:rFonts w:eastAsia="Calibri"/>
          <w:szCs w:val="22"/>
          <w:lang w:eastAsia="lt-LT"/>
        </w:rPr>
        <w:t> </w:t>
      </w:r>
      <w:r w:rsidRPr="00194D06">
        <w:rPr>
          <w:rFonts w:eastAsia="Calibri"/>
          <w:szCs w:val="22"/>
          <w:lang w:eastAsia="lt-LT"/>
        </w:rPr>
        <w:t>mg, 20</w:t>
      </w:r>
      <w:r w:rsidR="009F5E16">
        <w:rPr>
          <w:rFonts w:eastAsia="Calibri"/>
          <w:szCs w:val="22"/>
          <w:lang w:eastAsia="lt-LT"/>
        </w:rPr>
        <w:t> </w:t>
      </w:r>
      <w:r w:rsidRPr="00194D06">
        <w:rPr>
          <w:rFonts w:eastAsia="Calibri"/>
          <w:szCs w:val="22"/>
          <w:lang w:eastAsia="lt-LT"/>
        </w:rPr>
        <w:t xml:space="preserve">mg) </w:t>
      </w:r>
      <w:proofErr w:type="spellStart"/>
      <w:r w:rsidRPr="00194D06">
        <w:rPr>
          <w:rFonts w:eastAsia="Calibri"/>
          <w:szCs w:val="22"/>
          <w:lang w:eastAsia="lt-LT"/>
        </w:rPr>
        <w:t>filmomhulde</w:t>
      </w:r>
      <w:proofErr w:type="spellEnd"/>
      <w:r w:rsidRPr="00194D06">
        <w:rPr>
          <w:rFonts w:eastAsia="Calibri"/>
          <w:szCs w:val="22"/>
          <w:lang w:eastAsia="lt-LT"/>
        </w:rPr>
        <w:t xml:space="preserve"> </w:t>
      </w:r>
      <w:proofErr w:type="spellStart"/>
      <w:r w:rsidRPr="00194D06">
        <w:rPr>
          <w:rFonts w:eastAsia="Calibri"/>
          <w:szCs w:val="22"/>
          <w:lang w:eastAsia="lt-LT"/>
        </w:rPr>
        <w:t>tabletten</w:t>
      </w:r>
      <w:proofErr w:type="spellEnd"/>
      <w:r w:rsidRPr="00194D06">
        <w:rPr>
          <w:rFonts w:eastAsia="Calibri"/>
          <w:szCs w:val="22"/>
          <w:lang w:eastAsia="lt-LT"/>
        </w:rPr>
        <w:t xml:space="preserve">, </w:t>
      </w:r>
      <w:proofErr w:type="spellStart"/>
      <w:r w:rsidRPr="00194D06">
        <w:rPr>
          <w:rFonts w:eastAsia="Calibri"/>
          <w:szCs w:val="22"/>
          <w:lang w:eastAsia="lt-LT"/>
        </w:rPr>
        <w:t>comprimés</w:t>
      </w:r>
      <w:proofErr w:type="spellEnd"/>
      <w:r w:rsidRPr="00194D06">
        <w:rPr>
          <w:rFonts w:eastAsia="Calibri"/>
          <w:szCs w:val="22"/>
          <w:lang w:eastAsia="lt-LT"/>
        </w:rPr>
        <w:t xml:space="preserve"> </w:t>
      </w:r>
      <w:proofErr w:type="spellStart"/>
      <w:r w:rsidRPr="00194D06">
        <w:rPr>
          <w:rFonts w:eastAsia="Calibri"/>
          <w:szCs w:val="22"/>
          <w:lang w:eastAsia="lt-LT"/>
        </w:rPr>
        <w:t>pelliculés</w:t>
      </w:r>
      <w:proofErr w:type="spellEnd"/>
      <w:r w:rsidRPr="00194D06">
        <w:rPr>
          <w:rFonts w:eastAsia="Calibri"/>
          <w:szCs w:val="22"/>
          <w:lang w:eastAsia="lt-LT"/>
        </w:rPr>
        <w:t xml:space="preserve">, </w:t>
      </w:r>
      <w:proofErr w:type="spellStart"/>
      <w:r w:rsidRPr="00194D06">
        <w:rPr>
          <w:rFonts w:eastAsia="Calibri"/>
          <w:szCs w:val="22"/>
          <w:lang w:eastAsia="lt-LT"/>
        </w:rPr>
        <w:t>Filmtabletten</w:t>
      </w:r>
      <w:proofErr w:type="spellEnd"/>
      <w:r w:rsidRPr="00194D06">
        <w:rPr>
          <w:rFonts w:eastAsia="Calibri"/>
          <w:szCs w:val="22"/>
          <w:lang w:eastAsia="lt-LT"/>
        </w:rPr>
        <w:t xml:space="preserve">; </w:t>
      </w:r>
      <w:r w:rsidRPr="00194D06">
        <w:rPr>
          <w:rFonts w:eastAsia="Calibri"/>
          <w:b/>
          <w:szCs w:val="22"/>
          <w:lang w:eastAsia="lt-LT"/>
        </w:rPr>
        <w:t>Čekija, Danija, Estija, Islandija, Italija, Norvegija, Švedija:</w:t>
      </w:r>
      <w:r w:rsidRPr="00194D06">
        <w:rPr>
          <w:rFonts w:eastAsia="Calibri"/>
          <w:szCs w:val="22"/>
          <w:lang w:eastAsia="lt-LT"/>
        </w:rPr>
        <w:t xml:space="preserve"> </w:t>
      </w:r>
      <w:proofErr w:type="spellStart"/>
      <w:r w:rsidRPr="00194D06">
        <w:rPr>
          <w:rFonts w:eastAsia="Calibri"/>
          <w:szCs w:val="22"/>
          <w:lang w:eastAsia="lt-LT"/>
        </w:rPr>
        <w:t>Rivaroxaban</w:t>
      </w:r>
      <w:proofErr w:type="spellEnd"/>
      <w:r w:rsidRPr="00194D06">
        <w:rPr>
          <w:rFonts w:eastAsia="Calibri"/>
          <w:szCs w:val="22"/>
          <w:lang w:eastAsia="lt-LT"/>
        </w:rPr>
        <w:t xml:space="preserve"> </w:t>
      </w:r>
      <w:proofErr w:type="spellStart"/>
      <w:r w:rsidRPr="00194D06">
        <w:rPr>
          <w:rFonts w:eastAsia="Calibri"/>
          <w:szCs w:val="22"/>
          <w:lang w:eastAsia="lt-LT"/>
        </w:rPr>
        <w:t>Teva</w:t>
      </w:r>
      <w:proofErr w:type="spellEnd"/>
      <w:r w:rsidRPr="00194D06">
        <w:rPr>
          <w:rFonts w:eastAsia="Calibri"/>
          <w:szCs w:val="22"/>
          <w:lang w:eastAsia="lt-LT"/>
        </w:rPr>
        <w:t xml:space="preserve">; </w:t>
      </w:r>
      <w:r w:rsidRPr="00194D06">
        <w:rPr>
          <w:rFonts w:eastAsia="Calibri"/>
          <w:b/>
          <w:szCs w:val="22"/>
          <w:lang w:eastAsia="lt-LT"/>
        </w:rPr>
        <w:t>Vokietija:</w:t>
      </w:r>
      <w:r w:rsidRPr="00194D06">
        <w:rPr>
          <w:rFonts w:eastAsia="Calibri"/>
          <w:szCs w:val="22"/>
          <w:lang w:eastAsia="lt-LT"/>
        </w:rPr>
        <w:t xml:space="preserve"> </w:t>
      </w:r>
      <w:proofErr w:type="spellStart"/>
      <w:r w:rsidRPr="00194D06">
        <w:rPr>
          <w:rFonts w:eastAsia="Calibri"/>
          <w:szCs w:val="22"/>
          <w:lang w:eastAsia="lt-LT"/>
        </w:rPr>
        <w:t>Rivaroxaban-ratiopharm</w:t>
      </w:r>
      <w:proofErr w:type="spellEnd"/>
      <w:r w:rsidRPr="00194D06">
        <w:rPr>
          <w:rFonts w:eastAsia="Calibri"/>
          <w:szCs w:val="22"/>
          <w:lang w:eastAsia="lt-LT"/>
        </w:rPr>
        <w:t xml:space="preserve"> (2.5 mg / 10 mg / 15 mg/ 20 mg </w:t>
      </w:r>
      <w:proofErr w:type="spellStart"/>
      <w:r w:rsidRPr="00194D06">
        <w:rPr>
          <w:rFonts w:eastAsia="Calibri"/>
          <w:szCs w:val="22"/>
          <w:lang w:eastAsia="lt-LT"/>
        </w:rPr>
        <w:t>Filmtabletten</w:t>
      </w:r>
      <w:proofErr w:type="spellEnd"/>
      <w:r w:rsidRPr="00194D06">
        <w:rPr>
          <w:rFonts w:eastAsia="Calibri"/>
          <w:szCs w:val="22"/>
          <w:lang w:eastAsia="lt-LT"/>
        </w:rPr>
        <w:t xml:space="preserve"> / </w:t>
      </w:r>
      <w:proofErr w:type="spellStart"/>
      <w:r w:rsidRPr="00194D06">
        <w:rPr>
          <w:rFonts w:eastAsia="Calibri"/>
          <w:szCs w:val="22"/>
          <w:lang w:eastAsia="lt-LT"/>
        </w:rPr>
        <w:t>Rivaroxaban-ratiopharm</w:t>
      </w:r>
      <w:proofErr w:type="spellEnd"/>
      <w:r w:rsidRPr="00194D06">
        <w:rPr>
          <w:rFonts w:eastAsia="Calibri"/>
          <w:szCs w:val="22"/>
          <w:lang w:eastAsia="lt-LT"/>
        </w:rPr>
        <w:t xml:space="preserve"> </w:t>
      </w:r>
      <w:proofErr w:type="spellStart"/>
      <w:r w:rsidRPr="00194D06">
        <w:rPr>
          <w:rFonts w:eastAsia="Calibri"/>
          <w:szCs w:val="22"/>
          <w:lang w:eastAsia="lt-LT"/>
        </w:rPr>
        <w:t>Starterpackung</w:t>
      </w:r>
      <w:proofErr w:type="spellEnd"/>
      <w:r w:rsidRPr="00194D06">
        <w:rPr>
          <w:rFonts w:eastAsia="Calibri"/>
          <w:szCs w:val="22"/>
          <w:lang w:eastAsia="lt-LT"/>
        </w:rPr>
        <w:t xml:space="preserve"> 15 mg und 20 mg </w:t>
      </w:r>
      <w:proofErr w:type="spellStart"/>
      <w:r w:rsidRPr="00194D06">
        <w:rPr>
          <w:rFonts w:eastAsia="Calibri"/>
          <w:szCs w:val="22"/>
          <w:lang w:eastAsia="lt-LT"/>
        </w:rPr>
        <w:t>Filmtabletten</w:t>
      </w:r>
      <w:proofErr w:type="spellEnd"/>
      <w:r w:rsidRPr="00194D06">
        <w:rPr>
          <w:rFonts w:eastAsia="Calibri"/>
          <w:szCs w:val="22"/>
          <w:lang w:eastAsia="lt-LT"/>
        </w:rPr>
        <w:t xml:space="preserve">; </w:t>
      </w:r>
      <w:r w:rsidRPr="00194D06">
        <w:rPr>
          <w:rFonts w:eastAsia="Calibri"/>
          <w:b/>
          <w:szCs w:val="22"/>
          <w:lang w:eastAsia="lt-LT"/>
        </w:rPr>
        <w:t>Ispanija:</w:t>
      </w:r>
      <w:r w:rsidRPr="00194D06">
        <w:rPr>
          <w:rFonts w:eastAsia="Calibri"/>
          <w:szCs w:val="22"/>
          <w:lang w:eastAsia="lt-LT"/>
        </w:rPr>
        <w:t xml:space="preserve"> </w:t>
      </w:r>
      <w:proofErr w:type="spellStart"/>
      <w:r w:rsidRPr="00194D06">
        <w:rPr>
          <w:rFonts w:eastAsia="Calibri"/>
          <w:szCs w:val="22"/>
          <w:lang w:eastAsia="lt-LT"/>
        </w:rPr>
        <w:t>Rivaroxaban</w:t>
      </w:r>
      <w:proofErr w:type="spellEnd"/>
      <w:r w:rsidRPr="00194D06">
        <w:rPr>
          <w:rFonts w:eastAsia="Calibri"/>
          <w:szCs w:val="22"/>
          <w:lang w:eastAsia="lt-LT"/>
        </w:rPr>
        <w:t xml:space="preserve"> </w:t>
      </w:r>
      <w:proofErr w:type="spellStart"/>
      <w:r w:rsidRPr="00194D06">
        <w:rPr>
          <w:rFonts w:eastAsia="Calibri"/>
          <w:szCs w:val="22"/>
          <w:lang w:eastAsia="lt-LT"/>
        </w:rPr>
        <w:t>Teva</w:t>
      </w:r>
      <w:proofErr w:type="spellEnd"/>
      <w:r w:rsidRPr="00194D06">
        <w:rPr>
          <w:rFonts w:eastAsia="Calibri"/>
          <w:szCs w:val="22"/>
          <w:lang w:eastAsia="lt-LT"/>
        </w:rPr>
        <w:t xml:space="preserve"> 2,5 mg (10 mg / 15 mg/ 20 mg) </w:t>
      </w:r>
      <w:proofErr w:type="spellStart"/>
      <w:r w:rsidRPr="00194D06">
        <w:rPr>
          <w:rFonts w:eastAsia="Calibri"/>
          <w:szCs w:val="22"/>
          <w:lang w:eastAsia="lt-LT"/>
        </w:rPr>
        <w:t>comprimidos</w:t>
      </w:r>
      <w:proofErr w:type="spellEnd"/>
      <w:r w:rsidRPr="00194D06">
        <w:rPr>
          <w:rFonts w:eastAsia="Calibri"/>
          <w:szCs w:val="22"/>
          <w:lang w:eastAsia="lt-LT"/>
        </w:rPr>
        <w:t xml:space="preserve"> </w:t>
      </w:r>
      <w:proofErr w:type="spellStart"/>
      <w:r w:rsidRPr="00194D06">
        <w:rPr>
          <w:rFonts w:eastAsia="Calibri"/>
          <w:szCs w:val="22"/>
          <w:lang w:eastAsia="lt-LT"/>
        </w:rPr>
        <w:t>recubiertos</w:t>
      </w:r>
      <w:proofErr w:type="spellEnd"/>
      <w:r w:rsidRPr="00194D06">
        <w:rPr>
          <w:rFonts w:eastAsia="Calibri"/>
          <w:szCs w:val="22"/>
          <w:lang w:eastAsia="lt-LT"/>
        </w:rPr>
        <w:t xml:space="preserve"> </w:t>
      </w:r>
      <w:proofErr w:type="spellStart"/>
      <w:r w:rsidRPr="00194D06">
        <w:rPr>
          <w:rFonts w:eastAsia="Calibri"/>
          <w:szCs w:val="22"/>
          <w:lang w:eastAsia="lt-LT"/>
        </w:rPr>
        <w:t>con</w:t>
      </w:r>
      <w:proofErr w:type="spellEnd"/>
      <w:r w:rsidRPr="00194D06">
        <w:rPr>
          <w:rFonts w:eastAsia="Calibri"/>
          <w:szCs w:val="22"/>
          <w:lang w:eastAsia="lt-LT"/>
        </w:rPr>
        <w:t xml:space="preserve"> </w:t>
      </w:r>
      <w:proofErr w:type="spellStart"/>
      <w:r w:rsidRPr="00194D06">
        <w:rPr>
          <w:rFonts w:eastAsia="Calibri"/>
          <w:szCs w:val="22"/>
          <w:lang w:eastAsia="lt-LT"/>
        </w:rPr>
        <w:t>película</w:t>
      </w:r>
      <w:proofErr w:type="spellEnd"/>
      <w:r w:rsidRPr="00194D06">
        <w:rPr>
          <w:rFonts w:eastAsia="Calibri"/>
          <w:szCs w:val="22"/>
          <w:lang w:eastAsia="lt-LT"/>
        </w:rPr>
        <w:t xml:space="preserve"> EFG; </w:t>
      </w:r>
      <w:r w:rsidRPr="00194D06">
        <w:rPr>
          <w:rFonts w:eastAsia="Calibri"/>
          <w:b/>
          <w:szCs w:val="22"/>
          <w:lang w:eastAsia="lt-LT"/>
        </w:rPr>
        <w:t>Suomija:</w:t>
      </w:r>
      <w:r w:rsidRPr="00194D06">
        <w:rPr>
          <w:rFonts w:eastAsia="Calibri"/>
          <w:szCs w:val="22"/>
          <w:lang w:eastAsia="lt-LT"/>
        </w:rPr>
        <w:t xml:space="preserve"> </w:t>
      </w:r>
      <w:proofErr w:type="spellStart"/>
      <w:r w:rsidRPr="00194D06">
        <w:rPr>
          <w:rFonts w:eastAsia="Calibri"/>
          <w:szCs w:val="22"/>
          <w:lang w:eastAsia="lt-LT"/>
        </w:rPr>
        <w:t>Rivaroxaban</w:t>
      </w:r>
      <w:proofErr w:type="spellEnd"/>
      <w:r w:rsidRPr="00194D06">
        <w:rPr>
          <w:rFonts w:eastAsia="Calibri"/>
          <w:szCs w:val="22"/>
          <w:lang w:eastAsia="lt-LT"/>
        </w:rPr>
        <w:t xml:space="preserve"> </w:t>
      </w:r>
      <w:proofErr w:type="spellStart"/>
      <w:r w:rsidRPr="00194D06">
        <w:rPr>
          <w:rFonts w:eastAsia="Calibri"/>
          <w:szCs w:val="22"/>
          <w:lang w:eastAsia="lt-LT"/>
        </w:rPr>
        <w:t>ratiopharm</w:t>
      </w:r>
      <w:proofErr w:type="spellEnd"/>
      <w:r w:rsidRPr="00194D06">
        <w:rPr>
          <w:rFonts w:eastAsia="Calibri"/>
          <w:szCs w:val="22"/>
          <w:lang w:eastAsia="lt-LT"/>
        </w:rPr>
        <w:t xml:space="preserve"> 2,5 mg (10 mg / 15 mg/ 20 mg) </w:t>
      </w:r>
      <w:proofErr w:type="spellStart"/>
      <w:r w:rsidRPr="00194D06">
        <w:rPr>
          <w:rFonts w:eastAsia="Calibri"/>
          <w:szCs w:val="22"/>
          <w:lang w:eastAsia="lt-LT"/>
        </w:rPr>
        <w:t>tabletti</w:t>
      </w:r>
      <w:proofErr w:type="spellEnd"/>
      <w:r w:rsidRPr="00194D06">
        <w:rPr>
          <w:rFonts w:eastAsia="Calibri"/>
          <w:szCs w:val="22"/>
          <w:lang w:eastAsia="lt-LT"/>
        </w:rPr>
        <w:t xml:space="preserve">, </w:t>
      </w:r>
      <w:proofErr w:type="spellStart"/>
      <w:r w:rsidRPr="00194D06">
        <w:rPr>
          <w:rFonts w:eastAsia="Calibri"/>
          <w:szCs w:val="22"/>
          <w:lang w:eastAsia="lt-LT"/>
        </w:rPr>
        <w:t>Kalvopäällysteinen</w:t>
      </w:r>
      <w:proofErr w:type="spellEnd"/>
      <w:r w:rsidRPr="00194D06">
        <w:rPr>
          <w:rFonts w:eastAsia="Calibri"/>
          <w:szCs w:val="22"/>
          <w:lang w:eastAsia="lt-LT"/>
        </w:rPr>
        <w:t xml:space="preserve">; </w:t>
      </w:r>
      <w:proofErr w:type="spellStart"/>
      <w:r w:rsidRPr="00194D06">
        <w:rPr>
          <w:rFonts w:eastAsia="Calibri"/>
          <w:szCs w:val="22"/>
          <w:lang w:eastAsia="lt-LT"/>
        </w:rPr>
        <w:t>Rivaroxaban</w:t>
      </w:r>
      <w:proofErr w:type="spellEnd"/>
      <w:r w:rsidRPr="00194D06">
        <w:rPr>
          <w:rFonts w:eastAsia="Calibri"/>
          <w:szCs w:val="22"/>
          <w:lang w:eastAsia="lt-LT"/>
        </w:rPr>
        <w:t xml:space="preserve"> </w:t>
      </w:r>
      <w:proofErr w:type="spellStart"/>
      <w:r w:rsidRPr="00194D06">
        <w:rPr>
          <w:rFonts w:eastAsia="Calibri"/>
          <w:szCs w:val="22"/>
          <w:lang w:eastAsia="lt-LT"/>
        </w:rPr>
        <w:t>ratiopharm</w:t>
      </w:r>
      <w:proofErr w:type="spellEnd"/>
      <w:r w:rsidRPr="00194D06">
        <w:rPr>
          <w:rFonts w:eastAsia="Calibri"/>
          <w:szCs w:val="22"/>
          <w:lang w:eastAsia="lt-LT"/>
        </w:rPr>
        <w:t xml:space="preserve"> 15 mg + 20 mg </w:t>
      </w:r>
      <w:proofErr w:type="spellStart"/>
      <w:r w:rsidRPr="00194D06">
        <w:rPr>
          <w:rFonts w:eastAsia="Calibri"/>
          <w:szCs w:val="22"/>
          <w:lang w:eastAsia="lt-LT"/>
        </w:rPr>
        <w:t>tabletti</w:t>
      </w:r>
      <w:proofErr w:type="spellEnd"/>
      <w:r w:rsidRPr="00194D06">
        <w:rPr>
          <w:rFonts w:eastAsia="Calibri"/>
          <w:szCs w:val="22"/>
          <w:lang w:eastAsia="lt-LT"/>
        </w:rPr>
        <w:t>,</w:t>
      </w:r>
    </w:p>
    <w:p w14:paraId="7866375B" w14:textId="14A64285" w:rsidR="00495FDB" w:rsidRPr="00194D06" w:rsidRDefault="00495FDB" w:rsidP="00495FDB">
      <w:pPr>
        <w:tabs>
          <w:tab w:val="clear" w:pos="567"/>
        </w:tabs>
        <w:autoSpaceDE w:val="0"/>
        <w:autoSpaceDN w:val="0"/>
        <w:adjustRightInd w:val="0"/>
        <w:snapToGrid/>
        <w:spacing w:line="240" w:lineRule="auto"/>
        <w:rPr>
          <w:szCs w:val="22"/>
        </w:rPr>
      </w:pPr>
      <w:proofErr w:type="spellStart"/>
      <w:r w:rsidRPr="00194D06">
        <w:rPr>
          <w:rFonts w:eastAsia="Calibri"/>
          <w:szCs w:val="22"/>
          <w:lang w:eastAsia="lt-LT"/>
        </w:rPr>
        <w:t>Kalvopäällysteinen</w:t>
      </w:r>
      <w:proofErr w:type="spellEnd"/>
      <w:r w:rsidRPr="00194D06">
        <w:rPr>
          <w:rFonts w:eastAsia="Calibri"/>
          <w:szCs w:val="22"/>
          <w:lang w:eastAsia="lt-LT"/>
        </w:rPr>
        <w:t xml:space="preserve">; </w:t>
      </w:r>
      <w:r w:rsidRPr="00194D06">
        <w:rPr>
          <w:rFonts w:eastAsia="Calibri"/>
          <w:b/>
          <w:szCs w:val="22"/>
          <w:lang w:eastAsia="lt-LT"/>
        </w:rPr>
        <w:t>Prancūzija:</w:t>
      </w:r>
      <w:r w:rsidRPr="00194D06">
        <w:rPr>
          <w:rFonts w:eastAsia="Calibri"/>
          <w:szCs w:val="22"/>
          <w:lang w:eastAsia="lt-LT"/>
        </w:rPr>
        <w:t xml:space="preserve"> RIVAROXABAN TEVA 2.5 mg (10 mg / 15 mg/ 20 mg), </w:t>
      </w:r>
      <w:proofErr w:type="spellStart"/>
      <w:r w:rsidRPr="00194D06">
        <w:rPr>
          <w:rFonts w:eastAsia="Calibri"/>
          <w:szCs w:val="22"/>
          <w:lang w:eastAsia="lt-LT"/>
        </w:rPr>
        <w:t>comprimé</w:t>
      </w:r>
      <w:proofErr w:type="spellEnd"/>
      <w:r w:rsidRPr="00194D06">
        <w:rPr>
          <w:rFonts w:eastAsia="Calibri"/>
          <w:szCs w:val="22"/>
          <w:lang w:eastAsia="lt-LT"/>
        </w:rPr>
        <w:t xml:space="preserve"> </w:t>
      </w:r>
      <w:proofErr w:type="spellStart"/>
      <w:r w:rsidRPr="00194D06">
        <w:rPr>
          <w:rFonts w:eastAsia="Calibri"/>
          <w:szCs w:val="22"/>
          <w:lang w:eastAsia="lt-LT"/>
        </w:rPr>
        <w:t>pelliculé</w:t>
      </w:r>
      <w:proofErr w:type="spellEnd"/>
      <w:r w:rsidRPr="00194D06">
        <w:rPr>
          <w:rFonts w:eastAsia="Calibri"/>
          <w:szCs w:val="22"/>
          <w:lang w:eastAsia="lt-LT"/>
        </w:rPr>
        <w:t xml:space="preserve">; </w:t>
      </w:r>
      <w:r w:rsidRPr="00194D06">
        <w:rPr>
          <w:rFonts w:eastAsia="Calibri"/>
          <w:b/>
          <w:szCs w:val="22"/>
          <w:lang w:eastAsia="lt-LT"/>
        </w:rPr>
        <w:t>Kroatija:</w:t>
      </w:r>
      <w:r w:rsidRPr="00194D06">
        <w:rPr>
          <w:rFonts w:eastAsia="Calibri"/>
          <w:szCs w:val="22"/>
          <w:lang w:eastAsia="lt-LT"/>
        </w:rPr>
        <w:t xml:space="preserve"> </w:t>
      </w:r>
      <w:proofErr w:type="spellStart"/>
      <w:r w:rsidRPr="00194D06">
        <w:rPr>
          <w:rFonts w:eastAsia="Calibri"/>
          <w:szCs w:val="22"/>
          <w:lang w:eastAsia="lt-LT"/>
        </w:rPr>
        <w:t>Rivaroksaban</w:t>
      </w:r>
      <w:proofErr w:type="spellEnd"/>
      <w:r w:rsidRPr="00194D06">
        <w:rPr>
          <w:rFonts w:eastAsia="Calibri"/>
          <w:szCs w:val="22"/>
          <w:lang w:eastAsia="lt-LT"/>
        </w:rPr>
        <w:t xml:space="preserve"> </w:t>
      </w:r>
      <w:r w:rsidR="0006209E">
        <w:rPr>
          <w:rFonts w:eastAsia="Calibri"/>
          <w:szCs w:val="22"/>
          <w:lang w:eastAsia="lt-LT"/>
        </w:rPr>
        <w:t>Teva</w:t>
      </w:r>
      <w:r w:rsidR="004A35C4" w:rsidRPr="00194D06">
        <w:rPr>
          <w:rFonts w:eastAsia="Calibri"/>
          <w:szCs w:val="22"/>
          <w:lang w:eastAsia="lt-LT"/>
        </w:rPr>
        <w:t xml:space="preserve"> </w:t>
      </w:r>
      <w:r w:rsidRPr="00194D06">
        <w:rPr>
          <w:rFonts w:eastAsia="Calibri"/>
          <w:szCs w:val="22"/>
          <w:lang w:eastAsia="lt-LT"/>
        </w:rPr>
        <w:t xml:space="preserve">10 mg, 15 mg, 20 mg </w:t>
      </w:r>
      <w:proofErr w:type="spellStart"/>
      <w:r w:rsidRPr="00194D06">
        <w:rPr>
          <w:rFonts w:eastAsia="Calibri"/>
          <w:szCs w:val="22"/>
          <w:lang w:eastAsia="lt-LT"/>
        </w:rPr>
        <w:t>filmom</w:t>
      </w:r>
      <w:proofErr w:type="spellEnd"/>
      <w:r w:rsidRPr="00194D06">
        <w:rPr>
          <w:rFonts w:eastAsia="Calibri"/>
          <w:szCs w:val="22"/>
          <w:lang w:eastAsia="lt-LT"/>
        </w:rPr>
        <w:t xml:space="preserve"> </w:t>
      </w:r>
      <w:proofErr w:type="spellStart"/>
      <w:r w:rsidRPr="00194D06">
        <w:rPr>
          <w:rFonts w:eastAsia="Calibri"/>
          <w:szCs w:val="22"/>
          <w:lang w:eastAsia="lt-LT"/>
        </w:rPr>
        <w:t>obložene</w:t>
      </w:r>
      <w:proofErr w:type="spellEnd"/>
      <w:r w:rsidRPr="00194D06">
        <w:rPr>
          <w:rFonts w:eastAsia="Calibri"/>
          <w:szCs w:val="22"/>
          <w:lang w:eastAsia="lt-LT"/>
        </w:rPr>
        <w:t xml:space="preserve"> tablete; </w:t>
      </w:r>
      <w:r w:rsidRPr="00194D06">
        <w:rPr>
          <w:rFonts w:eastAsia="Calibri"/>
          <w:b/>
          <w:szCs w:val="22"/>
          <w:lang w:eastAsia="lt-LT"/>
        </w:rPr>
        <w:t>Vengrija:</w:t>
      </w:r>
      <w:r w:rsidRPr="00194D06">
        <w:rPr>
          <w:rFonts w:eastAsia="Calibri"/>
          <w:szCs w:val="22"/>
          <w:lang w:eastAsia="lt-LT"/>
        </w:rPr>
        <w:t xml:space="preserve"> </w:t>
      </w:r>
      <w:proofErr w:type="spellStart"/>
      <w:r w:rsidRPr="00194D06">
        <w:rPr>
          <w:rFonts w:eastAsia="Calibri"/>
          <w:szCs w:val="22"/>
          <w:lang w:eastAsia="lt-LT"/>
        </w:rPr>
        <w:t>Rivaroxaban</w:t>
      </w:r>
      <w:proofErr w:type="spellEnd"/>
      <w:r w:rsidRPr="00194D06">
        <w:rPr>
          <w:rFonts w:eastAsia="Calibri"/>
          <w:szCs w:val="22"/>
          <w:lang w:eastAsia="lt-LT"/>
        </w:rPr>
        <w:t xml:space="preserve"> </w:t>
      </w:r>
      <w:proofErr w:type="spellStart"/>
      <w:r w:rsidRPr="00194D06">
        <w:rPr>
          <w:rFonts w:eastAsia="Calibri"/>
          <w:szCs w:val="22"/>
          <w:lang w:eastAsia="lt-LT"/>
        </w:rPr>
        <w:t>Teva</w:t>
      </w:r>
      <w:proofErr w:type="spellEnd"/>
      <w:r w:rsidRPr="00194D06">
        <w:rPr>
          <w:rFonts w:eastAsia="Calibri"/>
          <w:szCs w:val="22"/>
          <w:lang w:eastAsia="lt-LT"/>
        </w:rPr>
        <w:t xml:space="preserve"> 2,5 mg (10 mg / 15 mg/ 20 mg) </w:t>
      </w:r>
      <w:proofErr w:type="spellStart"/>
      <w:r w:rsidRPr="00194D06">
        <w:rPr>
          <w:rFonts w:eastAsia="Calibri"/>
          <w:szCs w:val="22"/>
          <w:lang w:eastAsia="lt-LT"/>
        </w:rPr>
        <w:t>filmtabletta</w:t>
      </w:r>
      <w:proofErr w:type="spellEnd"/>
      <w:r w:rsidRPr="00194D06">
        <w:rPr>
          <w:rFonts w:eastAsia="Calibri"/>
          <w:szCs w:val="22"/>
          <w:lang w:eastAsia="lt-LT"/>
        </w:rPr>
        <w:t xml:space="preserve">; Airija: </w:t>
      </w:r>
      <w:proofErr w:type="spellStart"/>
      <w:r w:rsidRPr="00194D06">
        <w:rPr>
          <w:rFonts w:eastAsia="Calibri"/>
          <w:szCs w:val="22"/>
          <w:lang w:eastAsia="lt-LT"/>
        </w:rPr>
        <w:t>Rivaroxaban</w:t>
      </w:r>
      <w:proofErr w:type="spellEnd"/>
      <w:r w:rsidRPr="00194D06">
        <w:rPr>
          <w:rFonts w:eastAsia="Calibri"/>
          <w:szCs w:val="22"/>
          <w:lang w:eastAsia="lt-LT"/>
        </w:rPr>
        <w:t xml:space="preserve"> </w:t>
      </w:r>
      <w:proofErr w:type="spellStart"/>
      <w:r w:rsidRPr="00194D06">
        <w:rPr>
          <w:rFonts w:eastAsia="Calibri"/>
          <w:szCs w:val="22"/>
          <w:lang w:eastAsia="lt-LT"/>
        </w:rPr>
        <w:t>Teva</w:t>
      </w:r>
      <w:proofErr w:type="spellEnd"/>
      <w:r w:rsidRPr="00194D06">
        <w:rPr>
          <w:rFonts w:eastAsia="Calibri"/>
          <w:szCs w:val="22"/>
          <w:lang w:eastAsia="lt-LT"/>
        </w:rPr>
        <w:t xml:space="preserve"> 10mg, 15mg, 20mg </w:t>
      </w:r>
      <w:proofErr w:type="spellStart"/>
      <w:r w:rsidRPr="00194D06">
        <w:rPr>
          <w:rFonts w:eastAsia="Calibri"/>
          <w:szCs w:val="22"/>
          <w:lang w:eastAsia="lt-LT"/>
        </w:rPr>
        <w:t>Film-coated</w:t>
      </w:r>
      <w:proofErr w:type="spellEnd"/>
      <w:r w:rsidRPr="00194D06">
        <w:rPr>
          <w:rFonts w:eastAsia="Calibri"/>
          <w:szCs w:val="22"/>
          <w:lang w:eastAsia="lt-LT"/>
        </w:rPr>
        <w:t xml:space="preserve"> </w:t>
      </w:r>
      <w:proofErr w:type="spellStart"/>
      <w:r w:rsidRPr="00194D06">
        <w:rPr>
          <w:rFonts w:eastAsia="Calibri"/>
          <w:szCs w:val="22"/>
          <w:lang w:eastAsia="lt-LT"/>
        </w:rPr>
        <w:t>Tablets</w:t>
      </w:r>
      <w:proofErr w:type="spellEnd"/>
      <w:r w:rsidRPr="00194D06">
        <w:rPr>
          <w:rFonts w:eastAsia="Calibri"/>
          <w:szCs w:val="22"/>
          <w:lang w:eastAsia="lt-LT"/>
        </w:rPr>
        <w:t xml:space="preserve">; </w:t>
      </w:r>
      <w:r w:rsidRPr="00194D06">
        <w:rPr>
          <w:rFonts w:eastAsia="Calibri"/>
          <w:b/>
          <w:szCs w:val="22"/>
          <w:lang w:eastAsia="lt-LT"/>
        </w:rPr>
        <w:t>Latvija:</w:t>
      </w:r>
      <w:r w:rsidRPr="00194D06">
        <w:rPr>
          <w:rFonts w:eastAsia="Calibri"/>
          <w:szCs w:val="22"/>
          <w:lang w:eastAsia="lt-LT"/>
        </w:rPr>
        <w:t xml:space="preserve"> </w:t>
      </w:r>
      <w:proofErr w:type="spellStart"/>
      <w:r w:rsidRPr="00194D06">
        <w:rPr>
          <w:rFonts w:eastAsia="Calibri"/>
          <w:szCs w:val="22"/>
          <w:lang w:eastAsia="lt-LT"/>
        </w:rPr>
        <w:t>Rivaroxaban</w:t>
      </w:r>
      <w:proofErr w:type="spellEnd"/>
      <w:r w:rsidRPr="00194D06">
        <w:rPr>
          <w:rFonts w:eastAsia="Calibri"/>
          <w:szCs w:val="22"/>
          <w:lang w:eastAsia="lt-LT"/>
        </w:rPr>
        <w:t xml:space="preserve"> Teva 10 mg (</w:t>
      </w:r>
      <w:r w:rsidRPr="00FF194D">
        <w:rPr>
          <w:rFonts w:eastAsia="Calibri"/>
          <w:szCs w:val="22"/>
          <w:lang w:eastAsia="lt-LT"/>
        </w:rPr>
        <w:t xml:space="preserve">15 mg, 20mg) </w:t>
      </w:r>
      <w:proofErr w:type="spellStart"/>
      <w:r w:rsidRPr="00194D06">
        <w:rPr>
          <w:rFonts w:eastAsia="Calibri"/>
          <w:szCs w:val="22"/>
          <w:lang w:eastAsia="lt-LT"/>
        </w:rPr>
        <w:t>apvalkotās</w:t>
      </w:r>
      <w:proofErr w:type="spellEnd"/>
      <w:r w:rsidRPr="00194D06">
        <w:rPr>
          <w:rFonts w:eastAsia="Calibri"/>
          <w:szCs w:val="22"/>
          <w:lang w:eastAsia="lt-LT"/>
        </w:rPr>
        <w:t xml:space="preserve"> </w:t>
      </w:r>
      <w:proofErr w:type="spellStart"/>
      <w:r w:rsidRPr="00194D06">
        <w:rPr>
          <w:rFonts w:eastAsia="Calibri"/>
          <w:szCs w:val="22"/>
          <w:lang w:eastAsia="lt-LT"/>
        </w:rPr>
        <w:t>tablets</w:t>
      </w:r>
      <w:proofErr w:type="spellEnd"/>
      <w:r w:rsidRPr="00194D06">
        <w:rPr>
          <w:rFonts w:eastAsia="Calibri"/>
          <w:szCs w:val="22"/>
          <w:lang w:eastAsia="lt-LT"/>
        </w:rPr>
        <w:t xml:space="preserve">; </w:t>
      </w:r>
      <w:r w:rsidRPr="00194D06">
        <w:rPr>
          <w:rFonts w:eastAsia="Calibri"/>
          <w:b/>
          <w:szCs w:val="22"/>
          <w:lang w:eastAsia="lt-LT"/>
        </w:rPr>
        <w:t xml:space="preserve">Liuksemburgas: </w:t>
      </w:r>
      <w:proofErr w:type="spellStart"/>
      <w:r w:rsidRPr="00194D06">
        <w:rPr>
          <w:rFonts w:eastAsia="Calibri"/>
          <w:szCs w:val="22"/>
          <w:lang w:eastAsia="lt-LT"/>
        </w:rPr>
        <w:t>Rivaroxaban</w:t>
      </w:r>
      <w:proofErr w:type="spellEnd"/>
      <w:r w:rsidRPr="00194D06">
        <w:rPr>
          <w:rFonts w:eastAsia="Calibri"/>
          <w:szCs w:val="22"/>
          <w:lang w:eastAsia="lt-LT"/>
        </w:rPr>
        <w:t xml:space="preserve"> </w:t>
      </w:r>
      <w:proofErr w:type="spellStart"/>
      <w:r w:rsidRPr="00194D06">
        <w:rPr>
          <w:rFonts w:eastAsia="Calibri"/>
          <w:szCs w:val="22"/>
          <w:lang w:eastAsia="lt-LT"/>
        </w:rPr>
        <w:t>Teva</w:t>
      </w:r>
      <w:proofErr w:type="spellEnd"/>
      <w:r w:rsidRPr="00194D06">
        <w:rPr>
          <w:rFonts w:eastAsia="Calibri"/>
          <w:szCs w:val="22"/>
          <w:lang w:eastAsia="lt-LT"/>
        </w:rPr>
        <w:t xml:space="preserve"> </w:t>
      </w:r>
      <w:proofErr w:type="spellStart"/>
      <w:r w:rsidR="008F5E48">
        <w:rPr>
          <w:rFonts w:eastAsia="Calibri"/>
          <w:szCs w:val="22"/>
          <w:lang w:eastAsia="lt-LT"/>
        </w:rPr>
        <w:t>Generics</w:t>
      </w:r>
      <w:proofErr w:type="spellEnd"/>
      <w:r w:rsidR="008F5E48">
        <w:rPr>
          <w:rFonts w:eastAsia="Calibri"/>
          <w:szCs w:val="22"/>
          <w:lang w:eastAsia="lt-LT"/>
        </w:rPr>
        <w:t xml:space="preserve"> </w:t>
      </w:r>
      <w:r w:rsidRPr="00194D06">
        <w:rPr>
          <w:rFonts w:eastAsia="Calibri"/>
          <w:szCs w:val="22"/>
          <w:lang w:eastAsia="lt-LT"/>
        </w:rPr>
        <w:t>2</w:t>
      </w:r>
      <w:r w:rsidR="009F5E16">
        <w:rPr>
          <w:rFonts w:eastAsia="Calibri"/>
          <w:szCs w:val="22"/>
          <w:lang w:eastAsia="lt-LT"/>
        </w:rPr>
        <w:t>,</w:t>
      </w:r>
      <w:r w:rsidRPr="00194D06">
        <w:rPr>
          <w:rFonts w:eastAsia="Calibri"/>
          <w:szCs w:val="22"/>
          <w:lang w:eastAsia="lt-LT"/>
        </w:rPr>
        <w:t>5 mg (10</w:t>
      </w:r>
      <w:r w:rsidR="009F5E16">
        <w:rPr>
          <w:rFonts w:eastAsia="Calibri"/>
          <w:szCs w:val="22"/>
          <w:lang w:eastAsia="lt-LT"/>
        </w:rPr>
        <w:t> </w:t>
      </w:r>
      <w:r w:rsidRPr="00194D06">
        <w:rPr>
          <w:rFonts w:eastAsia="Calibri"/>
          <w:szCs w:val="22"/>
          <w:lang w:eastAsia="lt-LT"/>
        </w:rPr>
        <w:t>mg, 15</w:t>
      </w:r>
      <w:r w:rsidR="009F5E16">
        <w:rPr>
          <w:rFonts w:eastAsia="Calibri"/>
          <w:szCs w:val="22"/>
          <w:lang w:eastAsia="lt-LT"/>
        </w:rPr>
        <w:t> </w:t>
      </w:r>
      <w:r w:rsidRPr="00194D06">
        <w:rPr>
          <w:rFonts w:eastAsia="Calibri"/>
          <w:szCs w:val="22"/>
          <w:lang w:eastAsia="lt-LT"/>
        </w:rPr>
        <w:t>mg, 20</w:t>
      </w:r>
      <w:r w:rsidR="009F5E16">
        <w:rPr>
          <w:rFonts w:eastAsia="Calibri"/>
          <w:szCs w:val="22"/>
          <w:lang w:eastAsia="lt-LT"/>
        </w:rPr>
        <w:t> </w:t>
      </w:r>
      <w:r w:rsidRPr="00194D06">
        <w:rPr>
          <w:rFonts w:eastAsia="Calibri"/>
          <w:szCs w:val="22"/>
          <w:lang w:eastAsia="lt-LT"/>
        </w:rPr>
        <w:t xml:space="preserve">mg) </w:t>
      </w:r>
      <w:proofErr w:type="spellStart"/>
      <w:r w:rsidRPr="00194D06">
        <w:rPr>
          <w:rFonts w:eastAsia="Calibri"/>
          <w:szCs w:val="22"/>
          <w:lang w:eastAsia="lt-LT"/>
        </w:rPr>
        <w:t>comprimés</w:t>
      </w:r>
      <w:proofErr w:type="spellEnd"/>
      <w:r w:rsidRPr="00194D06">
        <w:rPr>
          <w:rFonts w:eastAsia="Calibri"/>
          <w:szCs w:val="22"/>
          <w:lang w:eastAsia="lt-LT"/>
        </w:rPr>
        <w:t xml:space="preserve"> </w:t>
      </w:r>
      <w:proofErr w:type="spellStart"/>
      <w:r w:rsidRPr="00194D06">
        <w:rPr>
          <w:rFonts w:eastAsia="Calibri"/>
          <w:szCs w:val="22"/>
          <w:lang w:eastAsia="lt-LT"/>
        </w:rPr>
        <w:t>pelliculés</w:t>
      </w:r>
      <w:proofErr w:type="spellEnd"/>
      <w:r w:rsidRPr="00194D06">
        <w:rPr>
          <w:rFonts w:eastAsia="Calibri"/>
          <w:szCs w:val="22"/>
          <w:lang w:eastAsia="lt-LT"/>
        </w:rPr>
        <w:t xml:space="preserve">; </w:t>
      </w:r>
      <w:r w:rsidRPr="00194D06">
        <w:rPr>
          <w:rFonts w:eastAsia="Calibri"/>
          <w:b/>
          <w:szCs w:val="22"/>
          <w:lang w:eastAsia="lt-LT"/>
        </w:rPr>
        <w:t>Nyderlandai:</w:t>
      </w:r>
      <w:r w:rsidRPr="00194D06">
        <w:rPr>
          <w:rFonts w:eastAsia="Calibri"/>
          <w:szCs w:val="22"/>
          <w:lang w:eastAsia="lt-LT"/>
        </w:rPr>
        <w:t xml:space="preserve"> </w:t>
      </w:r>
      <w:proofErr w:type="spellStart"/>
      <w:r w:rsidRPr="00194D06">
        <w:rPr>
          <w:rFonts w:eastAsia="Calibri"/>
          <w:szCs w:val="22"/>
          <w:lang w:eastAsia="lt-LT"/>
        </w:rPr>
        <w:t>Rivaroxaban</w:t>
      </w:r>
      <w:proofErr w:type="spellEnd"/>
      <w:r w:rsidRPr="00194D06">
        <w:rPr>
          <w:rFonts w:eastAsia="Calibri"/>
          <w:szCs w:val="22"/>
          <w:lang w:eastAsia="lt-LT"/>
        </w:rPr>
        <w:t xml:space="preserve"> </w:t>
      </w:r>
      <w:proofErr w:type="spellStart"/>
      <w:r w:rsidRPr="00194D06">
        <w:rPr>
          <w:rFonts w:eastAsia="Calibri"/>
          <w:szCs w:val="22"/>
          <w:lang w:eastAsia="lt-LT"/>
        </w:rPr>
        <w:t>Teva</w:t>
      </w:r>
      <w:proofErr w:type="spellEnd"/>
      <w:r w:rsidRPr="00194D06">
        <w:rPr>
          <w:rFonts w:eastAsia="Calibri"/>
          <w:szCs w:val="22"/>
          <w:lang w:eastAsia="lt-LT"/>
        </w:rPr>
        <w:t xml:space="preserve"> 2,5 mg, (10mg, 15mg, 20mg), </w:t>
      </w:r>
      <w:proofErr w:type="spellStart"/>
      <w:r w:rsidRPr="00194D06">
        <w:rPr>
          <w:rFonts w:eastAsia="Calibri"/>
          <w:szCs w:val="22"/>
          <w:lang w:eastAsia="lt-LT"/>
        </w:rPr>
        <w:t>filmomhulde</w:t>
      </w:r>
      <w:proofErr w:type="spellEnd"/>
      <w:r w:rsidRPr="00194D06">
        <w:rPr>
          <w:rFonts w:eastAsia="Calibri"/>
          <w:szCs w:val="22"/>
          <w:lang w:eastAsia="lt-LT"/>
        </w:rPr>
        <w:t xml:space="preserve"> </w:t>
      </w:r>
      <w:proofErr w:type="spellStart"/>
      <w:r w:rsidRPr="00194D06">
        <w:rPr>
          <w:rFonts w:eastAsia="Calibri"/>
          <w:szCs w:val="22"/>
          <w:lang w:eastAsia="lt-LT"/>
        </w:rPr>
        <w:t>tabletten</w:t>
      </w:r>
      <w:proofErr w:type="spellEnd"/>
      <w:r w:rsidRPr="00194D06">
        <w:rPr>
          <w:rFonts w:eastAsia="Calibri"/>
          <w:szCs w:val="22"/>
          <w:lang w:eastAsia="lt-LT"/>
        </w:rPr>
        <w:t xml:space="preserve">; </w:t>
      </w:r>
      <w:r w:rsidRPr="00194D06">
        <w:rPr>
          <w:rFonts w:eastAsia="Calibri"/>
          <w:b/>
          <w:szCs w:val="22"/>
          <w:lang w:eastAsia="lt-LT"/>
        </w:rPr>
        <w:t>Portugalija:</w:t>
      </w:r>
      <w:r w:rsidRPr="00194D06">
        <w:rPr>
          <w:rFonts w:eastAsia="Calibri"/>
          <w:szCs w:val="22"/>
          <w:lang w:eastAsia="lt-LT"/>
        </w:rPr>
        <w:t xml:space="preserve"> </w:t>
      </w:r>
      <w:proofErr w:type="spellStart"/>
      <w:r w:rsidRPr="00194D06">
        <w:rPr>
          <w:rFonts w:eastAsia="Calibri"/>
          <w:szCs w:val="22"/>
          <w:lang w:eastAsia="lt-LT"/>
        </w:rPr>
        <w:t>Rivaroxabano</w:t>
      </w:r>
      <w:proofErr w:type="spellEnd"/>
      <w:r w:rsidRPr="00194D06">
        <w:rPr>
          <w:rFonts w:eastAsia="Calibri"/>
          <w:szCs w:val="22"/>
          <w:lang w:eastAsia="lt-LT"/>
        </w:rPr>
        <w:t xml:space="preserve"> </w:t>
      </w:r>
      <w:proofErr w:type="spellStart"/>
      <w:r w:rsidRPr="00194D06">
        <w:rPr>
          <w:rFonts w:eastAsia="Calibri"/>
          <w:szCs w:val="22"/>
          <w:lang w:eastAsia="lt-LT"/>
        </w:rPr>
        <w:t>ratiopharm</w:t>
      </w:r>
      <w:proofErr w:type="spellEnd"/>
      <w:r w:rsidRPr="00194D06">
        <w:rPr>
          <w:rFonts w:eastAsia="Calibri"/>
          <w:szCs w:val="22"/>
          <w:lang w:eastAsia="lt-LT"/>
        </w:rPr>
        <w:t xml:space="preserve">; </w:t>
      </w:r>
      <w:r w:rsidRPr="00194D06">
        <w:rPr>
          <w:rFonts w:eastAsia="Calibri"/>
          <w:b/>
          <w:szCs w:val="22"/>
          <w:lang w:eastAsia="lt-LT"/>
        </w:rPr>
        <w:t>Rumunija:</w:t>
      </w:r>
      <w:r w:rsidRPr="00194D06">
        <w:rPr>
          <w:rFonts w:eastAsia="Calibri"/>
          <w:szCs w:val="22"/>
          <w:lang w:eastAsia="lt-LT"/>
        </w:rPr>
        <w:t xml:space="preserve"> </w:t>
      </w:r>
      <w:proofErr w:type="spellStart"/>
      <w:r w:rsidRPr="00194D06">
        <w:rPr>
          <w:rFonts w:eastAsia="Calibri"/>
          <w:szCs w:val="22"/>
          <w:lang w:eastAsia="lt-LT"/>
        </w:rPr>
        <w:t>Rivaroxaban</w:t>
      </w:r>
      <w:proofErr w:type="spellEnd"/>
      <w:r w:rsidRPr="00194D06">
        <w:rPr>
          <w:rFonts w:eastAsia="Calibri"/>
          <w:szCs w:val="22"/>
          <w:lang w:eastAsia="lt-LT"/>
        </w:rPr>
        <w:t xml:space="preserve"> </w:t>
      </w:r>
      <w:proofErr w:type="spellStart"/>
      <w:r w:rsidRPr="00194D06">
        <w:rPr>
          <w:rFonts w:eastAsia="Calibri"/>
          <w:szCs w:val="22"/>
          <w:lang w:eastAsia="lt-LT"/>
        </w:rPr>
        <w:t>Teva</w:t>
      </w:r>
      <w:proofErr w:type="spellEnd"/>
      <w:r w:rsidRPr="00194D06">
        <w:rPr>
          <w:rFonts w:eastAsia="Calibri"/>
          <w:szCs w:val="22"/>
          <w:lang w:eastAsia="lt-LT"/>
        </w:rPr>
        <w:t xml:space="preserve"> 2,5 mg (10mg, 15mg, 20mg) </w:t>
      </w:r>
      <w:proofErr w:type="spellStart"/>
      <w:r w:rsidRPr="00194D06">
        <w:rPr>
          <w:rFonts w:eastAsia="Calibri"/>
          <w:szCs w:val="22"/>
          <w:lang w:eastAsia="lt-LT"/>
        </w:rPr>
        <w:t>comprimate</w:t>
      </w:r>
      <w:proofErr w:type="spellEnd"/>
      <w:r w:rsidRPr="00194D06">
        <w:rPr>
          <w:rFonts w:eastAsia="Calibri"/>
          <w:szCs w:val="22"/>
          <w:lang w:eastAsia="lt-LT"/>
        </w:rPr>
        <w:t xml:space="preserve"> </w:t>
      </w:r>
      <w:proofErr w:type="spellStart"/>
      <w:r w:rsidRPr="00194D06">
        <w:rPr>
          <w:rFonts w:eastAsia="Calibri"/>
          <w:szCs w:val="22"/>
          <w:lang w:eastAsia="lt-LT"/>
        </w:rPr>
        <w:t>filmate</w:t>
      </w:r>
      <w:proofErr w:type="spellEnd"/>
      <w:r w:rsidRPr="00194D06">
        <w:rPr>
          <w:rFonts w:eastAsia="Calibri"/>
          <w:szCs w:val="22"/>
          <w:lang w:eastAsia="lt-LT"/>
        </w:rPr>
        <w:t xml:space="preserve">; </w:t>
      </w:r>
      <w:r w:rsidRPr="00194D06">
        <w:rPr>
          <w:rFonts w:eastAsia="Calibri"/>
          <w:b/>
          <w:szCs w:val="22"/>
          <w:lang w:eastAsia="lt-LT"/>
        </w:rPr>
        <w:t>Slovėnija:</w:t>
      </w:r>
      <w:r w:rsidRPr="00194D06">
        <w:rPr>
          <w:rFonts w:eastAsia="Calibri"/>
          <w:szCs w:val="22"/>
          <w:lang w:eastAsia="lt-LT"/>
        </w:rPr>
        <w:t xml:space="preserve"> </w:t>
      </w:r>
      <w:proofErr w:type="spellStart"/>
      <w:r w:rsidRPr="00194D06">
        <w:rPr>
          <w:rFonts w:eastAsia="Calibri"/>
          <w:szCs w:val="22"/>
          <w:lang w:eastAsia="lt-LT"/>
        </w:rPr>
        <w:t>Rivaroksaban</w:t>
      </w:r>
      <w:proofErr w:type="spellEnd"/>
      <w:r w:rsidRPr="00194D06">
        <w:rPr>
          <w:rFonts w:eastAsia="Calibri"/>
          <w:szCs w:val="22"/>
          <w:lang w:eastAsia="lt-LT"/>
        </w:rPr>
        <w:t xml:space="preserve"> Teva 10 mg (</w:t>
      </w:r>
      <w:r w:rsidRPr="00FF194D">
        <w:rPr>
          <w:rFonts w:eastAsia="Calibri"/>
          <w:szCs w:val="22"/>
          <w:lang w:eastAsia="lt-LT"/>
        </w:rPr>
        <w:t xml:space="preserve">15 mg, 20mg) </w:t>
      </w:r>
      <w:proofErr w:type="spellStart"/>
      <w:r w:rsidRPr="00194D06">
        <w:rPr>
          <w:rFonts w:eastAsia="Calibri"/>
          <w:szCs w:val="22"/>
          <w:lang w:eastAsia="lt-LT"/>
        </w:rPr>
        <w:t>filmsko</w:t>
      </w:r>
      <w:proofErr w:type="spellEnd"/>
      <w:r w:rsidRPr="00194D06">
        <w:rPr>
          <w:rFonts w:eastAsia="Calibri"/>
          <w:szCs w:val="22"/>
          <w:lang w:eastAsia="lt-LT"/>
        </w:rPr>
        <w:t xml:space="preserve"> </w:t>
      </w:r>
      <w:proofErr w:type="spellStart"/>
      <w:r w:rsidRPr="00194D06">
        <w:rPr>
          <w:rFonts w:eastAsia="Calibri"/>
          <w:szCs w:val="22"/>
          <w:lang w:eastAsia="lt-LT"/>
        </w:rPr>
        <w:t>obložene</w:t>
      </w:r>
      <w:proofErr w:type="spellEnd"/>
      <w:r w:rsidRPr="00194D06">
        <w:rPr>
          <w:rFonts w:eastAsia="Calibri"/>
          <w:szCs w:val="22"/>
          <w:lang w:eastAsia="lt-LT"/>
        </w:rPr>
        <w:t xml:space="preserve"> tablete; </w:t>
      </w:r>
      <w:r w:rsidRPr="00194D06">
        <w:rPr>
          <w:rFonts w:eastAsia="Calibri"/>
          <w:b/>
          <w:szCs w:val="22"/>
          <w:lang w:eastAsia="lt-LT"/>
        </w:rPr>
        <w:t>Slovakija:</w:t>
      </w:r>
      <w:r w:rsidRPr="00194D06">
        <w:rPr>
          <w:rFonts w:eastAsia="Calibri"/>
          <w:szCs w:val="22"/>
          <w:lang w:eastAsia="lt-LT"/>
        </w:rPr>
        <w:t xml:space="preserve"> </w:t>
      </w:r>
      <w:proofErr w:type="spellStart"/>
      <w:r w:rsidRPr="00194D06">
        <w:rPr>
          <w:rFonts w:eastAsia="Calibri"/>
          <w:szCs w:val="22"/>
          <w:lang w:eastAsia="lt-LT"/>
        </w:rPr>
        <w:t>Rivaroxaban</w:t>
      </w:r>
      <w:proofErr w:type="spellEnd"/>
      <w:r w:rsidRPr="00194D06">
        <w:rPr>
          <w:rFonts w:eastAsia="Calibri"/>
          <w:szCs w:val="22"/>
          <w:lang w:eastAsia="lt-LT"/>
        </w:rPr>
        <w:t xml:space="preserve"> </w:t>
      </w:r>
      <w:proofErr w:type="spellStart"/>
      <w:r w:rsidRPr="00194D06">
        <w:rPr>
          <w:rFonts w:eastAsia="Calibri"/>
          <w:szCs w:val="22"/>
          <w:lang w:eastAsia="lt-LT"/>
        </w:rPr>
        <w:t>Teva</w:t>
      </w:r>
      <w:proofErr w:type="spellEnd"/>
      <w:r w:rsidRPr="00194D06">
        <w:rPr>
          <w:rFonts w:eastAsia="Calibri"/>
          <w:szCs w:val="22"/>
          <w:lang w:eastAsia="lt-LT"/>
        </w:rPr>
        <w:t xml:space="preserve"> 2,5 mg (10mg, 15mg, 20mg) </w:t>
      </w:r>
      <w:proofErr w:type="spellStart"/>
      <w:r w:rsidRPr="00194D06">
        <w:rPr>
          <w:rFonts w:eastAsia="Calibri"/>
          <w:szCs w:val="22"/>
          <w:lang w:eastAsia="lt-LT"/>
        </w:rPr>
        <w:t>filmom</w:t>
      </w:r>
      <w:proofErr w:type="spellEnd"/>
      <w:r w:rsidRPr="00194D06">
        <w:rPr>
          <w:rFonts w:eastAsia="Calibri"/>
          <w:szCs w:val="22"/>
          <w:lang w:eastAsia="lt-LT"/>
        </w:rPr>
        <w:t xml:space="preserve"> </w:t>
      </w:r>
      <w:proofErr w:type="spellStart"/>
      <w:r w:rsidRPr="00194D06">
        <w:rPr>
          <w:rFonts w:eastAsia="Calibri"/>
          <w:szCs w:val="22"/>
          <w:lang w:eastAsia="lt-LT"/>
        </w:rPr>
        <w:t>obalené</w:t>
      </w:r>
      <w:proofErr w:type="spellEnd"/>
      <w:r w:rsidRPr="00194D06">
        <w:rPr>
          <w:rFonts w:eastAsia="Calibri"/>
          <w:szCs w:val="22"/>
          <w:lang w:eastAsia="lt-LT"/>
        </w:rPr>
        <w:t xml:space="preserve"> </w:t>
      </w:r>
      <w:proofErr w:type="spellStart"/>
      <w:r w:rsidRPr="00194D06">
        <w:rPr>
          <w:rFonts w:eastAsia="Calibri"/>
          <w:szCs w:val="22"/>
          <w:lang w:eastAsia="lt-LT"/>
        </w:rPr>
        <w:t>tablet</w:t>
      </w:r>
      <w:proofErr w:type="spellEnd"/>
      <w:r w:rsidRPr="00194D06">
        <w:rPr>
          <w:rFonts w:eastAsia="Calibri"/>
          <w:szCs w:val="22"/>
          <w:lang w:eastAsia="lt-LT"/>
        </w:rPr>
        <w:t xml:space="preserve">; </w:t>
      </w:r>
      <w:r w:rsidRPr="00194D06">
        <w:rPr>
          <w:rFonts w:eastAsia="Calibri"/>
          <w:b/>
          <w:szCs w:val="22"/>
          <w:lang w:eastAsia="lt-LT"/>
        </w:rPr>
        <w:t>Jungtinė Karalystė</w:t>
      </w:r>
      <w:r w:rsidRPr="00194D06">
        <w:rPr>
          <w:rFonts w:eastAsia="Calibri"/>
          <w:szCs w:val="22"/>
          <w:lang w:eastAsia="lt-LT"/>
        </w:rPr>
        <w:t xml:space="preserve"> (</w:t>
      </w:r>
      <w:proofErr w:type="spellStart"/>
      <w:r w:rsidRPr="00194D06">
        <w:rPr>
          <w:rFonts w:eastAsia="Calibri"/>
          <w:szCs w:val="22"/>
          <w:lang w:eastAsia="lt-LT"/>
        </w:rPr>
        <w:t>Rivaroxaban</w:t>
      </w:r>
      <w:proofErr w:type="spellEnd"/>
      <w:r w:rsidRPr="00194D06">
        <w:rPr>
          <w:rFonts w:eastAsia="Calibri"/>
          <w:szCs w:val="22"/>
          <w:lang w:eastAsia="lt-LT"/>
        </w:rPr>
        <w:t xml:space="preserve"> 2.5 mg, 10 mg, 15 mg </w:t>
      </w:r>
      <w:proofErr w:type="spellStart"/>
      <w:r w:rsidRPr="00194D06">
        <w:rPr>
          <w:rFonts w:eastAsia="Calibri"/>
          <w:szCs w:val="22"/>
          <w:lang w:eastAsia="lt-LT"/>
        </w:rPr>
        <w:t>and</w:t>
      </w:r>
      <w:proofErr w:type="spellEnd"/>
      <w:r w:rsidRPr="00194D06">
        <w:rPr>
          <w:rFonts w:eastAsia="Calibri"/>
          <w:szCs w:val="22"/>
          <w:lang w:eastAsia="lt-LT"/>
        </w:rPr>
        <w:t xml:space="preserve"> 20 mg </w:t>
      </w:r>
      <w:proofErr w:type="spellStart"/>
      <w:r w:rsidRPr="00194D06">
        <w:rPr>
          <w:rFonts w:eastAsia="Calibri"/>
          <w:szCs w:val="22"/>
          <w:lang w:eastAsia="lt-LT"/>
        </w:rPr>
        <w:t>Filmcoated</w:t>
      </w:r>
      <w:proofErr w:type="spellEnd"/>
      <w:r w:rsidRPr="00194D06">
        <w:rPr>
          <w:rFonts w:eastAsia="Calibri"/>
          <w:szCs w:val="22"/>
          <w:lang w:eastAsia="lt-LT"/>
        </w:rPr>
        <w:t xml:space="preserve"> </w:t>
      </w:r>
      <w:proofErr w:type="spellStart"/>
      <w:r w:rsidRPr="00194D06">
        <w:rPr>
          <w:rFonts w:eastAsia="Calibri"/>
          <w:szCs w:val="22"/>
          <w:lang w:eastAsia="lt-LT"/>
        </w:rPr>
        <w:t>Tablets</w:t>
      </w:r>
      <w:proofErr w:type="spellEnd"/>
      <w:r w:rsidRPr="00194D06">
        <w:rPr>
          <w:rFonts w:eastAsia="Calibri"/>
          <w:szCs w:val="22"/>
          <w:lang w:eastAsia="lt-LT"/>
        </w:rPr>
        <w:t>)</w:t>
      </w:r>
    </w:p>
    <w:p w14:paraId="0466A143" w14:textId="77777777" w:rsidR="00495FDB" w:rsidRPr="00194D06" w:rsidRDefault="00495FDB" w:rsidP="001D19F3">
      <w:pPr>
        <w:ind w:left="567" w:hanging="567"/>
      </w:pPr>
    </w:p>
    <w:p w14:paraId="70453CE9" w14:textId="4952AC93" w:rsidR="001D19F3" w:rsidRPr="00FF194D" w:rsidRDefault="001D19F3" w:rsidP="001D19F3">
      <w:pPr>
        <w:tabs>
          <w:tab w:val="clear" w:pos="567"/>
          <w:tab w:val="left" w:pos="720"/>
        </w:tabs>
        <w:spacing w:line="240" w:lineRule="auto"/>
        <w:ind w:right="-2"/>
        <w:rPr>
          <w:b/>
        </w:rPr>
      </w:pPr>
      <w:r w:rsidRPr="00194D06">
        <w:rPr>
          <w:b/>
        </w:rPr>
        <w:t>Šis pakuotės lapelis paskutinį kartą peržiūrėtas</w:t>
      </w:r>
      <w:r w:rsidR="00211A33">
        <w:rPr>
          <w:b/>
        </w:rPr>
        <w:t xml:space="preserve"> 202</w:t>
      </w:r>
      <w:r w:rsidR="00EC7B2F">
        <w:rPr>
          <w:b/>
        </w:rPr>
        <w:t>6</w:t>
      </w:r>
      <w:r w:rsidR="00211A33">
        <w:rPr>
          <w:b/>
        </w:rPr>
        <w:t>-0</w:t>
      </w:r>
      <w:r w:rsidR="00EC7B2F">
        <w:rPr>
          <w:b/>
        </w:rPr>
        <w:t>8</w:t>
      </w:r>
      <w:r w:rsidR="00211A33">
        <w:rPr>
          <w:b/>
        </w:rPr>
        <w:t>-</w:t>
      </w:r>
      <w:r w:rsidR="00EC7B2F">
        <w:rPr>
          <w:b/>
        </w:rPr>
        <w:t>19</w:t>
      </w:r>
      <w:r w:rsidR="00C32566">
        <w:rPr>
          <w:b/>
        </w:rPr>
        <w:t>.</w:t>
      </w:r>
      <w:r w:rsidR="00B20717" w:rsidRPr="00194D06">
        <w:rPr>
          <w:b/>
          <w:snapToGrid w:val="0"/>
        </w:rPr>
        <w:t xml:space="preserve"> </w:t>
      </w:r>
    </w:p>
    <w:p w14:paraId="2B3EB1FA" w14:textId="77777777" w:rsidR="001D19F3" w:rsidRPr="00194D06" w:rsidRDefault="001D19F3" w:rsidP="001D19F3">
      <w:pPr>
        <w:spacing w:line="240" w:lineRule="auto"/>
        <w:ind w:right="-2"/>
        <w:rPr>
          <w:i/>
          <w:color w:val="008000"/>
          <w:szCs w:val="24"/>
        </w:rPr>
      </w:pPr>
    </w:p>
    <w:p w14:paraId="1F3E9D10" w14:textId="76EF87E6" w:rsidR="001D19F3" w:rsidRPr="00194D06" w:rsidRDefault="001D19F3" w:rsidP="001D19F3">
      <w:pPr>
        <w:spacing w:line="240" w:lineRule="auto"/>
        <w:ind w:right="-2"/>
      </w:pPr>
      <w:r w:rsidRPr="00194D06">
        <w:t xml:space="preserve">Išsami informacija apie šį </w:t>
      </w:r>
      <w:r w:rsidRPr="00194D06">
        <w:rPr>
          <w:szCs w:val="24"/>
        </w:rPr>
        <w:t>vaistą</w:t>
      </w:r>
      <w:r w:rsidRPr="00194D06">
        <w:t xml:space="preserve"> pateikiama Valstybinės vaistų kontrolės tarnybos prie Lietuvos Respublikos sveikatos apsaugos ministerijos tinklalapyje</w:t>
      </w:r>
      <w:r w:rsidRPr="00194D06">
        <w:rPr>
          <w:i/>
          <w:szCs w:val="24"/>
        </w:rPr>
        <w:t xml:space="preserve"> </w:t>
      </w:r>
      <w:r w:rsidR="005D0949" w:rsidRPr="004A1602">
        <w:rPr>
          <w:color w:val="0000EE"/>
          <w:szCs w:val="22"/>
          <w:highlight w:val="lightGray"/>
          <w:u w:val="single"/>
          <w:lang w:eastAsia="lt-LT"/>
        </w:rPr>
        <w:t>https://vvkt.lrv.lt/lt/</w:t>
      </w:r>
      <w:r w:rsidRPr="00194D06">
        <w:t>.</w:t>
      </w:r>
    </w:p>
    <w:p w14:paraId="1447CC71" w14:textId="77777777" w:rsidR="001D19F3" w:rsidRPr="00194D06" w:rsidRDefault="001D19F3" w:rsidP="0012669A"/>
    <w:p w14:paraId="1ACC354A" w14:textId="77777777" w:rsidR="00D54893" w:rsidRDefault="00D54893" w:rsidP="0012669A">
      <w:pPr>
        <w:spacing w:line="240" w:lineRule="auto"/>
        <w:ind w:right="-2"/>
      </w:pPr>
      <w:bookmarkStart w:id="2" w:name="_Hlk164263508"/>
    </w:p>
    <w:p w14:paraId="27251CD2" w14:textId="77777777" w:rsidR="00D54893" w:rsidRPr="004075A8" w:rsidRDefault="00D54893" w:rsidP="00D54893">
      <w:pPr>
        <w:numPr>
          <w:ilvl w:val="12"/>
          <w:numId w:val="0"/>
        </w:numPr>
        <w:rPr>
          <w:i/>
          <w:noProof/>
          <w:szCs w:val="22"/>
        </w:rPr>
      </w:pPr>
      <w:r w:rsidRPr="00EF2D3E">
        <w:rPr>
          <w:i/>
          <w:noProof/>
          <w:szCs w:val="22"/>
          <w:highlight w:val="lightGray"/>
        </w:rPr>
        <w:t>QR kodas ir URL</w:t>
      </w:r>
    </w:p>
    <w:p w14:paraId="55CF5BF6" w14:textId="77777777" w:rsidR="00D54893" w:rsidRPr="00B84CAA" w:rsidRDefault="00D54893" w:rsidP="00D54893">
      <w:pPr>
        <w:numPr>
          <w:ilvl w:val="12"/>
          <w:numId w:val="0"/>
        </w:numPr>
        <w:rPr>
          <w:b/>
          <w:noProof/>
          <w:szCs w:val="22"/>
        </w:rPr>
      </w:pPr>
      <w:r w:rsidRPr="00D56C10">
        <w:rPr>
          <w:b/>
          <w:noProof/>
          <w:szCs w:val="22"/>
          <w:highlight w:val="lightGray"/>
        </w:rPr>
        <w:t>&lt;Kiti informacijos šaltiniai&gt;</w:t>
      </w:r>
    </w:p>
    <w:p w14:paraId="0F07C4A3" w14:textId="7A049041" w:rsidR="00D54893" w:rsidRPr="00B84CAA" w:rsidRDefault="00D54893" w:rsidP="00D54893">
      <w:pPr>
        <w:numPr>
          <w:ilvl w:val="12"/>
          <w:numId w:val="0"/>
        </w:numPr>
        <w:ind w:right="-2"/>
        <w:rPr>
          <w:noProof/>
          <w:szCs w:val="22"/>
        </w:rPr>
      </w:pPr>
      <w:r w:rsidRPr="00D268B2">
        <w:rPr>
          <w:bCs/>
          <w:noProof/>
          <w:szCs w:val="22"/>
          <w:highlight w:val="lightGray"/>
        </w:rPr>
        <w:t xml:space="preserve">&lt;Paskutinė patvirtinta </w:t>
      </w:r>
      <w:r w:rsidRPr="00D268B2">
        <w:rPr>
          <w:szCs w:val="22"/>
          <w:highlight w:val="lightGray"/>
        </w:rPr>
        <w:t xml:space="preserve">informacija apie šį vaistą yra prieinama </w:t>
      </w:r>
      <w:r w:rsidRPr="00D268B2">
        <w:rPr>
          <w:bCs/>
          <w:noProof/>
          <w:szCs w:val="22"/>
          <w:highlight w:val="lightGray"/>
        </w:rPr>
        <w:t>skanuojant &lt;QR kodas&gt; &lt;kitas 2D bar kodas&gt; &lt;NFC&gt; kuris yra nurodomas šiame pakuotės lapelyje &lt;PL&gt; &lt;ant dėžutės&gt; išmaniuoju telefonu/įrenginiu. Taip pat ta pati informacija yra prieinama tokiu URL: {URL} &lt;</w:t>
      </w:r>
      <w:r w:rsidRPr="00D268B2">
        <w:rPr>
          <w:szCs w:val="22"/>
          <w:highlight w:val="lightGray"/>
        </w:rPr>
        <w:t xml:space="preserve"> ir Valstybinės vaistų kontrolės tarnybos prie Lietuvos Respublikos sveikatos apsaugos ministerijos tinklalapyje</w:t>
      </w:r>
      <w:r w:rsidRPr="00D268B2">
        <w:rPr>
          <w:i/>
          <w:szCs w:val="22"/>
          <w:highlight w:val="lightGray"/>
        </w:rPr>
        <w:t xml:space="preserve"> </w:t>
      </w:r>
      <w:r w:rsidR="005D0949" w:rsidRPr="004A1602">
        <w:rPr>
          <w:color w:val="0000EE"/>
          <w:szCs w:val="22"/>
          <w:highlight w:val="lightGray"/>
          <w:u w:val="single"/>
          <w:lang w:eastAsia="lt-LT"/>
        </w:rPr>
        <w:t>https://vvkt.lrv.lt/lt/</w:t>
      </w:r>
      <w:r w:rsidRPr="00D268B2">
        <w:rPr>
          <w:bCs/>
          <w:noProof/>
          <w:szCs w:val="22"/>
          <w:highlight w:val="lightGray"/>
        </w:rPr>
        <w:t xml:space="preserve">&gt;&gt; </w:t>
      </w:r>
      <w:r w:rsidRPr="00D268B2">
        <w:rPr>
          <w:noProof/>
          <w:szCs w:val="22"/>
          <w:highlight w:val="lightGray"/>
        </w:rPr>
        <w:t xml:space="preserve">&lt;{QR kodas}&gt; </w:t>
      </w:r>
      <w:r w:rsidRPr="00D268B2">
        <w:rPr>
          <w:bCs/>
          <w:noProof/>
          <w:szCs w:val="22"/>
          <w:highlight w:val="lightGray"/>
        </w:rPr>
        <w:t>&lt;{kitas 2D bar kodas}&gt; &lt;{NFC}&gt;</w:t>
      </w:r>
    </w:p>
    <w:p w14:paraId="380F53A4" w14:textId="77777777" w:rsidR="00D54893" w:rsidRPr="00B84CAA" w:rsidRDefault="00D54893" w:rsidP="00D54893">
      <w:pPr>
        <w:numPr>
          <w:ilvl w:val="12"/>
          <w:numId w:val="0"/>
        </w:numPr>
        <w:ind w:right="-2"/>
        <w:rPr>
          <w:noProof/>
          <w:szCs w:val="22"/>
        </w:rPr>
      </w:pPr>
    </w:p>
    <w:p w14:paraId="3F089DC9" w14:textId="77777777" w:rsidR="00D54893" w:rsidRPr="004075A8" w:rsidRDefault="00D54893" w:rsidP="00D54893">
      <w:pPr>
        <w:numPr>
          <w:ilvl w:val="12"/>
          <w:numId w:val="0"/>
        </w:numPr>
        <w:rPr>
          <w:i/>
          <w:noProof/>
          <w:szCs w:val="22"/>
        </w:rPr>
      </w:pPr>
      <w:r w:rsidRPr="00EF2D3E">
        <w:rPr>
          <w:i/>
          <w:noProof/>
          <w:szCs w:val="22"/>
          <w:highlight w:val="lightGray"/>
        </w:rPr>
        <w:t>Tik URL</w:t>
      </w:r>
    </w:p>
    <w:p w14:paraId="4899EE61" w14:textId="77777777" w:rsidR="00D54893" w:rsidRPr="00B84CAA" w:rsidRDefault="00D54893" w:rsidP="00D54893">
      <w:pPr>
        <w:numPr>
          <w:ilvl w:val="12"/>
          <w:numId w:val="0"/>
        </w:numPr>
        <w:shd w:val="clear" w:color="auto" w:fill="D9D9D9"/>
        <w:rPr>
          <w:b/>
          <w:noProof/>
          <w:szCs w:val="22"/>
        </w:rPr>
      </w:pPr>
      <w:r w:rsidRPr="00B84CAA">
        <w:rPr>
          <w:b/>
          <w:noProof/>
          <w:szCs w:val="22"/>
        </w:rPr>
        <w:t>&lt;Kiti informacijos šaltiniai&gt;</w:t>
      </w:r>
    </w:p>
    <w:p w14:paraId="545AC838" w14:textId="6BE69953" w:rsidR="00D54893" w:rsidRPr="00B84CAA" w:rsidRDefault="00D54893" w:rsidP="00D54893">
      <w:pPr>
        <w:numPr>
          <w:ilvl w:val="12"/>
          <w:numId w:val="0"/>
        </w:numPr>
        <w:shd w:val="clear" w:color="auto" w:fill="D9D9D9"/>
        <w:ind w:right="-2"/>
        <w:rPr>
          <w:bCs/>
          <w:noProof/>
          <w:szCs w:val="22"/>
        </w:rPr>
      </w:pPr>
      <w:r w:rsidRPr="00B84CAA">
        <w:rPr>
          <w:bCs/>
          <w:noProof/>
          <w:szCs w:val="22"/>
        </w:rPr>
        <w:t xml:space="preserve">&lt; Paskutinė patvirtinta </w:t>
      </w:r>
      <w:r w:rsidRPr="00434E1E">
        <w:rPr>
          <w:szCs w:val="22"/>
        </w:rPr>
        <w:t xml:space="preserve">informacija apie šį vaistą yra prieinama šiuo </w:t>
      </w:r>
      <w:r w:rsidRPr="00B84CAA">
        <w:rPr>
          <w:bCs/>
          <w:noProof/>
          <w:szCs w:val="22"/>
        </w:rPr>
        <w:t>URL: {URL} &lt;</w:t>
      </w:r>
      <w:r w:rsidRPr="00434E1E">
        <w:rPr>
          <w:szCs w:val="22"/>
        </w:rPr>
        <w:t xml:space="preserve"> ir Valstybinės vaistų kontrolės tarnybos prie Lietuvos Respublikos sveikatos apsaugos ministerijos tinklalapyje</w:t>
      </w:r>
      <w:r w:rsidRPr="00434E1E">
        <w:rPr>
          <w:i/>
          <w:szCs w:val="22"/>
        </w:rPr>
        <w:t xml:space="preserve"> </w:t>
      </w:r>
      <w:r w:rsidR="005D0949" w:rsidRPr="004A1602">
        <w:rPr>
          <w:color w:val="0000EE"/>
          <w:szCs w:val="22"/>
          <w:highlight w:val="lightGray"/>
          <w:u w:val="single"/>
          <w:lang w:eastAsia="lt-LT"/>
        </w:rPr>
        <w:t>https://vvkt.lrv.lt/lt/</w:t>
      </w:r>
      <w:r w:rsidRPr="00B84CAA">
        <w:rPr>
          <w:bCs/>
          <w:noProof/>
          <w:szCs w:val="22"/>
        </w:rPr>
        <w:t>&gt;&gt;</w:t>
      </w:r>
    </w:p>
    <w:bookmarkEnd w:id="2"/>
    <w:p w14:paraId="39BFE309" w14:textId="77777777" w:rsidR="00D54893" w:rsidRPr="00F926D3" w:rsidRDefault="00D54893" w:rsidP="00D54893">
      <w:pPr>
        <w:spacing w:line="240" w:lineRule="auto"/>
        <w:ind w:right="-2"/>
        <w:rPr>
          <w:szCs w:val="24"/>
        </w:rPr>
      </w:pPr>
    </w:p>
    <w:p w14:paraId="217AD648" w14:textId="77777777" w:rsidR="001D19F3" w:rsidRPr="00194D06" w:rsidRDefault="001D19F3" w:rsidP="00C04ED2">
      <w:pPr>
        <w:spacing w:line="240" w:lineRule="auto"/>
        <w:ind w:right="-2"/>
        <w:rPr>
          <w:szCs w:val="24"/>
        </w:rPr>
      </w:pPr>
    </w:p>
    <w:sectPr w:rsidR="001D19F3" w:rsidRPr="00194D06" w:rsidSect="00A27ED8">
      <w:footerReference w:type="default" r:id="rId8"/>
      <w:pgSz w:w="11906" w:h="16838" w:code="9"/>
      <w:pgMar w:top="1134" w:right="1418" w:bottom="1134" w:left="1418" w:header="737" w:footer="737" w:gutter="0"/>
      <w:cols w:space="1296"/>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D9BA9" w14:textId="77777777" w:rsidR="00C66994" w:rsidRDefault="00C66994">
      <w:pPr>
        <w:spacing w:line="240" w:lineRule="auto"/>
      </w:pPr>
      <w:r>
        <w:separator/>
      </w:r>
    </w:p>
  </w:endnote>
  <w:endnote w:type="continuationSeparator" w:id="0">
    <w:p w14:paraId="40EAB310" w14:textId="77777777" w:rsidR="00C66994" w:rsidRDefault="00C66994">
      <w:pPr>
        <w:spacing w:line="240" w:lineRule="auto"/>
      </w:pPr>
      <w:r>
        <w:continuationSeparator/>
      </w:r>
    </w:p>
  </w:endnote>
  <w:endnote w:type="continuationNotice" w:id="1">
    <w:p w14:paraId="7E7FE5F3" w14:textId="77777777" w:rsidR="00C66994" w:rsidRDefault="00C6699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variable"/>
    <w:sig w:usb0="800000AF" w:usb1="1001ECEA" w:usb2="0000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TimesNewRoman">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C3F25" w14:textId="139F895D" w:rsidR="006A7014" w:rsidRDefault="006A7014">
    <w:pPr>
      <w:pStyle w:val="Porat"/>
      <w:jc w:val="center"/>
    </w:pPr>
    <w:r>
      <w:fldChar w:fldCharType="begin"/>
    </w:r>
    <w:r>
      <w:instrText>PAGE</w:instrText>
    </w:r>
    <w:r>
      <w:fldChar w:fldCharType="separate"/>
    </w:r>
    <w:r w:rsidR="008D6F74">
      <w:rPr>
        <w:noProof/>
      </w:rPr>
      <w:t>36</w:t>
    </w:r>
    <w:r>
      <w:fldChar w:fldCharType="end"/>
    </w:r>
  </w:p>
  <w:p w14:paraId="107F56E5" w14:textId="77777777" w:rsidR="006A7014" w:rsidRDefault="006A701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E4935" w14:textId="77777777" w:rsidR="00C66994" w:rsidRDefault="00C66994">
      <w:pPr>
        <w:spacing w:line="240" w:lineRule="auto"/>
      </w:pPr>
      <w:r>
        <w:separator/>
      </w:r>
    </w:p>
  </w:footnote>
  <w:footnote w:type="continuationSeparator" w:id="0">
    <w:p w14:paraId="4A222FBB" w14:textId="77777777" w:rsidR="00C66994" w:rsidRDefault="00C66994">
      <w:pPr>
        <w:spacing w:line="240" w:lineRule="auto"/>
      </w:pPr>
      <w:r>
        <w:continuationSeparator/>
      </w:r>
    </w:p>
  </w:footnote>
  <w:footnote w:type="continuationNotice" w:id="1">
    <w:p w14:paraId="0B00DA9E" w14:textId="77777777" w:rsidR="00C66994" w:rsidRDefault="00C6699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FA10C2F8"/>
    <w:name w:val="WWNum2"/>
    <w:lvl w:ilvl="0">
      <w:start w:val="1"/>
      <w:numFmt w:val="upperLetter"/>
      <w:lvlText w:val="%1."/>
      <w:lvlJc w:val="left"/>
      <w:pPr>
        <w:tabs>
          <w:tab w:val="num" w:pos="0"/>
        </w:tabs>
        <w:ind w:left="1701" w:hanging="708"/>
      </w:pPr>
      <w:rPr>
        <w:b/>
      </w:rPr>
    </w:lvl>
    <w:lvl w:ilvl="1">
      <w:start w:val="1"/>
      <w:numFmt w:val="decimal"/>
      <w:lvlText w:val="%2."/>
      <w:lvlJc w:val="left"/>
      <w:pPr>
        <w:tabs>
          <w:tab w:val="num" w:pos="0"/>
        </w:tabs>
        <w:ind w:left="2283" w:hanging="570"/>
      </w:pPr>
    </w:lvl>
    <w:lvl w:ilvl="2">
      <w:start w:val="1"/>
      <w:numFmt w:val="lowerRoman"/>
      <w:lvlText w:val="%2.%3."/>
      <w:lvlJc w:val="right"/>
      <w:pPr>
        <w:tabs>
          <w:tab w:val="num" w:pos="0"/>
        </w:tabs>
        <w:ind w:left="2793" w:hanging="180"/>
      </w:p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1" w15:restartNumberingAfterBreak="0">
    <w:nsid w:val="00000003"/>
    <w:multiLevelType w:val="multilevel"/>
    <w:tmpl w:val="00000003"/>
    <w:name w:val="WWNum3"/>
    <w:lvl w:ilvl="0">
      <w:start w:val="1"/>
      <w:numFmt w:val="upperLetter"/>
      <w:lvlText w:val="%1."/>
      <w:lvlJc w:val="left"/>
      <w:pPr>
        <w:tabs>
          <w:tab w:val="num" w:pos="142"/>
        </w:tabs>
        <w:ind w:left="5812" w:hanging="5670"/>
      </w:pPr>
      <w:rPr>
        <w:b/>
      </w:rPr>
    </w:lvl>
    <w:lvl w:ilvl="1">
      <w:start w:val="1"/>
      <w:numFmt w:val="decimal"/>
      <w:lvlText w:val="%2."/>
      <w:lvlJc w:val="left"/>
      <w:pPr>
        <w:tabs>
          <w:tab w:val="num" w:pos="142"/>
        </w:tabs>
        <w:ind w:left="1792" w:hanging="570"/>
      </w:pPr>
      <w:rPr>
        <w:b/>
        <w:i w:val="0"/>
      </w:rPr>
    </w:lvl>
    <w:lvl w:ilvl="2">
      <w:start w:val="1"/>
      <w:numFmt w:val="lowerRoman"/>
      <w:lvlText w:val="%2.%3."/>
      <w:lvlJc w:val="right"/>
      <w:pPr>
        <w:tabs>
          <w:tab w:val="num" w:pos="142"/>
        </w:tabs>
        <w:ind w:left="2302" w:hanging="180"/>
      </w:pPr>
    </w:lvl>
    <w:lvl w:ilvl="3">
      <w:start w:val="1"/>
      <w:numFmt w:val="decimal"/>
      <w:lvlText w:val="%2.%3.%4."/>
      <w:lvlJc w:val="left"/>
      <w:pPr>
        <w:tabs>
          <w:tab w:val="num" w:pos="142"/>
        </w:tabs>
        <w:ind w:left="3022" w:hanging="360"/>
      </w:pPr>
    </w:lvl>
    <w:lvl w:ilvl="4">
      <w:start w:val="1"/>
      <w:numFmt w:val="lowerLetter"/>
      <w:lvlText w:val="%2.%3.%4.%5."/>
      <w:lvlJc w:val="left"/>
      <w:pPr>
        <w:tabs>
          <w:tab w:val="num" w:pos="142"/>
        </w:tabs>
        <w:ind w:left="3742" w:hanging="360"/>
      </w:pPr>
    </w:lvl>
    <w:lvl w:ilvl="5">
      <w:start w:val="1"/>
      <w:numFmt w:val="lowerRoman"/>
      <w:lvlText w:val="%2.%3.%4.%5.%6."/>
      <w:lvlJc w:val="right"/>
      <w:pPr>
        <w:tabs>
          <w:tab w:val="num" w:pos="142"/>
        </w:tabs>
        <w:ind w:left="4462" w:hanging="180"/>
      </w:pPr>
    </w:lvl>
    <w:lvl w:ilvl="6">
      <w:start w:val="1"/>
      <w:numFmt w:val="decimal"/>
      <w:lvlText w:val="%2.%3.%4.%5.%6.%7."/>
      <w:lvlJc w:val="left"/>
      <w:pPr>
        <w:tabs>
          <w:tab w:val="num" w:pos="142"/>
        </w:tabs>
        <w:ind w:left="5182" w:hanging="360"/>
      </w:pPr>
    </w:lvl>
    <w:lvl w:ilvl="7">
      <w:start w:val="1"/>
      <w:numFmt w:val="lowerLetter"/>
      <w:lvlText w:val="%2.%3.%4.%5.%6.%7.%8."/>
      <w:lvlJc w:val="left"/>
      <w:pPr>
        <w:tabs>
          <w:tab w:val="num" w:pos="142"/>
        </w:tabs>
        <w:ind w:left="5902" w:hanging="360"/>
      </w:pPr>
    </w:lvl>
    <w:lvl w:ilvl="8">
      <w:start w:val="1"/>
      <w:numFmt w:val="lowerRoman"/>
      <w:lvlText w:val="%2.%3.%4.%5.%6.%7.%8.%9."/>
      <w:lvlJc w:val="right"/>
      <w:pPr>
        <w:tabs>
          <w:tab w:val="num" w:pos="142"/>
        </w:tabs>
        <w:ind w:left="6622" w:hanging="180"/>
      </w:pPr>
    </w:lvl>
  </w:abstractNum>
  <w:abstractNum w:abstractNumId="2" w15:restartNumberingAfterBreak="0">
    <w:nsid w:val="04043977"/>
    <w:multiLevelType w:val="hybridMultilevel"/>
    <w:tmpl w:val="D0AAA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E5413D"/>
    <w:multiLevelType w:val="multilevel"/>
    <w:tmpl w:val="2376B00A"/>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9B0A41"/>
    <w:multiLevelType w:val="hybridMultilevel"/>
    <w:tmpl w:val="086EC7D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BB48D7"/>
    <w:multiLevelType w:val="multilevel"/>
    <w:tmpl w:val="26A03EBE"/>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0E767F9D"/>
    <w:multiLevelType w:val="multilevel"/>
    <w:tmpl w:val="EC88CA5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0F8C23E9"/>
    <w:multiLevelType w:val="multilevel"/>
    <w:tmpl w:val="A0205480"/>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161F4745"/>
    <w:multiLevelType w:val="hybridMultilevel"/>
    <w:tmpl w:val="B846F5C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793475"/>
    <w:multiLevelType w:val="multilevel"/>
    <w:tmpl w:val="3D2C1F92"/>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17875435"/>
    <w:multiLevelType w:val="hybridMultilevel"/>
    <w:tmpl w:val="28746A3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305C41"/>
    <w:multiLevelType w:val="multilevel"/>
    <w:tmpl w:val="D3F8485C"/>
    <w:lvl w:ilvl="0">
      <w:start w:val="1"/>
      <w:numFmt w:val="decimal"/>
      <w:lvlText w:val="%1."/>
      <w:lvlJc w:val="left"/>
      <w:pPr>
        <w:ind w:left="2547" w:hanging="420"/>
      </w:pPr>
      <w:rPr>
        <w:b/>
      </w:rPr>
    </w:lvl>
    <w:lvl w:ilvl="1">
      <w:start w:val="1"/>
      <w:numFmt w:val="lowerLetter"/>
      <w:lvlText w:val="%2."/>
      <w:lvlJc w:val="left"/>
      <w:pPr>
        <w:ind w:left="3567" w:hanging="360"/>
      </w:pPr>
    </w:lvl>
    <w:lvl w:ilvl="2">
      <w:start w:val="1"/>
      <w:numFmt w:val="lowerRoman"/>
      <w:lvlText w:val="%3."/>
      <w:lvlJc w:val="right"/>
      <w:pPr>
        <w:ind w:left="4287" w:hanging="180"/>
      </w:pPr>
    </w:lvl>
    <w:lvl w:ilvl="3">
      <w:start w:val="1"/>
      <w:numFmt w:val="decimal"/>
      <w:lvlText w:val="%4."/>
      <w:lvlJc w:val="left"/>
      <w:pPr>
        <w:ind w:left="2487" w:hanging="360"/>
      </w:pPr>
      <w:rPr>
        <w:b/>
      </w:rPr>
    </w:lvl>
    <w:lvl w:ilvl="4">
      <w:start w:val="1"/>
      <w:numFmt w:val="lowerLetter"/>
      <w:lvlText w:val="%5."/>
      <w:lvlJc w:val="left"/>
      <w:pPr>
        <w:ind w:left="5727" w:hanging="360"/>
      </w:pPr>
    </w:lvl>
    <w:lvl w:ilvl="5">
      <w:start w:val="1"/>
      <w:numFmt w:val="lowerRoman"/>
      <w:lvlText w:val="%6."/>
      <w:lvlJc w:val="right"/>
      <w:pPr>
        <w:ind w:left="6447" w:hanging="180"/>
      </w:pPr>
    </w:lvl>
    <w:lvl w:ilvl="6">
      <w:start w:val="1"/>
      <w:numFmt w:val="decimal"/>
      <w:lvlText w:val="%7."/>
      <w:lvlJc w:val="left"/>
      <w:pPr>
        <w:ind w:left="7167" w:hanging="360"/>
      </w:pPr>
    </w:lvl>
    <w:lvl w:ilvl="7">
      <w:start w:val="1"/>
      <w:numFmt w:val="lowerLetter"/>
      <w:lvlText w:val="%8."/>
      <w:lvlJc w:val="left"/>
      <w:pPr>
        <w:ind w:left="7887" w:hanging="360"/>
      </w:pPr>
    </w:lvl>
    <w:lvl w:ilvl="8">
      <w:start w:val="1"/>
      <w:numFmt w:val="lowerRoman"/>
      <w:lvlText w:val="%9."/>
      <w:lvlJc w:val="right"/>
      <w:pPr>
        <w:ind w:left="8607" w:hanging="180"/>
      </w:pPr>
    </w:lvl>
  </w:abstractNum>
  <w:abstractNum w:abstractNumId="13" w15:restartNumberingAfterBreak="0">
    <w:nsid w:val="1A474FF0"/>
    <w:multiLevelType w:val="multilevel"/>
    <w:tmpl w:val="F7E0E0C4"/>
    <w:lvl w:ilvl="0">
      <w:start w:val="1"/>
      <w:numFmt w:val="bullet"/>
      <w:lvlText w:val="-"/>
      <w:lvlJc w:val="left"/>
      <w:pPr>
        <w:ind w:left="360" w:hanging="360"/>
      </w:pPr>
      <w:rPr>
        <w:rFonts w:ascii="OpenSymbol" w:hAnsi="OpenSymbol"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1B8876D4"/>
    <w:multiLevelType w:val="multilevel"/>
    <w:tmpl w:val="E7B00E60"/>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1BDC0CBD"/>
    <w:multiLevelType w:val="hybridMultilevel"/>
    <w:tmpl w:val="C09E187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421274"/>
    <w:multiLevelType w:val="multilevel"/>
    <w:tmpl w:val="365CC656"/>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1D9D3C41"/>
    <w:multiLevelType w:val="hybridMultilevel"/>
    <w:tmpl w:val="90BAA4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1E92797D"/>
    <w:multiLevelType w:val="multilevel"/>
    <w:tmpl w:val="2A5C77EE"/>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1EB41C0E"/>
    <w:multiLevelType w:val="multilevel"/>
    <w:tmpl w:val="F3301A2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23A95103"/>
    <w:multiLevelType w:val="multilevel"/>
    <w:tmpl w:val="27741814"/>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25590B4E"/>
    <w:multiLevelType w:val="hybridMultilevel"/>
    <w:tmpl w:val="C17671A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59B6BCB"/>
    <w:multiLevelType w:val="multilevel"/>
    <w:tmpl w:val="28E4F66C"/>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26426827"/>
    <w:multiLevelType w:val="multilevel"/>
    <w:tmpl w:val="DA8A66B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26EE22DB"/>
    <w:multiLevelType w:val="multilevel"/>
    <w:tmpl w:val="A7469D36"/>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2B436241"/>
    <w:multiLevelType w:val="multilevel"/>
    <w:tmpl w:val="365E3B3A"/>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331A2BE7"/>
    <w:multiLevelType w:val="hybridMultilevel"/>
    <w:tmpl w:val="DD36F2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3DA2379A"/>
    <w:multiLevelType w:val="multilevel"/>
    <w:tmpl w:val="7E504D46"/>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797398D"/>
    <w:multiLevelType w:val="multilevel"/>
    <w:tmpl w:val="2B9AF7A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49366BFC"/>
    <w:multiLevelType w:val="multilevel"/>
    <w:tmpl w:val="E990F5A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0" w15:restartNumberingAfterBreak="0">
    <w:nsid w:val="4D004D01"/>
    <w:multiLevelType w:val="hybridMultilevel"/>
    <w:tmpl w:val="AACCE16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914514"/>
    <w:multiLevelType w:val="hybridMultilevel"/>
    <w:tmpl w:val="9D7E652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D5743D"/>
    <w:multiLevelType w:val="multilevel"/>
    <w:tmpl w:val="4B849634"/>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3" w15:restartNumberingAfterBreak="0">
    <w:nsid w:val="57D710FB"/>
    <w:multiLevelType w:val="multilevel"/>
    <w:tmpl w:val="1F405F86"/>
    <w:lvl w:ilvl="0">
      <w:start w:val="1"/>
      <w:numFmt w:val="bullet"/>
      <w:lvlText w:val="˗"/>
      <w:lvlJc w:val="left"/>
      <w:pPr>
        <w:ind w:left="1080" w:hanging="360"/>
      </w:pPr>
      <w:rPr>
        <w:rFonts w:ascii="Times New Roman" w:hAnsi="Times New Roman" w:cs="Times New Roman" w:hint="default"/>
        <w:b/>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4" w15:restartNumberingAfterBreak="0">
    <w:nsid w:val="585176D0"/>
    <w:multiLevelType w:val="multilevel"/>
    <w:tmpl w:val="B8042282"/>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5" w15:restartNumberingAfterBreak="0">
    <w:nsid w:val="5D7A60A1"/>
    <w:multiLevelType w:val="multilevel"/>
    <w:tmpl w:val="7548CBEA"/>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6" w15:restartNumberingAfterBreak="0">
    <w:nsid w:val="5E731F6E"/>
    <w:multiLevelType w:val="multilevel"/>
    <w:tmpl w:val="ED58C87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7" w15:restartNumberingAfterBreak="0">
    <w:nsid w:val="6BAA2158"/>
    <w:multiLevelType w:val="hybridMultilevel"/>
    <w:tmpl w:val="EAD484CC"/>
    <w:lvl w:ilvl="0" w:tplc="04270003">
      <w:start w:val="1"/>
      <w:numFmt w:val="bullet"/>
      <w:lvlText w:val="o"/>
      <w:lvlJc w:val="left"/>
      <w:pPr>
        <w:ind w:left="1287" w:hanging="360"/>
      </w:pPr>
      <w:rPr>
        <w:rFonts w:ascii="Courier New" w:hAnsi="Courier New" w:cs="Courier New"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8" w15:restartNumberingAfterBreak="0">
    <w:nsid w:val="6CA13AA7"/>
    <w:multiLevelType w:val="multilevel"/>
    <w:tmpl w:val="930A942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9" w15:restartNumberingAfterBreak="0">
    <w:nsid w:val="6E656237"/>
    <w:multiLevelType w:val="multilevel"/>
    <w:tmpl w:val="534CE644"/>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6ED4188C"/>
    <w:multiLevelType w:val="hybridMultilevel"/>
    <w:tmpl w:val="59F0E982"/>
    <w:lvl w:ilvl="0" w:tplc="67BE8460">
      <w:numFmt w:val="bullet"/>
      <w:lvlText w:val="˗"/>
      <w:lvlJc w:val="left"/>
      <w:pPr>
        <w:ind w:left="780" w:hanging="360"/>
      </w:pPr>
      <w:rPr>
        <w:rFonts w:ascii="Times New Roman" w:hAnsi="Times New Roman" w:cs="Times New Roman" w:hint="default"/>
        <w:sz w:val="22"/>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41" w15:restartNumberingAfterBreak="0">
    <w:nsid w:val="6F9337D0"/>
    <w:multiLevelType w:val="hybridMultilevel"/>
    <w:tmpl w:val="E3C6AD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293423D"/>
    <w:multiLevelType w:val="hybridMultilevel"/>
    <w:tmpl w:val="CDE4360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9947188">
    <w:abstractNumId w:val="13"/>
  </w:num>
  <w:num w:numId="2" w16cid:durableId="1534340099">
    <w:abstractNumId w:val="28"/>
  </w:num>
  <w:num w:numId="3" w16cid:durableId="877160678">
    <w:abstractNumId w:val="27"/>
  </w:num>
  <w:num w:numId="4" w16cid:durableId="698819944">
    <w:abstractNumId w:val="39"/>
  </w:num>
  <w:num w:numId="5" w16cid:durableId="1250117903">
    <w:abstractNumId w:val="3"/>
  </w:num>
  <w:num w:numId="6" w16cid:durableId="1361205718">
    <w:abstractNumId w:val="36"/>
  </w:num>
  <w:num w:numId="7" w16cid:durableId="428308021">
    <w:abstractNumId w:val="10"/>
  </w:num>
  <w:num w:numId="8" w16cid:durableId="1297879132">
    <w:abstractNumId w:val="29"/>
  </w:num>
  <w:num w:numId="9" w16cid:durableId="1552644436">
    <w:abstractNumId w:val="16"/>
  </w:num>
  <w:num w:numId="10" w16cid:durableId="1874686036">
    <w:abstractNumId w:val="23"/>
  </w:num>
  <w:num w:numId="11" w16cid:durableId="1798258161">
    <w:abstractNumId w:val="7"/>
  </w:num>
  <w:num w:numId="12" w16cid:durableId="949120748">
    <w:abstractNumId w:val="20"/>
  </w:num>
  <w:num w:numId="13" w16cid:durableId="498617533">
    <w:abstractNumId w:val="18"/>
  </w:num>
  <w:num w:numId="14" w16cid:durableId="1351831524">
    <w:abstractNumId w:val="24"/>
  </w:num>
  <w:num w:numId="15" w16cid:durableId="963921160">
    <w:abstractNumId w:val="32"/>
  </w:num>
  <w:num w:numId="16" w16cid:durableId="1044671882">
    <w:abstractNumId w:val="38"/>
  </w:num>
  <w:num w:numId="17" w16cid:durableId="1252085569">
    <w:abstractNumId w:val="19"/>
  </w:num>
  <w:num w:numId="18" w16cid:durableId="1844079865">
    <w:abstractNumId w:val="34"/>
  </w:num>
  <w:num w:numId="19" w16cid:durableId="290596770">
    <w:abstractNumId w:val="8"/>
  </w:num>
  <w:num w:numId="20" w16cid:durableId="1087188065">
    <w:abstractNumId w:val="6"/>
  </w:num>
  <w:num w:numId="21" w16cid:durableId="688067536">
    <w:abstractNumId w:val="22"/>
  </w:num>
  <w:num w:numId="22" w16cid:durableId="1166359092">
    <w:abstractNumId w:val="12"/>
  </w:num>
  <w:num w:numId="23" w16cid:durableId="1974405129">
    <w:abstractNumId w:val="25"/>
  </w:num>
  <w:num w:numId="24" w16cid:durableId="17780972">
    <w:abstractNumId w:val="33"/>
  </w:num>
  <w:num w:numId="25" w16cid:durableId="8650991">
    <w:abstractNumId w:val="14"/>
  </w:num>
  <w:num w:numId="26" w16cid:durableId="1753434164">
    <w:abstractNumId w:val="35"/>
  </w:num>
  <w:num w:numId="27" w16cid:durableId="262962170">
    <w:abstractNumId w:val="4"/>
  </w:num>
  <w:num w:numId="28" w16cid:durableId="2005206403">
    <w:abstractNumId w:val="41"/>
  </w:num>
  <w:num w:numId="29" w16cid:durableId="971133774">
    <w:abstractNumId w:val="26"/>
  </w:num>
  <w:num w:numId="30" w16cid:durableId="2135515508">
    <w:abstractNumId w:val="17"/>
  </w:num>
  <w:num w:numId="31" w16cid:durableId="335156184">
    <w:abstractNumId w:val="37"/>
  </w:num>
  <w:num w:numId="32" w16cid:durableId="86293744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1128658">
    <w:abstractNumId w:val="2"/>
  </w:num>
  <w:num w:numId="34" w16cid:durableId="1703507042">
    <w:abstractNumId w:val="15"/>
  </w:num>
  <w:num w:numId="35" w16cid:durableId="2095858176">
    <w:abstractNumId w:val="42"/>
  </w:num>
  <w:num w:numId="36" w16cid:durableId="1097797334">
    <w:abstractNumId w:val="40"/>
  </w:num>
  <w:num w:numId="37" w16cid:durableId="732241718">
    <w:abstractNumId w:val="40"/>
  </w:num>
  <w:num w:numId="38" w16cid:durableId="1831670871">
    <w:abstractNumId w:val="31"/>
  </w:num>
  <w:num w:numId="39" w16cid:durableId="2072147509">
    <w:abstractNumId w:val="5"/>
  </w:num>
  <w:num w:numId="40" w16cid:durableId="135757811">
    <w:abstractNumId w:val="21"/>
  </w:num>
  <w:num w:numId="41" w16cid:durableId="766661694">
    <w:abstractNumId w:val="11"/>
  </w:num>
  <w:num w:numId="42" w16cid:durableId="812259515">
    <w:abstractNumId w:val="9"/>
  </w:num>
  <w:num w:numId="43" w16cid:durableId="2053141748">
    <w:abstractNumId w:val="3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351"/>
    <w:rsid w:val="00004355"/>
    <w:rsid w:val="00005117"/>
    <w:rsid w:val="00010D34"/>
    <w:rsid w:val="000142C5"/>
    <w:rsid w:val="000147DA"/>
    <w:rsid w:val="0001534B"/>
    <w:rsid w:val="00017C68"/>
    <w:rsid w:val="00026D68"/>
    <w:rsid w:val="00030E0B"/>
    <w:rsid w:val="00032E7F"/>
    <w:rsid w:val="00033E55"/>
    <w:rsid w:val="00041384"/>
    <w:rsid w:val="000444DE"/>
    <w:rsid w:val="000505A2"/>
    <w:rsid w:val="00060745"/>
    <w:rsid w:val="0006209E"/>
    <w:rsid w:val="0006271F"/>
    <w:rsid w:val="00062802"/>
    <w:rsid w:val="00063D57"/>
    <w:rsid w:val="00071CD3"/>
    <w:rsid w:val="00090788"/>
    <w:rsid w:val="0009401F"/>
    <w:rsid w:val="00094641"/>
    <w:rsid w:val="00097ABA"/>
    <w:rsid w:val="000A57B8"/>
    <w:rsid w:val="000B16F6"/>
    <w:rsid w:val="000C2EBC"/>
    <w:rsid w:val="000C4F71"/>
    <w:rsid w:val="000C7434"/>
    <w:rsid w:val="000C7509"/>
    <w:rsid w:val="000D3092"/>
    <w:rsid w:val="000D424B"/>
    <w:rsid w:val="000D4E59"/>
    <w:rsid w:val="000E0B76"/>
    <w:rsid w:val="000E160A"/>
    <w:rsid w:val="000E32A1"/>
    <w:rsid w:val="000E3F5B"/>
    <w:rsid w:val="000E4451"/>
    <w:rsid w:val="000E6163"/>
    <w:rsid w:val="000F4279"/>
    <w:rsid w:val="000F5DA4"/>
    <w:rsid w:val="001033E9"/>
    <w:rsid w:val="0010407B"/>
    <w:rsid w:val="00106D7E"/>
    <w:rsid w:val="001154E8"/>
    <w:rsid w:val="0012349A"/>
    <w:rsid w:val="0012669A"/>
    <w:rsid w:val="0012683D"/>
    <w:rsid w:val="00126945"/>
    <w:rsid w:val="00127509"/>
    <w:rsid w:val="0012776B"/>
    <w:rsid w:val="001436F6"/>
    <w:rsid w:val="001525E0"/>
    <w:rsid w:val="0015309D"/>
    <w:rsid w:val="00161FE6"/>
    <w:rsid w:val="001624F0"/>
    <w:rsid w:val="00165531"/>
    <w:rsid w:val="001879C1"/>
    <w:rsid w:val="001927BF"/>
    <w:rsid w:val="00192EB0"/>
    <w:rsid w:val="00194D06"/>
    <w:rsid w:val="00196E7A"/>
    <w:rsid w:val="001A6E02"/>
    <w:rsid w:val="001B182C"/>
    <w:rsid w:val="001B3A7C"/>
    <w:rsid w:val="001B5C87"/>
    <w:rsid w:val="001C304A"/>
    <w:rsid w:val="001D19F3"/>
    <w:rsid w:val="001E0802"/>
    <w:rsid w:val="001E197F"/>
    <w:rsid w:val="001E5A21"/>
    <w:rsid w:val="001F330F"/>
    <w:rsid w:val="001F373F"/>
    <w:rsid w:val="002037AA"/>
    <w:rsid w:val="00203D9E"/>
    <w:rsid w:val="0020408C"/>
    <w:rsid w:val="00207CFA"/>
    <w:rsid w:val="00211A33"/>
    <w:rsid w:val="00215621"/>
    <w:rsid w:val="002339B1"/>
    <w:rsid w:val="002362D8"/>
    <w:rsid w:val="002426EE"/>
    <w:rsid w:val="0026205F"/>
    <w:rsid w:val="00263701"/>
    <w:rsid w:val="0027286F"/>
    <w:rsid w:val="002733FE"/>
    <w:rsid w:val="00296935"/>
    <w:rsid w:val="00297101"/>
    <w:rsid w:val="002973E1"/>
    <w:rsid w:val="00297528"/>
    <w:rsid w:val="002A5D34"/>
    <w:rsid w:val="002B7FE2"/>
    <w:rsid w:val="002C14BB"/>
    <w:rsid w:val="002E4CB2"/>
    <w:rsid w:val="002E6B10"/>
    <w:rsid w:val="002F3283"/>
    <w:rsid w:val="002F354C"/>
    <w:rsid w:val="002F36C8"/>
    <w:rsid w:val="00310A87"/>
    <w:rsid w:val="00315AD9"/>
    <w:rsid w:val="00315DC7"/>
    <w:rsid w:val="003164BE"/>
    <w:rsid w:val="003165FE"/>
    <w:rsid w:val="00317035"/>
    <w:rsid w:val="00320D59"/>
    <w:rsid w:val="003235B5"/>
    <w:rsid w:val="00323DF1"/>
    <w:rsid w:val="003410BB"/>
    <w:rsid w:val="0034480F"/>
    <w:rsid w:val="00350095"/>
    <w:rsid w:val="00350AA2"/>
    <w:rsid w:val="003513D8"/>
    <w:rsid w:val="003604F5"/>
    <w:rsid w:val="003618DB"/>
    <w:rsid w:val="00366438"/>
    <w:rsid w:val="0038188A"/>
    <w:rsid w:val="003834AE"/>
    <w:rsid w:val="00387B77"/>
    <w:rsid w:val="00387DF5"/>
    <w:rsid w:val="00392AF9"/>
    <w:rsid w:val="00393BA8"/>
    <w:rsid w:val="003A5E6C"/>
    <w:rsid w:val="003B3A58"/>
    <w:rsid w:val="003B761E"/>
    <w:rsid w:val="003C011A"/>
    <w:rsid w:val="003C31F8"/>
    <w:rsid w:val="003D50CB"/>
    <w:rsid w:val="003D5CE6"/>
    <w:rsid w:val="003E12AD"/>
    <w:rsid w:val="003E5D4F"/>
    <w:rsid w:val="003F396E"/>
    <w:rsid w:val="003F5776"/>
    <w:rsid w:val="003F5A0D"/>
    <w:rsid w:val="00400455"/>
    <w:rsid w:val="00403EC8"/>
    <w:rsid w:val="00404366"/>
    <w:rsid w:val="00407086"/>
    <w:rsid w:val="004125AF"/>
    <w:rsid w:val="00412A6B"/>
    <w:rsid w:val="00412A81"/>
    <w:rsid w:val="00412E60"/>
    <w:rsid w:val="00414A52"/>
    <w:rsid w:val="00414D46"/>
    <w:rsid w:val="00416F40"/>
    <w:rsid w:val="00426E98"/>
    <w:rsid w:val="0042775D"/>
    <w:rsid w:val="00444713"/>
    <w:rsid w:val="00447A78"/>
    <w:rsid w:val="00455C1C"/>
    <w:rsid w:val="004610BC"/>
    <w:rsid w:val="004626C9"/>
    <w:rsid w:val="004660E2"/>
    <w:rsid w:val="004666AC"/>
    <w:rsid w:val="0046743C"/>
    <w:rsid w:val="0048628F"/>
    <w:rsid w:val="00492E01"/>
    <w:rsid w:val="0049595E"/>
    <w:rsid w:val="00495FDB"/>
    <w:rsid w:val="004A021D"/>
    <w:rsid w:val="004A35C4"/>
    <w:rsid w:val="004A4A07"/>
    <w:rsid w:val="004B48F8"/>
    <w:rsid w:val="004B5C1D"/>
    <w:rsid w:val="004C0004"/>
    <w:rsid w:val="004C3F8C"/>
    <w:rsid w:val="004D57B7"/>
    <w:rsid w:val="004D69DB"/>
    <w:rsid w:val="004E4F46"/>
    <w:rsid w:val="004F097E"/>
    <w:rsid w:val="004F239E"/>
    <w:rsid w:val="004F2C74"/>
    <w:rsid w:val="004F3FB2"/>
    <w:rsid w:val="004F60F1"/>
    <w:rsid w:val="004F7BCC"/>
    <w:rsid w:val="00503EA1"/>
    <w:rsid w:val="00504D75"/>
    <w:rsid w:val="00505350"/>
    <w:rsid w:val="005058BC"/>
    <w:rsid w:val="00521264"/>
    <w:rsid w:val="00523BA1"/>
    <w:rsid w:val="00533A94"/>
    <w:rsid w:val="00540B19"/>
    <w:rsid w:val="00554940"/>
    <w:rsid w:val="00554CBE"/>
    <w:rsid w:val="005600E7"/>
    <w:rsid w:val="005636FA"/>
    <w:rsid w:val="005650FA"/>
    <w:rsid w:val="00567A94"/>
    <w:rsid w:val="005721B5"/>
    <w:rsid w:val="005762CA"/>
    <w:rsid w:val="0057643F"/>
    <w:rsid w:val="0058330B"/>
    <w:rsid w:val="0059139A"/>
    <w:rsid w:val="00594B43"/>
    <w:rsid w:val="005A180A"/>
    <w:rsid w:val="005A7216"/>
    <w:rsid w:val="005A7CAB"/>
    <w:rsid w:val="005B50E5"/>
    <w:rsid w:val="005B6348"/>
    <w:rsid w:val="005C5626"/>
    <w:rsid w:val="005C6DC3"/>
    <w:rsid w:val="005D0949"/>
    <w:rsid w:val="005D183E"/>
    <w:rsid w:val="005D22B6"/>
    <w:rsid w:val="005D78E3"/>
    <w:rsid w:val="005E516E"/>
    <w:rsid w:val="005F1D01"/>
    <w:rsid w:val="00601CFD"/>
    <w:rsid w:val="00603CC7"/>
    <w:rsid w:val="006078DC"/>
    <w:rsid w:val="00607CB3"/>
    <w:rsid w:val="00614269"/>
    <w:rsid w:val="00614EFE"/>
    <w:rsid w:val="00630E89"/>
    <w:rsid w:val="00634B06"/>
    <w:rsid w:val="00637B4B"/>
    <w:rsid w:val="0064242D"/>
    <w:rsid w:val="00651583"/>
    <w:rsid w:val="006516D5"/>
    <w:rsid w:val="00652285"/>
    <w:rsid w:val="00654768"/>
    <w:rsid w:val="00655711"/>
    <w:rsid w:val="00655CC7"/>
    <w:rsid w:val="00675706"/>
    <w:rsid w:val="00675A5A"/>
    <w:rsid w:val="00675CC7"/>
    <w:rsid w:val="00676559"/>
    <w:rsid w:val="00681436"/>
    <w:rsid w:val="00682E48"/>
    <w:rsid w:val="00686682"/>
    <w:rsid w:val="00693031"/>
    <w:rsid w:val="006947FA"/>
    <w:rsid w:val="00695F38"/>
    <w:rsid w:val="006A0589"/>
    <w:rsid w:val="006A5A41"/>
    <w:rsid w:val="006A6EF9"/>
    <w:rsid w:val="006A7014"/>
    <w:rsid w:val="006A7358"/>
    <w:rsid w:val="006B47BC"/>
    <w:rsid w:val="006B7DC2"/>
    <w:rsid w:val="006C2077"/>
    <w:rsid w:val="006C6280"/>
    <w:rsid w:val="006C6ADB"/>
    <w:rsid w:val="006D2C9B"/>
    <w:rsid w:val="006D361F"/>
    <w:rsid w:val="006E1EA8"/>
    <w:rsid w:val="006E4778"/>
    <w:rsid w:val="006E731C"/>
    <w:rsid w:val="006F53C4"/>
    <w:rsid w:val="006F5D0A"/>
    <w:rsid w:val="0071252E"/>
    <w:rsid w:val="00716702"/>
    <w:rsid w:val="00717510"/>
    <w:rsid w:val="007324AD"/>
    <w:rsid w:val="00734927"/>
    <w:rsid w:val="007374FA"/>
    <w:rsid w:val="00747A96"/>
    <w:rsid w:val="00751B17"/>
    <w:rsid w:val="0075563E"/>
    <w:rsid w:val="00762734"/>
    <w:rsid w:val="00763EDC"/>
    <w:rsid w:val="00767165"/>
    <w:rsid w:val="0077191D"/>
    <w:rsid w:val="0077196B"/>
    <w:rsid w:val="0077313C"/>
    <w:rsid w:val="00774355"/>
    <w:rsid w:val="007758D5"/>
    <w:rsid w:val="00780126"/>
    <w:rsid w:val="0079014B"/>
    <w:rsid w:val="0079202D"/>
    <w:rsid w:val="007B0031"/>
    <w:rsid w:val="007B05C3"/>
    <w:rsid w:val="007B6056"/>
    <w:rsid w:val="007B7632"/>
    <w:rsid w:val="007C4B68"/>
    <w:rsid w:val="007C72F9"/>
    <w:rsid w:val="007D237A"/>
    <w:rsid w:val="007D334F"/>
    <w:rsid w:val="007E5A56"/>
    <w:rsid w:val="007F4395"/>
    <w:rsid w:val="007F4912"/>
    <w:rsid w:val="00801082"/>
    <w:rsid w:val="008050EA"/>
    <w:rsid w:val="008137F0"/>
    <w:rsid w:val="008167CB"/>
    <w:rsid w:val="00816F7C"/>
    <w:rsid w:val="0082604B"/>
    <w:rsid w:val="008302E9"/>
    <w:rsid w:val="00833CB3"/>
    <w:rsid w:val="008348A0"/>
    <w:rsid w:val="00861ACB"/>
    <w:rsid w:val="008622BA"/>
    <w:rsid w:val="00865C6E"/>
    <w:rsid w:val="008754F4"/>
    <w:rsid w:val="00880022"/>
    <w:rsid w:val="00880568"/>
    <w:rsid w:val="00884D9E"/>
    <w:rsid w:val="00887495"/>
    <w:rsid w:val="0089045E"/>
    <w:rsid w:val="008932CE"/>
    <w:rsid w:val="0089427A"/>
    <w:rsid w:val="008C0D9D"/>
    <w:rsid w:val="008C111A"/>
    <w:rsid w:val="008C308F"/>
    <w:rsid w:val="008C30FB"/>
    <w:rsid w:val="008D1264"/>
    <w:rsid w:val="008D3E91"/>
    <w:rsid w:val="008D6417"/>
    <w:rsid w:val="008D6F74"/>
    <w:rsid w:val="008E3B06"/>
    <w:rsid w:val="008E68AD"/>
    <w:rsid w:val="008E6AD6"/>
    <w:rsid w:val="008E6E2F"/>
    <w:rsid w:val="008E6EAF"/>
    <w:rsid w:val="008F4C29"/>
    <w:rsid w:val="008F5E48"/>
    <w:rsid w:val="00900A60"/>
    <w:rsid w:val="009046FC"/>
    <w:rsid w:val="0090753A"/>
    <w:rsid w:val="00907BD4"/>
    <w:rsid w:val="00915F95"/>
    <w:rsid w:val="00916536"/>
    <w:rsid w:val="00916AA0"/>
    <w:rsid w:val="00926F30"/>
    <w:rsid w:val="00935E3B"/>
    <w:rsid w:val="009362A1"/>
    <w:rsid w:val="00942AF6"/>
    <w:rsid w:val="00953E33"/>
    <w:rsid w:val="009721B1"/>
    <w:rsid w:val="00976063"/>
    <w:rsid w:val="0098145F"/>
    <w:rsid w:val="00983326"/>
    <w:rsid w:val="009837B4"/>
    <w:rsid w:val="00986D0F"/>
    <w:rsid w:val="009905FA"/>
    <w:rsid w:val="00994590"/>
    <w:rsid w:val="00994FBF"/>
    <w:rsid w:val="009A009D"/>
    <w:rsid w:val="009A02DA"/>
    <w:rsid w:val="009B257F"/>
    <w:rsid w:val="009B789E"/>
    <w:rsid w:val="009D0A46"/>
    <w:rsid w:val="009D1706"/>
    <w:rsid w:val="009E25B8"/>
    <w:rsid w:val="009E733C"/>
    <w:rsid w:val="009E7AD6"/>
    <w:rsid w:val="009F0B98"/>
    <w:rsid w:val="009F482F"/>
    <w:rsid w:val="009F5D94"/>
    <w:rsid w:val="009F5E16"/>
    <w:rsid w:val="00A008F3"/>
    <w:rsid w:val="00A03C72"/>
    <w:rsid w:val="00A10B03"/>
    <w:rsid w:val="00A11224"/>
    <w:rsid w:val="00A22618"/>
    <w:rsid w:val="00A2301A"/>
    <w:rsid w:val="00A25CFF"/>
    <w:rsid w:val="00A2705D"/>
    <w:rsid w:val="00A27ED8"/>
    <w:rsid w:val="00A31B5A"/>
    <w:rsid w:val="00A46379"/>
    <w:rsid w:val="00A52886"/>
    <w:rsid w:val="00A53751"/>
    <w:rsid w:val="00A61C8F"/>
    <w:rsid w:val="00A656CB"/>
    <w:rsid w:val="00A741DA"/>
    <w:rsid w:val="00A8160B"/>
    <w:rsid w:val="00A816A9"/>
    <w:rsid w:val="00A87F6E"/>
    <w:rsid w:val="00A967CF"/>
    <w:rsid w:val="00AA5B75"/>
    <w:rsid w:val="00AA782A"/>
    <w:rsid w:val="00AB7E97"/>
    <w:rsid w:val="00AC3048"/>
    <w:rsid w:val="00AC4E13"/>
    <w:rsid w:val="00AC58A2"/>
    <w:rsid w:val="00AC5E0D"/>
    <w:rsid w:val="00AC6B27"/>
    <w:rsid w:val="00AC78A6"/>
    <w:rsid w:val="00AE50DC"/>
    <w:rsid w:val="00AF0526"/>
    <w:rsid w:val="00AF1D4A"/>
    <w:rsid w:val="00B040E2"/>
    <w:rsid w:val="00B0557F"/>
    <w:rsid w:val="00B0656A"/>
    <w:rsid w:val="00B06620"/>
    <w:rsid w:val="00B07549"/>
    <w:rsid w:val="00B16F3E"/>
    <w:rsid w:val="00B20717"/>
    <w:rsid w:val="00B22379"/>
    <w:rsid w:val="00B23466"/>
    <w:rsid w:val="00B23B52"/>
    <w:rsid w:val="00B26E91"/>
    <w:rsid w:val="00B33CF9"/>
    <w:rsid w:val="00B37866"/>
    <w:rsid w:val="00B4459E"/>
    <w:rsid w:val="00B55359"/>
    <w:rsid w:val="00B6190B"/>
    <w:rsid w:val="00B74051"/>
    <w:rsid w:val="00B9305B"/>
    <w:rsid w:val="00BA2509"/>
    <w:rsid w:val="00BA2885"/>
    <w:rsid w:val="00BA379E"/>
    <w:rsid w:val="00BA3E67"/>
    <w:rsid w:val="00BA4BAB"/>
    <w:rsid w:val="00BA711B"/>
    <w:rsid w:val="00BA7F47"/>
    <w:rsid w:val="00BB3412"/>
    <w:rsid w:val="00BB6C98"/>
    <w:rsid w:val="00BB76C1"/>
    <w:rsid w:val="00BC21FE"/>
    <w:rsid w:val="00BC2D87"/>
    <w:rsid w:val="00BC3AE2"/>
    <w:rsid w:val="00BC6358"/>
    <w:rsid w:val="00BC66EF"/>
    <w:rsid w:val="00BD2A99"/>
    <w:rsid w:val="00BD47C9"/>
    <w:rsid w:val="00BD5182"/>
    <w:rsid w:val="00BD6514"/>
    <w:rsid w:val="00BE249B"/>
    <w:rsid w:val="00BE6824"/>
    <w:rsid w:val="00BF72B9"/>
    <w:rsid w:val="00C03925"/>
    <w:rsid w:val="00C04ED2"/>
    <w:rsid w:val="00C166A4"/>
    <w:rsid w:val="00C16FC6"/>
    <w:rsid w:val="00C25AD6"/>
    <w:rsid w:val="00C31447"/>
    <w:rsid w:val="00C32566"/>
    <w:rsid w:val="00C352E3"/>
    <w:rsid w:val="00C447FF"/>
    <w:rsid w:val="00C47354"/>
    <w:rsid w:val="00C54594"/>
    <w:rsid w:val="00C57928"/>
    <w:rsid w:val="00C57B59"/>
    <w:rsid w:val="00C60517"/>
    <w:rsid w:val="00C66994"/>
    <w:rsid w:val="00C66D21"/>
    <w:rsid w:val="00C7306C"/>
    <w:rsid w:val="00C74D81"/>
    <w:rsid w:val="00C82DC9"/>
    <w:rsid w:val="00C83EC1"/>
    <w:rsid w:val="00CA1360"/>
    <w:rsid w:val="00CB085C"/>
    <w:rsid w:val="00CB1E77"/>
    <w:rsid w:val="00CB3D43"/>
    <w:rsid w:val="00CB5780"/>
    <w:rsid w:val="00CB7850"/>
    <w:rsid w:val="00CC4365"/>
    <w:rsid w:val="00CC5BC7"/>
    <w:rsid w:val="00CC7D4B"/>
    <w:rsid w:val="00CC7FCA"/>
    <w:rsid w:val="00CD6DBC"/>
    <w:rsid w:val="00CE78D7"/>
    <w:rsid w:val="00CF1EE0"/>
    <w:rsid w:val="00CF5D08"/>
    <w:rsid w:val="00D030BA"/>
    <w:rsid w:val="00D04B2A"/>
    <w:rsid w:val="00D066F5"/>
    <w:rsid w:val="00D14585"/>
    <w:rsid w:val="00D20270"/>
    <w:rsid w:val="00D21664"/>
    <w:rsid w:val="00D226C8"/>
    <w:rsid w:val="00D26043"/>
    <w:rsid w:val="00D445C6"/>
    <w:rsid w:val="00D464D4"/>
    <w:rsid w:val="00D54893"/>
    <w:rsid w:val="00D554D8"/>
    <w:rsid w:val="00D55EAF"/>
    <w:rsid w:val="00D570AE"/>
    <w:rsid w:val="00D6716E"/>
    <w:rsid w:val="00D70AFB"/>
    <w:rsid w:val="00D86204"/>
    <w:rsid w:val="00D911B5"/>
    <w:rsid w:val="00D94EE4"/>
    <w:rsid w:val="00DA4D1B"/>
    <w:rsid w:val="00DA624E"/>
    <w:rsid w:val="00DB181E"/>
    <w:rsid w:val="00DB7222"/>
    <w:rsid w:val="00DC4B99"/>
    <w:rsid w:val="00DC560E"/>
    <w:rsid w:val="00DE6E8F"/>
    <w:rsid w:val="00DF29C2"/>
    <w:rsid w:val="00DF3908"/>
    <w:rsid w:val="00DF705B"/>
    <w:rsid w:val="00E0076B"/>
    <w:rsid w:val="00E00E2D"/>
    <w:rsid w:val="00E03E47"/>
    <w:rsid w:val="00E12362"/>
    <w:rsid w:val="00E16CC2"/>
    <w:rsid w:val="00E17920"/>
    <w:rsid w:val="00E20EB1"/>
    <w:rsid w:val="00E2436C"/>
    <w:rsid w:val="00E244A6"/>
    <w:rsid w:val="00E50726"/>
    <w:rsid w:val="00E519B0"/>
    <w:rsid w:val="00E54B5E"/>
    <w:rsid w:val="00E55A96"/>
    <w:rsid w:val="00E564F6"/>
    <w:rsid w:val="00E607CA"/>
    <w:rsid w:val="00E6116B"/>
    <w:rsid w:val="00E61890"/>
    <w:rsid w:val="00E61A5D"/>
    <w:rsid w:val="00E74DA7"/>
    <w:rsid w:val="00E77FF4"/>
    <w:rsid w:val="00E845E4"/>
    <w:rsid w:val="00E84799"/>
    <w:rsid w:val="00E84980"/>
    <w:rsid w:val="00E92830"/>
    <w:rsid w:val="00E94FD3"/>
    <w:rsid w:val="00E9550B"/>
    <w:rsid w:val="00E9671C"/>
    <w:rsid w:val="00EB0E47"/>
    <w:rsid w:val="00EB3AE8"/>
    <w:rsid w:val="00EC6351"/>
    <w:rsid w:val="00EC73D3"/>
    <w:rsid w:val="00EC7B2F"/>
    <w:rsid w:val="00ED59F8"/>
    <w:rsid w:val="00EE1275"/>
    <w:rsid w:val="00EE7C2A"/>
    <w:rsid w:val="00EF12F6"/>
    <w:rsid w:val="00EF25C2"/>
    <w:rsid w:val="00EF44E5"/>
    <w:rsid w:val="00EF6091"/>
    <w:rsid w:val="00F00331"/>
    <w:rsid w:val="00F239CA"/>
    <w:rsid w:val="00F31855"/>
    <w:rsid w:val="00F351C3"/>
    <w:rsid w:val="00F36732"/>
    <w:rsid w:val="00F37CC6"/>
    <w:rsid w:val="00F459C5"/>
    <w:rsid w:val="00F46EC7"/>
    <w:rsid w:val="00F5564D"/>
    <w:rsid w:val="00F83709"/>
    <w:rsid w:val="00F86614"/>
    <w:rsid w:val="00F87B1B"/>
    <w:rsid w:val="00F971DC"/>
    <w:rsid w:val="00FA1607"/>
    <w:rsid w:val="00FA180E"/>
    <w:rsid w:val="00FB0030"/>
    <w:rsid w:val="00FB012C"/>
    <w:rsid w:val="00FB20D9"/>
    <w:rsid w:val="00FB4C0E"/>
    <w:rsid w:val="00FC4E1A"/>
    <w:rsid w:val="00FD0B00"/>
    <w:rsid w:val="00FD1371"/>
    <w:rsid w:val="00FD2954"/>
    <w:rsid w:val="00FD3156"/>
    <w:rsid w:val="00FD70A6"/>
    <w:rsid w:val="00FE3A8B"/>
    <w:rsid w:val="00FE4F97"/>
    <w:rsid w:val="00FF0181"/>
    <w:rsid w:val="00FF0D6E"/>
    <w:rsid w:val="00FF194D"/>
    <w:rsid w:val="00FF44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9EFD5"/>
  <w15:chartTrackingRefBased/>
  <w15:docId w15:val="{80BFAF6B-8827-4637-AFD8-2A1F711EF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iPriority="0" w:unhideWhenUsed="1"/>
    <w:lsdException w:name="FollowedHyperlink" w:semiHidden="1" w:unhideWhenUsed="1" w:qFormat="1"/>
    <w:lsdException w:name="Strong"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01CFD"/>
    <w:pPr>
      <w:tabs>
        <w:tab w:val="left" w:pos="567"/>
      </w:tabs>
      <w:snapToGrid w:val="0"/>
      <w:spacing w:line="260" w:lineRule="exact"/>
    </w:pPr>
    <w:rPr>
      <w:rFonts w:ascii="Times New Roman" w:eastAsia="Times New Roman" w:hAnsi="Times New Roman"/>
      <w:sz w:val="22"/>
      <w:lang w:eastAsia="en-US"/>
    </w:rPr>
  </w:style>
  <w:style w:type="paragraph" w:styleId="Antrat1">
    <w:name w:val="heading 1"/>
    <w:basedOn w:val="prastasis"/>
    <w:next w:val="prastasis"/>
    <w:link w:val="Antrat1Diagrama"/>
    <w:uiPriority w:val="99"/>
    <w:qFormat/>
    <w:rsid w:val="00EC6351"/>
    <w:pPr>
      <w:snapToGrid/>
      <w:spacing w:before="240" w:after="120"/>
      <w:ind w:left="357" w:hanging="357"/>
      <w:outlineLvl w:val="0"/>
    </w:pPr>
    <w:rPr>
      <w:rFonts w:eastAsia="SimSun"/>
      <w:b/>
      <w:caps/>
      <w:sz w:val="26"/>
      <w:lang w:val="en-US"/>
    </w:rPr>
  </w:style>
  <w:style w:type="paragraph" w:styleId="Antrat2">
    <w:name w:val="heading 2"/>
    <w:basedOn w:val="prastasis"/>
    <w:next w:val="prastasis"/>
    <w:link w:val="Antrat2Diagrama"/>
    <w:uiPriority w:val="99"/>
    <w:qFormat/>
    <w:rsid w:val="00EC6351"/>
    <w:pPr>
      <w:keepNext/>
      <w:snapToGrid/>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EC6351"/>
    <w:pPr>
      <w:keepNext/>
      <w:keepLines/>
      <w:snapToGrid/>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EC6351"/>
    <w:pPr>
      <w:keepNext/>
      <w:snapToGrid/>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EC6351"/>
    <w:pPr>
      <w:keepNext/>
      <w:snapToGrid/>
      <w:jc w:val="both"/>
      <w:outlineLvl w:val="4"/>
    </w:pPr>
    <w:rPr>
      <w:rFonts w:eastAsia="SimSun"/>
    </w:rPr>
  </w:style>
  <w:style w:type="paragraph" w:styleId="Antrat6">
    <w:name w:val="heading 6"/>
    <w:basedOn w:val="prastasis"/>
    <w:next w:val="prastasis"/>
    <w:link w:val="Antrat6Diagrama"/>
    <w:uiPriority w:val="99"/>
    <w:qFormat/>
    <w:rsid w:val="00EC6351"/>
    <w:pPr>
      <w:keepNext/>
      <w:tabs>
        <w:tab w:val="left" w:pos="-720"/>
        <w:tab w:val="left" w:pos="4536"/>
      </w:tabs>
      <w:suppressAutoHyphens/>
      <w:snapToGrid/>
      <w:outlineLvl w:val="5"/>
    </w:pPr>
    <w:rPr>
      <w:rFonts w:eastAsia="SimSun"/>
      <w:i/>
    </w:rPr>
  </w:style>
  <w:style w:type="paragraph" w:styleId="Antrat7">
    <w:name w:val="heading 7"/>
    <w:basedOn w:val="prastasis"/>
    <w:next w:val="prastasis"/>
    <w:link w:val="Antrat7Diagrama"/>
    <w:uiPriority w:val="99"/>
    <w:qFormat/>
    <w:rsid w:val="00EC6351"/>
    <w:pPr>
      <w:keepNext/>
      <w:tabs>
        <w:tab w:val="left" w:pos="-720"/>
        <w:tab w:val="left" w:pos="4536"/>
      </w:tabs>
      <w:suppressAutoHyphens/>
      <w:snapToGrid/>
      <w:jc w:val="both"/>
      <w:outlineLvl w:val="6"/>
    </w:pPr>
    <w:rPr>
      <w:rFonts w:eastAsia="SimSun"/>
      <w:i/>
    </w:rPr>
  </w:style>
  <w:style w:type="paragraph" w:styleId="Antrat8">
    <w:name w:val="heading 8"/>
    <w:basedOn w:val="prastasis"/>
    <w:next w:val="prastasis"/>
    <w:link w:val="Antrat8Diagrama"/>
    <w:uiPriority w:val="99"/>
    <w:qFormat/>
    <w:rsid w:val="00EC6351"/>
    <w:pPr>
      <w:keepNext/>
      <w:snapToGrid/>
      <w:ind w:left="567" w:hanging="567"/>
      <w:jc w:val="both"/>
      <w:outlineLvl w:val="7"/>
    </w:pPr>
    <w:rPr>
      <w:rFonts w:eastAsia="SimSun"/>
      <w:b/>
      <w:i/>
    </w:rPr>
  </w:style>
  <w:style w:type="paragraph" w:styleId="Antrat9">
    <w:name w:val="heading 9"/>
    <w:basedOn w:val="prastasis"/>
    <w:next w:val="prastasis"/>
    <w:link w:val="Antrat9Diagrama"/>
    <w:uiPriority w:val="99"/>
    <w:qFormat/>
    <w:rsid w:val="00EC6351"/>
    <w:pPr>
      <w:keepNext/>
      <w:snapToGrid/>
      <w:jc w:val="both"/>
      <w:outlineLvl w:val="8"/>
    </w:pPr>
    <w:rPr>
      <w:rFonts w:eastAsia="SimSun"/>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qFormat/>
    <w:rsid w:val="00EC6351"/>
    <w:rPr>
      <w:rFonts w:ascii="Times New Roman" w:eastAsia="SimSun" w:hAnsi="Times New Roman" w:cs="Times New Roman"/>
      <w:b/>
      <w:caps/>
      <w:sz w:val="26"/>
      <w:szCs w:val="20"/>
    </w:rPr>
  </w:style>
  <w:style w:type="character" w:customStyle="1" w:styleId="Antrat2Diagrama">
    <w:name w:val="Antraštė 2 Diagrama"/>
    <w:link w:val="Antrat2"/>
    <w:uiPriority w:val="99"/>
    <w:qFormat/>
    <w:rsid w:val="00EC6351"/>
    <w:rPr>
      <w:rFonts w:ascii="Cambria" w:eastAsia="Times New Roman" w:hAnsi="Cambria" w:cs="Times New Roman"/>
      <w:b/>
      <w:bCs/>
      <w:i/>
      <w:iCs/>
      <w:sz w:val="28"/>
      <w:szCs w:val="28"/>
      <w:lang w:val="lt-LT" w:eastAsia="x-none"/>
    </w:rPr>
  </w:style>
  <w:style w:type="character" w:customStyle="1" w:styleId="Antrat3Diagrama">
    <w:name w:val="Antraštė 3 Diagrama"/>
    <w:link w:val="Antrat3"/>
    <w:uiPriority w:val="99"/>
    <w:qFormat/>
    <w:rsid w:val="00EC6351"/>
    <w:rPr>
      <w:rFonts w:ascii="Cambria" w:eastAsia="Times New Roman" w:hAnsi="Cambria" w:cs="Times New Roman"/>
      <w:b/>
      <w:bCs/>
      <w:sz w:val="26"/>
      <w:szCs w:val="26"/>
      <w:lang w:val="lt-LT" w:eastAsia="x-none"/>
    </w:rPr>
  </w:style>
  <w:style w:type="character" w:customStyle="1" w:styleId="Antrat4Diagrama">
    <w:name w:val="Antraštė 4 Diagrama"/>
    <w:link w:val="Antrat4"/>
    <w:uiPriority w:val="99"/>
    <w:qFormat/>
    <w:rsid w:val="00EC6351"/>
    <w:rPr>
      <w:rFonts w:ascii="Calibri" w:eastAsia="Times New Roman" w:hAnsi="Calibri" w:cs="Times New Roman"/>
      <w:b/>
      <w:bCs/>
      <w:sz w:val="28"/>
      <w:szCs w:val="28"/>
      <w:lang w:val="lt-LT" w:eastAsia="x-none"/>
    </w:rPr>
  </w:style>
  <w:style w:type="character" w:customStyle="1" w:styleId="Antrat5Diagrama">
    <w:name w:val="Antraštė 5 Diagrama"/>
    <w:link w:val="Antrat5"/>
    <w:uiPriority w:val="99"/>
    <w:qFormat/>
    <w:rsid w:val="00EC6351"/>
    <w:rPr>
      <w:rFonts w:ascii="Times New Roman" w:eastAsia="SimSun" w:hAnsi="Times New Roman" w:cs="Times New Roman"/>
      <w:szCs w:val="20"/>
      <w:lang w:val="lt-LT"/>
    </w:rPr>
  </w:style>
  <w:style w:type="character" w:customStyle="1" w:styleId="Antrat6Diagrama">
    <w:name w:val="Antraštė 6 Diagrama"/>
    <w:link w:val="Antrat6"/>
    <w:uiPriority w:val="99"/>
    <w:qFormat/>
    <w:rsid w:val="00EC6351"/>
    <w:rPr>
      <w:rFonts w:ascii="Times New Roman" w:eastAsia="SimSun" w:hAnsi="Times New Roman" w:cs="Times New Roman"/>
      <w:i/>
      <w:szCs w:val="20"/>
      <w:lang w:val="lt-LT"/>
    </w:rPr>
  </w:style>
  <w:style w:type="character" w:customStyle="1" w:styleId="Antrat7Diagrama">
    <w:name w:val="Antraštė 7 Diagrama"/>
    <w:link w:val="Antrat7"/>
    <w:uiPriority w:val="99"/>
    <w:qFormat/>
    <w:rsid w:val="00EC6351"/>
    <w:rPr>
      <w:rFonts w:ascii="Times New Roman" w:eastAsia="SimSun" w:hAnsi="Times New Roman" w:cs="Times New Roman"/>
      <w:i/>
      <w:szCs w:val="20"/>
      <w:lang w:val="lt-LT"/>
    </w:rPr>
  </w:style>
  <w:style w:type="character" w:customStyle="1" w:styleId="Antrat8Diagrama">
    <w:name w:val="Antraštė 8 Diagrama"/>
    <w:link w:val="Antrat8"/>
    <w:uiPriority w:val="99"/>
    <w:qFormat/>
    <w:rsid w:val="00EC6351"/>
    <w:rPr>
      <w:rFonts w:ascii="Times New Roman" w:eastAsia="SimSun" w:hAnsi="Times New Roman" w:cs="Times New Roman"/>
      <w:b/>
      <w:i/>
      <w:szCs w:val="20"/>
      <w:lang w:val="lt-LT"/>
    </w:rPr>
  </w:style>
  <w:style w:type="character" w:customStyle="1" w:styleId="Antrat9Diagrama">
    <w:name w:val="Antraštė 9 Diagrama"/>
    <w:link w:val="Antrat9"/>
    <w:uiPriority w:val="99"/>
    <w:qFormat/>
    <w:rsid w:val="00EC6351"/>
    <w:rPr>
      <w:rFonts w:ascii="Times New Roman" w:eastAsia="SimSun" w:hAnsi="Times New Roman" w:cs="Times New Roman"/>
      <w:b/>
      <w:i/>
      <w:szCs w:val="20"/>
      <w:lang w:val="lt-LT"/>
    </w:rPr>
  </w:style>
  <w:style w:type="character" w:customStyle="1" w:styleId="PoratDiagrama">
    <w:name w:val="Poraštė Diagrama"/>
    <w:link w:val="Porat"/>
    <w:uiPriority w:val="99"/>
    <w:qFormat/>
    <w:rsid w:val="00EC6351"/>
    <w:rPr>
      <w:rFonts w:ascii="Times New Roman" w:eastAsia="Times New Roman" w:hAnsi="Times New Roman" w:cs="Times New Roman"/>
      <w:szCs w:val="20"/>
      <w:lang w:val="en-GB" w:eastAsia="x-none"/>
    </w:rPr>
  </w:style>
  <w:style w:type="paragraph" w:styleId="Porat">
    <w:name w:val="footer"/>
    <w:basedOn w:val="prastasis"/>
    <w:link w:val="PoratDiagrama"/>
    <w:uiPriority w:val="99"/>
    <w:rsid w:val="00EC6351"/>
    <w:pPr>
      <w:tabs>
        <w:tab w:val="center" w:pos="4536"/>
        <w:tab w:val="right" w:pos="8306"/>
      </w:tabs>
      <w:snapToGrid/>
    </w:pPr>
    <w:rPr>
      <w:lang w:val="en-GB" w:eastAsia="x-none"/>
    </w:rPr>
  </w:style>
  <w:style w:type="character" w:customStyle="1" w:styleId="HeaderChar">
    <w:name w:val="Header Char"/>
    <w:uiPriority w:val="99"/>
    <w:qFormat/>
    <w:rsid w:val="00EC6351"/>
    <w:rPr>
      <w:sz w:val="22"/>
      <w:lang w:val="en-GB" w:eastAsia="en-US"/>
    </w:rPr>
  </w:style>
  <w:style w:type="character" w:styleId="Puslapionumeris">
    <w:name w:val="page number"/>
    <w:uiPriority w:val="99"/>
    <w:qFormat/>
    <w:rsid w:val="00EC6351"/>
    <w:rPr>
      <w:rFonts w:cs="Times New Roman"/>
    </w:rPr>
  </w:style>
  <w:style w:type="character" w:customStyle="1" w:styleId="Internetosaitas">
    <w:name w:val="Interneto saitas"/>
    <w:uiPriority w:val="99"/>
    <w:rsid w:val="00EC6351"/>
    <w:rPr>
      <w:color w:val="0000FF"/>
      <w:u w:val="single"/>
    </w:rPr>
  </w:style>
  <w:style w:type="character" w:customStyle="1" w:styleId="tw4winError">
    <w:name w:val="tw4winError"/>
    <w:uiPriority w:val="99"/>
    <w:qFormat/>
    <w:rsid w:val="00EC6351"/>
    <w:rPr>
      <w:rFonts w:ascii="Courier New" w:hAnsi="Courier New"/>
      <w:color w:val="00FF00"/>
      <w:sz w:val="40"/>
    </w:rPr>
  </w:style>
  <w:style w:type="character" w:customStyle="1" w:styleId="tw4winTerm">
    <w:name w:val="tw4winTerm"/>
    <w:uiPriority w:val="99"/>
    <w:qFormat/>
    <w:rsid w:val="00EC6351"/>
    <w:rPr>
      <w:color w:val="0000FF"/>
    </w:rPr>
  </w:style>
  <w:style w:type="character" w:customStyle="1" w:styleId="tw4winPopup">
    <w:name w:val="tw4winPopup"/>
    <w:uiPriority w:val="99"/>
    <w:qFormat/>
    <w:rsid w:val="00EC6351"/>
    <w:rPr>
      <w:rFonts w:ascii="Courier New" w:hAnsi="Courier New"/>
      <w:color w:val="008000"/>
    </w:rPr>
  </w:style>
  <w:style w:type="character" w:customStyle="1" w:styleId="tw4winJump">
    <w:name w:val="tw4winJump"/>
    <w:uiPriority w:val="99"/>
    <w:qFormat/>
    <w:rsid w:val="00EC6351"/>
    <w:rPr>
      <w:rFonts w:ascii="Courier New" w:hAnsi="Courier New"/>
      <w:color w:val="008080"/>
    </w:rPr>
  </w:style>
  <w:style w:type="character" w:customStyle="1" w:styleId="tw4winExternal">
    <w:name w:val="tw4winExternal"/>
    <w:uiPriority w:val="99"/>
    <w:qFormat/>
    <w:rsid w:val="00EC6351"/>
    <w:rPr>
      <w:rFonts w:ascii="Courier New" w:hAnsi="Courier New"/>
      <w:color w:val="808080"/>
    </w:rPr>
  </w:style>
  <w:style w:type="character" w:customStyle="1" w:styleId="tw4winInternal">
    <w:name w:val="tw4winInternal"/>
    <w:uiPriority w:val="99"/>
    <w:qFormat/>
    <w:rsid w:val="00EC6351"/>
    <w:rPr>
      <w:rFonts w:ascii="Courier New" w:hAnsi="Courier New"/>
      <w:color w:val="FF0000"/>
    </w:rPr>
  </w:style>
  <w:style w:type="character" w:customStyle="1" w:styleId="DONOTTRANSLATE">
    <w:name w:val="DO_NOT_TRANSLATE"/>
    <w:uiPriority w:val="99"/>
    <w:qFormat/>
    <w:rsid w:val="00EC6351"/>
    <w:rPr>
      <w:rFonts w:ascii="Courier New" w:hAnsi="Courier New"/>
      <w:color w:val="800000"/>
    </w:rPr>
  </w:style>
  <w:style w:type="character" w:customStyle="1" w:styleId="DebesliotekstasDiagrama">
    <w:name w:val="Debesėlio tekstas Diagrama"/>
    <w:link w:val="Debesliotekstas"/>
    <w:uiPriority w:val="99"/>
    <w:qFormat/>
    <w:rsid w:val="00EC6351"/>
    <w:rPr>
      <w:rFonts w:ascii="Tahoma" w:eastAsia="Times New Roman" w:hAnsi="Tahoma" w:cs="Times New Roman"/>
      <w:sz w:val="16"/>
      <w:szCs w:val="16"/>
      <w:lang w:val="en-GB" w:eastAsia="x-none"/>
    </w:rPr>
  </w:style>
  <w:style w:type="paragraph" w:styleId="Debesliotekstas">
    <w:name w:val="Balloon Text"/>
    <w:basedOn w:val="prastasis"/>
    <w:link w:val="DebesliotekstasDiagrama"/>
    <w:uiPriority w:val="99"/>
    <w:qFormat/>
    <w:rsid w:val="00EC6351"/>
    <w:pPr>
      <w:snapToGrid/>
      <w:spacing w:line="240" w:lineRule="auto"/>
    </w:pPr>
    <w:rPr>
      <w:rFonts w:ascii="Tahoma" w:hAnsi="Tahoma"/>
      <w:sz w:val="16"/>
      <w:szCs w:val="16"/>
      <w:lang w:val="en-GB" w:eastAsia="x-none"/>
    </w:rPr>
  </w:style>
  <w:style w:type="character" w:styleId="Komentaronuoroda">
    <w:name w:val="annotation reference"/>
    <w:uiPriority w:val="99"/>
    <w:qFormat/>
    <w:rsid w:val="00EC6351"/>
    <w:rPr>
      <w:sz w:val="16"/>
      <w:szCs w:val="16"/>
    </w:rPr>
  </w:style>
  <w:style w:type="character" w:customStyle="1" w:styleId="KomentarotekstasDiagrama">
    <w:name w:val="Komentaro tekstas Diagrama"/>
    <w:link w:val="Komentarotekstas"/>
    <w:uiPriority w:val="99"/>
    <w:qFormat/>
    <w:rsid w:val="00EC6351"/>
    <w:rPr>
      <w:rFonts w:ascii="Times New Roman" w:eastAsia="Times New Roman" w:hAnsi="Times New Roman" w:cs="Times New Roman"/>
      <w:szCs w:val="20"/>
      <w:lang w:val="en-GB"/>
    </w:rPr>
  </w:style>
  <w:style w:type="paragraph" w:styleId="Komentarotekstas">
    <w:name w:val="annotation text"/>
    <w:basedOn w:val="prastasis"/>
    <w:link w:val="KomentarotekstasDiagrama"/>
    <w:uiPriority w:val="99"/>
    <w:qFormat/>
    <w:rsid w:val="00EC6351"/>
    <w:pPr>
      <w:snapToGrid/>
    </w:pPr>
    <w:rPr>
      <w:lang w:val="en-GB"/>
    </w:rPr>
  </w:style>
  <w:style w:type="character" w:customStyle="1" w:styleId="KomentarotemaDiagrama">
    <w:name w:val="Komentaro tema Diagrama"/>
    <w:link w:val="Komentarotema"/>
    <w:uiPriority w:val="99"/>
    <w:qFormat/>
    <w:rsid w:val="00EC6351"/>
    <w:rPr>
      <w:rFonts w:ascii="Times New Roman" w:eastAsia="Times New Roman" w:hAnsi="Times New Roman" w:cs="Times New Roman"/>
      <w:b/>
      <w:bCs/>
      <w:szCs w:val="20"/>
      <w:lang w:val="en-GB"/>
    </w:rPr>
  </w:style>
  <w:style w:type="paragraph" w:styleId="Komentarotema">
    <w:name w:val="annotation subject"/>
    <w:basedOn w:val="Komentarotekstas"/>
    <w:next w:val="Komentarotekstas"/>
    <w:link w:val="KomentarotemaDiagrama"/>
    <w:uiPriority w:val="99"/>
    <w:qFormat/>
    <w:rsid w:val="00EC6351"/>
    <w:rPr>
      <w:b/>
      <w:bCs/>
    </w:rPr>
  </w:style>
  <w:style w:type="character" w:customStyle="1" w:styleId="tw4winMark">
    <w:name w:val="tw4winMark"/>
    <w:uiPriority w:val="99"/>
    <w:qFormat/>
    <w:rsid w:val="00EC6351"/>
    <w:rPr>
      <w:rFonts w:ascii="Courier New" w:hAnsi="Courier New"/>
      <w:vanish/>
      <w:color w:val="800080"/>
      <w:sz w:val="24"/>
      <w:vertAlign w:val="subscript"/>
    </w:rPr>
  </w:style>
  <w:style w:type="character" w:customStyle="1" w:styleId="AntratsDiagrama">
    <w:name w:val="Antraštės Diagrama"/>
    <w:link w:val="Antrats"/>
    <w:uiPriority w:val="99"/>
    <w:qFormat/>
    <w:rsid w:val="00EC6351"/>
    <w:rPr>
      <w:rFonts w:ascii="Times New Roman" w:eastAsia="SimSun" w:hAnsi="Times New Roman" w:cs="Times New Roman"/>
      <w:szCs w:val="20"/>
      <w:lang w:val="en-GB" w:eastAsia="zh-CN"/>
    </w:rPr>
  </w:style>
  <w:style w:type="paragraph" w:styleId="Antrats">
    <w:name w:val="header"/>
    <w:basedOn w:val="prastasis"/>
    <w:link w:val="AntratsDiagrama"/>
    <w:uiPriority w:val="99"/>
    <w:rsid w:val="00EC6351"/>
    <w:pPr>
      <w:tabs>
        <w:tab w:val="clear" w:pos="567"/>
        <w:tab w:val="center" w:pos="4320"/>
        <w:tab w:val="right" w:pos="8640"/>
      </w:tabs>
      <w:snapToGrid/>
    </w:pPr>
    <w:rPr>
      <w:rFonts w:eastAsia="SimSun"/>
      <w:lang w:val="en-GB" w:eastAsia="zh-CN"/>
    </w:rPr>
  </w:style>
  <w:style w:type="character" w:customStyle="1" w:styleId="DokumentostruktraDiagrama">
    <w:name w:val="Dokumento struktūra Diagrama"/>
    <w:link w:val="Dokumentostruktra"/>
    <w:uiPriority w:val="99"/>
    <w:qFormat/>
    <w:rsid w:val="00EC6351"/>
    <w:rPr>
      <w:rFonts w:ascii="Tahoma" w:eastAsia="SimSun" w:hAnsi="Tahoma" w:cs="Times New Roman"/>
      <w:szCs w:val="20"/>
      <w:shd w:val="clear" w:color="auto" w:fill="000080"/>
      <w:lang w:val="en-GB" w:eastAsia="zh-CN"/>
    </w:rPr>
  </w:style>
  <w:style w:type="paragraph" w:styleId="Dokumentostruktra">
    <w:name w:val="Document Map"/>
    <w:basedOn w:val="prastasis"/>
    <w:link w:val="DokumentostruktraDiagrama"/>
    <w:uiPriority w:val="99"/>
    <w:qFormat/>
    <w:rsid w:val="00EC6351"/>
    <w:pPr>
      <w:shd w:val="clear" w:color="auto" w:fill="000080"/>
      <w:snapToGrid/>
    </w:pPr>
    <w:rPr>
      <w:rFonts w:ascii="Tahoma" w:eastAsia="SimSun" w:hAnsi="Tahoma"/>
      <w:lang w:val="en-GB" w:eastAsia="zh-CN"/>
    </w:rPr>
  </w:style>
  <w:style w:type="character" w:customStyle="1" w:styleId="PagrindiniotekstotraukaDiagrama">
    <w:name w:val="Pagrindinio teksto įtrauka Diagrama"/>
    <w:link w:val="Pagrindiniotekstotrauka"/>
    <w:uiPriority w:val="99"/>
    <w:qFormat/>
    <w:rsid w:val="00EC6351"/>
    <w:rPr>
      <w:rFonts w:ascii="Times New Roman" w:eastAsia="SimSun" w:hAnsi="Times New Roman" w:cs="Times New Roman"/>
      <w:lang w:val="en-GB" w:eastAsia="en-GB"/>
    </w:rPr>
  </w:style>
  <w:style w:type="paragraph" w:styleId="Pagrindiniotekstotrauka">
    <w:name w:val="Body Text Indent"/>
    <w:basedOn w:val="prastasis"/>
    <w:link w:val="PagrindiniotekstotraukaDiagrama"/>
    <w:uiPriority w:val="99"/>
    <w:rsid w:val="00EC6351"/>
    <w:pPr>
      <w:tabs>
        <w:tab w:val="clear" w:pos="567"/>
      </w:tabs>
      <w:snapToGrid/>
      <w:spacing w:line="240" w:lineRule="auto"/>
      <w:ind w:left="720"/>
      <w:jc w:val="both"/>
    </w:pPr>
    <w:rPr>
      <w:rFonts w:eastAsia="SimSun"/>
      <w:szCs w:val="22"/>
      <w:lang w:val="en-GB" w:eastAsia="en-GB"/>
    </w:rPr>
  </w:style>
  <w:style w:type="character" w:customStyle="1" w:styleId="Pagrindinistekstas3Diagrama">
    <w:name w:val="Pagrindinis tekstas 3 Diagrama"/>
    <w:link w:val="Pagrindinistekstas3"/>
    <w:uiPriority w:val="99"/>
    <w:qFormat/>
    <w:rsid w:val="00EC6351"/>
    <w:rPr>
      <w:rFonts w:ascii="Times New Roman" w:eastAsia="SimSun" w:hAnsi="Times New Roman" w:cs="Times New Roman"/>
      <w:color w:val="0000FF"/>
      <w:lang w:val="en-GB" w:eastAsia="en-GB"/>
    </w:rPr>
  </w:style>
  <w:style w:type="paragraph" w:styleId="Pagrindinistekstas3">
    <w:name w:val="Body Text 3"/>
    <w:basedOn w:val="prastasis"/>
    <w:link w:val="Pagrindinistekstas3Diagrama"/>
    <w:uiPriority w:val="99"/>
    <w:qFormat/>
    <w:rsid w:val="00EC6351"/>
    <w:pPr>
      <w:tabs>
        <w:tab w:val="clear" w:pos="567"/>
      </w:tabs>
      <w:snapToGrid/>
      <w:spacing w:line="240" w:lineRule="auto"/>
      <w:jc w:val="both"/>
    </w:pPr>
    <w:rPr>
      <w:rFonts w:eastAsia="SimSun"/>
      <w:color w:val="0000FF"/>
      <w:szCs w:val="22"/>
      <w:lang w:val="en-GB" w:eastAsia="en-GB"/>
    </w:rPr>
  </w:style>
  <w:style w:type="character" w:customStyle="1" w:styleId="Pagrindiniotekstotrauka2Diagrama">
    <w:name w:val="Pagrindinio teksto įtrauka 2 Diagrama"/>
    <w:link w:val="Pagrindiniotekstotrauka2"/>
    <w:uiPriority w:val="99"/>
    <w:qFormat/>
    <w:rsid w:val="00EC6351"/>
    <w:rPr>
      <w:rFonts w:ascii="Times New Roman" w:eastAsia="SimSun" w:hAnsi="Times New Roman" w:cs="Times New Roman"/>
      <w:b/>
      <w:bCs/>
      <w:color w:val="0000FF"/>
      <w:lang w:val="en-GB"/>
    </w:rPr>
  </w:style>
  <w:style w:type="paragraph" w:styleId="Pagrindiniotekstotrauka2">
    <w:name w:val="Body Text Indent 2"/>
    <w:basedOn w:val="prastasis"/>
    <w:link w:val="Pagrindiniotekstotrauka2Diagrama"/>
    <w:uiPriority w:val="99"/>
    <w:qFormat/>
    <w:rsid w:val="00EC6351"/>
    <w:pPr>
      <w:pBdr>
        <w:top w:val="single" w:sz="6" w:space="0" w:color="000000"/>
        <w:left w:val="single" w:sz="6" w:space="3" w:color="000000"/>
        <w:bottom w:val="single" w:sz="6" w:space="1" w:color="000000"/>
        <w:right w:val="single" w:sz="6" w:space="4" w:color="000000"/>
      </w:pBdr>
      <w:snapToGrid/>
      <w:ind w:left="1134"/>
      <w:jc w:val="both"/>
    </w:pPr>
    <w:rPr>
      <w:rFonts w:eastAsia="SimSun"/>
      <w:b/>
      <w:bCs/>
      <w:color w:val="0000FF"/>
      <w:szCs w:val="22"/>
      <w:lang w:val="en-GB"/>
    </w:rPr>
  </w:style>
  <w:style w:type="character" w:customStyle="1" w:styleId="PagrindinistekstasDiagrama">
    <w:name w:val="Pagrindinis tekstas Diagrama"/>
    <w:link w:val="Pagrindinistekstas"/>
    <w:uiPriority w:val="99"/>
    <w:qFormat/>
    <w:rsid w:val="00EC6351"/>
    <w:rPr>
      <w:rFonts w:ascii="Times New Roman" w:eastAsia="SimSun" w:hAnsi="Times New Roman" w:cs="Times New Roman"/>
      <w:i/>
      <w:color w:val="008000"/>
      <w:szCs w:val="20"/>
      <w:lang w:val="en-GB"/>
    </w:rPr>
  </w:style>
  <w:style w:type="paragraph" w:styleId="Pagrindinistekstas">
    <w:name w:val="Body Text"/>
    <w:basedOn w:val="prastasis"/>
    <w:link w:val="PagrindinistekstasDiagrama"/>
    <w:uiPriority w:val="99"/>
    <w:rsid w:val="00EC6351"/>
    <w:pPr>
      <w:tabs>
        <w:tab w:val="clear" w:pos="567"/>
      </w:tabs>
      <w:snapToGrid/>
      <w:spacing w:line="240" w:lineRule="auto"/>
    </w:pPr>
    <w:rPr>
      <w:rFonts w:eastAsia="SimSun"/>
      <w:i/>
      <w:color w:val="008000"/>
      <w:lang w:val="en-GB"/>
    </w:rPr>
  </w:style>
  <w:style w:type="character" w:customStyle="1" w:styleId="Pagrindinistekstas2Diagrama">
    <w:name w:val="Pagrindinis tekstas 2 Diagrama"/>
    <w:link w:val="Pagrindinistekstas2"/>
    <w:uiPriority w:val="99"/>
    <w:qFormat/>
    <w:rsid w:val="00EC6351"/>
    <w:rPr>
      <w:rFonts w:ascii="Times New Roman" w:eastAsia="SimSun" w:hAnsi="Times New Roman" w:cs="Times New Roman"/>
      <w:b/>
      <w:bCs/>
      <w:color w:val="0000FF"/>
      <w:u w:val="single"/>
      <w:lang w:val="en-GB"/>
    </w:rPr>
  </w:style>
  <w:style w:type="paragraph" w:styleId="Pagrindinistekstas2">
    <w:name w:val="Body Text 2"/>
    <w:basedOn w:val="prastasis"/>
    <w:link w:val="Pagrindinistekstas2Diagrama"/>
    <w:uiPriority w:val="99"/>
    <w:qFormat/>
    <w:rsid w:val="00EC6351"/>
    <w:pPr>
      <w:pBdr>
        <w:top w:val="single" w:sz="6" w:space="0" w:color="000000"/>
        <w:left w:val="single" w:sz="6" w:space="3" w:color="000000"/>
        <w:bottom w:val="single" w:sz="6" w:space="1" w:color="000000"/>
        <w:right w:val="single" w:sz="6" w:space="4" w:color="000000"/>
      </w:pBdr>
      <w:snapToGrid/>
      <w:jc w:val="both"/>
    </w:pPr>
    <w:rPr>
      <w:rFonts w:eastAsia="SimSun"/>
      <w:b/>
      <w:bCs/>
      <w:color w:val="0000FF"/>
      <w:szCs w:val="22"/>
      <w:u w:val="single"/>
      <w:lang w:val="en-GB"/>
    </w:rPr>
  </w:style>
  <w:style w:type="character" w:customStyle="1" w:styleId="Pagrindiniotekstotrauka3Diagrama">
    <w:name w:val="Pagrindinio teksto įtrauka 3 Diagrama"/>
    <w:link w:val="Pagrindiniotekstotrauka3"/>
    <w:uiPriority w:val="99"/>
    <w:qFormat/>
    <w:rsid w:val="00EC6351"/>
    <w:rPr>
      <w:rFonts w:ascii="Times New Roman" w:eastAsia="SimSun" w:hAnsi="Times New Roman" w:cs="Times New Roman"/>
      <w:szCs w:val="21"/>
      <w:lang w:val="en-GB"/>
    </w:rPr>
  </w:style>
  <w:style w:type="paragraph" w:styleId="Pagrindiniotekstotrauka3">
    <w:name w:val="Body Text Indent 3"/>
    <w:basedOn w:val="prastasis"/>
    <w:link w:val="Pagrindiniotekstotrauka3Diagrama"/>
    <w:uiPriority w:val="99"/>
    <w:qFormat/>
    <w:rsid w:val="00EC6351"/>
    <w:pPr>
      <w:tabs>
        <w:tab w:val="left" w:pos="1134"/>
      </w:tabs>
      <w:snapToGrid/>
      <w:ind w:left="633"/>
      <w:jc w:val="both"/>
    </w:pPr>
    <w:rPr>
      <w:rFonts w:eastAsia="SimSun"/>
      <w:szCs w:val="21"/>
      <w:lang w:val="en-GB"/>
    </w:rPr>
  </w:style>
  <w:style w:type="character" w:styleId="Perirtashipersaitas">
    <w:name w:val="FollowedHyperlink"/>
    <w:uiPriority w:val="99"/>
    <w:qFormat/>
    <w:rsid w:val="00EC6351"/>
    <w:rPr>
      <w:rFonts w:cs="Times New Roman"/>
      <w:color w:val="800080"/>
      <w:u w:val="single"/>
    </w:rPr>
  </w:style>
  <w:style w:type="character" w:styleId="Grietas">
    <w:name w:val="Strong"/>
    <w:uiPriority w:val="99"/>
    <w:qFormat/>
    <w:rsid w:val="00EC6351"/>
    <w:rPr>
      <w:rFonts w:cs="Times New Roman"/>
      <w:b/>
      <w:bCs/>
    </w:rPr>
  </w:style>
  <w:style w:type="character" w:customStyle="1" w:styleId="BodytextAgencyChar">
    <w:name w:val="Body text (Agency) Char"/>
    <w:link w:val="BodytextAgency"/>
    <w:qFormat/>
    <w:locked/>
    <w:rsid w:val="00EC6351"/>
    <w:rPr>
      <w:rFonts w:ascii="Verdana" w:eastAsia="Times New Roman" w:hAnsi="Verdana" w:cs="Times New Roman"/>
      <w:sz w:val="18"/>
      <w:szCs w:val="20"/>
      <w:lang w:val="en-GB" w:eastAsia="x-none"/>
    </w:rPr>
  </w:style>
  <w:style w:type="paragraph" w:customStyle="1" w:styleId="BodytextAgency">
    <w:name w:val="Body text (Agency)"/>
    <w:basedOn w:val="prastasis"/>
    <w:link w:val="BodytextAgencyChar"/>
    <w:qFormat/>
    <w:rsid w:val="00EC6351"/>
    <w:pPr>
      <w:tabs>
        <w:tab w:val="clear" w:pos="567"/>
      </w:tabs>
      <w:snapToGrid/>
      <w:spacing w:after="140" w:line="280" w:lineRule="atLeast"/>
    </w:pPr>
    <w:rPr>
      <w:rFonts w:ascii="Verdana" w:hAnsi="Verdana"/>
      <w:sz w:val="18"/>
      <w:lang w:val="en-GB" w:eastAsia="x-none"/>
    </w:rPr>
  </w:style>
  <w:style w:type="character" w:customStyle="1" w:styleId="NormalAgencyChar">
    <w:name w:val="Normal (Agency) Char"/>
    <w:link w:val="NormalAgency"/>
    <w:uiPriority w:val="99"/>
    <w:qFormat/>
    <w:locked/>
    <w:rsid w:val="00EC6351"/>
    <w:rPr>
      <w:rFonts w:ascii="Verdana" w:eastAsia="Times New Roman" w:hAnsi="Verdana" w:cs="Times New Roman"/>
      <w:sz w:val="18"/>
      <w:lang w:val="en-GB" w:eastAsia="lt-LT"/>
    </w:rPr>
  </w:style>
  <w:style w:type="paragraph" w:customStyle="1" w:styleId="NormalAgency">
    <w:name w:val="Normal (Agency)"/>
    <w:link w:val="NormalAgencyChar"/>
    <w:uiPriority w:val="99"/>
    <w:qFormat/>
    <w:rsid w:val="00EC6351"/>
    <w:rPr>
      <w:rFonts w:ascii="Verdana" w:eastAsia="Times New Roman" w:hAnsi="Verdana"/>
      <w:sz w:val="18"/>
      <w:szCs w:val="22"/>
      <w:lang w:val="en-GB"/>
    </w:rPr>
  </w:style>
  <w:style w:type="character" w:customStyle="1" w:styleId="PaprastasistekstasDiagrama">
    <w:name w:val="Paprastasis tekstas Diagrama"/>
    <w:link w:val="Paprastasistekstas"/>
    <w:uiPriority w:val="99"/>
    <w:qFormat/>
    <w:rsid w:val="00EC6351"/>
    <w:rPr>
      <w:rFonts w:ascii="Courier New" w:eastAsia="SimSun" w:hAnsi="Courier New" w:cs="Times New Roman"/>
      <w:szCs w:val="20"/>
    </w:rPr>
  </w:style>
  <w:style w:type="paragraph" w:styleId="Paprastasistekstas">
    <w:name w:val="Plain Text"/>
    <w:basedOn w:val="prastasis"/>
    <w:link w:val="PaprastasistekstasDiagrama"/>
    <w:uiPriority w:val="99"/>
    <w:qFormat/>
    <w:rsid w:val="00EC6351"/>
    <w:pPr>
      <w:tabs>
        <w:tab w:val="clear" w:pos="567"/>
      </w:tabs>
      <w:snapToGrid/>
      <w:spacing w:line="240" w:lineRule="auto"/>
    </w:pPr>
    <w:rPr>
      <w:rFonts w:ascii="Courier New" w:eastAsia="SimSun" w:hAnsi="Courier New"/>
      <w:lang w:val="en-US"/>
    </w:rPr>
  </w:style>
  <w:style w:type="character" w:customStyle="1" w:styleId="AntratDiagrama">
    <w:name w:val="Antraštė Diagrama"/>
    <w:link w:val="Antrat"/>
    <w:uiPriority w:val="99"/>
    <w:qFormat/>
    <w:rsid w:val="00EC6351"/>
    <w:rPr>
      <w:rFonts w:ascii="Times New Roman" w:eastAsia="SimSun" w:hAnsi="Times New Roman" w:cs="Times New Roman"/>
      <w:b/>
      <w:szCs w:val="20"/>
      <w:lang w:val="en-GB"/>
    </w:rPr>
  </w:style>
  <w:style w:type="paragraph" w:styleId="Antrat">
    <w:name w:val="caption"/>
    <w:basedOn w:val="prastasis"/>
    <w:link w:val="AntratDiagrama"/>
    <w:uiPriority w:val="99"/>
    <w:qFormat/>
    <w:rsid w:val="00EC6351"/>
    <w:pPr>
      <w:suppressLineNumbers/>
      <w:spacing w:before="120" w:after="120"/>
    </w:pPr>
    <w:rPr>
      <w:rFonts w:eastAsia="SimSun"/>
      <w:b/>
      <w:lang w:val="en-GB"/>
    </w:rPr>
  </w:style>
  <w:style w:type="character" w:customStyle="1" w:styleId="DokumentoinaostekstasDiagrama">
    <w:name w:val="Dokumento išnašos tekstas Diagrama"/>
    <w:link w:val="Dokumentoinaostekstas"/>
    <w:uiPriority w:val="99"/>
    <w:qFormat/>
    <w:rsid w:val="00EC6351"/>
    <w:rPr>
      <w:rFonts w:ascii="Times New Roman" w:eastAsia="SimSun" w:hAnsi="Times New Roman" w:cs="Times New Roman"/>
      <w:szCs w:val="20"/>
      <w:lang w:val="en-GB"/>
    </w:rPr>
  </w:style>
  <w:style w:type="paragraph" w:styleId="Dokumentoinaostekstas">
    <w:name w:val="endnote text"/>
    <w:basedOn w:val="prastasis"/>
    <w:link w:val="DokumentoinaostekstasDiagrama"/>
    <w:uiPriority w:val="99"/>
    <w:rsid w:val="00EC6351"/>
    <w:pPr>
      <w:snapToGrid/>
      <w:spacing w:line="240" w:lineRule="auto"/>
    </w:pPr>
    <w:rPr>
      <w:rFonts w:eastAsia="SimSun"/>
      <w:lang w:val="en-GB"/>
    </w:rPr>
  </w:style>
  <w:style w:type="character" w:customStyle="1" w:styleId="BTEMEASMCAChar">
    <w:name w:val="BT EMEA_SMCA Char"/>
    <w:link w:val="BTEMEASMCA"/>
    <w:qFormat/>
    <w:locked/>
    <w:rsid w:val="00EC6351"/>
    <w:rPr>
      <w:rFonts w:ascii="Times New Roman" w:eastAsia="SimSun" w:hAnsi="Times New Roman" w:cs="Times New Roman"/>
      <w:lang w:val="lt-LT" w:eastAsia="x-none"/>
    </w:rPr>
  </w:style>
  <w:style w:type="paragraph" w:customStyle="1" w:styleId="BTEMEASMCA">
    <w:name w:val="BT EMEA_SMCA"/>
    <w:basedOn w:val="prastasis"/>
    <w:link w:val="BTEMEASMCAChar"/>
    <w:autoRedefine/>
    <w:qFormat/>
    <w:rsid w:val="00EC6351"/>
    <w:pPr>
      <w:tabs>
        <w:tab w:val="clear" w:pos="567"/>
      </w:tabs>
      <w:snapToGrid/>
      <w:spacing w:line="240" w:lineRule="auto"/>
    </w:pPr>
    <w:rPr>
      <w:rFonts w:eastAsia="SimSun"/>
      <w:szCs w:val="22"/>
      <w:lang w:eastAsia="x-none"/>
    </w:rPr>
  </w:style>
  <w:style w:type="character" w:customStyle="1" w:styleId="CharChar12">
    <w:name w:val="Char Char12"/>
    <w:qFormat/>
    <w:locked/>
    <w:rsid w:val="00EC6351"/>
    <w:rPr>
      <w:lang w:val="en-GB" w:eastAsia="en-US" w:bidi="ar-SA"/>
    </w:rPr>
  </w:style>
  <w:style w:type="character" w:customStyle="1" w:styleId="DoNotTranslateExternal1">
    <w:name w:val="DoNotTranslateExternal1"/>
    <w:qFormat/>
    <w:rsid w:val="00EC6351"/>
    <w:rPr>
      <w:b/>
      <w:bCs w:val="0"/>
      <w:szCs w:val="22"/>
    </w:rPr>
  </w:style>
  <w:style w:type="paragraph" w:customStyle="1" w:styleId="Antrat10">
    <w:name w:val="Antraštė1"/>
    <w:basedOn w:val="prastasis"/>
    <w:next w:val="Pagrindinistekstas"/>
    <w:qFormat/>
    <w:rsid w:val="00EC6351"/>
    <w:pPr>
      <w:keepNext/>
      <w:spacing w:before="240" w:after="120"/>
    </w:pPr>
    <w:rPr>
      <w:rFonts w:ascii="Liberation Sans" w:eastAsia="Microsoft YaHei" w:hAnsi="Liberation Sans" w:cs="Arial"/>
      <w:sz w:val="28"/>
      <w:szCs w:val="28"/>
    </w:rPr>
  </w:style>
  <w:style w:type="character" w:customStyle="1" w:styleId="BodyTextChar1">
    <w:name w:val="Body Text Char1"/>
    <w:uiPriority w:val="99"/>
    <w:semiHidden/>
    <w:rsid w:val="00EC6351"/>
    <w:rPr>
      <w:rFonts w:ascii="Times New Roman" w:eastAsia="Times New Roman" w:hAnsi="Times New Roman" w:cs="Times New Roman"/>
      <w:szCs w:val="20"/>
      <w:lang w:val="lt-LT"/>
    </w:rPr>
  </w:style>
  <w:style w:type="paragraph" w:styleId="Sraas">
    <w:name w:val="List"/>
    <w:basedOn w:val="Pagrindinistekstas"/>
    <w:rsid w:val="00EC6351"/>
    <w:rPr>
      <w:rFonts w:cs="Arial"/>
    </w:rPr>
  </w:style>
  <w:style w:type="paragraph" w:customStyle="1" w:styleId="Rodykl">
    <w:name w:val="Rodyklė"/>
    <w:basedOn w:val="prastasis"/>
    <w:qFormat/>
    <w:rsid w:val="00EC6351"/>
    <w:pPr>
      <w:suppressLineNumbers/>
    </w:pPr>
    <w:rPr>
      <w:rFonts w:cs="Arial"/>
    </w:rPr>
  </w:style>
  <w:style w:type="paragraph" w:customStyle="1" w:styleId="Puslapinantratirporat">
    <w:name w:val="Puslapinė antraštė ir poraštė"/>
    <w:basedOn w:val="prastasis"/>
    <w:qFormat/>
    <w:rsid w:val="00EC6351"/>
  </w:style>
  <w:style w:type="character" w:customStyle="1" w:styleId="FooterChar1">
    <w:name w:val="Footer Char1"/>
    <w:uiPriority w:val="99"/>
    <w:semiHidden/>
    <w:rsid w:val="00EC6351"/>
    <w:rPr>
      <w:rFonts w:ascii="Times New Roman" w:eastAsia="Times New Roman" w:hAnsi="Times New Roman" w:cs="Times New Roman"/>
      <w:szCs w:val="20"/>
      <w:lang w:val="lt-LT"/>
    </w:rPr>
  </w:style>
  <w:style w:type="paragraph" w:customStyle="1" w:styleId="TabletextrowsAgency">
    <w:name w:val="Table text rows (Agency)"/>
    <w:basedOn w:val="prastasis"/>
    <w:uiPriority w:val="99"/>
    <w:qFormat/>
    <w:rsid w:val="00EC6351"/>
    <w:pPr>
      <w:tabs>
        <w:tab w:val="clear" w:pos="567"/>
      </w:tabs>
      <w:snapToGrid/>
      <w:spacing w:line="280" w:lineRule="exact"/>
    </w:pPr>
    <w:rPr>
      <w:rFonts w:ascii="Verdana" w:hAnsi="Verdana"/>
      <w:sz w:val="18"/>
    </w:rPr>
  </w:style>
  <w:style w:type="character" w:customStyle="1" w:styleId="BalloonTextChar1">
    <w:name w:val="Balloon Text Char1"/>
    <w:uiPriority w:val="99"/>
    <w:semiHidden/>
    <w:rsid w:val="00EC6351"/>
    <w:rPr>
      <w:rFonts w:ascii="Segoe UI" w:eastAsia="Times New Roman" w:hAnsi="Segoe UI" w:cs="Segoe UI"/>
      <w:sz w:val="18"/>
      <w:szCs w:val="18"/>
      <w:lang w:val="lt-LT"/>
    </w:rPr>
  </w:style>
  <w:style w:type="character" w:customStyle="1" w:styleId="CommentTextChar1">
    <w:name w:val="Comment Text Char1"/>
    <w:uiPriority w:val="99"/>
    <w:semiHidden/>
    <w:rsid w:val="00EC6351"/>
    <w:rPr>
      <w:rFonts w:ascii="Times New Roman" w:eastAsia="Times New Roman" w:hAnsi="Times New Roman" w:cs="Times New Roman"/>
      <w:sz w:val="20"/>
      <w:szCs w:val="20"/>
      <w:lang w:val="lt-LT"/>
    </w:rPr>
  </w:style>
  <w:style w:type="character" w:customStyle="1" w:styleId="CommentSubjectChar1">
    <w:name w:val="Comment Subject Char1"/>
    <w:uiPriority w:val="99"/>
    <w:semiHidden/>
    <w:rsid w:val="00EC6351"/>
    <w:rPr>
      <w:rFonts w:ascii="Times New Roman" w:eastAsia="Times New Roman" w:hAnsi="Times New Roman" w:cs="Times New Roman"/>
      <w:b/>
      <w:bCs/>
      <w:sz w:val="20"/>
      <w:szCs w:val="20"/>
      <w:lang w:val="lt-LT"/>
    </w:rPr>
  </w:style>
  <w:style w:type="paragraph" w:customStyle="1" w:styleId="EMEAEnBodyText">
    <w:name w:val="EMEA En Body Text"/>
    <w:basedOn w:val="prastasis"/>
    <w:uiPriority w:val="99"/>
    <w:qFormat/>
    <w:rsid w:val="00EC6351"/>
    <w:pPr>
      <w:tabs>
        <w:tab w:val="clear" w:pos="567"/>
      </w:tabs>
      <w:snapToGrid/>
      <w:spacing w:before="120" w:after="120" w:line="240" w:lineRule="auto"/>
      <w:jc w:val="both"/>
    </w:pPr>
    <w:rPr>
      <w:rFonts w:eastAsia="SimSun"/>
      <w:lang w:val="en-US" w:eastAsia="zh-CN"/>
    </w:rPr>
  </w:style>
  <w:style w:type="character" w:customStyle="1" w:styleId="HeaderChar2">
    <w:name w:val="Header Char2"/>
    <w:uiPriority w:val="99"/>
    <w:semiHidden/>
    <w:rsid w:val="00EC6351"/>
    <w:rPr>
      <w:rFonts w:ascii="Times New Roman" w:eastAsia="Times New Roman" w:hAnsi="Times New Roman" w:cs="Times New Roman"/>
      <w:szCs w:val="20"/>
      <w:lang w:val="lt-LT"/>
    </w:rPr>
  </w:style>
  <w:style w:type="character" w:customStyle="1" w:styleId="DocumentMapChar1">
    <w:name w:val="Document Map Char1"/>
    <w:uiPriority w:val="99"/>
    <w:semiHidden/>
    <w:rsid w:val="00EC6351"/>
    <w:rPr>
      <w:rFonts w:ascii="Segoe UI" w:eastAsia="Times New Roman" w:hAnsi="Segoe UI" w:cs="Segoe UI"/>
      <w:sz w:val="16"/>
      <w:szCs w:val="16"/>
      <w:lang w:val="lt-LT"/>
    </w:rPr>
  </w:style>
  <w:style w:type="character" w:customStyle="1" w:styleId="BodyTextIndentChar1">
    <w:name w:val="Body Text Indent Char1"/>
    <w:uiPriority w:val="99"/>
    <w:semiHidden/>
    <w:rsid w:val="00EC6351"/>
    <w:rPr>
      <w:rFonts w:ascii="Times New Roman" w:eastAsia="Times New Roman" w:hAnsi="Times New Roman" w:cs="Times New Roman"/>
      <w:szCs w:val="20"/>
      <w:lang w:val="lt-LT"/>
    </w:rPr>
  </w:style>
  <w:style w:type="character" w:customStyle="1" w:styleId="BodyText3Char1">
    <w:name w:val="Body Text 3 Char1"/>
    <w:uiPriority w:val="99"/>
    <w:semiHidden/>
    <w:rsid w:val="00EC6351"/>
    <w:rPr>
      <w:rFonts w:ascii="Times New Roman" w:eastAsia="Times New Roman" w:hAnsi="Times New Roman" w:cs="Times New Roman"/>
      <w:sz w:val="16"/>
      <w:szCs w:val="16"/>
      <w:lang w:val="lt-LT"/>
    </w:rPr>
  </w:style>
  <w:style w:type="character" w:customStyle="1" w:styleId="BodyTextIndent2Char1">
    <w:name w:val="Body Text Indent 2 Char1"/>
    <w:uiPriority w:val="99"/>
    <w:semiHidden/>
    <w:rsid w:val="00EC6351"/>
    <w:rPr>
      <w:rFonts w:ascii="Times New Roman" w:eastAsia="Times New Roman" w:hAnsi="Times New Roman" w:cs="Times New Roman"/>
      <w:szCs w:val="20"/>
      <w:lang w:val="lt-LT"/>
    </w:rPr>
  </w:style>
  <w:style w:type="character" w:customStyle="1" w:styleId="BodyText2Char1">
    <w:name w:val="Body Text 2 Char1"/>
    <w:uiPriority w:val="99"/>
    <w:semiHidden/>
    <w:rsid w:val="00EC6351"/>
    <w:rPr>
      <w:rFonts w:ascii="Times New Roman" w:eastAsia="Times New Roman" w:hAnsi="Times New Roman" w:cs="Times New Roman"/>
      <w:szCs w:val="20"/>
      <w:lang w:val="lt-LT"/>
    </w:rPr>
  </w:style>
  <w:style w:type="paragraph" w:customStyle="1" w:styleId="AHeader1">
    <w:name w:val="AHeader 1"/>
    <w:basedOn w:val="prastasis"/>
    <w:uiPriority w:val="99"/>
    <w:qFormat/>
    <w:rsid w:val="00EC6351"/>
    <w:pPr>
      <w:tabs>
        <w:tab w:val="clear" w:pos="567"/>
        <w:tab w:val="left" w:pos="720"/>
      </w:tabs>
      <w:snapToGrid/>
      <w:spacing w:after="120" w:line="240" w:lineRule="auto"/>
      <w:ind w:left="284" w:hanging="284"/>
    </w:pPr>
    <w:rPr>
      <w:rFonts w:ascii="Arial" w:eastAsia="SimSun" w:hAnsi="Arial" w:cs="Arial"/>
      <w:b/>
      <w:bCs/>
      <w:sz w:val="24"/>
    </w:rPr>
  </w:style>
  <w:style w:type="paragraph" w:customStyle="1" w:styleId="AHeader2">
    <w:name w:val="AHeader 2"/>
    <w:basedOn w:val="AHeader1"/>
    <w:uiPriority w:val="99"/>
    <w:qFormat/>
    <w:rsid w:val="00EC6351"/>
    <w:pPr>
      <w:tabs>
        <w:tab w:val="clear" w:pos="720"/>
        <w:tab w:val="left" w:pos="360"/>
      </w:tabs>
      <w:ind w:left="709" w:hanging="425"/>
    </w:pPr>
    <w:rPr>
      <w:sz w:val="22"/>
    </w:rPr>
  </w:style>
  <w:style w:type="paragraph" w:customStyle="1" w:styleId="AHeader3">
    <w:name w:val="AHeader 3"/>
    <w:basedOn w:val="AHeader2"/>
    <w:uiPriority w:val="99"/>
    <w:qFormat/>
    <w:rsid w:val="00EC6351"/>
    <w:pPr>
      <w:ind w:left="1276" w:hanging="567"/>
    </w:pPr>
  </w:style>
  <w:style w:type="paragraph" w:customStyle="1" w:styleId="AHeader2abc">
    <w:name w:val="AHeader 2 abc"/>
    <w:basedOn w:val="AHeader3"/>
    <w:uiPriority w:val="99"/>
    <w:qFormat/>
    <w:rsid w:val="00EC6351"/>
    <w:pPr>
      <w:jc w:val="both"/>
    </w:pPr>
    <w:rPr>
      <w:b w:val="0"/>
      <w:bCs w:val="0"/>
    </w:rPr>
  </w:style>
  <w:style w:type="paragraph" w:customStyle="1" w:styleId="AHeader3abc">
    <w:name w:val="AHeader 3 abc"/>
    <w:basedOn w:val="AHeader2abc"/>
    <w:uiPriority w:val="99"/>
    <w:qFormat/>
    <w:rsid w:val="00EC6351"/>
    <w:pPr>
      <w:ind w:left="1701" w:hanging="425"/>
    </w:pPr>
  </w:style>
  <w:style w:type="character" w:customStyle="1" w:styleId="BodyTextIndent3Char1">
    <w:name w:val="Body Text Indent 3 Char1"/>
    <w:uiPriority w:val="99"/>
    <w:semiHidden/>
    <w:rsid w:val="00EC6351"/>
    <w:rPr>
      <w:rFonts w:ascii="Times New Roman" w:eastAsia="Times New Roman" w:hAnsi="Times New Roman" w:cs="Times New Roman"/>
      <w:sz w:val="16"/>
      <w:szCs w:val="16"/>
      <w:lang w:val="lt-LT"/>
    </w:rPr>
  </w:style>
  <w:style w:type="paragraph" w:customStyle="1" w:styleId="TableheadingrowsAgency">
    <w:name w:val="Table heading rows (Agency)"/>
    <w:basedOn w:val="BodytextAgency"/>
    <w:uiPriority w:val="99"/>
    <w:qFormat/>
    <w:rsid w:val="00EC6351"/>
    <w:pPr>
      <w:keepNext/>
    </w:pPr>
    <w:rPr>
      <w:rFonts w:eastAsia="SimSun" w:cs="Verdana"/>
      <w:b/>
      <w:szCs w:val="18"/>
      <w:lang w:eastAsia="en-GB"/>
    </w:rPr>
  </w:style>
  <w:style w:type="character" w:customStyle="1" w:styleId="PlainTextChar1">
    <w:name w:val="Plain Text Char1"/>
    <w:uiPriority w:val="99"/>
    <w:semiHidden/>
    <w:rsid w:val="00EC6351"/>
    <w:rPr>
      <w:rFonts w:ascii="Consolas" w:eastAsia="Times New Roman" w:hAnsi="Consolas" w:cs="Times New Roman"/>
      <w:sz w:val="21"/>
      <w:szCs w:val="21"/>
      <w:lang w:val="lt-LT"/>
    </w:rPr>
  </w:style>
  <w:style w:type="paragraph" w:customStyle="1" w:styleId="Default">
    <w:name w:val="Default"/>
    <w:qFormat/>
    <w:rsid w:val="00EC6351"/>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EC6351"/>
    <w:pPr>
      <w:tabs>
        <w:tab w:val="clear" w:pos="567"/>
      </w:tabs>
      <w:snapToGrid/>
      <w:spacing w:line="240" w:lineRule="auto"/>
      <w:jc w:val="center"/>
    </w:pPr>
    <w:rPr>
      <w:rFonts w:eastAsia="SimSun"/>
      <w:b/>
    </w:rPr>
  </w:style>
  <w:style w:type="character" w:customStyle="1" w:styleId="PavadinimasDiagrama">
    <w:name w:val="Pavadinimas Diagrama"/>
    <w:link w:val="Pavadinimas"/>
    <w:uiPriority w:val="99"/>
    <w:rsid w:val="00EC6351"/>
    <w:rPr>
      <w:rFonts w:ascii="Times New Roman" w:eastAsia="SimSun" w:hAnsi="Times New Roman" w:cs="Times New Roman"/>
      <w:b/>
      <w:szCs w:val="20"/>
      <w:lang w:val="lt-LT"/>
    </w:rPr>
  </w:style>
  <w:style w:type="character" w:customStyle="1" w:styleId="EndnoteTextChar1">
    <w:name w:val="Endnote Text Char1"/>
    <w:uiPriority w:val="99"/>
    <w:semiHidden/>
    <w:rsid w:val="00EC6351"/>
    <w:rPr>
      <w:rFonts w:ascii="Times New Roman" w:eastAsia="Times New Roman" w:hAnsi="Times New Roman" w:cs="Times New Roman"/>
      <w:sz w:val="20"/>
      <w:szCs w:val="20"/>
      <w:lang w:val="lt-LT"/>
    </w:rPr>
  </w:style>
  <w:style w:type="paragraph" w:styleId="Sraopastraipa">
    <w:name w:val="List Paragraph"/>
    <w:basedOn w:val="prastasis"/>
    <w:uiPriority w:val="34"/>
    <w:qFormat/>
    <w:rsid w:val="00EC6351"/>
    <w:pPr>
      <w:snapToGrid/>
      <w:ind w:left="720"/>
      <w:contextualSpacing/>
    </w:pPr>
    <w:rPr>
      <w:lang w:eastAsia="lt-LT" w:bidi="lt-LT"/>
    </w:rPr>
  </w:style>
  <w:style w:type="paragraph" w:customStyle="1" w:styleId="msonormal0">
    <w:name w:val="msonormal"/>
    <w:basedOn w:val="prastasis"/>
    <w:qFormat/>
    <w:rsid w:val="00EC6351"/>
    <w:pPr>
      <w:tabs>
        <w:tab w:val="clear" w:pos="567"/>
      </w:tabs>
      <w:snapToGrid/>
      <w:spacing w:beforeAutospacing="1" w:afterAutospacing="1" w:line="240" w:lineRule="auto"/>
    </w:pPr>
    <w:rPr>
      <w:sz w:val="24"/>
      <w:szCs w:val="24"/>
      <w:lang w:val="en-US"/>
    </w:rPr>
  </w:style>
  <w:style w:type="paragraph" w:styleId="Pataisymai">
    <w:name w:val="Revision"/>
    <w:hidden/>
    <w:uiPriority w:val="99"/>
    <w:semiHidden/>
    <w:qFormat/>
    <w:rsid w:val="00AC78A6"/>
    <w:rPr>
      <w:rFonts w:ascii="Times New Roman" w:eastAsia="Times New Roman" w:hAnsi="Times New Roman"/>
      <w:sz w:val="22"/>
      <w:lang w:eastAsia="en-US"/>
    </w:rPr>
  </w:style>
  <w:style w:type="table" w:styleId="Lentelstinklelis">
    <w:name w:val="Table Grid"/>
    <w:basedOn w:val="prastojilentel"/>
    <w:uiPriority w:val="39"/>
    <w:rsid w:val="00AC78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1E5A21"/>
    <w:pPr>
      <w:widowControl w:val="0"/>
      <w:tabs>
        <w:tab w:val="clear" w:pos="567"/>
      </w:tabs>
      <w:autoSpaceDE w:val="0"/>
      <w:autoSpaceDN w:val="0"/>
      <w:adjustRightInd w:val="0"/>
      <w:snapToGrid/>
      <w:spacing w:line="240" w:lineRule="auto"/>
      <w:ind w:left="107"/>
    </w:pPr>
    <w:rPr>
      <w:sz w:val="24"/>
      <w:szCs w:val="24"/>
      <w:lang w:val="en-GB" w:eastAsia="en-GB"/>
    </w:rPr>
  </w:style>
  <w:style w:type="character" w:styleId="Hipersaitas">
    <w:name w:val="Hyperlink"/>
    <w:rsid w:val="00D548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7068">
      <w:bodyDiv w:val="1"/>
      <w:marLeft w:val="0"/>
      <w:marRight w:val="0"/>
      <w:marTop w:val="0"/>
      <w:marBottom w:val="0"/>
      <w:divBdr>
        <w:top w:val="none" w:sz="0" w:space="0" w:color="auto"/>
        <w:left w:val="none" w:sz="0" w:space="0" w:color="auto"/>
        <w:bottom w:val="none" w:sz="0" w:space="0" w:color="auto"/>
        <w:right w:val="none" w:sz="0" w:space="0" w:color="auto"/>
      </w:divBdr>
    </w:div>
    <w:div w:id="19209332">
      <w:bodyDiv w:val="1"/>
      <w:marLeft w:val="0"/>
      <w:marRight w:val="0"/>
      <w:marTop w:val="0"/>
      <w:marBottom w:val="0"/>
      <w:divBdr>
        <w:top w:val="none" w:sz="0" w:space="0" w:color="auto"/>
        <w:left w:val="none" w:sz="0" w:space="0" w:color="auto"/>
        <w:bottom w:val="none" w:sz="0" w:space="0" w:color="auto"/>
        <w:right w:val="none" w:sz="0" w:space="0" w:color="auto"/>
      </w:divBdr>
    </w:div>
    <w:div w:id="32728728">
      <w:bodyDiv w:val="1"/>
      <w:marLeft w:val="0"/>
      <w:marRight w:val="0"/>
      <w:marTop w:val="0"/>
      <w:marBottom w:val="0"/>
      <w:divBdr>
        <w:top w:val="none" w:sz="0" w:space="0" w:color="auto"/>
        <w:left w:val="none" w:sz="0" w:space="0" w:color="auto"/>
        <w:bottom w:val="none" w:sz="0" w:space="0" w:color="auto"/>
        <w:right w:val="none" w:sz="0" w:space="0" w:color="auto"/>
      </w:divBdr>
    </w:div>
    <w:div w:id="71316134">
      <w:bodyDiv w:val="1"/>
      <w:marLeft w:val="0"/>
      <w:marRight w:val="0"/>
      <w:marTop w:val="0"/>
      <w:marBottom w:val="0"/>
      <w:divBdr>
        <w:top w:val="none" w:sz="0" w:space="0" w:color="auto"/>
        <w:left w:val="none" w:sz="0" w:space="0" w:color="auto"/>
        <w:bottom w:val="none" w:sz="0" w:space="0" w:color="auto"/>
        <w:right w:val="none" w:sz="0" w:space="0" w:color="auto"/>
      </w:divBdr>
    </w:div>
    <w:div w:id="83766572">
      <w:bodyDiv w:val="1"/>
      <w:marLeft w:val="0"/>
      <w:marRight w:val="0"/>
      <w:marTop w:val="0"/>
      <w:marBottom w:val="0"/>
      <w:divBdr>
        <w:top w:val="none" w:sz="0" w:space="0" w:color="auto"/>
        <w:left w:val="none" w:sz="0" w:space="0" w:color="auto"/>
        <w:bottom w:val="none" w:sz="0" w:space="0" w:color="auto"/>
        <w:right w:val="none" w:sz="0" w:space="0" w:color="auto"/>
      </w:divBdr>
    </w:div>
    <w:div w:id="86050255">
      <w:bodyDiv w:val="1"/>
      <w:marLeft w:val="0"/>
      <w:marRight w:val="0"/>
      <w:marTop w:val="0"/>
      <w:marBottom w:val="0"/>
      <w:divBdr>
        <w:top w:val="none" w:sz="0" w:space="0" w:color="auto"/>
        <w:left w:val="none" w:sz="0" w:space="0" w:color="auto"/>
        <w:bottom w:val="none" w:sz="0" w:space="0" w:color="auto"/>
        <w:right w:val="none" w:sz="0" w:space="0" w:color="auto"/>
      </w:divBdr>
    </w:div>
    <w:div w:id="102380711">
      <w:bodyDiv w:val="1"/>
      <w:marLeft w:val="0"/>
      <w:marRight w:val="0"/>
      <w:marTop w:val="0"/>
      <w:marBottom w:val="0"/>
      <w:divBdr>
        <w:top w:val="none" w:sz="0" w:space="0" w:color="auto"/>
        <w:left w:val="none" w:sz="0" w:space="0" w:color="auto"/>
        <w:bottom w:val="none" w:sz="0" w:space="0" w:color="auto"/>
        <w:right w:val="none" w:sz="0" w:space="0" w:color="auto"/>
      </w:divBdr>
    </w:div>
    <w:div w:id="119034113">
      <w:bodyDiv w:val="1"/>
      <w:marLeft w:val="0"/>
      <w:marRight w:val="0"/>
      <w:marTop w:val="0"/>
      <w:marBottom w:val="0"/>
      <w:divBdr>
        <w:top w:val="none" w:sz="0" w:space="0" w:color="auto"/>
        <w:left w:val="none" w:sz="0" w:space="0" w:color="auto"/>
        <w:bottom w:val="none" w:sz="0" w:space="0" w:color="auto"/>
        <w:right w:val="none" w:sz="0" w:space="0" w:color="auto"/>
      </w:divBdr>
    </w:div>
    <w:div w:id="164630671">
      <w:bodyDiv w:val="1"/>
      <w:marLeft w:val="0"/>
      <w:marRight w:val="0"/>
      <w:marTop w:val="0"/>
      <w:marBottom w:val="0"/>
      <w:divBdr>
        <w:top w:val="none" w:sz="0" w:space="0" w:color="auto"/>
        <w:left w:val="none" w:sz="0" w:space="0" w:color="auto"/>
        <w:bottom w:val="none" w:sz="0" w:space="0" w:color="auto"/>
        <w:right w:val="none" w:sz="0" w:space="0" w:color="auto"/>
      </w:divBdr>
    </w:div>
    <w:div w:id="173962931">
      <w:bodyDiv w:val="1"/>
      <w:marLeft w:val="0"/>
      <w:marRight w:val="0"/>
      <w:marTop w:val="0"/>
      <w:marBottom w:val="0"/>
      <w:divBdr>
        <w:top w:val="none" w:sz="0" w:space="0" w:color="auto"/>
        <w:left w:val="none" w:sz="0" w:space="0" w:color="auto"/>
        <w:bottom w:val="none" w:sz="0" w:space="0" w:color="auto"/>
        <w:right w:val="none" w:sz="0" w:space="0" w:color="auto"/>
      </w:divBdr>
    </w:div>
    <w:div w:id="174921808">
      <w:bodyDiv w:val="1"/>
      <w:marLeft w:val="0"/>
      <w:marRight w:val="0"/>
      <w:marTop w:val="0"/>
      <w:marBottom w:val="0"/>
      <w:divBdr>
        <w:top w:val="none" w:sz="0" w:space="0" w:color="auto"/>
        <w:left w:val="none" w:sz="0" w:space="0" w:color="auto"/>
        <w:bottom w:val="none" w:sz="0" w:space="0" w:color="auto"/>
        <w:right w:val="none" w:sz="0" w:space="0" w:color="auto"/>
      </w:divBdr>
    </w:div>
    <w:div w:id="192808435">
      <w:bodyDiv w:val="1"/>
      <w:marLeft w:val="0"/>
      <w:marRight w:val="0"/>
      <w:marTop w:val="0"/>
      <w:marBottom w:val="0"/>
      <w:divBdr>
        <w:top w:val="none" w:sz="0" w:space="0" w:color="auto"/>
        <w:left w:val="none" w:sz="0" w:space="0" w:color="auto"/>
        <w:bottom w:val="none" w:sz="0" w:space="0" w:color="auto"/>
        <w:right w:val="none" w:sz="0" w:space="0" w:color="auto"/>
      </w:divBdr>
    </w:div>
    <w:div w:id="251283618">
      <w:bodyDiv w:val="1"/>
      <w:marLeft w:val="0"/>
      <w:marRight w:val="0"/>
      <w:marTop w:val="0"/>
      <w:marBottom w:val="0"/>
      <w:divBdr>
        <w:top w:val="none" w:sz="0" w:space="0" w:color="auto"/>
        <w:left w:val="none" w:sz="0" w:space="0" w:color="auto"/>
        <w:bottom w:val="none" w:sz="0" w:space="0" w:color="auto"/>
        <w:right w:val="none" w:sz="0" w:space="0" w:color="auto"/>
      </w:divBdr>
    </w:div>
    <w:div w:id="253367524">
      <w:bodyDiv w:val="1"/>
      <w:marLeft w:val="0"/>
      <w:marRight w:val="0"/>
      <w:marTop w:val="0"/>
      <w:marBottom w:val="0"/>
      <w:divBdr>
        <w:top w:val="none" w:sz="0" w:space="0" w:color="auto"/>
        <w:left w:val="none" w:sz="0" w:space="0" w:color="auto"/>
        <w:bottom w:val="none" w:sz="0" w:space="0" w:color="auto"/>
        <w:right w:val="none" w:sz="0" w:space="0" w:color="auto"/>
      </w:divBdr>
    </w:div>
    <w:div w:id="304772698">
      <w:bodyDiv w:val="1"/>
      <w:marLeft w:val="0"/>
      <w:marRight w:val="0"/>
      <w:marTop w:val="0"/>
      <w:marBottom w:val="0"/>
      <w:divBdr>
        <w:top w:val="none" w:sz="0" w:space="0" w:color="auto"/>
        <w:left w:val="none" w:sz="0" w:space="0" w:color="auto"/>
        <w:bottom w:val="none" w:sz="0" w:space="0" w:color="auto"/>
        <w:right w:val="none" w:sz="0" w:space="0" w:color="auto"/>
      </w:divBdr>
    </w:div>
    <w:div w:id="345987665">
      <w:bodyDiv w:val="1"/>
      <w:marLeft w:val="0"/>
      <w:marRight w:val="0"/>
      <w:marTop w:val="0"/>
      <w:marBottom w:val="0"/>
      <w:divBdr>
        <w:top w:val="none" w:sz="0" w:space="0" w:color="auto"/>
        <w:left w:val="none" w:sz="0" w:space="0" w:color="auto"/>
        <w:bottom w:val="none" w:sz="0" w:space="0" w:color="auto"/>
        <w:right w:val="none" w:sz="0" w:space="0" w:color="auto"/>
      </w:divBdr>
    </w:div>
    <w:div w:id="357394948">
      <w:bodyDiv w:val="1"/>
      <w:marLeft w:val="0"/>
      <w:marRight w:val="0"/>
      <w:marTop w:val="0"/>
      <w:marBottom w:val="0"/>
      <w:divBdr>
        <w:top w:val="none" w:sz="0" w:space="0" w:color="auto"/>
        <w:left w:val="none" w:sz="0" w:space="0" w:color="auto"/>
        <w:bottom w:val="none" w:sz="0" w:space="0" w:color="auto"/>
        <w:right w:val="none" w:sz="0" w:space="0" w:color="auto"/>
      </w:divBdr>
    </w:div>
    <w:div w:id="362173718">
      <w:bodyDiv w:val="1"/>
      <w:marLeft w:val="0"/>
      <w:marRight w:val="0"/>
      <w:marTop w:val="0"/>
      <w:marBottom w:val="0"/>
      <w:divBdr>
        <w:top w:val="none" w:sz="0" w:space="0" w:color="auto"/>
        <w:left w:val="none" w:sz="0" w:space="0" w:color="auto"/>
        <w:bottom w:val="none" w:sz="0" w:space="0" w:color="auto"/>
        <w:right w:val="none" w:sz="0" w:space="0" w:color="auto"/>
      </w:divBdr>
    </w:div>
    <w:div w:id="370886950">
      <w:bodyDiv w:val="1"/>
      <w:marLeft w:val="0"/>
      <w:marRight w:val="0"/>
      <w:marTop w:val="0"/>
      <w:marBottom w:val="0"/>
      <w:divBdr>
        <w:top w:val="none" w:sz="0" w:space="0" w:color="auto"/>
        <w:left w:val="none" w:sz="0" w:space="0" w:color="auto"/>
        <w:bottom w:val="none" w:sz="0" w:space="0" w:color="auto"/>
        <w:right w:val="none" w:sz="0" w:space="0" w:color="auto"/>
      </w:divBdr>
    </w:div>
    <w:div w:id="375198676">
      <w:bodyDiv w:val="1"/>
      <w:marLeft w:val="0"/>
      <w:marRight w:val="0"/>
      <w:marTop w:val="0"/>
      <w:marBottom w:val="0"/>
      <w:divBdr>
        <w:top w:val="none" w:sz="0" w:space="0" w:color="auto"/>
        <w:left w:val="none" w:sz="0" w:space="0" w:color="auto"/>
        <w:bottom w:val="none" w:sz="0" w:space="0" w:color="auto"/>
        <w:right w:val="none" w:sz="0" w:space="0" w:color="auto"/>
      </w:divBdr>
    </w:div>
    <w:div w:id="394552104">
      <w:bodyDiv w:val="1"/>
      <w:marLeft w:val="0"/>
      <w:marRight w:val="0"/>
      <w:marTop w:val="0"/>
      <w:marBottom w:val="0"/>
      <w:divBdr>
        <w:top w:val="none" w:sz="0" w:space="0" w:color="auto"/>
        <w:left w:val="none" w:sz="0" w:space="0" w:color="auto"/>
        <w:bottom w:val="none" w:sz="0" w:space="0" w:color="auto"/>
        <w:right w:val="none" w:sz="0" w:space="0" w:color="auto"/>
      </w:divBdr>
    </w:div>
    <w:div w:id="397018945">
      <w:bodyDiv w:val="1"/>
      <w:marLeft w:val="0"/>
      <w:marRight w:val="0"/>
      <w:marTop w:val="0"/>
      <w:marBottom w:val="0"/>
      <w:divBdr>
        <w:top w:val="none" w:sz="0" w:space="0" w:color="auto"/>
        <w:left w:val="none" w:sz="0" w:space="0" w:color="auto"/>
        <w:bottom w:val="none" w:sz="0" w:space="0" w:color="auto"/>
        <w:right w:val="none" w:sz="0" w:space="0" w:color="auto"/>
      </w:divBdr>
    </w:div>
    <w:div w:id="462233938">
      <w:bodyDiv w:val="1"/>
      <w:marLeft w:val="0"/>
      <w:marRight w:val="0"/>
      <w:marTop w:val="0"/>
      <w:marBottom w:val="0"/>
      <w:divBdr>
        <w:top w:val="none" w:sz="0" w:space="0" w:color="auto"/>
        <w:left w:val="none" w:sz="0" w:space="0" w:color="auto"/>
        <w:bottom w:val="none" w:sz="0" w:space="0" w:color="auto"/>
        <w:right w:val="none" w:sz="0" w:space="0" w:color="auto"/>
      </w:divBdr>
    </w:div>
    <w:div w:id="462314090">
      <w:bodyDiv w:val="1"/>
      <w:marLeft w:val="0"/>
      <w:marRight w:val="0"/>
      <w:marTop w:val="0"/>
      <w:marBottom w:val="0"/>
      <w:divBdr>
        <w:top w:val="none" w:sz="0" w:space="0" w:color="auto"/>
        <w:left w:val="none" w:sz="0" w:space="0" w:color="auto"/>
        <w:bottom w:val="none" w:sz="0" w:space="0" w:color="auto"/>
        <w:right w:val="none" w:sz="0" w:space="0" w:color="auto"/>
      </w:divBdr>
    </w:div>
    <w:div w:id="492331004">
      <w:bodyDiv w:val="1"/>
      <w:marLeft w:val="0"/>
      <w:marRight w:val="0"/>
      <w:marTop w:val="0"/>
      <w:marBottom w:val="0"/>
      <w:divBdr>
        <w:top w:val="none" w:sz="0" w:space="0" w:color="auto"/>
        <w:left w:val="none" w:sz="0" w:space="0" w:color="auto"/>
        <w:bottom w:val="none" w:sz="0" w:space="0" w:color="auto"/>
        <w:right w:val="none" w:sz="0" w:space="0" w:color="auto"/>
      </w:divBdr>
    </w:div>
    <w:div w:id="563032750">
      <w:bodyDiv w:val="1"/>
      <w:marLeft w:val="0"/>
      <w:marRight w:val="0"/>
      <w:marTop w:val="0"/>
      <w:marBottom w:val="0"/>
      <w:divBdr>
        <w:top w:val="none" w:sz="0" w:space="0" w:color="auto"/>
        <w:left w:val="none" w:sz="0" w:space="0" w:color="auto"/>
        <w:bottom w:val="none" w:sz="0" w:space="0" w:color="auto"/>
        <w:right w:val="none" w:sz="0" w:space="0" w:color="auto"/>
      </w:divBdr>
    </w:div>
    <w:div w:id="613514552">
      <w:bodyDiv w:val="1"/>
      <w:marLeft w:val="0"/>
      <w:marRight w:val="0"/>
      <w:marTop w:val="0"/>
      <w:marBottom w:val="0"/>
      <w:divBdr>
        <w:top w:val="none" w:sz="0" w:space="0" w:color="auto"/>
        <w:left w:val="none" w:sz="0" w:space="0" w:color="auto"/>
        <w:bottom w:val="none" w:sz="0" w:space="0" w:color="auto"/>
        <w:right w:val="none" w:sz="0" w:space="0" w:color="auto"/>
      </w:divBdr>
    </w:div>
    <w:div w:id="658458765">
      <w:bodyDiv w:val="1"/>
      <w:marLeft w:val="0"/>
      <w:marRight w:val="0"/>
      <w:marTop w:val="0"/>
      <w:marBottom w:val="0"/>
      <w:divBdr>
        <w:top w:val="none" w:sz="0" w:space="0" w:color="auto"/>
        <w:left w:val="none" w:sz="0" w:space="0" w:color="auto"/>
        <w:bottom w:val="none" w:sz="0" w:space="0" w:color="auto"/>
        <w:right w:val="none" w:sz="0" w:space="0" w:color="auto"/>
      </w:divBdr>
    </w:div>
    <w:div w:id="701252305">
      <w:bodyDiv w:val="1"/>
      <w:marLeft w:val="0"/>
      <w:marRight w:val="0"/>
      <w:marTop w:val="0"/>
      <w:marBottom w:val="0"/>
      <w:divBdr>
        <w:top w:val="none" w:sz="0" w:space="0" w:color="auto"/>
        <w:left w:val="none" w:sz="0" w:space="0" w:color="auto"/>
        <w:bottom w:val="none" w:sz="0" w:space="0" w:color="auto"/>
        <w:right w:val="none" w:sz="0" w:space="0" w:color="auto"/>
      </w:divBdr>
    </w:div>
    <w:div w:id="729421371">
      <w:bodyDiv w:val="1"/>
      <w:marLeft w:val="0"/>
      <w:marRight w:val="0"/>
      <w:marTop w:val="0"/>
      <w:marBottom w:val="0"/>
      <w:divBdr>
        <w:top w:val="none" w:sz="0" w:space="0" w:color="auto"/>
        <w:left w:val="none" w:sz="0" w:space="0" w:color="auto"/>
        <w:bottom w:val="none" w:sz="0" w:space="0" w:color="auto"/>
        <w:right w:val="none" w:sz="0" w:space="0" w:color="auto"/>
      </w:divBdr>
    </w:div>
    <w:div w:id="729574327">
      <w:bodyDiv w:val="1"/>
      <w:marLeft w:val="0"/>
      <w:marRight w:val="0"/>
      <w:marTop w:val="0"/>
      <w:marBottom w:val="0"/>
      <w:divBdr>
        <w:top w:val="none" w:sz="0" w:space="0" w:color="auto"/>
        <w:left w:val="none" w:sz="0" w:space="0" w:color="auto"/>
        <w:bottom w:val="none" w:sz="0" w:space="0" w:color="auto"/>
        <w:right w:val="none" w:sz="0" w:space="0" w:color="auto"/>
      </w:divBdr>
    </w:div>
    <w:div w:id="787894381">
      <w:bodyDiv w:val="1"/>
      <w:marLeft w:val="0"/>
      <w:marRight w:val="0"/>
      <w:marTop w:val="0"/>
      <w:marBottom w:val="0"/>
      <w:divBdr>
        <w:top w:val="none" w:sz="0" w:space="0" w:color="auto"/>
        <w:left w:val="none" w:sz="0" w:space="0" w:color="auto"/>
        <w:bottom w:val="none" w:sz="0" w:space="0" w:color="auto"/>
        <w:right w:val="none" w:sz="0" w:space="0" w:color="auto"/>
      </w:divBdr>
    </w:div>
    <w:div w:id="788159222">
      <w:bodyDiv w:val="1"/>
      <w:marLeft w:val="0"/>
      <w:marRight w:val="0"/>
      <w:marTop w:val="0"/>
      <w:marBottom w:val="0"/>
      <w:divBdr>
        <w:top w:val="none" w:sz="0" w:space="0" w:color="auto"/>
        <w:left w:val="none" w:sz="0" w:space="0" w:color="auto"/>
        <w:bottom w:val="none" w:sz="0" w:space="0" w:color="auto"/>
        <w:right w:val="none" w:sz="0" w:space="0" w:color="auto"/>
      </w:divBdr>
    </w:div>
    <w:div w:id="856622964">
      <w:bodyDiv w:val="1"/>
      <w:marLeft w:val="0"/>
      <w:marRight w:val="0"/>
      <w:marTop w:val="0"/>
      <w:marBottom w:val="0"/>
      <w:divBdr>
        <w:top w:val="none" w:sz="0" w:space="0" w:color="auto"/>
        <w:left w:val="none" w:sz="0" w:space="0" w:color="auto"/>
        <w:bottom w:val="none" w:sz="0" w:space="0" w:color="auto"/>
        <w:right w:val="none" w:sz="0" w:space="0" w:color="auto"/>
      </w:divBdr>
    </w:div>
    <w:div w:id="883105890">
      <w:bodyDiv w:val="1"/>
      <w:marLeft w:val="0"/>
      <w:marRight w:val="0"/>
      <w:marTop w:val="0"/>
      <w:marBottom w:val="0"/>
      <w:divBdr>
        <w:top w:val="none" w:sz="0" w:space="0" w:color="auto"/>
        <w:left w:val="none" w:sz="0" w:space="0" w:color="auto"/>
        <w:bottom w:val="none" w:sz="0" w:space="0" w:color="auto"/>
        <w:right w:val="none" w:sz="0" w:space="0" w:color="auto"/>
      </w:divBdr>
    </w:div>
    <w:div w:id="910578331">
      <w:bodyDiv w:val="1"/>
      <w:marLeft w:val="0"/>
      <w:marRight w:val="0"/>
      <w:marTop w:val="0"/>
      <w:marBottom w:val="0"/>
      <w:divBdr>
        <w:top w:val="none" w:sz="0" w:space="0" w:color="auto"/>
        <w:left w:val="none" w:sz="0" w:space="0" w:color="auto"/>
        <w:bottom w:val="none" w:sz="0" w:space="0" w:color="auto"/>
        <w:right w:val="none" w:sz="0" w:space="0" w:color="auto"/>
      </w:divBdr>
    </w:div>
    <w:div w:id="979725691">
      <w:bodyDiv w:val="1"/>
      <w:marLeft w:val="0"/>
      <w:marRight w:val="0"/>
      <w:marTop w:val="0"/>
      <w:marBottom w:val="0"/>
      <w:divBdr>
        <w:top w:val="none" w:sz="0" w:space="0" w:color="auto"/>
        <w:left w:val="none" w:sz="0" w:space="0" w:color="auto"/>
        <w:bottom w:val="none" w:sz="0" w:space="0" w:color="auto"/>
        <w:right w:val="none" w:sz="0" w:space="0" w:color="auto"/>
      </w:divBdr>
    </w:div>
    <w:div w:id="983699711">
      <w:bodyDiv w:val="1"/>
      <w:marLeft w:val="0"/>
      <w:marRight w:val="0"/>
      <w:marTop w:val="0"/>
      <w:marBottom w:val="0"/>
      <w:divBdr>
        <w:top w:val="none" w:sz="0" w:space="0" w:color="auto"/>
        <w:left w:val="none" w:sz="0" w:space="0" w:color="auto"/>
        <w:bottom w:val="none" w:sz="0" w:space="0" w:color="auto"/>
        <w:right w:val="none" w:sz="0" w:space="0" w:color="auto"/>
      </w:divBdr>
    </w:div>
    <w:div w:id="992178236">
      <w:bodyDiv w:val="1"/>
      <w:marLeft w:val="0"/>
      <w:marRight w:val="0"/>
      <w:marTop w:val="0"/>
      <w:marBottom w:val="0"/>
      <w:divBdr>
        <w:top w:val="none" w:sz="0" w:space="0" w:color="auto"/>
        <w:left w:val="none" w:sz="0" w:space="0" w:color="auto"/>
        <w:bottom w:val="none" w:sz="0" w:space="0" w:color="auto"/>
        <w:right w:val="none" w:sz="0" w:space="0" w:color="auto"/>
      </w:divBdr>
    </w:div>
    <w:div w:id="1031609483">
      <w:bodyDiv w:val="1"/>
      <w:marLeft w:val="0"/>
      <w:marRight w:val="0"/>
      <w:marTop w:val="0"/>
      <w:marBottom w:val="0"/>
      <w:divBdr>
        <w:top w:val="none" w:sz="0" w:space="0" w:color="auto"/>
        <w:left w:val="none" w:sz="0" w:space="0" w:color="auto"/>
        <w:bottom w:val="none" w:sz="0" w:space="0" w:color="auto"/>
        <w:right w:val="none" w:sz="0" w:space="0" w:color="auto"/>
      </w:divBdr>
    </w:div>
    <w:div w:id="1058741635">
      <w:bodyDiv w:val="1"/>
      <w:marLeft w:val="0"/>
      <w:marRight w:val="0"/>
      <w:marTop w:val="0"/>
      <w:marBottom w:val="0"/>
      <w:divBdr>
        <w:top w:val="none" w:sz="0" w:space="0" w:color="auto"/>
        <w:left w:val="none" w:sz="0" w:space="0" w:color="auto"/>
        <w:bottom w:val="none" w:sz="0" w:space="0" w:color="auto"/>
        <w:right w:val="none" w:sz="0" w:space="0" w:color="auto"/>
      </w:divBdr>
    </w:div>
    <w:div w:id="1077551888">
      <w:bodyDiv w:val="1"/>
      <w:marLeft w:val="0"/>
      <w:marRight w:val="0"/>
      <w:marTop w:val="0"/>
      <w:marBottom w:val="0"/>
      <w:divBdr>
        <w:top w:val="none" w:sz="0" w:space="0" w:color="auto"/>
        <w:left w:val="none" w:sz="0" w:space="0" w:color="auto"/>
        <w:bottom w:val="none" w:sz="0" w:space="0" w:color="auto"/>
        <w:right w:val="none" w:sz="0" w:space="0" w:color="auto"/>
      </w:divBdr>
    </w:div>
    <w:div w:id="1097142475">
      <w:bodyDiv w:val="1"/>
      <w:marLeft w:val="0"/>
      <w:marRight w:val="0"/>
      <w:marTop w:val="0"/>
      <w:marBottom w:val="0"/>
      <w:divBdr>
        <w:top w:val="none" w:sz="0" w:space="0" w:color="auto"/>
        <w:left w:val="none" w:sz="0" w:space="0" w:color="auto"/>
        <w:bottom w:val="none" w:sz="0" w:space="0" w:color="auto"/>
        <w:right w:val="none" w:sz="0" w:space="0" w:color="auto"/>
      </w:divBdr>
    </w:div>
    <w:div w:id="1105005092">
      <w:bodyDiv w:val="1"/>
      <w:marLeft w:val="0"/>
      <w:marRight w:val="0"/>
      <w:marTop w:val="0"/>
      <w:marBottom w:val="0"/>
      <w:divBdr>
        <w:top w:val="none" w:sz="0" w:space="0" w:color="auto"/>
        <w:left w:val="none" w:sz="0" w:space="0" w:color="auto"/>
        <w:bottom w:val="none" w:sz="0" w:space="0" w:color="auto"/>
        <w:right w:val="none" w:sz="0" w:space="0" w:color="auto"/>
      </w:divBdr>
    </w:div>
    <w:div w:id="1107307939">
      <w:bodyDiv w:val="1"/>
      <w:marLeft w:val="0"/>
      <w:marRight w:val="0"/>
      <w:marTop w:val="0"/>
      <w:marBottom w:val="0"/>
      <w:divBdr>
        <w:top w:val="none" w:sz="0" w:space="0" w:color="auto"/>
        <w:left w:val="none" w:sz="0" w:space="0" w:color="auto"/>
        <w:bottom w:val="none" w:sz="0" w:space="0" w:color="auto"/>
        <w:right w:val="none" w:sz="0" w:space="0" w:color="auto"/>
      </w:divBdr>
    </w:div>
    <w:div w:id="1111630584">
      <w:bodyDiv w:val="1"/>
      <w:marLeft w:val="0"/>
      <w:marRight w:val="0"/>
      <w:marTop w:val="0"/>
      <w:marBottom w:val="0"/>
      <w:divBdr>
        <w:top w:val="none" w:sz="0" w:space="0" w:color="auto"/>
        <w:left w:val="none" w:sz="0" w:space="0" w:color="auto"/>
        <w:bottom w:val="none" w:sz="0" w:space="0" w:color="auto"/>
        <w:right w:val="none" w:sz="0" w:space="0" w:color="auto"/>
      </w:divBdr>
    </w:div>
    <w:div w:id="1190559338">
      <w:bodyDiv w:val="1"/>
      <w:marLeft w:val="0"/>
      <w:marRight w:val="0"/>
      <w:marTop w:val="0"/>
      <w:marBottom w:val="0"/>
      <w:divBdr>
        <w:top w:val="none" w:sz="0" w:space="0" w:color="auto"/>
        <w:left w:val="none" w:sz="0" w:space="0" w:color="auto"/>
        <w:bottom w:val="none" w:sz="0" w:space="0" w:color="auto"/>
        <w:right w:val="none" w:sz="0" w:space="0" w:color="auto"/>
      </w:divBdr>
    </w:div>
    <w:div w:id="1203707578">
      <w:bodyDiv w:val="1"/>
      <w:marLeft w:val="0"/>
      <w:marRight w:val="0"/>
      <w:marTop w:val="0"/>
      <w:marBottom w:val="0"/>
      <w:divBdr>
        <w:top w:val="none" w:sz="0" w:space="0" w:color="auto"/>
        <w:left w:val="none" w:sz="0" w:space="0" w:color="auto"/>
        <w:bottom w:val="none" w:sz="0" w:space="0" w:color="auto"/>
        <w:right w:val="none" w:sz="0" w:space="0" w:color="auto"/>
      </w:divBdr>
    </w:div>
    <w:div w:id="1214195375">
      <w:bodyDiv w:val="1"/>
      <w:marLeft w:val="0"/>
      <w:marRight w:val="0"/>
      <w:marTop w:val="0"/>
      <w:marBottom w:val="0"/>
      <w:divBdr>
        <w:top w:val="none" w:sz="0" w:space="0" w:color="auto"/>
        <w:left w:val="none" w:sz="0" w:space="0" w:color="auto"/>
        <w:bottom w:val="none" w:sz="0" w:space="0" w:color="auto"/>
        <w:right w:val="none" w:sz="0" w:space="0" w:color="auto"/>
      </w:divBdr>
    </w:div>
    <w:div w:id="1232932376">
      <w:bodyDiv w:val="1"/>
      <w:marLeft w:val="0"/>
      <w:marRight w:val="0"/>
      <w:marTop w:val="0"/>
      <w:marBottom w:val="0"/>
      <w:divBdr>
        <w:top w:val="none" w:sz="0" w:space="0" w:color="auto"/>
        <w:left w:val="none" w:sz="0" w:space="0" w:color="auto"/>
        <w:bottom w:val="none" w:sz="0" w:space="0" w:color="auto"/>
        <w:right w:val="none" w:sz="0" w:space="0" w:color="auto"/>
      </w:divBdr>
    </w:div>
    <w:div w:id="1236086480">
      <w:bodyDiv w:val="1"/>
      <w:marLeft w:val="0"/>
      <w:marRight w:val="0"/>
      <w:marTop w:val="0"/>
      <w:marBottom w:val="0"/>
      <w:divBdr>
        <w:top w:val="none" w:sz="0" w:space="0" w:color="auto"/>
        <w:left w:val="none" w:sz="0" w:space="0" w:color="auto"/>
        <w:bottom w:val="none" w:sz="0" w:space="0" w:color="auto"/>
        <w:right w:val="none" w:sz="0" w:space="0" w:color="auto"/>
      </w:divBdr>
    </w:div>
    <w:div w:id="1248228751">
      <w:bodyDiv w:val="1"/>
      <w:marLeft w:val="0"/>
      <w:marRight w:val="0"/>
      <w:marTop w:val="0"/>
      <w:marBottom w:val="0"/>
      <w:divBdr>
        <w:top w:val="none" w:sz="0" w:space="0" w:color="auto"/>
        <w:left w:val="none" w:sz="0" w:space="0" w:color="auto"/>
        <w:bottom w:val="none" w:sz="0" w:space="0" w:color="auto"/>
        <w:right w:val="none" w:sz="0" w:space="0" w:color="auto"/>
      </w:divBdr>
    </w:div>
    <w:div w:id="1259411869">
      <w:bodyDiv w:val="1"/>
      <w:marLeft w:val="0"/>
      <w:marRight w:val="0"/>
      <w:marTop w:val="0"/>
      <w:marBottom w:val="0"/>
      <w:divBdr>
        <w:top w:val="none" w:sz="0" w:space="0" w:color="auto"/>
        <w:left w:val="none" w:sz="0" w:space="0" w:color="auto"/>
        <w:bottom w:val="none" w:sz="0" w:space="0" w:color="auto"/>
        <w:right w:val="none" w:sz="0" w:space="0" w:color="auto"/>
      </w:divBdr>
    </w:div>
    <w:div w:id="1271862249">
      <w:bodyDiv w:val="1"/>
      <w:marLeft w:val="0"/>
      <w:marRight w:val="0"/>
      <w:marTop w:val="0"/>
      <w:marBottom w:val="0"/>
      <w:divBdr>
        <w:top w:val="none" w:sz="0" w:space="0" w:color="auto"/>
        <w:left w:val="none" w:sz="0" w:space="0" w:color="auto"/>
        <w:bottom w:val="none" w:sz="0" w:space="0" w:color="auto"/>
        <w:right w:val="none" w:sz="0" w:space="0" w:color="auto"/>
      </w:divBdr>
    </w:div>
    <w:div w:id="1293439273">
      <w:bodyDiv w:val="1"/>
      <w:marLeft w:val="0"/>
      <w:marRight w:val="0"/>
      <w:marTop w:val="0"/>
      <w:marBottom w:val="0"/>
      <w:divBdr>
        <w:top w:val="none" w:sz="0" w:space="0" w:color="auto"/>
        <w:left w:val="none" w:sz="0" w:space="0" w:color="auto"/>
        <w:bottom w:val="none" w:sz="0" w:space="0" w:color="auto"/>
        <w:right w:val="none" w:sz="0" w:space="0" w:color="auto"/>
      </w:divBdr>
    </w:div>
    <w:div w:id="1294410942">
      <w:bodyDiv w:val="1"/>
      <w:marLeft w:val="0"/>
      <w:marRight w:val="0"/>
      <w:marTop w:val="0"/>
      <w:marBottom w:val="0"/>
      <w:divBdr>
        <w:top w:val="none" w:sz="0" w:space="0" w:color="auto"/>
        <w:left w:val="none" w:sz="0" w:space="0" w:color="auto"/>
        <w:bottom w:val="none" w:sz="0" w:space="0" w:color="auto"/>
        <w:right w:val="none" w:sz="0" w:space="0" w:color="auto"/>
      </w:divBdr>
    </w:div>
    <w:div w:id="1305697387">
      <w:bodyDiv w:val="1"/>
      <w:marLeft w:val="0"/>
      <w:marRight w:val="0"/>
      <w:marTop w:val="0"/>
      <w:marBottom w:val="0"/>
      <w:divBdr>
        <w:top w:val="none" w:sz="0" w:space="0" w:color="auto"/>
        <w:left w:val="none" w:sz="0" w:space="0" w:color="auto"/>
        <w:bottom w:val="none" w:sz="0" w:space="0" w:color="auto"/>
        <w:right w:val="none" w:sz="0" w:space="0" w:color="auto"/>
      </w:divBdr>
    </w:div>
    <w:div w:id="1307902337">
      <w:bodyDiv w:val="1"/>
      <w:marLeft w:val="0"/>
      <w:marRight w:val="0"/>
      <w:marTop w:val="0"/>
      <w:marBottom w:val="0"/>
      <w:divBdr>
        <w:top w:val="none" w:sz="0" w:space="0" w:color="auto"/>
        <w:left w:val="none" w:sz="0" w:space="0" w:color="auto"/>
        <w:bottom w:val="none" w:sz="0" w:space="0" w:color="auto"/>
        <w:right w:val="none" w:sz="0" w:space="0" w:color="auto"/>
      </w:divBdr>
    </w:div>
    <w:div w:id="1317343108">
      <w:bodyDiv w:val="1"/>
      <w:marLeft w:val="0"/>
      <w:marRight w:val="0"/>
      <w:marTop w:val="0"/>
      <w:marBottom w:val="0"/>
      <w:divBdr>
        <w:top w:val="none" w:sz="0" w:space="0" w:color="auto"/>
        <w:left w:val="none" w:sz="0" w:space="0" w:color="auto"/>
        <w:bottom w:val="none" w:sz="0" w:space="0" w:color="auto"/>
        <w:right w:val="none" w:sz="0" w:space="0" w:color="auto"/>
      </w:divBdr>
    </w:div>
    <w:div w:id="1413088928">
      <w:bodyDiv w:val="1"/>
      <w:marLeft w:val="0"/>
      <w:marRight w:val="0"/>
      <w:marTop w:val="0"/>
      <w:marBottom w:val="0"/>
      <w:divBdr>
        <w:top w:val="none" w:sz="0" w:space="0" w:color="auto"/>
        <w:left w:val="none" w:sz="0" w:space="0" w:color="auto"/>
        <w:bottom w:val="none" w:sz="0" w:space="0" w:color="auto"/>
        <w:right w:val="none" w:sz="0" w:space="0" w:color="auto"/>
      </w:divBdr>
    </w:div>
    <w:div w:id="1450466597">
      <w:bodyDiv w:val="1"/>
      <w:marLeft w:val="0"/>
      <w:marRight w:val="0"/>
      <w:marTop w:val="0"/>
      <w:marBottom w:val="0"/>
      <w:divBdr>
        <w:top w:val="none" w:sz="0" w:space="0" w:color="auto"/>
        <w:left w:val="none" w:sz="0" w:space="0" w:color="auto"/>
        <w:bottom w:val="none" w:sz="0" w:space="0" w:color="auto"/>
        <w:right w:val="none" w:sz="0" w:space="0" w:color="auto"/>
      </w:divBdr>
    </w:div>
    <w:div w:id="1456564042">
      <w:bodyDiv w:val="1"/>
      <w:marLeft w:val="0"/>
      <w:marRight w:val="0"/>
      <w:marTop w:val="0"/>
      <w:marBottom w:val="0"/>
      <w:divBdr>
        <w:top w:val="none" w:sz="0" w:space="0" w:color="auto"/>
        <w:left w:val="none" w:sz="0" w:space="0" w:color="auto"/>
        <w:bottom w:val="none" w:sz="0" w:space="0" w:color="auto"/>
        <w:right w:val="none" w:sz="0" w:space="0" w:color="auto"/>
      </w:divBdr>
    </w:div>
    <w:div w:id="1473257860">
      <w:bodyDiv w:val="1"/>
      <w:marLeft w:val="0"/>
      <w:marRight w:val="0"/>
      <w:marTop w:val="0"/>
      <w:marBottom w:val="0"/>
      <w:divBdr>
        <w:top w:val="none" w:sz="0" w:space="0" w:color="auto"/>
        <w:left w:val="none" w:sz="0" w:space="0" w:color="auto"/>
        <w:bottom w:val="none" w:sz="0" w:space="0" w:color="auto"/>
        <w:right w:val="none" w:sz="0" w:space="0" w:color="auto"/>
      </w:divBdr>
    </w:div>
    <w:div w:id="1546134071">
      <w:bodyDiv w:val="1"/>
      <w:marLeft w:val="0"/>
      <w:marRight w:val="0"/>
      <w:marTop w:val="0"/>
      <w:marBottom w:val="0"/>
      <w:divBdr>
        <w:top w:val="none" w:sz="0" w:space="0" w:color="auto"/>
        <w:left w:val="none" w:sz="0" w:space="0" w:color="auto"/>
        <w:bottom w:val="none" w:sz="0" w:space="0" w:color="auto"/>
        <w:right w:val="none" w:sz="0" w:space="0" w:color="auto"/>
      </w:divBdr>
    </w:div>
    <w:div w:id="1553615714">
      <w:bodyDiv w:val="1"/>
      <w:marLeft w:val="0"/>
      <w:marRight w:val="0"/>
      <w:marTop w:val="0"/>
      <w:marBottom w:val="0"/>
      <w:divBdr>
        <w:top w:val="none" w:sz="0" w:space="0" w:color="auto"/>
        <w:left w:val="none" w:sz="0" w:space="0" w:color="auto"/>
        <w:bottom w:val="none" w:sz="0" w:space="0" w:color="auto"/>
        <w:right w:val="none" w:sz="0" w:space="0" w:color="auto"/>
      </w:divBdr>
    </w:div>
    <w:div w:id="1587685570">
      <w:bodyDiv w:val="1"/>
      <w:marLeft w:val="0"/>
      <w:marRight w:val="0"/>
      <w:marTop w:val="0"/>
      <w:marBottom w:val="0"/>
      <w:divBdr>
        <w:top w:val="none" w:sz="0" w:space="0" w:color="auto"/>
        <w:left w:val="none" w:sz="0" w:space="0" w:color="auto"/>
        <w:bottom w:val="none" w:sz="0" w:space="0" w:color="auto"/>
        <w:right w:val="none" w:sz="0" w:space="0" w:color="auto"/>
      </w:divBdr>
    </w:div>
    <w:div w:id="1606574350">
      <w:bodyDiv w:val="1"/>
      <w:marLeft w:val="0"/>
      <w:marRight w:val="0"/>
      <w:marTop w:val="0"/>
      <w:marBottom w:val="0"/>
      <w:divBdr>
        <w:top w:val="none" w:sz="0" w:space="0" w:color="auto"/>
        <w:left w:val="none" w:sz="0" w:space="0" w:color="auto"/>
        <w:bottom w:val="none" w:sz="0" w:space="0" w:color="auto"/>
        <w:right w:val="none" w:sz="0" w:space="0" w:color="auto"/>
      </w:divBdr>
    </w:div>
    <w:div w:id="1634479406">
      <w:bodyDiv w:val="1"/>
      <w:marLeft w:val="0"/>
      <w:marRight w:val="0"/>
      <w:marTop w:val="0"/>
      <w:marBottom w:val="0"/>
      <w:divBdr>
        <w:top w:val="none" w:sz="0" w:space="0" w:color="auto"/>
        <w:left w:val="none" w:sz="0" w:space="0" w:color="auto"/>
        <w:bottom w:val="none" w:sz="0" w:space="0" w:color="auto"/>
        <w:right w:val="none" w:sz="0" w:space="0" w:color="auto"/>
      </w:divBdr>
    </w:div>
    <w:div w:id="1648700501">
      <w:bodyDiv w:val="1"/>
      <w:marLeft w:val="0"/>
      <w:marRight w:val="0"/>
      <w:marTop w:val="0"/>
      <w:marBottom w:val="0"/>
      <w:divBdr>
        <w:top w:val="none" w:sz="0" w:space="0" w:color="auto"/>
        <w:left w:val="none" w:sz="0" w:space="0" w:color="auto"/>
        <w:bottom w:val="none" w:sz="0" w:space="0" w:color="auto"/>
        <w:right w:val="none" w:sz="0" w:space="0" w:color="auto"/>
      </w:divBdr>
    </w:div>
    <w:div w:id="1671517949">
      <w:bodyDiv w:val="1"/>
      <w:marLeft w:val="0"/>
      <w:marRight w:val="0"/>
      <w:marTop w:val="0"/>
      <w:marBottom w:val="0"/>
      <w:divBdr>
        <w:top w:val="none" w:sz="0" w:space="0" w:color="auto"/>
        <w:left w:val="none" w:sz="0" w:space="0" w:color="auto"/>
        <w:bottom w:val="none" w:sz="0" w:space="0" w:color="auto"/>
        <w:right w:val="none" w:sz="0" w:space="0" w:color="auto"/>
      </w:divBdr>
    </w:div>
    <w:div w:id="1779906083">
      <w:bodyDiv w:val="1"/>
      <w:marLeft w:val="0"/>
      <w:marRight w:val="0"/>
      <w:marTop w:val="0"/>
      <w:marBottom w:val="0"/>
      <w:divBdr>
        <w:top w:val="none" w:sz="0" w:space="0" w:color="auto"/>
        <w:left w:val="none" w:sz="0" w:space="0" w:color="auto"/>
        <w:bottom w:val="none" w:sz="0" w:space="0" w:color="auto"/>
        <w:right w:val="none" w:sz="0" w:space="0" w:color="auto"/>
      </w:divBdr>
    </w:div>
    <w:div w:id="1894922077">
      <w:bodyDiv w:val="1"/>
      <w:marLeft w:val="0"/>
      <w:marRight w:val="0"/>
      <w:marTop w:val="0"/>
      <w:marBottom w:val="0"/>
      <w:divBdr>
        <w:top w:val="none" w:sz="0" w:space="0" w:color="auto"/>
        <w:left w:val="none" w:sz="0" w:space="0" w:color="auto"/>
        <w:bottom w:val="none" w:sz="0" w:space="0" w:color="auto"/>
        <w:right w:val="none" w:sz="0" w:space="0" w:color="auto"/>
      </w:divBdr>
    </w:div>
    <w:div w:id="1917131973">
      <w:bodyDiv w:val="1"/>
      <w:marLeft w:val="0"/>
      <w:marRight w:val="0"/>
      <w:marTop w:val="0"/>
      <w:marBottom w:val="0"/>
      <w:divBdr>
        <w:top w:val="none" w:sz="0" w:space="0" w:color="auto"/>
        <w:left w:val="none" w:sz="0" w:space="0" w:color="auto"/>
        <w:bottom w:val="none" w:sz="0" w:space="0" w:color="auto"/>
        <w:right w:val="none" w:sz="0" w:space="0" w:color="auto"/>
      </w:divBdr>
    </w:div>
    <w:div w:id="1930121011">
      <w:bodyDiv w:val="1"/>
      <w:marLeft w:val="0"/>
      <w:marRight w:val="0"/>
      <w:marTop w:val="0"/>
      <w:marBottom w:val="0"/>
      <w:divBdr>
        <w:top w:val="none" w:sz="0" w:space="0" w:color="auto"/>
        <w:left w:val="none" w:sz="0" w:space="0" w:color="auto"/>
        <w:bottom w:val="none" w:sz="0" w:space="0" w:color="auto"/>
        <w:right w:val="none" w:sz="0" w:space="0" w:color="auto"/>
      </w:divBdr>
    </w:div>
    <w:div w:id="1937054556">
      <w:bodyDiv w:val="1"/>
      <w:marLeft w:val="0"/>
      <w:marRight w:val="0"/>
      <w:marTop w:val="0"/>
      <w:marBottom w:val="0"/>
      <w:divBdr>
        <w:top w:val="none" w:sz="0" w:space="0" w:color="auto"/>
        <w:left w:val="none" w:sz="0" w:space="0" w:color="auto"/>
        <w:bottom w:val="none" w:sz="0" w:space="0" w:color="auto"/>
        <w:right w:val="none" w:sz="0" w:space="0" w:color="auto"/>
      </w:divBdr>
    </w:div>
    <w:div w:id="1938058555">
      <w:bodyDiv w:val="1"/>
      <w:marLeft w:val="0"/>
      <w:marRight w:val="0"/>
      <w:marTop w:val="0"/>
      <w:marBottom w:val="0"/>
      <w:divBdr>
        <w:top w:val="none" w:sz="0" w:space="0" w:color="auto"/>
        <w:left w:val="none" w:sz="0" w:space="0" w:color="auto"/>
        <w:bottom w:val="none" w:sz="0" w:space="0" w:color="auto"/>
        <w:right w:val="none" w:sz="0" w:space="0" w:color="auto"/>
      </w:divBdr>
    </w:div>
    <w:div w:id="1951427118">
      <w:bodyDiv w:val="1"/>
      <w:marLeft w:val="0"/>
      <w:marRight w:val="0"/>
      <w:marTop w:val="0"/>
      <w:marBottom w:val="0"/>
      <w:divBdr>
        <w:top w:val="none" w:sz="0" w:space="0" w:color="auto"/>
        <w:left w:val="none" w:sz="0" w:space="0" w:color="auto"/>
        <w:bottom w:val="none" w:sz="0" w:space="0" w:color="auto"/>
        <w:right w:val="none" w:sz="0" w:space="0" w:color="auto"/>
      </w:divBdr>
    </w:div>
    <w:div w:id="1969430648">
      <w:bodyDiv w:val="1"/>
      <w:marLeft w:val="0"/>
      <w:marRight w:val="0"/>
      <w:marTop w:val="0"/>
      <w:marBottom w:val="0"/>
      <w:divBdr>
        <w:top w:val="none" w:sz="0" w:space="0" w:color="auto"/>
        <w:left w:val="none" w:sz="0" w:space="0" w:color="auto"/>
        <w:bottom w:val="none" w:sz="0" w:space="0" w:color="auto"/>
        <w:right w:val="none" w:sz="0" w:space="0" w:color="auto"/>
      </w:divBdr>
    </w:div>
    <w:div w:id="1975863254">
      <w:bodyDiv w:val="1"/>
      <w:marLeft w:val="0"/>
      <w:marRight w:val="0"/>
      <w:marTop w:val="0"/>
      <w:marBottom w:val="0"/>
      <w:divBdr>
        <w:top w:val="none" w:sz="0" w:space="0" w:color="auto"/>
        <w:left w:val="none" w:sz="0" w:space="0" w:color="auto"/>
        <w:bottom w:val="none" w:sz="0" w:space="0" w:color="auto"/>
        <w:right w:val="none" w:sz="0" w:space="0" w:color="auto"/>
      </w:divBdr>
    </w:div>
    <w:div w:id="2044093015">
      <w:bodyDiv w:val="1"/>
      <w:marLeft w:val="0"/>
      <w:marRight w:val="0"/>
      <w:marTop w:val="0"/>
      <w:marBottom w:val="0"/>
      <w:divBdr>
        <w:top w:val="none" w:sz="0" w:space="0" w:color="auto"/>
        <w:left w:val="none" w:sz="0" w:space="0" w:color="auto"/>
        <w:bottom w:val="none" w:sz="0" w:space="0" w:color="auto"/>
        <w:right w:val="none" w:sz="0" w:space="0" w:color="auto"/>
      </w:divBdr>
    </w:div>
    <w:div w:id="207836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91770</Words>
  <Characters>52309</Characters>
  <Application>Microsoft Office Word</Application>
  <DocSecurity>4</DocSecurity>
  <Lines>435</Lines>
  <Paragraphs>287</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17</vt:i4>
      </vt:variant>
    </vt:vector>
  </HeadingPairs>
  <TitlesOfParts>
    <vt:vector size="19" baseType="lpstr">
      <vt:lpstr/>
      <vt:lpstr/>
      <vt:lpstr/>
      <vt:lpstr/>
      <vt:lpstr/>
      <vt:lpstr/>
      <vt:lpstr>        1.	VAISTINIO PREPARATO PAVADINIMAS</vt:lpstr>
      <vt:lpstr>        2.	KOKYBINĖ IR KIEKYBINĖ SUDĖTIS</vt:lpstr>
      <vt:lpstr>        3.	FARMACINĖ FORMA</vt:lpstr>
      <vt:lpstr>        4.	KLINIKINĖ INFORMACIJA</vt:lpstr>
      <vt:lpstr>Pacientams, kurių inkstų funkcija sutrikusi</vt:lpstr>
      <vt:lpstr>Pacientams, kurių kepenų funkcija sutrikusi</vt:lpstr>
      <vt:lpstr/>
      <vt:lpstr>4.8	Nepageidaujamas poveikis</vt:lpstr>
      <vt:lpstr>Iš viso devyniolikoje III fazės tyrimų dalyvavo 69 608 suaugę pacientai, ir dvie</vt:lpstr>
      <vt:lpstr>        </vt:lpstr>
      <vt:lpstr>        </vt:lpstr>
      <vt:lpstr>        5.	FARMAKOLOGINĖS SAVYBĖS</vt:lpstr>
      <vt:lpstr>    11 lentelė. Veiksmingumo rezultatai pagrindinio gydymo laikotarpio pabaigoje</vt:lpstr>
    </vt:vector>
  </TitlesOfParts>
  <Company/>
  <LinksUpToDate>false</LinksUpToDate>
  <CharactersWithSpaces>143792</CharactersWithSpaces>
  <SharedDoc>false</SharedDoc>
  <HLinks>
    <vt:vector size="12" baseType="variant">
      <vt:variant>
        <vt:i4>3407977</vt:i4>
      </vt:variant>
      <vt:variant>
        <vt:i4>3</vt:i4>
      </vt:variant>
      <vt:variant>
        <vt:i4>0</vt:i4>
      </vt:variant>
      <vt:variant>
        <vt:i4>5</vt:i4>
      </vt:variant>
      <vt:variant>
        <vt:lpwstr>https://vapris.vvkt.lt/vvkt-web/public/medications</vt:lpwstr>
      </vt:variant>
      <vt:variant>
        <vt:lpwstr/>
      </vt:variant>
      <vt:variant>
        <vt:i4>3407977</vt:i4>
      </vt:variant>
      <vt:variant>
        <vt:i4>0</vt:i4>
      </vt:variant>
      <vt:variant>
        <vt:i4>0</vt:i4>
      </vt:variant>
      <vt:variant>
        <vt:i4>5</vt:i4>
      </vt:variant>
      <vt:variant>
        <vt:lpwstr>https://vapris.vvkt.lt/vvkt-web/public/medications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 B</dc:creator>
  <cp:keywords/>
  <dc:description/>
  <cp:lastModifiedBy>Albina Burkauskaitė</cp:lastModifiedBy>
  <cp:revision>2</cp:revision>
  <dcterms:created xsi:type="dcterms:W3CDTF">2026-09-02T12:43:00Z</dcterms:created>
  <dcterms:modified xsi:type="dcterms:W3CDTF">2026-09-02T12:43:00Z</dcterms:modified>
</cp:coreProperties>
</file>